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3C" w:rsidRPr="00337A46" w:rsidRDefault="007E4B17" w:rsidP="00337A46">
      <w:pPr>
        <w:spacing w:line="240" w:lineRule="exact"/>
        <w:rPr>
          <w:sz w:val="24"/>
          <w:szCs w:val="24"/>
        </w:rPr>
      </w:pPr>
      <w:r w:rsidRPr="00337A46">
        <w:rPr>
          <w:sz w:val="24"/>
          <w:szCs w:val="24"/>
        </w:rPr>
        <w:fldChar w:fldCharType="begin"/>
      </w:r>
      <w:r w:rsidR="00E9633C" w:rsidRPr="00337A46">
        <w:rPr>
          <w:sz w:val="24"/>
          <w:szCs w:val="24"/>
        </w:rPr>
        <w:instrText xml:space="preserve"> SET "FirstAttorney" \* MERGEFORMAT </w:instrText>
      </w:r>
      <w:r w:rsidR="00457F8E" w:rsidRPr="00337A46">
        <w:rPr>
          <w:sz w:val="24"/>
          <w:szCs w:val="24"/>
        </w:rPr>
        <w:fldChar w:fldCharType="begin"/>
      </w:r>
      <w:r w:rsidR="00457F8E" w:rsidRPr="00337A46">
        <w:rPr>
          <w:sz w:val="24"/>
          <w:szCs w:val="24"/>
        </w:rPr>
        <w:instrText xml:space="preserve"> FILLIN "Type First Attorney's Name – CLICK OK" \* MERGEFORMAT </w:instrText>
      </w:r>
      <w:r w:rsidR="00457F8E" w:rsidRPr="00337A46">
        <w:rPr>
          <w:sz w:val="24"/>
          <w:szCs w:val="24"/>
        </w:rPr>
        <w:fldChar w:fldCharType="separate"/>
      </w:r>
      <w:r w:rsidR="00224A57">
        <w:rPr>
          <w:sz w:val="24"/>
          <w:szCs w:val="24"/>
        </w:rPr>
        <w:instrText>Timothy J. Eckstein</w:instrText>
      </w:r>
      <w:r w:rsidR="00457F8E" w:rsidRPr="00337A46">
        <w:rPr>
          <w:sz w:val="24"/>
          <w:szCs w:val="24"/>
        </w:rPr>
        <w:fldChar w:fldCharType="end"/>
      </w:r>
      <w:r w:rsidRPr="00337A46">
        <w:rPr>
          <w:sz w:val="24"/>
          <w:szCs w:val="24"/>
        </w:rPr>
        <w:fldChar w:fldCharType="separate"/>
      </w:r>
      <w:bookmarkStart w:id="0" w:name="FirstAttorney"/>
      <w:r w:rsidR="00224A57">
        <w:rPr>
          <w:noProof/>
          <w:sz w:val="24"/>
          <w:szCs w:val="24"/>
        </w:rPr>
        <w:t>Timothy J. Eckstein</w:t>
      </w:r>
      <w:bookmarkEnd w:id="0"/>
      <w:r w:rsidRPr="00337A46">
        <w:rPr>
          <w:sz w:val="24"/>
          <w:szCs w:val="24"/>
        </w:rPr>
        <w:fldChar w:fldCharType="end"/>
      </w:r>
      <w:r w:rsidRPr="00337A46">
        <w:rPr>
          <w:sz w:val="24"/>
          <w:szCs w:val="24"/>
        </w:rPr>
        <w:fldChar w:fldCharType="begin"/>
      </w:r>
      <w:r w:rsidR="00E9633C" w:rsidRPr="00337A46">
        <w:rPr>
          <w:sz w:val="24"/>
          <w:szCs w:val="24"/>
        </w:rPr>
        <w:instrText xml:space="preserve"> REF FirstAttorney  \* MERGEFORMAT </w:instrText>
      </w:r>
      <w:r w:rsidRPr="00337A46">
        <w:rPr>
          <w:sz w:val="24"/>
          <w:szCs w:val="24"/>
        </w:rPr>
        <w:fldChar w:fldCharType="separate"/>
      </w:r>
      <w:r w:rsidR="00F66062">
        <w:rPr>
          <w:sz w:val="24"/>
          <w:szCs w:val="24"/>
        </w:rPr>
        <w:t>Timothy J. Eckstein</w:t>
      </w:r>
      <w:r w:rsidRPr="00337A46">
        <w:rPr>
          <w:sz w:val="24"/>
          <w:szCs w:val="24"/>
        </w:rPr>
        <w:fldChar w:fldCharType="end"/>
      </w:r>
      <w:r w:rsidR="00E9633C" w:rsidRPr="00337A46">
        <w:rPr>
          <w:sz w:val="24"/>
          <w:szCs w:val="24"/>
        </w:rPr>
        <w:t xml:space="preserve">, </w:t>
      </w:r>
      <w:r w:rsidR="00457F8E" w:rsidRPr="00337A46">
        <w:rPr>
          <w:sz w:val="24"/>
          <w:szCs w:val="24"/>
        </w:rPr>
        <w:fldChar w:fldCharType="begin"/>
      </w:r>
      <w:r w:rsidR="00457F8E" w:rsidRPr="00337A46">
        <w:rPr>
          <w:sz w:val="24"/>
          <w:szCs w:val="24"/>
        </w:rPr>
        <w:instrText xml:space="preserve"> FILLIN "Attorney's Bar Number – CLICK OK" \* MERGEFORMAT </w:instrText>
      </w:r>
      <w:r w:rsidR="00457F8E" w:rsidRPr="00337A46">
        <w:rPr>
          <w:sz w:val="24"/>
          <w:szCs w:val="24"/>
        </w:rPr>
        <w:fldChar w:fldCharType="separate"/>
      </w:r>
      <w:r w:rsidR="00224A57">
        <w:rPr>
          <w:sz w:val="24"/>
          <w:szCs w:val="24"/>
        </w:rPr>
        <w:t>018321</w:t>
      </w:r>
      <w:r w:rsidR="00457F8E" w:rsidRPr="00337A46">
        <w:rPr>
          <w:sz w:val="24"/>
          <w:szCs w:val="24"/>
        </w:rPr>
        <w:fldChar w:fldCharType="end"/>
      </w:r>
    </w:p>
    <w:p w:rsidR="00E9633C" w:rsidRPr="00337A46" w:rsidRDefault="007E4B17" w:rsidP="00337A46">
      <w:pPr>
        <w:spacing w:line="240" w:lineRule="exact"/>
        <w:rPr>
          <w:sz w:val="24"/>
          <w:szCs w:val="24"/>
        </w:rPr>
      </w:pPr>
      <w:r w:rsidRPr="00337A46">
        <w:rPr>
          <w:sz w:val="24"/>
          <w:szCs w:val="24"/>
        </w:rPr>
        <w:fldChar w:fldCharType="begin"/>
      </w:r>
      <w:r w:rsidR="00E9633C" w:rsidRPr="00337A46">
        <w:rPr>
          <w:sz w:val="24"/>
          <w:szCs w:val="24"/>
        </w:rPr>
        <w:instrText xml:space="preserve"> SET "SecondAttorney" \* MERGEFORMAT </w:instrText>
      </w:r>
      <w:r w:rsidR="00457F8E" w:rsidRPr="00337A46">
        <w:rPr>
          <w:sz w:val="24"/>
          <w:szCs w:val="24"/>
        </w:rPr>
        <w:fldChar w:fldCharType="begin"/>
      </w:r>
      <w:r w:rsidR="00457F8E" w:rsidRPr="00337A46">
        <w:rPr>
          <w:sz w:val="24"/>
          <w:szCs w:val="24"/>
        </w:rPr>
        <w:instrText xml:space="preserve"> FILLIN "Type Second Attorney's Name – CLICK OK" \* MERGEFORMAT </w:instrText>
      </w:r>
      <w:r w:rsidR="00457F8E" w:rsidRPr="00337A46">
        <w:rPr>
          <w:sz w:val="24"/>
          <w:szCs w:val="24"/>
        </w:rPr>
        <w:fldChar w:fldCharType="separate"/>
      </w:r>
      <w:r w:rsidR="00224A57">
        <w:rPr>
          <w:sz w:val="24"/>
          <w:szCs w:val="24"/>
        </w:rPr>
        <w:instrText>Randy McDonald</w:instrText>
      </w:r>
      <w:r w:rsidR="00457F8E" w:rsidRPr="00337A46">
        <w:rPr>
          <w:sz w:val="24"/>
          <w:szCs w:val="24"/>
        </w:rPr>
        <w:fldChar w:fldCharType="end"/>
      </w:r>
      <w:r w:rsidRPr="00337A46">
        <w:rPr>
          <w:sz w:val="24"/>
          <w:szCs w:val="24"/>
        </w:rPr>
        <w:fldChar w:fldCharType="separate"/>
      </w:r>
      <w:bookmarkStart w:id="1" w:name="SecondAttorney"/>
      <w:r w:rsidR="00224A57">
        <w:rPr>
          <w:noProof/>
          <w:sz w:val="24"/>
          <w:szCs w:val="24"/>
        </w:rPr>
        <w:t>Randy McDonald</w:t>
      </w:r>
      <w:bookmarkEnd w:id="1"/>
      <w:r w:rsidRPr="00337A46">
        <w:rPr>
          <w:sz w:val="24"/>
          <w:szCs w:val="24"/>
        </w:rPr>
        <w:fldChar w:fldCharType="end"/>
      </w:r>
      <w:r w:rsidRPr="00337A46">
        <w:rPr>
          <w:sz w:val="24"/>
          <w:szCs w:val="24"/>
        </w:rPr>
        <w:fldChar w:fldCharType="begin"/>
      </w:r>
      <w:r w:rsidR="00E9633C" w:rsidRPr="00337A46">
        <w:rPr>
          <w:sz w:val="24"/>
          <w:szCs w:val="24"/>
        </w:rPr>
        <w:instrText xml:space="preserve"> REF SecondAttorney  \* MERGEFORMAT </w:instrText>
      </w:r>
      <w:r w:rsidRPr="00337A46">
        <w:rPr>
          <w:sz w:val="24"/>
          <w:szCs w:val="24"/>
        </w:rPr>
        <w:fldChar w:fldCharType="separate"/>
      </w:r>
      <w:r w:rsidR="00F66062">
        <w:rPr>
          <w:sz w:val="24"/>
          <w:szCs w:val="24"/>
        </w:rPr>
        <w:t>Randy McDonald</w:t>
      </w:r>
      <w:r w:rsidRPr="00337A46">
        <w:rPr>
          <w:sz w:val="24"/>
          <w:szCs w:val="24"/>
        </w:rPr>
        <w:fldChar w:fldCharType="end"/>
      </w:r>
      <w:r w:rsidR="00E9633C" w:rsidRPr="00337A46">
        <w:rPr>
          <w:sz w:val="24"/>
          <w:szCs w:val="24"/>
        </w:rPr>
        <w:t xml:space="preserve">, </w:t>
      </w:r>
      <w:r w:rsidR="00457F8E" w:rsidRPr="00337A46">
        <w:rPr>
          <w:sz w:val="24"/>
          <w:szCs w:val="24"/>
        </w:rPr>
        <w:fldChar w:fldCharType="begin"/>
      </w:r>
      <w:r w:rsidR="00457F8E" w:rsidRPr="00337A46">
        <w:rPr>
          <w:sz w:val="24"/>
          <w:szCs w:val="24"/>
        </w:rPr>
        <w:instrText xml:space="preserve"> FILLIN "Attorney's Bar Number – CLICK OK" \* MERGEFORMAT </w:instrText>
      </w:r>
      <w:r w:rsidR="00457F8E" w:rsidRPr="00337A46">
        <w:rPr>
          <w:sz w:val="24"/>
          <w:szCs w:val="24"/>
        </w:rPr>
        <w:fldChar w:fldCharType="separate"/>
      </w:r>
      <w:r w:rsidR="00224A57">
        <w:rPr>
          <w:sz w:val="24"/>
          <w:szCs w:val="24"/>
        </w:rPr>
        <w:t>032008</w:t>
      </w:r>
      <w:r w:rsidR="00457F8E" w:rsidRPr="00337A46">
        <w:rPr>
          <w:sz w:val="24"/>
          <w:szCs w:val="24"/>
        </w:rPr>
        <w:fldChar w:fldCharType="end"/>
      </w:r>
    </w:p>
    <w:p w:rsidR="00E9633C" w:rsidRPr="00337A46" w:rsidRDefault="00E9633C" w:rsidP="00337A46">
      <w:pPr>
        <w:spacing w:line="240" w:lineRule="exact"/>
        <w:rPr>
          <w:sz w:val="24"/>
          <w:szCs w:val="24"/>
        </w:rPr>
      </w:pPr>
      <w:r w:rsidRPr="00337A46">
        <w:rPr>
          <w:sz w:val="24"/>
          <w:szCs w:val="24"/>
        </w:rPr>
        <w:t>OSBORN MALEDON, P.A.</w:t>
      </w:r>
    </w:p>
    <w:p w:rsidR="00E9633C" w:rsidRPr="00337A46" w:rsidRDefault="00E9633C" w:rsidP="00337A46">
      <w:pPr>
        <w:spacing w:line="240" w:lineRule="exact"/>
        <w:rPr>
          <w:sz w:val="24"/>
          <w:szCs w:val="24"/>
        </w:rPr>
      </w:pPr>
      <w:r w:rsidRPr="00337A46">
        <w:rPr>
          <w:sz w:val="24"/>
          <w:szCs w:val="24"/>
        </w:rPr>
        <w:t>2929 North Central</w:t>
      </w:r>
      <w:bookmarkStart w:id="2" w:name="_GoBack"/>
      <w:bookmarkEnd w:id="2"/>
      <w:r w:rsidRPr="00337A46">
        <w:rPr>
          <w:sz w:val="24"/>
          <w:szCs w:val="24"/>
        </w:rPr>
        <w:t xml:space="preserve"> Avenue</w:t>
      </w:r>
    </w:p>
    <w:p w:rsidR="00E9633C" w:rsidRPr="00337A46" w:rsidRDefault="00E9633C" w:rsidP="00337A46">
      <w:pPr>
        <w:spacing w:line="240" w:lineRule="exact"/>
        <w:rPr>
          <w:sz w:val="24"/>
          <w:szCs w:val="24"/>
        </w:rPr>
      </w:pPr>
      <w:r w:rsidRPr="00337A46">
        <w:rPr>
          <w:sz w:val="24"/>
          <w:szCs w:val="24"/>
        </w:rPr>
        <w:t>21st Floor</w:t>
      </w:r>
    </w:p>
    <w:p w:rsidR="00E9633C" w:rsidRPr="00337A46" w:rsidRDefault="00E9633C" w:rsidP="00337A46">
      <w:pPr>
        <w:spacing w:line="240" w:lineRule="exact"/>
        <w:rPr>
          <w:sz w:val="24"/>
          <w:szCs w:val="24"/>
        </w:rPr>
      </w:pPr>
      <w:r w:rsidRPr="00337A46">
        <w:rPr>
          <w:sz w:val="24"/>
          <w:szCs w:val="24"/>
        </w:rPr>
        <w:t>Phoenix, Arizona  85012-2793</w:t>
      </w:r>
    </w:p>
    <w:p w:rsidR="00E9633C" w:rsidRPr="00337A46" w:rsidRDefault="00E9633C" w:rsidP="00337A46">
      <w:pPr>
        <w:spacing w:line="240" w:lineRule="exact"/>
        <w:rPr>
          <w:sz w:val="24"/>
          <w:szCs w:val="24"/>
        </w:rPr>
      </w:pPr>
      <w:r w:rsidRPr="00337A46">
        <w:rPr>
          <w:sz w:val="24"/>
          <w:szCs w:val="24"/>
        </w:rPr>
        <w:t>(602) 640-9000</w:t>
      </w:r>
    </w:p>
    <w:p w:rsidR="00E9633C" w:rsidRPr="00337A46" w:rsidRDefault="00457F8E" w:rsidP="00337A46">
      <w:pPr>
        <w:spacing w:line="240" w:lineRule="exact"/>
        <w:rPr>
          <w:sz w:val="24"/>
          <w:szCs w:val="24"/>
        </w:rPr>
      </w:pPr>
      <w:r w:rsidRPr="00337A46">
        <w:rPr>
          <w:sz w:val="24"/>
          <w:szCs w:val="24"/>
        </w:rPr>
        <w:fldChar w:fldCharType="begin"/>
      </w:r>
      <w:r w:rsidRPr="00337A46">
        <w:rPr>
          <w:sz w:val="24"/>
          <w:szCs w:val="24"/>
        </w:rPr>
        <w:instrText xml:space="preserve"> FILLIN "Type First Attorney E-mail Address – CLICK OK" \* MERGEFORMAT </w:instrText>
      </w:r>
      <w:r w:rsidRPr="00337A46">
        <w:rPr>
          <w:sz w:val="24"/>
          <w:szCs w:val="24"/>
        </w:rPr>
        <w:fldChar w:fldCharType="separate"/>
      </w:r>
      <w:proofErr w:type="spellStart"/>
      <w:r w:rsidR="00224A57">
        <w:rPr>
          <w:sz w:val="24"/>
          <w:szCs w:val="24"/>
        </w:rPr>
        <w:t>teckstein@omlaw.com</w:t>
      </w:r>
      <w:proofErr w:type="spellEnd"/>
      <w:r w:rsidRPr="00337A46">
        <w:rPr>
          <w:sz w:val="24"/>
          <w:szCs w:val="24"/>
        </w:rPr>
        <w:fldChar w:fldCharType="end"/>
      </w:r>
    </w:p>
    <w:p w:rsidR="00E9633C" w:rsidRPr="00337A46" w:rsidRDefault="00457F8E" w:rsidP="00337A46">
      <w:pPr>
        <w:spacing w:line="240" w:lineRule="exact"/>
        <w:rPr>
          <w:sz w:val="24"/>
          <w:szCs w:val="24"/>
        </w:rPr>
      </w:pPr>
      <w:r w:rsidRPr="00337A46">
        <w:rPr>
          <w:sz w:val="24"/>
          <w:szCs w:val="24"/>
        </w:rPr>
        <w:fldChar w:fldCharType="begin"/>
      </w:r>
      <w:r w:rsidRPr="00337A46">
        <w:rPr>
          <w:sz w:val="24"/>
          <w:szCs w:val="24"/>
        </w:rPr>
        <w:instrText xml:space="preserve"> FILLIN "Type Second Attorney E-mail Address – CLICK OK" \* MERGEFORMAT </w:instrText>
      </w:r>
      <w:r w:rsidRPr="00337A46">
        <w:rPr>
          <w:sz w:val="24"/>
          <w:szCs w:val="24"/>
        </w:rPr>
        <w:fldChar w:fldCharType="separate"/>
      </w:r>
      <w:proofErr w:type="spellStart"/>
      <w:r w:rsidR="00224A57">
        <w:rPr>
          <w:sz w:val="24"/>
          <w:szCs w:val="24"/>
        </w:rPr>
        <w:t>rmcdonald@omlaw.com</w:t>
      </w:r>
      <w:proofErr w:type="spellEnd"/>
      <w:r w:rsidRPr="00337A46">
        <w:rPr>
          <w:sz w:val="24"/>
          <w:szCs w:val="24"/>
        </w:rPr>
        <w:fldChar w:fldCharType="end"/>
      </w:r>
    </w:p>
    <w:p w:rsidR="00D7718E" w:rsidRPr="00337A46" w:rsidRDefault="00D7718E" w:rsidP="00337A46">
      <w:pPr>
        <w:pStyle w:val="Pleading-Single-space"/>
        <w:rPr>
          <w:sz w:val="24"/>
          <w:szCs w:val="24"/>
        </w:rPr>
      </w:pPr>
    </w:p>
    <w:p w:rsidR="00D7718E" w:rsidRDefault="00D7718E" w:rsidP="00337A46">
      <w:pPr>
        <w:pStyle w:val="Pleading-Single-space"/>
        <w:rPr>
          <w:sz w:val="24"/>
          <w:szCs w:val="24"/>
        </w:rPr>
      </w:pPr>
      <w:r w:rsidRPr="00337A46">
        <w:rPr>
          <w:sz w:val="24"/>
          <w:szCs w:val="24"/>
        </w:rPr>
        <w:t xml:space="preserve">Attorneys for </w:t>
      </w:r>
      <w:r w:rsidR="007E4B17" w:rsidRPr="00337A46">
        <w:rPr>
          <w:sz w:val="24"/>
          <w:szCs w:val="24"/>
        </w:rPr>
        <w:fldChar w:fldCharType="begin"/>
      </w:r>
      <w:r w:rsidRPr="00337A46">
        <w:rPr>
          <w:sz w:val="24"/>
          <w:szCs w:val="24"/>
        </w:rPr>
        <w:instrText xml:space="preserve"> SET "Client" \* MERGEFORMAT </w:instrText>
      </w:r>
      <w:r w:rsidR="00457F8E" w:rsidRPr="00337A46">
        <w:rPr>
          <w:sz w:val="24"/>
          <w:szCs w:val="24"/>
        </w:rPr>
        <w:fldChar w:fldCharType="begin"/>
      </w:r>
      <w:r w:rsidR="00457F8E" w:rsidRPr="00337A46">
        <w:rPr>
          <w:sz w:val="24"/>
          <w:szCs w:val="24"/>
        </w:rPr>
        <w:instrText xml:space="preserve"> FILLIN "Enter Name of Client – CLICK OK" \* MERGEFORMAT </w:instrText>
      </w:r>
      <w:r w:rsidR="00457F8E" w:rsidRPr="00337A46">
        <w:rPr>
          <w:sz w:val="24"/>
          <w:szCs w:val="24"/>
        </w:rPr>
        <w:fldChar w:fldCharType="separate"/>
      </w:r>
      <w:r w:rsidR="00224A57">
        <w:rPr>
          <w:sz w:val="24"/>
          <w:szCs w:val="24"/>
        </w:rPr>
        <w:instrText>Arizona Attorneys for Criminal Justice</w:instrText>
      </w:r>
      <w:r w:rsidR="00457F8E" w:rsidRPr="00337A46">
        <w:rPr>
          <w:sz w:val="24"/>
          <w:szCs w:val="24"/>
        </w:rPr>
        <w:fldChar w:fldCharType="end"/>
      </w:r>
      <w:r w:rsidR="007E4B17" w:rsidRPr="00337A46">
        <w:rPr>
          <w:sz w:val="24"/>
          <w:szCs w:val="24"/>
        </w:rPr>
        <w:fldChar w:fldCharType="separate"/>
      </w:r>
      <w:bookmarkStart w:id="3" w:name="Client"/>
      <w:r w:rsidR="00224A57">
        <w:rPr>
          <w:noProof/>
          <w:sz w:val="24"/>
          <w:szCs w:val="24"/>
        </w:rPr>
        <w:t>Arizona Attorneys for Criminal Justice</w:t>
      </w:r>
      <w:bookmarkEnd w:id="3"/>
      <w:r w:rsidR="007E4B17" w:rsidRPr="00337A46">
        <w:rPr>
          <w:sz w:val="24"/>
          <w:szCs w:val="24"/>
        </w:rPr>
        <w:fldChar w:fldCharType="end"/>
      </w:r>
      <w:r w:rsidR="007E4B17" w:rsidRPr="00337A46">
        <w:rPr>
          <w:sz w:val="24"/>
          <w:szCs w:val="24"/>
        </w:rPr>
        <w:fldChar w:fldCharType="begin"/>
      </w:r>
      <w:r w:rsidRPr="00337A46">
        <w:rPr>
          <w:sz w:val="24"/>
          <w:szCs w:val="24"/>
        </w:rPr>
        <w:instrText xml:space="preserve"> REF Client  \* MERGEFORMAT </w:instrText>
      </w:r>
      <w:r w:rsidR="007E4B17" w:rsidRPr="00337A46">
        <w:rPr>
          <w:sz w:val="24"/>
          <w:szCs w:val="24"/>
        </w:rPr>
        <w:fldChar w:fldCharType="separate"/>
      </w:r>
      <w:r w:rsidR="00F66062">
        <w:rPr>
          <w:sz w:val="24"/>
          <w:szCs w:val="24"/>
        </w:rPr>
        <w:t>Arizona Attorneys for Criminal Justice</w:t>
      </w:r>
      <w:r w:rsidR="007E4B17" w:rsidRPr="00337A46">
        <w:rPr>
          <w:sz w:val="24"/>
          <w:szCs w:val="24"/>
        </w:rPr>
        <w:fldChar w:fldCharType="end"/>
      </w:r>
    </w:p>
    <w:p w:rsidR="00036225" w:rsidRDefault="00036225" w:rsidP="00337A46">
      <w:pPr>
        <w:pStyle w:val="Pleading-Single-space"/>
        <w:rPr>
          <w:sz w:val="24"/>
          <w:szCs w:val="24"/>
        </w:rPr>
      </w:pPr>
    </w:p>
    <w:p w:rsidR="00036225" w:rsidRPr="00036225" w:rsidRDefault="00036225" w:rsidP="00036225">
      <w:pPr>
        <w:pStyle w:val="Pleading-Single-space"/>
        <w:rPr>
          <w:sz w:val="24"/>
          <w:szCs w:val="24"/>
        </w:rPr>
      </w:pPr>
      <w:r>
        <w:rPr>
          <w:sz w:val="24"/>
          <w:szCs w:val="24"/>
        </w:rPr>
        <w:t xml:space="preserve">Amy </w:t>
      </w:r>
      <w:proofErr w:type="spellStart"/>
      <w:r>
        <w:rPr>
          <w:sz w:val="24"/>
          <w:szCs w:val="24"/>
        </w:rPr>
        <w:t>Kalman</w:t>
      </w:r>
      <w:proofErr w:type="spellEnd"/>
      <w:r>
        <w:rPr>
          <w:sz w:val="24"/>
          <w:szCs w:val="24"/>
        </w:rPr>
        <w:t>,</w:t>
      </w:r>
      <w:r w:rsidRPr="00036225">
        <w:rPr>
          <w:sz w:val="24"/>
          <w:szCs w:val="24"/>
        </w:rPr>
        <w:t xml:space="preserve"> 024978 </w:t>
      </w:r>
    </w:p>
    <w:p w:rsidR="00036225" w:rsidRDefault="00036225" w:rsidP="00036225">
      <w:pPr>
        <w:pStyle w:val="Pleading-Single-space"/>
        <w:rPr>
          <w:sz w:val="24"/>
          <w:szCs w:val="24"/>
        </w:rPr>
      </w:pPr>
      <w:r w:rsidRPr="00036225">
        <w:rPr>
          <w:sz w:val="24"/>
          <w:szCs w:val="24"/>
        </w:rPr>
        <w:t>Deputy Public Defender</w:t>
      </w:r>
    </w:p>
    <w:p w:rsidR="00036225" w:rsidRPr="00036225" w:rsidRDefault="00036225" w:rsidP="00036225">
      <w:pPr>
        <w:pStyle w:val="Pleading-Single-space"/>
        <w:rPr>
          <w:sz w:val="24"/>
          <w:szCs w:val="24"/>
        </w:rPr>
      </w:pPr>
      <w:r>
        <w:rPr>
          <w:sz w:val="24"/>
          <w:szCs w:val="24"/>
        </w:rPr>
        <w:t>Maricopa County Public Defender</w:t>
      </w:r>
    </w:p>
    <w:p w:rsidR="00036225" w:rsidRPr="00036225" w:rsidRDefault="00036225" w:rsidP="00036225">
      <w:pPr>
        <w:pStyle w:val="Pleading-Single-space"/>
        <w:rPr>
          <w:sz w:val="24"/>
          <w:szCs w:val="24"/>
        </w:rPr>
      </w:pPr>
      <w:r w:rsidRPr="00036225">
        <w:rPr>
          <w:sz w:val="24"/>
          <w:szCs w:val="24"/>
        </w:rPr>
        <w:t>620 West Jackson Street, Suite 4015</w:t>
      </w:r>
    </w:p>
    <w:p w:rsidR="00036225" w:rsidRPr="00036225" w:rsidRDefault="00036225" w:rsidP="00036225">
      <w:pPr>
        <w:pStyle w:val="Pleading-Single-space"/>
        <w:rPr>
          <w:sz w:val="24"/>
          <w:szCs w:val="24"/>
        </w:rPr>
      </w:pPr>
      <w:r w:rsidRPr="00036225">
        <w:rPr>
          <w:sz w:val="24"/>
          <w:szCs w:val="24"/>
        </w:rPr>
        <w:t>Phoenix, Arizona 85003</w:t>
      </w:r>
    </w:p>
    <w:p w:rsidR="00036225" w:rsidRPr="00036225" w:rsidRDefault="00036225" w:rsidP="00036225">
      <w:pPr>
        <w:pStyle w:val="Pleading-Single-space"/>
        <w:rPr>
          <w:sz w:val="24"/>
          <w:szCs w:val="24"/>
        </w:rPr>
      </w:pPr>
      <w:r w:rsidRPr="00036225">
        <w:rPr>
          <w:sz w:val="24"/>
          <w:szCs w:val="24"/>
        </w:rPr>
        <w:t>(602) 506-7711</w:t>
      </w:r>
    </w:p>
    <w:p w:rsidR="00036225" w:rsidRDefault="00036225" w:rsidP="00036225">
      <w:pPr>
        <w:pStyle w:val="Pleading-Single-space"/>
        <w:rPr>
          <w:sz w:val="24"/>
          <w:szCs w:val="24"/>
        </w:rPr>
      </w:pPr>
      <w:proofErr w:type="spellStart"/>
      <w:r>
        <w:rPr>
          <w:sz w:val="24"/>
          <w:szCs w:val="24"/>
        </w:rPr>
        <w:t>kalmana@mail.maricopa.gov</w:t>
      </w:r>
      <w:proofErr w:type="spellEnd"/>
    </w:p>
    <w:p w:rsidR="00036225" w:rsidRDefault="00036225" w:rsidP="00036225">
      <w:pPr>
        <w:pStyle w:val="Pleading-Single-space"/>
        <w:rPr>
          <w:sz w:val="24"/>
          <w:szCs w:val="24"/>
        </w:rPr>
      </w:pPr>
    </w:p>
    <w:p w:rsidR="00036225" w:rsidRPr="00036225" w:rsidRDefault="00036225" w:rsidP="00036225">
      <w:pPr>
        <w:pStyle w:val="Pleading-Single-space"/>
        <w:rPr>
          <w:sz w:val="24"/>
          <w:szCs w:val="24"/>
        </w:rPr>
      </w:pPr>
      <w:r>
        <w:rPr>
          <w:sz w:val="24"/>
          <w:szCs w:val="24"/>
        </w:rPr>
        <w:t>Attorney for Maricopa County Public Defender</w:t>
      </w:r>
      <w:r w:rsidR="00B10F22">
        <w:rPr>
          <w:sz w:val="24"/>
          <w:szCs w:val="24"/>
        </w:rPr>
        <w:t>’s Office</w:t>
      </w:r>
    </w:p>
    <w:p w:rsidR="00036225" w:rsidRDefault="00036225" w:rsidP="00337A46">
      <w:pPr>
        <w:pStyle w:val="Pleading-Single-space"/>
        <w:rPr>
          <w:sz w:val="24"/>
          <w:szCs w:val="24"/>
        </w:rPr>
      </w:pPr>
    </w:p>
    <w:p w:rsidR="00036225" w:rsidRDefault="00036225" w:rsidP="00337A46">
      <w:pPr>
        <w:pStyle w:val="Pleading-Single-space"/>
        <w:rPr>
          <w:sz w:val="24"/>
          <w:szCs w:val="24"/>
        </w:rPr>
      </w:pPr>
    </w:p>
    <w:p w:rsidR="00036225" w:rsidRPr="00337A46" w:rsidRDefault="00036225" w:rsidP="00337A46">
      <w:pPr>
        <w:pStyle w:val="Pleading-Single-space"/>
        <w:rPr>
          <w:sz w:val="24"/>
          <w:szCs w:val="24"/>
        </w:rPr>
      </w:pPr>
    </w:p>
    <w:p w:rsidR="00D7718E" w:rsidRPr="00337A46" w:rsidRDefault="00D7718E" w:rsidP="00337A46">
      <w:pPr>
        <w:pStyle w:val="Pleading-Single-space"/>
        <w:rPr>
          <w:sz w:val="24"/>
          <w:szCs w:val="24"/>
        </w:rPr>
      </w:pPr>
    </w:p>
    <w:p w:rsidR="00D7718E" w:rsidRPr="00337A46" w:rsidRDefault="00D7718E" w:rsidP="00337A46">
      <w:pPr>
        <w:pStyle w:val="Pleading-Single-space"/>
        <w:rPr>
          <w:sz w:val="24"/>
          <w:szCs w:val="24"/>
        </w:rPr>
      </w:pPr>
    </w:p>
    <w:p w:rsidR="00224A57" w:rsidRPr="000D6A0E" w:rsidRDefault="00224A57" w:rsidP="00224A57">
      <w:pPr>
        <w:spacing w:after="240"/>
        <w:jc w:val="center"/>
      </w:pPr>
      <w:r w:rsidRPr="000D6A0E">
        <w:t xml:space="preserve">IN THE </w:t>
      </w:r>
      <w:r>
        <w:t>SUPREME</w:t>
      </w:r>
      <w:r w:rsidRPr="000D6A0E">
        <w:t xml:space="preserve"> COURT OF THE STATE OF ARIZONA</w:t>
      </w:r>
    </w:p>
    <w:p w:rsidR="00224A57" w:rsidRPr="000D6A0E" w:rsidRDefault="00224A57" w:rsidP="00224A57"/>
    <w:tbl>
      <w:tblPr>
        <w:tblW w:w="0" w:type="auto"/>
        <w:tblLayout w:type="fixed"/>
        <w:tblLook w:val="0000" w:firstRow="0" w:lastRow="0" w:firstColumn="0" w:lastColumn="0" w:noHBand="0" w:noVBand="0"/>
      </w:tblPr>
      <w:tblGrid>
        <w:gridCol w:w="4788"/>
        <w:gridCol w:w="360"/>
        <w:gridCol w:w="4068"/>
      </w:tblGrid>
      <w:tr w:rsidR="00224A57" w:rsidRPr="000D6A0E" w:rsidTr="00872359">
        <w:trPr>
          <w:trHeight w:val="2295"/>
        </w:trPr>
        <w:tc>
          <w:tcPr>
            <w:tcW w:w="4788" w:type="dxa"/>
            <w:tcBorders>
              <w:bottom w:val="single" w:sz="4" w:space="0" w:color="auto"/>
            </w:tcBorders>
          </w:tcPr>
          <w:p w:rsidR="00224A57" w:rsidRDefault="00224A57" w:rsidP="00872359">
            <w:pPr>
              <w:tabs>
                <w:tab w:val="left" w:pos="2160"/>
              </w:tabs>
            </w:pPr>
            <w:r>
              <w:t>In the Matter of:</w:t>
            </w:r>
          </w:p>
          <w:p w:rsidR="00224A57" w:rsidRDefault="00224A57" w:rsidP="00872359">
            <w:pPr>
              <w:tabs>
                <w:tab w:val="left" w:pos="2160"/>
              </w:tabs>
            </w:pPr>
          </w:p>
          <w:p w:rsidR="00224A57" w:rsidRPr="000D6A0E" w:rsidRDefault="00224A57" w:rsidP="00872359">
            <w:pPr>
              <w:tabs>
                <w:tab w:val="left" w:pos="2160"/>
              </w:tabs>
            </w:pPr>
            <w:r>
              <w:t>PETITION TO DELETE RULE 20, TO ADD RULE 24.1 AND TO RENUMBER RULES 24.1, 24.2, 24.3, AND 24.4, ARIZONA RULES OF CRIMINAL PROCEDURE</w:t>
            </w:r>
          </w:p>
        </w:tc>
        <w:tc>
          <w:tcPr>
            <w:tcW w:w="360" w:type="dxa"/>
          </w:tcPr>
          <w:p w:rsidR="00224A57" w:rsidRPr="000D6A0E" w:rsidRDefault="00224A57" w:rsidP="00872359">
            <w:r w:rsidRPr="000D6A0E">
              <w:t>)</w:t>
            </w:r>
          </w:p>
          <w:p w:rsidR="00224A57" w:rsidRPr="000D6A0E" w:rsidRDefault="00224A57" w:rsidP="00872359">
            <w:r w:rsidRPr="000D6A0E">
              <w:t>)</w:t>
            </w:r>
          </w:p>
          <w:p w:rsidR="00224A57" w:rsidRPr="000D6A0E" w:rsidRDefault="00224A57" w:rsidP="00872359">
            <w:r w:rsidRPr="000D6A0E">
              <w:t>)</w:t>
            </w:r>
          </w:p>
          <w:p w:rsidR="00224A57" w:rsidRPr="000D6A0E" w:rsidRDefault="00224A57" w:rsidP="00872359">
            <w:r w:rsidRPr="000D6A0E">
              <w:t>)</w:t>
            </w:r>
          </w:p>
          <w:p w:rsidR="00224A57" w:rsidRPr="000D6A0E" w:rsidRDefault="00224A57" w:rsidP="00872359">
            <w:r w:rsidRPr="000D6A0E">
              <w:t>)</w:t>
            </w:r>
          </w:p>
          <w:p w:rsidR="00224A57" w:rsidRPr="000D6A0E" w:rsidRDefault="00224A57" w:rsidP="00872359">
            <w:r w:rsidRPr="000D6A0E">
              <w:t>)</w:t>
            </w:r>
          </w:p>
          <w:p w:rsidR="00224A57" w:rsidRPr="000D6A0E" w:rsidRDefault="00224A57" w:rsidP="00872359">
            <w:r w:rsidRPr="000D6A0E">
              <w:t>)</w:t>
            </w:r>
          </w:p>
          <w:p w:rsidR="00224A57" w:rsidRDefault="00224A57" w:rsidP="00872359">
            <w:r w:rsidRPr="000D6A0E">
              <w:t>)</w:t>
            </w:r>
          </w:p>
          <w:p w:rsidR="00B10F22" w:rsidRDefault="00B10F22" w:rsidP="00872359">
            <w:r>
              <w:t>)</w:t>
            </w:r>
          </w:p>
          <w:p w:rsidR="00B10F22" w:rsidRPr="000D6A0E" w:rsidRDefault="00B10F22" w:rsidP="00872359">
            <w:r>
              <w:t>)</w:t>
            </w:r>
          </w:p>
        </w:tc>
        <w:tc>
          <w:tcPr>
            <w:tcW w:w="4068" w:type="dxa"/>
          </w:tcPr>
          <w:p w:rsidR="00224A57" w:rsidRPr="000D6A0E" w:rsidRDefault="00224A57" w:rsidP="00872359">
            <w:r w:rsidRPr="000D6A0E">
              <w:t xml:space="preserve">No. </w:t>
            </w:r>
            <w:fldSimple w:instr=" FILLIN &quot;Enter Case Number – CLICK OK&quot; \* MERGEFORMAT ">
              <w:r>
                <w:t>R-16-0031</w:t>
              </w:r>
            </w:fldSimple>
          </w:p>
          <w:p w:rsidR="00224A57" w:rsidRPr="000D6A0E" w:rsidRDefault="00224A57" w:rsidP="00872359"/>
          <w:p w:rsidR="00224A57" w:rsidRPr="000D6A0E" w:rsidRDefault="00224A57" w:rsidP="00872359"/>
          <w:p w:rsidR="00224A57" w:rsidRPr="000D6A0E" w:rsidRDefault="007374D8" w:rsidP="00872359">
            <w:fldSimple w:instr=" FILLIN &quot;Type Title of Pleading – CLICK OK&quot; \* MERGEFORMAT ">
              <w:r w:rsidR="00224A57">
                <w:t>COMMENT OF THE ARIZONA ATTORNEYS FOR CRIMINAL JUSTICE</w:t>
              </w:r>
            </w:fldSimple>
            <w:r w:rsidR="00224A57">
              <w:t xml:space="preserve"> </w:t>
            </w:r>
            <w:r w:rsidR="00B10F22">
              <w:t xml:space="preserve">AND THE MARICOPA COUNTY PUBLIC DEFENDER’S OFFICE </w:t>
            </w:r>
            <w:r w:rsidR="00224A57">
              <w:t>IN OPPOSITION TO THE PETITION</w:t>
            </w:r>
          </w:p>
          <w:p w:rsidR="00224A57" w:rsidRPr="000D6A0E" w:rsidRDefault="00224A57" w:rsidP="00872359"/>
        </w:tc>
      </w:tr>
    </w:tbl>
    <w:p w:rsidR="00D7718E" w:rsidRDefault="00D7718E" w:rsidP="00337A46">
      <w:pPr>
        <w:pStyle w:val="Pleading-Double-Space"/>
        <w:rPr>
          <w:sz w:val="24"/>
          <w:szCs w:val="24"/>
        </w:rPr>
      </w:pPr>
      <w:bookmarkStart w:id="4" w:name="BeginTypingText"/>
      <w:bookmarkEnd w:id="4"/>
    </w:p>
    <w:p w:rsidR="00224A57" w:rsidRDefault="00224A57" w:rsidP="00337A46">
      <w:pPr>
        <w:pStyle w:val="Pleading-Double-Space"/>
        <w:rPr>
          <w:szCs w:val="26"/>
        </w:rPr>
      </w:pPr>
      <w:r>
        <w:rPr>
          <w:sz w:val="24"/>
          <w:szCs w:val="24"/>
        </w:rPr>
        <w:tab/>
      </w:r>
      <w:r w:rsidRPr="00224A57">
        <w:rPr>
          <w:szCs w:val="26"/>
        </w:rPr>
        <w:t>The Arizona Attorneys for Criminal Justice (“</w:t>
      </w:r>
      <w:proofErr w:type="spellStart"/>
      <w:r w:rsidRPr="00224A57">
        <w:rPr>
          <w:szCs w:val="26"/>
        </w:rPr>
        <w:t>AACJ</w:t>
      </w:r>
      <w:proofErr w:type="spellEnd"/>
      <w:r w:rsidRPr="00224A57">
        <w:rPr>
          <w:szCs w:val="26"/>
        </w:rPr>
        <w:t>”)</w:t>
      </w:r>
      <w:r w:rsidR="00770B5B">
        <w:rPr>
          <w:szCs w:val="26"/>
        </w:rPr>
        <w:t xml:space="preserve"> and the Maricopa County Public Defender</w:t>
      </w:r>
      <w:r w:rsidR="00B10F22">
        <w:rPr>
          <w:szCs w:val="26"/>
        </w:rPr>
        <w:t>’s Office</w:t>
      </w:r>
      <w:r w:rsidR="00770B5B">
        <w:rPr>
          <w:szCs w:val="26"/>
        </w:rPr>
        <w:t xml:space="preserve"> (“</w:t>
      </w:r>
      <w:proofErr w:type="spellStart"/>
      <w:r w:rsidR="00770B5B">
        <w:rPr>
          <w:szCs w:val="26"/>
        </w:rPr>
        <w:t>MCPD</w:t>
      </w:r>
      <w:proofErr w:type="spellEnd"/>
      <w:r w:rsidR="00770B5B">
        <w:rPr>
          <w:szCs w:val="26"/>
        </w:rPr>
        <w:t>”)</w:t>
      </w:r>
      <w:r w:rsidRPr="00224A57">
        <w:rPr>
          <w:szCs w:val="26"/>
        </w:rPr>
        <w:t xml:space="preserve"> respectfully submit this comment in opposition to the Petition of the Maricopa County Attorney’s Office (“</w:t>
      </w:r>
      <w:proofErr w:type="spellStart"/>
      <w:r w:rsidRPr="00224A57">
        <w:rPr>
          <w:szCs w:val="26"/>
        </w:rPr>
        <w:t>MCAO</w:t>
      </w:r>
      <w:proofErr w:type="spellEnd"/>
      <w:r w:rsidRPr="00224A57">
        <w:rPr>
          <w:szCs w:val="26"/>
        </w:rPr>
        <w:t>”) to delete Rule 20, Arizona Rules of Criminal Procedure.</w:t>
      </w:r>
    </w:p>
    <w:p w:rsidR="00BB6714" w:rsidRDefault="00BB6714" w:rsidP="00337A46">
      <w:pPr>
        <w:pStyle w:val="Pleading-Double-Space"/>
        <w:rPr>
          <w:szCs w:val="26"/>
        </w:rPr>
      </w:pPr>
    </w:p>
    <w:p w:rsidR="00224A57" w:rsidRPr="00224A57" w:rsidRDefault="009B5545" w:rsidP="009B5545">
      <w:pPr>
        <w:pStyle w:val="Pleading-Double-Space"/>
        <w:jc w:val="center"/>
        <w:rPr>
          <w:b/>
          <w:szCs w:val="26"/>
        </w:rPr>
      </w:pPr>
      <w:r>
        <w:rPr>
          <w:b/>
          <w:szCs w:val="26"/>
        </w:rPr>
        <w:lastRenderedPageBreak/>
        <w:t>INTRODUCTION</w:t>
      </w:r>
    </w:p>
    <w:p w:rsidR="00224A57" w:rsidRDefault="00224A57" w:rsidP="009B5545">
      <w:pPr>
        <w:pStyle w:val="Pleading-Double-Space"/>
        <w:ind w:firstLine="720"/>
        <w:rPr>
          <w:szCs w:val="26"/>
        </w:rPr>
      </w:pPr>
      <w:proofErr w:type="spellStart"/>
      <w:r w:rsidRPr="00224A57">
        <w:rPr>
          <w:szCs w:val="26"/>
        </w:rPr>
        <w:t>AACJ</w:t>
      </w:r>
      <w:proofErr w:type="spellEnd"/>
      <w:r w:rsidRPr="00224A57">
        <w:rPr>
          <w:szCs w:val="26"/>
        </w:rPr>
        <w:t xml:space="preserve">, the Arizona state affiliate of the National Association of Criminal Defense Lawyers, was founded in 1986 in order to give a voice to the rights of the criminally accused and to those attorneys who defend the accused. </w:t>
      </w:r>
      <w:r w:rsidR="00E815E3">
        <w:rPr>
          <w:szCs w:val="26"/>
        </w:rPr>
        <w:t xml:space="preserve"> </w:t>
      </w:r>
      <w:proofErr w:type="spellStart"/>
      <w:r w:rsidRPr="00224A57">
        <w:rPr>
          <w:szCs w:val="26"/>
        </w:rPr>
        <w:t>AACJ</w:t>
      </w:r>
      <w:proofErr w:type="spellEnd"/>
      <w:r w:rsidRPr="00224A57">
        <w:rPr>
          <w:szCs w:val="26"/>
        </w:rPr>
        <w:t xml:space="preserve"> is a statewide</w:t>
      </w:r>
      <w:r w:rsidR="00B952B9">
        <w:rPr>
          <w:szCs w:val="26"/>
        </w:rPr>
        <w:t xml:space="preserve"> </w:t>
      </w:r>
      <w:r w:rsidRPr="00224A57">
        <w:rPr>
          <w:szCs w:val="26"/>
        </w:rPr>
        <w:t>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rsidR="00E21328" w:rsidRDefault="00036225" w:rsidP="00A50343">
      <w:pPr>
        <w:pStyle w:val="Pleading-Double-Space"/>
        <w:ind w:firstLine="720"/>
        <w:rPr>
          <w:b/>
          <w:szCs w:val="26"/>
        </w:rPr>
      </w:pPr>
      <w:proofErr w:type="spellStart"/>
      <w:r w:rsidRPr="00036225">
        <w:rPr>
          <w:szCs w:val="26"/>
        </w:rPr>
        <w:t>AACJ</w:t>
      </w:r>
      <w:proofErr w:type="spellEnd"/>
      <w:r w:rsidRPr="00036225">
        <w:rPr>
          <w:szCs w:val="26"/>
        </w:rPr>
        <w:t xml:space="preserve"> is joined in its opposition by the Maricopa County Public Defender’s Office.  </w:t>
      </w:r>
      <w:proofErr w:type="spellStart"/>
      <w:r w:rsidRPr="00036225">
        <w:rPr>
          <w:szCs w:val="26"/>
        </w:rPr>
        <w:t>MCPD</w:t>
      </w:r>
      <w:proofErr w:type="spellEnd"/>
      <w:r w:rsidRPr="00036225">
        <w:rPr>
          <w:szCs w:val="26"/>
        </w:rPr>
        <w:t xml:space="preserve"> is the largest indigent defense firm in the State of Arizona with over 200 deputy public defenders providing indigent legal services in the Maricopa County Justice and Superior Courts. </w:t>
      </w:r>
      <w:r w:rsidR="00B10F22">
        <w:rPr>
          <w:szCs w:val="26"/>
        </w:rPr>
        <w:t xml:space="preserve"> </w:t>
      </w:r>
      <w:proofErr w:type="spellStart"/>
      <w:r w:rsidRPr="00036225">
        <w:rPr>
          <w:szCs w:val="26"/>
        </w:rPr>
        <w:t>MCPD</w:t>
      </w:r>
      <w:proofErr w:type="spellEnd"/>
      <w:r w:rsidRPr="00036225">
        <w:rPr>
          <w:szCs w:val="26"/>
        </w:rPr>
        <w:t xml:space="preserve"> has reviewed this comment and joins in its position and reasoning.</w:t>
      </w:r>
    </w:p>
    <w:p w:rsidR="00693333" w:rsidRPr="009B5545" w:rsidRDefault="009B5545" w:rsidP="00764017">
      <w:pPr>
        <w:pStyle w:val="Pleading-Double-Space"/>
        <w:spacing w:before="160" w:after="120"/>
        <w:jc w:val="center"/>
        <w:rPr>
          <w:b/>
          <w:szCs w:val="26"/>
        </w:rPr>
      </w:pPr>
      <w:r>
        <w:rPr>
          <w:b/>
          <w:szCs w:val="26"/>
        </w:rPr>
        <w:t>ARGUMENT</w:t>
      </w:r>
    </w:p>
    <w:p w:rsidR="00216FE2" w:rsidRPr="009B5545" w:rsidRDefault="00216FE2" w:rsidP="006441AA">
      <w:pPr>
        <w:pStyle w:val="Pleading-Double-Space"/>
        <w:numPr>
          <w:ilvl w:val="0"/>
          <w:numId w:val="4"/>
        </w:numPr>
        <w:spacing w:line="240" w:lineRule="auto"/>
        <w:rPr>
          <w:b/>
          <w:szCs w:val="26"/>
        </w:rPr>
      </w:pPr>
      <w:r w:rsidRPr="009B5545">
        <w:rPr>
          <w:b/>
          <w:szCs w:val="26"/>
        </w:rPr>
        <w:t xml:space="preserve">Rule 20 Appropriately Balances the Risk of Wrongful Conviction </w:t>
      </w:r>
      <w:r w:rsidR="00B952B9">
        <w:rPr>
          <w:b/>
          <w:szCs w:val="26"/>
        </w:rPr>
        <w:t>A</w:t>
      </w:r>
      <w:r w:rsidRPr="009B5545">
        <w:rPr>
          <w:b/>
          <w:szCs w:val="26"/>
        </w:rPr>
        <w:t>gainst the Risk of Unreviewable Error</w:t>
      </w:r>
    </w:p>
    <w:p w:rsidR="00F355C7" w:rsidRDefault="009E1893" w:rsidP="004C0E3C">
      <w:pPr>
        <w:pStyle w:val="Pleading-Double-Space"/>
        <w:ind w:firstLine="720"/>
        <w:rPr>
          <w:szCs w:val="26"/>
        </w:rPr>
      </w:pPr>
      <w:r>
        <w:rPr>
          <w:szCs w:val="26"/>
        </w:rPr>
        <w:t xml:space="preserve">The Due Process Clause </w:t>
      </w:r>
      <w:r w:rsidR="00D01D61">
        <w:rPr>
          <w:szCs w:val="26"/>
        </w:rPr>
        <w:t xml:space="preserve">requires that substantial protections </w:t>
      </w:r>
      <w:r w:rsidR="00B1223E">
        <w:rPr>
          <w:szCs w:val="26"/>
        </w:rPr>
        <w:t>counterbalance</w:t>
      </w:r>
      <w:r w:rsidR="00D01D61">
        <w:rPr>
          <w:szCs w:val="26"/>
        </w:rPr>
        <w:t xml:space="preserve"> the high cost of a wrongful conviction.  Among other things, </w:t>
      </w:r>
      <w:r>
        <w:rPr>
          <w:szCs w:val="26"/>
        </w:rPr>
        <w:t xml:space="preserve">criminal convictions </w:t>
      </w:r>
      <w:r w:rsidR="00770B5B">
        <w:rPr>
          <w:szCs w:val="26"/>
        </w:rPr>
        <w:t xml:space="preserve">must </w:t>
      </w:r>
      <w:r>
        <w:rPr>
          <w:szCs w:val="26"/>
        </w:rPr>
        <w:t xml:space="preserve">be based on legally sufficient evidence.  </w:t>
      </w:r>
      <w:proofErr w:type="gramStart"/>
      <w:r w:rsidRPr="007A570A">
        <w:rPr>
          <w:i/>
          <w:szCs w:val="26"/>
        </w:rPr>
        <w:t>Tibbs v. Florida</w:t>
      </w:r>
      <w:r>
        <w:rPr>
          <w:szCs w:val="26"/>
        </w:rPr>
        <w:t xml:space="preserve">, 457 U.S. 31, 45 (1982); </w:t>
      </w:r>
      <w:r w:rsidRPr="007A570A">
        <w:rPr>
          <w:i/>
          <w:szCs w:val="26"/>
        </w:rPr>
        <w:t>State v. Mathers</w:t>
      </w:r>
      <w:r>
        <w:rPr>
          <w:szCs w:val="26"/>
        </w:rPr>
        <w:t>, 165 Ariz. 64, 71</w:t>
      </w:r>
      <w:r w:rsidR="00B952B9">
        <w:rPr>
          <w:szCs w:val="26"/>
        </w:rPr>
        <w:t xml:space="preserve">, 796 </w:t>
      </w:r>
      <w:proofErr w:type="spellStart"/>
      <w:r w:rsidR="00B952B9">
        <w:rPr>
          <w:szCs w:val="26"/>
        </w:rPr>
        <w:t>P.2d</w:t>
      </w:r>
      <w:proofErr w:type="spellEnd"/>
      <w:r w:rsidR="00B952B9">
        <w:rPr>
          <w:szCs w:val="26"/>
        </w:rPr>
        <w:t xml:space="preserve"> 866, 873</w:t>
      </w:r>
      <w:r>
        <w:rPr>
          <w:szCs w:val="26"/>
        </w:rPr>
        <w:t xml:space="preserve"> (1990).</w:t>
      </w:r>
      <w:proofErr w:type="gramEnd"/>
      <w:r>
        <w:rPr>
          <w:szCs w:val="26"/>
        </w:rPr>
        <w:t xml:space="preserve">  Since before statehood, Arizona has protected </w:t>
      </w:r>
      <w:r w:rsidR="00D01D61">
        <w:rPr>
          <w:szCs w:val="26"/>
        </w:rPr>
        <w:t xml:space="preserve">defendants’ </w:t>
      </w:r>
      <w:r w:rsidR="00052D56">
        <w:rPr>
          <w:szCs w:val="26"/>
        </w:rPr>
        <w:t xml:space="preserve">right to </w:t>
      </w:r>
      <w:r w:rsidR="00D01D61">
        <w:rPr>
          <w:szCs w:val="26"/>
        </w:rPr>
        <w:t xml:space="preserve">verdicts supported by legally sufficient evidence </w:t>
      </w:r>
      <w:r>
        <w:rPr>
          <w:szCs w:val="26"/>
        </w:rPr>
        <w:t xml:space="preserve">by allowing </w:t>
      </w:r>
      <w:r w:rsidR="00F355C7">
        <w:rPr>
          <w:szCs w:val="26"/>
        </w:rPr>
        <w:t xml:space="preserve">trial courts </w:t>
      </w:r>
      <w:r>
        <w:rPr>
          <w:szCs w:val="26"/>
        </w:rPr>
        <w:t>to render judgments of acquittal where the</w:t>
      </w:r>
      <w:r w:rsidR="007A570A">
        <w:rPr>
          <w:szCs w:val="26"/>
        </w:rPr>
        <w:t xml:space="preserve"> evidence</w:t>
      </w:r>
      <w:r>
        <w:rPr>
          <w:szCs w:val="26"/>
        </w:rPr>
        <w:t xml:space="preserve"> is “</w:t>
      </w:r>
      <w:r w:rsidR="007A570A">
        <w:rPr>
          <w:szCs w:val="26"/>
        </w:rPr>
        <w:t>insufficient</w:t>
      </w:r>
      <w:r>
        <w:rPr>
          <w:szCs w:val="26"/>
        </w:rPr>
        <w:t xml:space="preserve"> to warrant conviction.”</w:t>
      </w:r>
      <w:r w:rsidR="007A570A">
        <w:rPr>
          <w:szCs w:val="26"/>
        </w:rPr>
        <w:t xml:space="preserve">  </w:t>
      </w:r>
      <w:proofErr w:type="gramStart"/>
      <w:r w:rsidR="007A570A">
        <w:rPr>
          <w:szCs w:val="26"/>
        </w:rPr>
        <w:t>Ariz. Penal Code § 946 (1901).</w:t>
      </w:r>
      <w:proofErr w:type="gramEnd"/>
      <w:r w:rsidR="007A570A">
        <w:rPr>
          <w:szCs w:val="26"/>
        </w:rPr>
        <w:t xml:space="preserve">  </w:t>
      </w:r>
      <w:r w:rsidR="00D01D61">
        <w:rPr>
          <w:szCs w:val="26"/>
        </w:rPr>
        <w:t xml:space="preserve">The cost of this protection, as </w:t>
      </w:r>
      <w:proofErr w:type="spellStart"/>
      <w:r w:rsidR="00D01D61">
        <w:rPr>
          <w:szCs w:val="26"/>
        </w:rPr>
        <w:t>MCAO</w:t>
      </w:r>
      <w:proofErr w:type="spellEnd"/>
      <w:r w:rsidR="00D01D61">
        <w:rPr>
          <w:szCs w:val="26"/>
        </w:rPr>
        <w:t xml:space="preserve"> argues in its petition</w:t>
      </w:r>
      <w:r w:rsidR="00B1223E">
        <w:rPr>
          <w:szCs w:val="26"/>
        </w:rPr>
        <w:t>,</w:t>
      </w:r>
      <w:r w:rsidR="00D01D61">
        <w:rPr>
          <w:szCs w:val="26"/>
        </w:rPr>
        <w:t xml:space="preserve"> is that, for the rare person granted </w:t>
      </w:r>
      <w:r w:rsidR="00F355C7">
        <w:rPr>
          <w:szCs w:val="26"/>
        </w:rPr>
        <w:t xml:space="preserve">a </w:t>
      </w:r>
      <w:r w:rsidR="005B1F1C">
        <w:rPr>
          <w:szCs w:val="26"/>
        </w:rPr>
        <w:t xml:space="preserve">pre-verdict </w:t>
      </w:r>
      <w:r w:rsidR="00F355C7">
        <w:rPr>
          <w:szCs w:val="26"/>
        </w:rPr>
        <w:t xml:space="preserve">judgment of acquittal, Double Jeopardy </w:t>
      </w:r>
      <w:r w:rsidR="004C0E3C">
        <w:rPr>
          <w:szCs w:val="26"/>
        </w:rPr>
        <w:t>will bar any retrial even when the trial court’s judgment was granted in error</w:t>
      </w:r>
      <w:r w:rsidR="00F355C7">
        <w:rPr>
          <w:szCs w:val="26"/>
        </w:rPr>
        <w:t>.</w:t>
      </w:r>
      <w:r w:rsidR="00B1223E">
        <w:rPr>
          <w:szCs w:val="26"/>
        </w:rPr>
        <w:t xml:space="preserve">  </w:t>
      </w:r>
      <w:r w:rsidR="00B1223E">
        <w:rPr>
          <w:i/>
          <w:szCs w:val="26"/>
        </w:rPr>
        <w:t>See Smith v. Massachusetts</w:t>
      </w:r>
      <w:r w:rsidR="00B1223E">
        <w:rPr>
          <w:szCs w:val="26"/>
        </w:rPr>
        <w:t xml:space="preserve">, 543 U.S. 462, </w:t>
      </w:r>
      <w:r w:rsidR="007F3B68">
        <w:rPr>
          <w:szCs w:val="26"/>
        </w:rPr>
        <w:t>467 (2005).</w:t>
      </w:r>
      <w:r w:rsidR="00F355C7">
        <w:rPr>
          <w:szCs w:val="26"/>
        </w:rPr>
        <w:t xml:space="preserve">  </w:t>
      </w:r>
      <w:r w:rsidR="004C0E3C">
        <w:rPr>
          <w:szCs w:val="26"/>
        </w:rPr>
        <w:t xml:space="preserve">As a practical matter, </w:t>
      </w:r>
      <w:r w:rsidR="00A50343">
        <w:rPr>
          <w:szCs w:val="26"/>
        </w:rPr>
        <w:t xml:space="preserve">pre-verdict judgments of acquittal are rarely granted, so rare that </w:t>
      </w:r>
      <w:proofErr w:type="spellStart"/>
      <w:r w:rsidR="00A50343">
        <w:rPr>
          <w:szCs w:val="26"/>
        </w:rPr>
        <w:lastRenderedPageBreak/>
        <w:t>MCAO</w:t>
      </w:r>
      <w:proofErr w:type="spellEnd"/>
      <w:r w:rsidR="00A50343">
        <w:rPr>
          <w:szCs w:val="26"/>
        </w:rPr>
        <w:t xml:space="preserve"> files to note even a single instance of an improper grant in its petition.  Further, although a pre-verdict judgment, once granted, is not subject to appellate review, </w:t>
      </w:r>
      <w:r w:rsidR="004C0E3C">
        <w:rPr>
          <w:szCs w:val="26"/>
        </w:rPr>
        <w:t xml:space="preserve">the state </w:t>
      </w:r>
      <w:r w:rsidR="00A50343">
        <w:rPr>
          <w:szCs w:val="26"/>
        </w:rPr>
        <w:t xml:space="preserve">could presumably </w:t>
      </w:r>
      <w:r w:rsidR="004C0E3C">
        <w:rPr>
          <w:szCs w:val="26"/>
        </w:rPr>
        <w:t xml:space="preserve">seek a stay of the proceeding </w:t>
      </w:r>
      <w:r w:rsidR="00A50343">
        <w:rPr>
          <w:szCs w:val="26"/>
        </w:rPr>
        <w:t xml:space="preserve">to allow it to challenge through a special action appeal a </w:t>
      </w:r>
      <w:r w:rsidR="004C0E3C">
        <w:rPr>
          <w:szCs w:val="26"/>
        </w:rPr>
        <w:t xml:space="preserve">trial court’s </w:t>
      </w:r>
      <w:r w:rsidR="00A50343">
        <w:rPr>
          <w:szCs w:val="26"/>
        </w:rPr>
        <w:t>not-yet-entered pre-verdict judgment of acquittal</w:t>
      </w:r>
      <w:r w:rsidR="004C0E3C">
        <w:rPr>
          <w:szCs w:val="26"/>
        </w:rPr>
        <w:t xml:space="preserve">.  </w:t>
      </w:r>
      <w:r w:rsidR="00A50343">
        <w:rPr>
          <w:szCs w:val="26"/>
        </w:rPr>
        <w:t>Finally, a</w:t>
      </w:r>
      <w:r w:rsidR="004C0E3C">
        <w:rPr>
          <w:szCs w:val="26"/>
        </w:rPr>
        <w:t xml:space="preserve">s a policy matter, this all too unlikely and clearly avoidable harm </w:t>
      </w:r>
      <w:r w:rsidR="00F355C7">
        <w:rPr>
          <w:szCs w:val="26"/>
        </w:rPr>
        <w:t xml:space="preserve">might result in some guilty persons going free, but that is a risk we long ago decided was </w:t>
      </w:r>
      <w:r w:rsidR="00770B5B">
        <w:rPr>
          <w:szCs w:val="26"/>
        </w:rPr>
        <w:t>acceptable</w:t>
      </w:r>
      <w:r w:rsidR="00F355C7">
        <w:rPr>
          <w:szCs w:val="26"/>
        </w:rPr>
        <w:t xml:space="preserve"> to avoid the conviction of the innocent.</w:t>
      </w:r>
    </w:p>
    <w:p w:rsidR="007374D8" w:rsidRDefault="007374D8" w:rsidP="007374D8">
      <w:pPr>
        <w:pStyle w:val="Pleading-Double-Space"/>
        <w:rPr>
          <w:szCs w:val="26"/>
        </w:rPr>
      </w:pPr>
      <w:r>
        <w:rPr>
          <w:szCs w:val="26"/>
        </w:rPr>
        <w:tab/>
      </w:r>
      <w:proofErr w:type="spellStart"/>
      <w:r>
        <w:rPr>
          <w:szCs w:val="26"/>
        </w:rPr>
        <w:t>MCAO’s</w:t>
      </w:r>
      <w:proofErr w:type="spellEnd"/>
      <w:r>
        <w:rPr>
          <w:szCs w:val="26"/>
        </w:rPr>
        <w:t xml:space="preserve"> Petition seeking the deletion of Rule 20 would, effectively, undermine two of the pillars of our criminal justice system -- the burden of proof and the right against self-incrimination.  </w:t>
      </w:r>
      <w:proofErr w:type="spellStart"/>
      <w:r>
        <w:rPr>
          <w:szCs w:val="26"/>
        </w:rPr>
        <w:t>MCAO</w:t>
      </w:r>
      <w:proofErr w:type="spellEnd"/>
      <w:r>
        <w:rPr>
          <w:szCs w:val="26"/>
        </w:rPr>
        <w:t xml:space="preserve"> has not offered a convincing policy argument in support of this drastic change, nor has it identified a practical problem that deletion of the Rule would solve.</w:t>
      </w:r>
    </w:p>
    <w:p w:rsidR="007374D8" w:rsidRDefault="007374D8" w:rsidP="007374D8">
      <w:pPr>
        <w:pStyle w:val="Pleading-Double-Space"/>
        <w:spacing w:line="160" w:lineRule="exact"/>
        <w:rPr>
          <w:szCs w:val="26"/>
        </w:rPr>
      </w:pPr>
    </w:p>
    <w:p w:rsidR="006441AA" w:rsidRPr="006441AA" w:rsidRDefault="006441AA" w:rsidP="007374D8">
      <w:pPr>
        <w:pStyle w:val="Pleading-Double-Space"/>
        <w:numPr>
          <w:ilvl w:val="0"/>
          <w:numId w:val="5"/>
        </w:numPr>
        <w:spacing w:line="240" w:lineRule="auto"/>
        <w:ind w:left="2160" w:hanging="720"/>
        <w:rPr>
          <w:b/>
          <w:szCs w:val="26"/>
        </w:rPr>
      </w:pPr>
      <w:r w:rsidRPr="006441AA">
        <w:rPr>
          <w:b/>
          <w:szCs w:val="26"/>
        </w:rPr>
        <w:t xml:space="preserve">Rule 20 </w:t>
      </w:r>
      <w:r w:rsidR="009056D1">
        <w:rPr>
          <w:b/>
          <w:szCs w:val="26"/>
        </w:rPr>
        <w:t xml:space="preserve">Requires The State to Meet its Burden of Proof While </w:t>
      </w:r>
      <w:r w:rsidRPr="006441AA">
        <w:rPr>
          <w:b/>
          <w:szCs w:val="26"/>
        </w:rPr>
        <w:t>Protec</w:t>
      </w:r>
      <w:r w:rsidR="009056D1">
        <w:rPr>
          <w:b/>
          <w:szCs w:val="26"/>
        </w:rPr>
        <w:t>ting</w:t>
      </w:r>
      <w:r w:rsidRPr="006441AA">
        <w:rPr>
          <w:b/>
          <w:szCs w:val="26"/>
        </w:rPr>
        <w:t xml:space="preserve"> a Defendant’s Constitutional Right </w:t>
      </w:r>
      <w:r w:rsidR="00B952B9">
        <w:rPr>
          <w:b/>
          <w:szCs w:val="26"/>
        </w:rPr>
        <w:t>A</w:t>
      </w:r>
      <w:r w:rsidRPr="006441AA">
        <w:rPr>
          <w:b/>
          <w:szCs w:val="26"/>
        </w:rPr>
        <w:t>gainst Self-Incrimination</w:t>
      </w:r>
    </w:p>
    <w:p w:rsidR="00407F87" w:rsidRDefault="00F63255" w:rsidP="009B5545">
      <w:pPr>
        <w:pStyle w:val="Pleading-Double-Space"/>
        <w:ind w:firstLine="720"/>
      </w:pPr>
      <w:r>
        <w:t>A Rule 20 motion test</w:t>
      </w:r>
      <w:r w:rsidR="00F355C7">
        <w:t>s</w:t>
      </w:r>
      <w:r>
        <w:t xml:space="preserve"> the sufficiency of the </w:t>
      </w:r>
      <w:r w:rsidR="00CA192A">
        <w:t>s</w:t>
      </w:r>
      <w:r>
        <w:t xml:space="preserve">tate’s evidence.  </w:t>
      </w:r>
      <w:proofErr w:type="gramStart"/>
      <w:r>
        <w:rPr>
          <w:i/>
        </w:rPr>
        <w:t>State v. Neal</w:t>
      </w:r>
      <w:r>
        <w:t>, 143 Ariz. 93, 98</w:t>
      </w:r>
      <w:r w:rsidR="007E177C">
        <w:t>,</w:t>
      </w:r>
      <w:r>
        <w:t xml:space="preserve"> 692 </w:t>
      </w:r>
      <w:proofErr w:type="spellStart"/>
      <w:r>
        <w:t>P.2d</w:t>
      </w:r>
      <w:proofErr w:type="spellEnd"/>
      <w:r>
        <w:t xml:space="preserve"> 272, 277 (1984).</w:t>
      </w:r>
      <w:proofErr w:type="gramEnd"/>
      <w:r>
        <w:t xml:space="preserve">  “If no substantial evidence exists that the defendant committed the crime, then the trial judge </w:t>
      </w:r>
      <w:r w:rsidRPr="001371AE">
        <w:rPr>
          <w:i/>
        </w:rPr>
        <w:t>must</w:t>
      </w:r>
      <w:r>
        <w:t xml:space="preserve"> enter a judgment of acquittal.”  </w:t>
      </w:r>
      <w:r>
        <w:rPr>
          <w:i/>
        </w:rPr>
        <w:t>Id.</w:t>
      </w:r>
      <w:r w:rsidR="001371AE">
        <w:t xml:space="preserve"> (emphasis added).  </w:t>
      </w:r>
      <w:r w:rsidR="00E90B4E">
        <w:t>T</w:t>
      </w:r>
      <w:r w:rsidR="001371AE">
        <w:t xml:space="preserve">his judgment may be entered either before the verdict, Ariz. R. Crim. P. 20(a) (“after the evidence on either side is closed”), or after the verdict, Ariz. R. Crim. P. 20(b) (“within 10 days after the verdict was returned”).  </w:t>
      </w:r>
      <w:proofErr w:type="spellStart"/>
      <w:r w:rsidR="005B1F1C">
        <w:t>MCAO</w:t>
      </w:r>
      <w:proofErr w:type="spellEnd"/>
      <w:r w:rsidR="001371AE">
        <w:t xml:space="preserve"> reason</w:t>
      </w:r>
      <w:r w:rsidR="00E90B4E">
        <w:t>s</w:t>
      </w:r>
      <w:r w:rsidR="001371AE">
        <w:t xml:space="preserve"> </w:t>
      </w:r>
      <w:r w:rsidR="00E90B4E">
        <w:t xml:space="preserve">that </w:t>
      </w:r>
      <w:r w:rsidR="001371AE">
        <w:t xml:space="preserve">the existence of </w:t>
      </w:r>
      <w:r w:rsidR="00065C24">
        <w:t xml:space="preserve">a </w:t>
      </w:r>
      <w:r w:rsidR="001371AE">
        <w:t xml:space="preserve">remedy after a verdict has been returned obviates the need for a remedy before the verdict.  </w:t>
      </w:r>
      <w:r w:rsidR="00065C24">
        <w:t>T</w:t>
      </w:r>
      <w:r w:rsidR="001371AE">
        <w:t xml:space="preserve">his position misunderstands the </w:t>
      </w:r>
      <w:r w:rsidR="00CA192A">
        <w:t xml:space="preserve">relationship between </w:t>
      </w:r>
      <w:r w:rsidR="001371AE">
        <w:t xml:space="preserve">a pre-verdict judgment of acquittal </w:t>
      </w:r>
      <w:r w:rsidR="00CA192A">
        <w:t>and the protection</w:t>
      </w:r>
      <w:r w:rsidR="00770B5B">
        <w:t>s provided by the burden of proof and the privilege</w:t>
      </w:r>
      <w:r w:rsidR="00CA192A">
        <w:t xml:space="preserve"> against self-incrimination</w:t>
      </w:r>
      <w:r w:rsidR="001371AE">
        <w:t>.</w:t>
      </w:r>
    </w:p>
    <w:p w:rsidR="004E1204" w:rsidRPr="004E1204" w:rsidRDefault="00CA192A" w:rsidP="009B5545">
      <w:pPr>
        <w:pStyle w:val="Pleading-Double-Space"/>
        <w:ind w:firstLine="720"/>
      </w:pPr>
      <w:r>
        <w:t>I</w:t>
      </w:r>
      <w:r w:rsidR="007E177C">
        <w:t xml:space="preserve">t is well-established that the party pleading a fact has the burden of producing evidence necessary to prove that fact.  </w:t>
      </w:r>
      <w:proofErr w:type="gramStart"/>
      <w:r w:rsidR="007E177C">
        <w:rPr>
          <w:i/>
        </w:rPr>
        <w:t xml:space="preserve">See, e.g., </w:t>
      </w:r>
      <w:r w:rsidR="007E177C">
        <w:t>2 McCormick on Evidence § 337 (7</w:t>
      </w:r>
      <w:r w:rsidR="007E177C" w:rsidRPr="007E177C">
        <w:rPr>
          <w:vertAlign w:val="superscript"/>
        </w:rPr>
        <w:t>th</w:t>
      </w:r>
      <w:r w:rsidR="007E177C">
        <w:t>.</w:t>
      </w:r>
      <w:proofErr w:type="gramEnd"/>
      <w:r w:rsidR="007E177C">
        <w:t xml:space="preserve"> </w:t>
      </w:r>
      <w:proofErr w:type="gramStart"/>
      <w:r w:rsidR="007E177C">
        <w:t>Ed., 2013).</w:t>
      </w:r>
      <w:proofErr w:type="gramEnd"/>
      <w:r w:rsidR="007E177C">
        <w:t xml:space="preserve">  In a criminal case, this burden falls on the </w:t>
      </w:r>
      <w:r>
        <w:t>s</w:t>
      </w:r>
      <w:r w:rsidR="007E177C">
        <w:t xml:space="preserve">tate.  If the </w:t>
      </w:r>
      <w:r>
        <w:t>s</w:t>
      </w:r>
      <w:r w:rsidR="007E177C">
        <w:t xml:space="preserve">tate is unable to </w:t>
      </w:r>
      <w:r w:rsidR="007E177C">
        <w:lastRenderedPageBreak/>
        <w:t xml:space="preserve">produce evidence </w:t>
      </w:r>
      <w:r w:rsidR="00065C24">
        <w:t>that</w:t>
      </w:r>
      <w:r w:rsidR="007E177C">
        <w:t xml:space="preserve">, if believed, demonstrates a defendant committed all necessary elements of a crime, </w:t>
      </w:r>
      <w:r w:rsidR="00D122E5">
        <w:t xml:space="preserve">the defendant </w:t>
      </w:r>
      <w:r w:rsidR="007E177C">
        <w:t xml:space="preserve">must be acquitted.  </w:t>
      </w:r>
      <w:r w:rsidR="007E177C">
        <w:rPr>
          <w:i/>
        </w:rPr>
        <w:t>See Neal</w:t>
      </w:r>
      <w:r w:rsidR="007E177C">
        <w:t xml:space="preserve">, 143 Ariz. </w:t>
      </w:r>
      <w:r w:rsidR="00065C24">
        <w:t>a</w:t>
      </w:r>
      <w:r w:rsidR="007E177C">
        <w:t xml:space="preserve">t 98, </w:t>
      </w:r>
      <w:proofErr w:type="gramStart"/>
      <w:r w:rsidR="007E177C">
        <w:t xml:space="preserve">692 </w:t>
      </w:r>
      <w:proofErr w:type="spellStart"/>
      <w:r w:rsidR="007E177C">
        <w:t>P.2d</w:t>
      </w:r>
      <w:proofErr w:type="spellEnd"/>
      <w:r w:rsidR="007E177C">
        <w:t xml:space="preserve"> at 277</w:t>
      </w:r>
      <w:proofErr w:type="gramEnd"/>
      <w:r w:rsidR="007E177C">
        <w:t xml:space="preserve">.  </w:t>
      </w:r>
      <w:r w:rsidR="004E1204">
        <w:t>Indeed, the “requirement that the prosecution must establish a prima facie case by its own evidence before the defendant may be put to his defense” is “[o]</w:t>
      </w:r>
      <w:proofErr w:type="spellStart"/>
      <w:r w:rsidR="004E1204">
        <w:t>ne</w:t>
      </w:r>
      <w:proofErr w:type="spellEnd"/>
      <w:r w:rsidR="004E1204">
        <w:t xml:space="preserve"> of the greatest safeguards for the individual under our system of criminal justice.”  </w:t>
      </w:r>
      <w:proofErr w:type="spellStart"/>
      <w:proofErr w:type="gramStart"/>
      <w:r w:rsidR="004E1204">
        <w:rPr>
          <w:i/>
        </w:rPr>
        <w:t>Cephus</w:t>
      </w:r>
      <w:proofErr w:type="spellEnd"/>
      <w:r w:rsidR="004E1204">
        <w:rPr>
          <w:i/>
        </w:rPr>
        <w:t xml:space="preserve"> v. United States</w:t>
      </w:r>
      <w:r w:rsidR="004E1204">
        <w:t xml:space="preserve">, 324 </w:t>
      </w:r>
      <w:proofErr w:type="spellStart"/>
      <w:r w:rsidR="004E1204">
        <w:t>F.2d</w:t>
      </w:r>
      <w:proofErr w:type="spellEnd"/>
      <w:r w:rsidR="004E1204">
        <w:t xml:space="preserve"> 893, 895 (D.C. Cir. 1963).</w:t>
      </w:r>
      <w:proofErr w:type="gramEnd"/>
    </w:p>
    <w:p w:rsidR="001371AE" w:rsidRDefault="007E177C" w:rsidP="009B5545">
      <w:pPr>
        <w:pStyle w:val="Pleading-Double-Space"/>
        <w:ind w:firstLine="720"/>
      </w:pPr>
      <w:r>
        <w:t xml:space="preserve">The existence of the pre-verdict judgment </w:t>
      </w:r>
      <w:r w:rsidR="004E1204">
        <w:t xml:space="preserve">is the procedural embodiment of that safeguard.  If </w:t>
      </w:r>
      <w:r>
        <w:t xml:space="preserve">the </w:t>
      </w:r>
      <w:r w:rsidR="00CA192A">
        <w:t>s</w:t>
      </w:r>
      <w:r>
        <w:t>tate has not prove</w:t>
      </w:r>
      <w:r w:rsidR="009056D1">
        <w:t>n</w:t>
      </w:r>
      <w:r>
        <w:t xml:space="preserve"> its case </w:t>
      </w:r>
      <w:r w:rsidR="004E1204">
        <w:t>upon the close of its evidence</w:t>
      </w:r>
      <w:r>
        <w:t xml:space="preserve">, </w:t>
      </w:r>
      <w:r w:rsidR="00CA192A">
        <w:t xml:space="preserve">the accused </w:t>
      </w:r>
      <w:r>
        <w:t xml:space="preserve">may move for a </w:t>
      </w:r>
      <w:r w:rsidR="009056D1">
        <w:t xml:space="preserve">judgment </w:t>
      </w:r>
      <w:r>
        <w:t xml:space="preserve">of acquittal without having to present any evidence </w:t>
      </w:r>
      <w:proofErr w:type="gramStart"/>
      <w:r>
        <w:t>of his own</w:t>
      </w:r>
      <w:proofErr w:type="gramEnd"/>
      <w:r>
        <w:t xml:space="preserve">.  </w:t>
      </w:r>
      <w:r w:rsidR="007D4B3F">
        <w:t xml:space="preserve">“The defendant must decide whether or not to defend himself affirmatively.  He should not be forced to make his decision in ignorance of the sufficiency of the state’s case.”  Ariz. R. Crim. P. 20, </w:t>
      </w:r>
      <w:proofErr w:type="spellStart"/>
      <w:r w:rsidR="007D4B3F">
        <w:t>cmt</w:t>
      </w:r>
      <w:proofErr w:type="spellEnd"/>
      <w:r w:rsidR="007D4B3F">
        <w:t xml:space="preserve">.  Whether the </w:t>
      </w:r>
      <w:r w:rsidR="00CA192A">
        <w:t>s</w:t>
      </w:r>
      <w:r w:rsidR="007D4B3F">
        <w:t xml:space="preserve">tate has presented a </w:t>
      </w:r>
      <w:r w:rsidR="00CA192A">
        <w:t xml:space="preserve">legally </w:t>
      </w:r>
      <w:r w:rsidR="007D4B3F">
        <w:t>sufficient case is</w:t>
      </w:r>
      <w:r w:rsidR="004B7934">
        <w:t xml:space="preserve"> especially important in the instance where a defendant </w:t>
      </w:r>
      <w:r w:rsidR="00CA192A">
        <w:t xml:space="preserve">is in </w:t>
      </w:r>
      <w:r w:rsidR="004B7934">
        <w:t xml:space="preserve">the unenviable position of putting on a defense </w:t>
      </w:r>
      <w:r w:rsidR="00065C24">
        <w:t xml:space="preserve">that </w:t>
      </w:r>
      <w:r w:rsidR="004B7934">
        <w:t xml:space="preserve">may provide corroborative evidence to the </w:t>
      </w:r>
      <w:r w:rsidR="00CA192A">
        <w:t>s</w:t>
      </w:r>
      <w:r w:rsidR="004B7934">
        <w:t>tate.</w:t>
      </w:r>
      <w:r w:rsidR="007D4B3F">
        <w:t xml:space="preserve">  If he rests without presenting evidence, a jury might fault him for failing to put on a defense.  </w:t>
      </w:r>
      <w:r w:rsidR="00065C24">
        <w:t>I</w:t>
      </w:r>
      <w:r w:rsidR="007D4B3F">
        <w:t>f he proceeds with his defense, “</w:t>
      </w:r>
      <w:r w:rsidR="007D4B3F" w:rsidRPr="007D4B3F">
        <w:t>he runs the risk of curing any deficiency in the state</w:t>
      </w:r>
      <w:r w:rsidR="00065C24">
        <w:t>’</w:t>
      </w:r>
      <w:r w:rsidR="007D4B3F" w:rsidRPr="007D4B3F">
        <w:t>s case through introduction of his own evidence.</w:t>
      </w:r>
      <w:r w:rsidR="007D4B3F">
        <w:t xml:space="preserve">”  </w:t>
      </w:r>
      <w:proofErr w:type="gramStart"/>
      <w:r w:rsidR="007D4B3F" w:rsidRPr="007D4B3F">
        <w:rPr>
          <w:i/>
          <w:iCs/>
        </w:rPr>
        <w:t xml:space="preserve">State v. </w:t>
      </w:r>
      <w:proofErr w:type="spellStart"/>
      <w:r w:rsidR="007D4B3F" w:rsidRPr="007D4B3F">
        <w:rPr>
          <w:i/>
          <w:iCs/>
        </w:rPr>
        <w:t>Eastlack</w:t>
      </w:r>
      <w:proofErr w:type="spellEnd"/>
      <w:r w:rsidR="007D4B3F" w:rsidRPr="007D4B3F">
        <w:t xml:space="preserve">, 180 Ariz. 243, 258, 883 </w:t>
      </w:r>
      <w:proofErr w:type="spellStart"/>
      <w:r w:rsidR="007D4B3F" w:rsidRPr="007D4B3F">
        <w:t>P.2d</w:t>
      </w:r>
      <w:proofErr w:type="spellEnd"/>
      <w:r w:rsidR="007D4B3F" w:rsidRPr="007D4B3F">
        <w:t xml:space="preserve"> 999, 1014 (1994)</w:t>
      </w:r>
      <w:r w:rsidR="007D4B3F">
        <w:t>.</w:t>
      </w:r>
      <w:proofErr w:type="gramEnd"/>
    </w:p>
    <w:p w:rsidR="004B7934" w:rsidRPr="00C3599A" w:rsidRDefault="004B7934" w:rsidP="004B7934">
      <w:pPr>
        <w:pStyle w:val="Pleading-Double-Space"/>
        <w:ind w:firstLine="720"/>
        <w:rPr>
          <w:szCs w:val="26"/>
        </w:rPr>
      </w:pPr>
      <w:r w:rsidRPr="00065C24">
        <w:rPr>
          <w:szCs w:val="26"/>
        </w:rPr>
        <w:t xml:space="preserve">This dilemma is illustrated in </w:t>
      </w:r>
      <w:r w:rsidR="00B952B9">
        <w:rPr>
          <w:i/>
          <w:szCs w:val="26"/>
        </w:rPr>
        <w:t>Rain v. State</w:t>
      </w:r>
      <w:r w:rsidRPr="00065C24">
        <w:rPr>
          <w:szCs w:val="26"/>
        </w:rPr>
        <w:t>, 15 Ariz. 125,</w:t>
      </w:r>
      <w:r w:rsidR="00060B92">
        <w:rPr>
          <w:szCs w:val="26"/>
        </w:rPr>
        <w:t xml:space="preserve"> 134, </w:t>
      </w:r>
      <w:r w:rsidRPr="00065C24">
        <w:rPr>
          <w:szCs w:val="26"/>
        </w:rPr>
        <w:t>137 P. 550</w:t>
      </w:r>
      <w:r w:rsidR="00060B92">
        <w:rPr>
          <w:szCs w:val="26"/>
        </w:rPr>
        <w:t>, 554</w:t>
      </w:r>
      <w:r w:rsidRPr="00065C24">
        <w:rPr>
          <w:szCs w:val="26"/>
        </w:rPr>
        <w:t xml:space="preserve"> (1913)</w:t>
      </w:r>
      <w:r w:rsidRPr="00C3599A">
        <w:rPr>
          <w:szCs w:val="26"/>
        </w:rPr>
        <w:t>.  After close of State’s evidence, the defendant moved for a directed verdict of acquittal.  When the motion was denied, the defendant provide</w:t>
      </w:r>
      <w:r w:rsidR="00065C24" w:rsidRPr="00C3599A">
        <w:rPr>
          <w:szCs w:val="26"/>
        </w:rPr>
        <w:t>d</w:t>
      </w:r>
      <w:r w:rsidRPr="00C3599A">
        <w:rPr>
          <w:szCs w:val="26"/>
        </w:rPr>
        <w:t xml:space="preserve"> his own evidence</w:t>
      </w:r>
      <w:r w:rsidR="00CA192A">
        <w:rPr>
          <w:szCs w:val="26"/>
        </w:rPr>
        <w:t>, after which he was convicted of burglary</w:t>
      </w:r>
      <w:r w:rsidRPr="00C3599A">
        <w:rPr>
          <w:szCs w:val="26"/>
        </w:rPr>
        <w:t>.  On appeal, the Supreme Court said:</w:t>
      </w:r>
    </w:p>
    <w:p w:rsidR="004B7934" w:rsidRPr="00C3599A" w:rsidRDefault="004B7934" w:rsidP="007374D8">
      <w:pPr>
        <w:pStyle w:val="Pleading-Double-Space"/>
        <w:spacing w:before="120" w:line="260" w:lineRule="exact"/>
        <w:ind w:left="720" w:right="576"/>
        <w:jc w:val="both"/>
        <w:rPr>
          <w:szCs w:val="26"/>
        </w:rPr>
      </w:pPr>
      <w:r w:rsidRPr="00C3599A">
        <w:rPr>
          <w:szCs w:val="26"/>
        </w:rPr>
        <w:t>The appellant complains that the court should have granted his motion, and should have instructed the jury to acquit when the state rested its case in chief, for the reason the state had failed, when it rested its case in chief, to produce evidence sufficient to support a conviction. The appellant waived that error, if any, when he proceeded with the trial, after the motion was denied. In order to preserve the right to have such order reviewed, he should stand upon his motion. Having voluntarily proceeded with the trial of the case, during the course of such proceeding other evidence was received; we must consider the whole case regardless of the state of the case when the prosecution rested</w:t>
      </w:r>
      <w:r w:rsidR="00060B92">
        <w:rPr>
          <w:szCs w:val="26"/>
        </w:rPr>
        <w:t>.</w:t>
      </w:r>
    </w:p>
    <w:p w:rsidR="00ED40EE" w:rsidRPr="00C3599A" w:rsidRDefault="00ED40EE" w:rsidP="00ED40EE">
      <w:pPr>
        <w:pStyle w:val="Pleading-Double-Space"/>
        <w:rPr>
          <w:szCs w:val="26"/>
        </w:rPr>
      </w:pPr>
      <w:r w:rsidRPr="00C3599A">
        <w:rPr>
          <w:szCs w:val="26"/>
        </w:rPr>
        <w:lastRenderedPageBreak/>
        <w:t xml:space="preserve">In other words, if the defendant had rested without presenting evidence, the appellate court could have considered only the evidence provided by the </w:t>
      </w:r>
      <w:r w:rsidR="00D122E5">
        <w:rPr>
          <w:szCs w:val="26"/>
        </w:rPr>
        <w:t>s</w:t>
      </w:r>
      <w:r w:rsidRPr="00C3599A">
        <w:rPr>
          <w:szCs w:val="26"/>
        </w:rPr>
        <w:t xml:space="preserve">tate, putting the </w:t>
      </w:r>
      <w:r w:rsidR="00D122E5">
        <w:rPr>
          <w:szCs w:val="26"/>
        </w:rPr>
        <w:t>s</w:t>
      </w:r>
      <w:r w:rsidRPr="00C3599A">
        <w:rPr>
          <w:szCs w:val="26"/>
        </w:rPr>
        <w:t>tate to its burden of proof beyond a reasonable doubt.</w:t>
      </w:r>
    </w:p>
    <w:p w:rsidR="00FC5575" w:rsidRPr="00C3599A" w:rsidRDefault="007D4B3F" w:rsidP="00FC5575">
      <w:pPr>
        <w:pStyle w:val="Pleading-Double-Space"/>
        <w:ind w:firstLine="720"/>
        <w:rPr>
          <w:szCs w:val="26"/>
        </w:rPr>
      </w:pPr>
      <w:r w:rsidRPr="00C3599A">
        <w:rPr>
          <w:szCs w:val="26"/>
        </w:rPr>
        <w:t xml:space="preserve">For this same reason, some courts have concluded that a trial court errs when it reserves a ruling on a </w:t>
      </w:r>
      <w:r w:rsidR="00E74DCE">
        <w:rPr>
          <w:szCs w:val="26"/>
        </w:rPr>
        <w:t>motion for</w:t>
      </w:r>
      <w:r w:rsidR="00065C24">
        <w:rPr>
          <w:szCs w:val="26"/>
        </w:rPr>
        <w:t xml:space="preserve"> acquittal </w:t>
      </w:r>
      <w:r w:rsidRPr="00C3599A">
        <w:rPr>
          <w:szCs w:val="26"/>
        </w:rPr>
        <w:t xml:space="preserve">made at the close of the </w:t>
      </w:r>
      <w:r w:rsidR="00065C24">
        <w:rPr>
          <w:szCs w:val="26"/>
        </w:rPr>
        <w:t>g</w:t>
      </w:r>
      <w:r w:rsidRPr="00C3599A">
        <w:rPr>
          <w:szCs w:val="26"/>
        </w:rPr>
        <w:t>overnment’s case.  The Fifth Circuit</w:t>
      </w:r>
      <w:r w:rsidR="004E1204" w:rsidRPr="00C3599A">
        <w:rPr>
          <w:szCs w:val="26"/>
        </w:rPr>
        <w:t>, for instance,</w:t>
      </w:r>
      <w:r w:rsidRPr="00C3599A">
        <w:rPr>
          <w:szCs w:val="26"/>
        </w:rPr>
        <w:t xml:space="preserve"> has said that “[t]he reservation to a defendant of the right to offer testimony after the denial of a motion for acquittal made at the close of the Government</w:t>
      </w:r>
      <w:r w:rsidR="00065C24">
        <w:rPr>
          <w:szCs w:val="26"/>
        </w:rPr>
        <w:t>’</w:t>
      </w:r>
      <w:r w:rsidRPr="00C3599A">
        <w:rPr>
          <w:szCs w:val="26"/>
        </w:rPr>
        <w:t xml:space="preserve">s case would be a futile thing if the court could reserve its ruling and force the defendant to an election between resting and being deprived of the benefit of the motion.”  </w:t>
      </w:r>
      <w:proofErr w:type="gramStart"/>
      <w:r w:rsidRPr="00C3599A">
        <w:rPr>
          <w:i/>
          <w:iCs/>
          <w:szCs w:val="26"/>
        </w:rPr>
        <w:t>Jackson v. United States</w:t>
      </w:r>
      <w:r w:rsidRPr="00C3599A">
        <w:rPr>
          <w:szCs w:val="26"/>
        </w:rPr>
        <w:t xml:space="preserve">, 250 </w:t>
      </w:r>
      <w:proofErr w:type="spellStart"/>
      <w:r w:rsidRPr="00C3599A">
        <w:rPr>
          <w:szCs w:val="26"/>
        </w:rPr>
        <w:t>F.2d</w:t>
      </w:r>
      <w:proofErr w:type="spellEnd"/>
      <w:r w:rsidRPr="00C3599A">
        <w:rPr>
          <w:szCs w:val="26"/>
        </w:rPr>
        <w:t xml:space="preserve"> 897, 901 (5th Cir. 1958) (ruling on a motion under Fed.</w:t>
      </w:r>
      <w:proofErr w:type="gramEnd"/>
      <w:r w:rsidRPr="00C3599A">
        <w:rPr>
          <w:szCs w:val="26"/>
        </w:rPr>
        <w:t xml:space="preserve"> R. Crim. P. 29)</w:t>
      </w:r>
      <w:r w:rsidR="00796F8A" w:rsidRPr="00C3599A">
        <w:rPr>
          <w:szCs w:val="26"/>
        </w:rPr>
        <w:t xml:space="preserve">.  </w:t>
      </w:r>
      <w:r w:rsidR="00E55DA5" w:rsidRPr="00C3599A">
        <w:rPr>
          <w:szCs w:val="26"/>
        </w:rPr>
        <w:t xml:space="preserve">Although Arizona has not adopted the rule in </w:t>
      </w:r>
      <w:r w:rsidR="00E55DA5" w:rsidRPr="00C3599A">
        <w:rPr>
          <w:i/>
          <w:szCs w:val="26"/>
        </w:rPr>
        <w:t>Jackson</w:t>
      </w:r>
      <w:r w:rsidR="00E55DA5" w:rsidRPr="00C3599A">
        <w:rPr>
          <w:szCs w:val="26"/>
        </w:rPr>
        <w:t>, it has recognized the precarious position in which a trial court places a criminal defendant by reserving a ruling on motion</w:t>
      </w:r>
      <w:r w:rsidR="00E74DCE">
        <w:rPr>
          <w:szCs w:val="26"/>
        </w:rPr>
        <w:t xml:space="preserve"> for acquittal</w:t>
      </w:r>
      <w:r w:rsidR="00E55DA5" w:rsidRPr="00C3599A">
        <w:rPr>
          <w:szCs w:val="26"/>
        </w:rPr>
        <w:t xml:space="preserve"> and forcing him to choose between resting and putting on a defense.  </w:t>
      </w:r>
      <w:r w:rsidR="00E55DA5" w:rsidRPr="00C3599A">
        <w:rPr>
          <w:i/>
          <w:szCs w:val="26"/>
        </w:rPr>
        <w:t>State v. Villegas</w:t>
      </w:r>
      <w:r w:rsidR="00E55DA5" w:rsidRPr="00C3599A">
        <w:rPr>
          <w:szCs w:val="26"/>
        </w:rPr>
        <w:t xml:space="preserve">, 101 Ariz. 465, 467, 420 </w:t>
      </w:r>
      <w:proofErr w:type="spellStart"/>
      <w:r w:rsidR="00E55DA5" w:rsidRPr="00C3599A">
        <w:rPr>
          <w:szCs w:val="26"/>
        </w:rPr>
        <w:t>P.2d</w:t>
      </w:r>
      <w:proofErr w:type="spellEnd"/>
      <w:r w:rsidR="00E55DA5" w:rsidRPr="00C3599A">
        <w:rPr>
          <w:szCs w:val="26"/>
        </w:rPr>
        <w:t xml:space="preserve"> 940, 942 (1966) (After court reserved ruling on Rule 20 motion, </w:t>
      </w:r>
      <w:r w:rsidR="00056FB5">
        <w:rPr>
          <w:szCs w:val="26"/>
        </w:rPr>
        <w:t>d</w:t>
      </w:r>
      <w:r w:rsidR="00E55DA5" w:rsidRPr="00C3599A">
        <w:rPr>
          <w:szCs w:val="26"/>
        </w:rPr>
        <w:t xml:space="preserve">efendant took the stand and admitted to his presence at the scene of the crime). </w:t>
      </w:r>
    </w:p>
    <w:p w:rsidR="00ED40EE" w:rsidRPr="006E1B9C" w:rsidRDefault="00D122E5" w:rsidP="00ED40EE">
      <w:pPr>
        <w:pStyle w:val="Pleading-Double-Space"/>
        <w:ind w:firstLine="720"/>
        <w:rPr>
          <w:szCs w:val="26"/>
        </w:rPr>
      </w:pPr>
      <w:r>
        <w:rPr>
          <w:szCs w:val="26"/>
        </w:rPr>
        <w:t xml:space="preserve">When </w:t>
      </w:r>
      <w:r w:rsidR="00ED40EE" w:rsidRPr="00C3599A">
        <w:rPr>
          <w:szCs w:val="26"/>
        </w:rPr>
        <w:t xml:space="preserve">forced to put on a defense, the defendant is </w:t>
      </w:r>
      <w:r w:rsidR="0087172A">
        <w:rPr>
          <w:szCs w:val="26"/>
        </w:rPr>
        <w:t xml:space="preserve">deprived the </w:t>
      </w:r>
      <w:r w:rsidR="009056D1">
        <w:rPr>
          <w:szCs w:val="26"/>
        </w:rPr>
        <w:t xml:space="preserve">combined </w:t>
      </w:r>
      <w:r w:rsidR="0087172A">
        <w:rPr>
          <w:szCs w:val="26"/>
        </w:rPr>
        <w:t xml:space="preserve">benefit of putting the state to its burden of proof </w:t>
      </w:r>
      <w:r w:rsidR="009056D1">
        <w:rPr>
          <w:szCs w:val="26"/>
        </w:rPr>
        <w:t xml:space="preserve">and </w:t>
      </w:r>
      <w:r w:rsidR="00B32487">
        <w:rPr>
          <w:szCs w:val="26"/>
        </w:rPr>
        <w:t>the important constitutional protection against having to “give evidence against himself.”</w:t>
      </w:r>
      <w:r w:rsidR="00ED40EE" w:rsidRPr="00C3599A">
        <w:rPr>
          <w:szCs w:val="26"/>
        </w:rPr>
        <w:t xml:space="preserve">  </w:t>
      </w:r>
      <w:proofErr w:type="gramStart"/>
      <w:r w:rsidR="00B32487" w:rsidRPr="00C3599A">
        <w:rPr>
          <w:szCs w:val="26"/>
        </w:rPr>
        <w:t>Ariz. Const. art.</w:t>
      </w:r>
      <w:proofErr w:type="gramEnd"/>
      <w:r w:rsidR="00B32487" w:rsidRPr="00C3599A">
        <w:rPr>
          <w:szCs w:val="26"/>
        </w:rPr>
        <w:t xml:space="preserve"> </w:t>
      </w:r>
      <w:proofErr w:type="gramStart"/>
      <w:r w:rsidR="00B32487" w:rsidRPr="00C3599A">
        <w:rPr>
          <w:szCs w:val="26"/>
        </w:rPr>
        <w:t>2, § 10.</w:t>
      </w:r>
      <w:proofErr w:type="gramEnd"/>
      <w:r w:rsidR="00B32487" w:rsidRPr="00C3599A">
        <w:rPr>
          <w:szCs w:val="26"/>
        </w:rPr>
        <w:t xml:space="preserve">  </w:t>
      </w:r>
      <w:proofErr w:type="gramStart"/>
      <w:r w:rsidR="00B32487">
        <w:rPr>
          <w:i/>
          <w:szCs w:val="26"/>
        </w:rPr>
        <w:t>s</w:t>
      </w:r>
      <w:r w:rsidR="00ED40EE" w:rsidRPr="00C3599A">
        <w:rPr>
          <w:i/>
          <w:szCs w:val="26"/>
        </w:rPr>
        <w:t>ee</w:t>
      </w:r>
      <w:proofErr w:type="gramEnd"/>
      <w:r w:rsidR="00B32487">
        <w:rPr>
          <w:i/>
          <w:szCs w:val="26"/>
        </w:rPr>
        <w:t xml:space="preserve"> also</w:t>
      </w:r>
      <w:r w:rsidR="00ED40EE" w:rsidRPr="00C3599A">
        <w:rPr>
          <w:i/>
          <w:szCs w:val="26"/>
        </w:rPr>
        <w:t xml:space="preserve"> </w:t>
      </w:r>
      <w:r w:rsidR="00ED40EE" w:rsidRPr="00C3599A">
        <w:rPr>
          <w:szCs w:val="26"/>
        </w:rPr>
        <w:t>U.S. Const. amend. V</w:t>
      </w:r>
      <w:r w:rsidR="00B32487">
        <w:rPr>
          <w:szCs w:val="26"/>
        </w:rPr>
        <w:t>.</w:t>
      </w:r>
      <w:r w:rsidR="00ED40EE" w:rsidRPr="00C3599A">
        <w:rPr>
          <w:szCs w:val="26"/>
        </w:rPr>
        <w:t xml:space="preserve"> </w:t>
      </w:r>
      <w:r w:rsidR="00B32487">
        <w:rPr>
          <w:szCs w:val="26"/>
        </w:rPr>
        <w:t xml:space="preserve"> </w:t>
      </w:r>
      <w:r w:rsidR="006E1B9C">
        <w:rPr>
          <w:szCs w:val="26"/>
        </w:rPr>
        <w:t xml:space="preserve">The pre-verdict </w:t>
      </w:r>
      <w:r w:rsidR="0087172A">
        <w:rPr>
          <w:szCs w:val="26"/>
        </w:rPr>
        <w:t>m</w:t>
      </w:r>
      <w:r w:rsidR="006E1B9C">
        <w:rPr>
          <w:szCs w:val="26"/>
        </w:rPr>
        <w:t xml:space="preserve">otion for </w:t>
      </w:r>
      <w:r w:rsidR="0087172A">
        <w:rPr>
          <w:szCs w:val="26"/>
        </w:rPr>
        <w:t>a</w:t>
      </w:r>
      <w:r w:rsidR="006E1B9C">
        <w:rPr>
          <w:szCs w:val="26"/>
        </w:rPr>
        <w:t xml:space="preserve">cquittal </w:t>
      </w:r>
      <w:r w:rsidR="0087172A">
        <w:rPr>
          <w:szCs w:val="26"/>
        </w:rPr>
        <w:t xml:space="preserve">allows </w:t>
      </w:r>
      <w:r w:rsidR="006E1B9C">
        <w:rPr>
          <w:szCs w:val="26"/>
        </w:rPr>
        <w:t xml:space="preserve">a defendant to </w:t>
      </w:r>
      <w:r w:rsidR="0087172A">
        <w:rPr>
          <w:szCs w:val="26"/>
        </w:rPr>
        <w:t xml:space="preserve">have a judge decide </w:t>
      </w:r>
      <w:r w:rsidR="006E1B9C">
        <w:rPr>
          <w:szCs w:val="26"/>
        </w:rPr>
        <w:t>whether the State has satisfied its burden of sufficiency of the evidence before making the important and life-altering decision to waive this crucial constitutional right.</w:t>
      </w:r>
    </w:p>
    <w:p w:rsidR="00821A06" w:rsidRPr="006E1B9C" w:rsidRDefault="00821A06" w:rsidP="00ED40EE">
      <w:pPr>
        <w:pStyle w:val="Pleading-Double-Space"/>
        <w:ind w:firstLine="720"/>
        <w:rPr>
          <w:szCs w:val="26"/>
        </w:rPr>
      </w:pPr>
    </w:p>
    <w:p w:rsidR="006441AA" w:rsidRPr="006E1B9C" w:rsidRDefault="006441AA" w:rsidP="007A570A">
      <w:pPr>
        <w:pStyle w:val="Pleading-Double-Space"/>
        <w:numPr>
          <w:ilvl w:val="0"/>
          <w:numId w:val="5"/>
        </w:numPr>
        <w:spacing w:line="240" w:lineRule="auto"/>
        <w:ind w:left="2160" w:hanging="720"/>
        <w:rPr>
          <w:b/>
          <w:szCs w:val="26"/>
        </w:rPr>
      </w:pPr>
      <w:r w:rsidRPr="006E1B9C">
        <w:rPr>
          <w:b/>
          <w:szCs w:val="26"/>
        </w:rPr>
        <w:t xml:space="preserve">The State Has no Constitutional Right to an Appeal and the Claim that Pre-Verdict Rule 20 Motions Will Lead to Incorrect and </w:t>
      </w:r>
      <w:r w:rsidR="00821A06" w:rsidRPr="006E1B9C">
        <w:rPr>
          <w:b/>
          <w:szCs w:val="26"/>
        </w:rPr>
        <w:t>Ir</w:t>
      </w:r>
      <w:r w:rsidRPr="006E1B9C">
        <w:rPr>
          <w:b/>
          <w:szCs w:val="26"/>
        </w:rPr>
        <w:t>reversible Verdicts is Unsubstantiated.</w:t>
      </w:r>
    </w:p>
    <w:p w:rsidR="004C479A" w:rsidRDefault="00CB4030" w:rsidP="00ED40EE">
      <w:pPr>
        <w:pStyle w:val="Pleading-Double-Space"/>
        <w:ind w:firstLine="720"/>
        <w:rPr>
          <w:szCs w:val="26"/>
        </w:rPr>
      </w:pPr>
      <w:r w:rsidRPr="006E1B9C">
        <w:rPr>
          <w:szCs w:val="26"/>
        </w:rPr>
        <w:t xml:space="preserve">While a criminal defendant has a long-standing and well-established </w:t>
      </w:r>
      <w:r w:rsidR="00770B5B">
        <w:rPr>
          <w:szCs w:val="26"/>
        </w:rPr>
        <w:t>privilege</w:t>
      </w:r>
      <w:r w:rsidRPr="006E1B9C">
        <w:rPr>
          <w:szCs w:val="26"/>
        </w:rPr>
        <w:t xml:space="preserve"> against self-incrimination that would be severely burdened by the elimination of the pre-</w:t>
      </w:r>
      <w:r w:rsidRPr="006E1B9C">
        <w:rPr>
          <w:szCs w:val="26"/>
        </w:rPr>
        <w:lastRenderedPageBreak/>
        <w:t xml:space="preserve">verdict Rule 20 motion, the </w:t>
      </w:r>
      <w:r w:rsidR="0087172A">
        <w:rPr>
          <w:szCs w:val="26"/>
        </w:rPr>
        <w:t>s</w:t>
      </w:r>
      <w:r w:rsidRPr="006E1B9C">
        <w:rPr>
          <w:szCs w:val="26"/>
        </w:rPr>
        <w:t xml:space="preserve">tate would suffer little, if at all, from retaining such motions.  </w:t>
      </w:r>
      <w:proofErr w:type="spellStart"/>
      <w:r w:rsidR="0087172A">
        <w:rPr>
          <w:szCs w:val="26"/>
        </w:rPr>
        <w:t>MCAO</w:t>
      </w:r>
      <w:proofErr w:type="spellEnd"/>
      <w:r w:rsidR="0087172A">
        <w:rPr>
          <w:szCs w:val="26"/>
        </w:rPr>
        <w:t xml:space="preserve"> </w:t>
      </w:r>
      <w:r w:rsidRPr="006E1B9C">
        <w:rPr>
          <w:szCs w:val="26"/>
        </w:rPr>
        <w:t xml:space="preserve">argues that the pre-verdict Rule 20 motion </w:t>
      </w:r>
      <w:r w:rsidR="009056D1">
        <w:rPr>
          <w:szCs w:val="26"/>
        </w:rPr>
        <w:t xml:space="preserve">makes </w:t>
      </w:r>
      <w:r w:rsidRPr="006E1B9C">
        <w:rPr>
          <w:szCs w:val="26"/>
        </w:rPr>
        <w:t>it harder to obtain convictions by taking away the opportunity to appeal some judgments of acquittal</w:t>
      </w:r>
      <w:r w:rsidR="00004EB4">
        <w:rPr>
          <w:szCs w:val="26"/>
        </w:rPr>
        <w:t xml:space="preserve">.  </w:t>
      </w:r>
      <w:proofErr w:type="spellStart"/>
      <w:r w:rsidR="00004EB4">
        <w:rPr>
          <w:szCs w:val="26"/>
        </w:rPr>
        <w:t>MCAO’s</w:t>
      </w:r>
      <w:proofErr w:type="spellEnd"/>
      <w:r w:rsidR="00004EB4">
        <w:rPr>
          <w:szCs w:val="26"/>
        </w:rPr>
        <w:t xml:space="preserve"> concerned are unfounded.  Moreover, the </w:t>
      </w:r>
      <w:r w:rsidR="0087172A">
        <w:rPr>
          <w:szCs w:val="26"/>
        </w:rPr>
        <w:t>s</w:t>
      </w:r>
      <w:r w:rsidRPr="006E1B9C">
        <w:rPr>
          <w:szCs w:val="26"/>
        </w:rPr>
        <w:t xml:space="preserve">tate’s right to appeal is not equivalent to the defendant’s privilege against self-incrimination.  Far from being </w:t>
      </w:r>
      <w:proofErr w:type="gramStart"/>
      <w:r w:rsidRPr="006E1B9C">
        <w:rPr>
          <w:szCs w:val="26"/>
        </w:rPr>
        <w:t>a long</w:t>
      </w:r>
      <w:proofErr w:type="gramEnd"/>
      <w:r w:rsidRPr="006E1B9C">
        <w:rPr>
          <w:szCs w:val="26"/>
        </w:rPr>
        <w:t xml:space="preserve">-standing bedrock of our system of criminal justice, the </w:t>
      </w:r>
      <w:r w:rsidR="0087172A">
        <w:rPr>
          <w:szCs w:val="26"/>
        </w:rPr>
        <w:t>s</w:t>
      </w:r>
      <w:r w:rsidRPr="006E1B9C">
        <w:rPr>
          <w:szCs w:val="26"/>
        </w:rPr>
        <w:t>tate’s ability to appeal an adverse ruling in a criminal case is a relatively modern invention</w:t>
      </w:r>
      <w:r w:rsidR="00ED40EE" w:rsidRPr="006E1B9C">
        <w:rPr>
          <w:szCs w:val="26"/>
        </w:rPr>
        <w:t xml:space="preserve">.  </w:t>
      </w:r>
      <w:r w:rsidRPr="006E1B9C">
        <w:rPr>
          <w:i/>
          <w:szCs w:val="26"/>
        </w:rPr>
        <w:t xml:space="preserve">See </w:t>
      </w:r>
      <w:r w:rsidR="00B952B9">
        <w:rPr>
          <w:i/>
          <w:szCs w:val="26"/>
        </w:rPr>
        <w:t>Carroll v. United States</w:t>
      </w:r>
      <w:r w:rsidR="00ED40EE" w:rsidRPr="006E1B9C">
        <w:rPr>
          <w:szCs w:val="26"/>
        </w:rPr>
        <w:t>, 354 U</w:t>
      </w:r>
      <w:r w:rsidR="00036225">
        <w:rPr>
          <w:szCs w:val="26"/>
        </w:rPr>
        <w:t>.</w:t>
      </w:r>
      <w:r w:rsidR="00ED40EE" w:rsidRPr="006E1B9C">
        <w:rPr>
          <w:szCs w:val="26"/>
        </w:rPr>
        <w:t>S</w:t>
      </w:r>
      <w:r w:rsidR="00036225">
        <w:rPr>
          <w:szCs w:val="26"/>
        </w:rPr>
        <w:t>.</w:t>
      </w:r>
      <w:r w:rsidR="00ED40EE" w:rsidRPr="006E1B9C">
        <w:rPr>
          <w:szCs w:val="26"/>
        </w:rPr>
        <w:t xml:space="preserve"> 39</w:t>
      </w:r>
      <w:r w:rsidR="00B952B9">
        <w:rPr>
          <w:szCs w:val="26"/>
        </w:rPr>
        <w:t>4</w:t>
      </w:r>
      <w:r w:rsidR="00271627" w:rsidRPr="006E1B9C">
        <w:rPr>
          <w:szCs w:val="26"/>
        </w:rPr>
        <w:t>, 400</w:t>
      </w:r>
      <w:r w:rsidR="00ED40EE" w:rsidRPr="006E1B9C">
        <w:rPr>
          <w:szCs w:val="26"/>
        </w:rPr>
        <w:t xml:space="preserve"> (1957)</w:t>
      </w:r>
      <w:r w:rsidRPr="006E1B9C">
        <w:rPr>
          <w:szCs w:val="26"/>
        </w:rPr>
        <w:t xml:space="preserve"> (</w:t>
      </w:r>
      <w:r w:rsidR="00271627" w:rsidRPr="006E1B9C">
        <w:rPr>
          <w:szCs w:val="26"/>
        </w:rPr>
        <w:t>“[A]</w:t>
      </w:r>
      <w:proofErr w:type="spellStart"/>
      <w:r w:rsidR="00271627" w:rsidRPr="006E1B9C">
        <w:rPr>
          <w:szCs w:val="26"/>
        </w:rPr>
        <w:t>ppeals</w:t>
      </w:r>
      <w:proofErr w:type="spellEnd"/>
      <w:r w:rsidR="00271627" w:rsidRPr="006E1B9C">
        <w:rPr>
          <w:szCs w:val="26"/>
        </w:rPr>
        <w:t xml:space="preserve"> by the Government in criminal cases are something unusual, exceptional, </w:t>
      </w:r>
      <w:proofErr w:type="gramStart"/>
      <w:r w:rsidR="00271627" w:rsidRPr="006E1B9C">
        <w:rPr>
          <w:szCs w:val="26"/>
        </w:rPr>
        <w:t>not</w:t>
      </w:r>
      <w:proofErr w:type="gramEnd"/>
      <w:r w:rsidR="00271627" w:rsidRPr="006E1B9C">
        <w:rPr>
          <w:szCs w:val="26"/>
        </w:rPr>
        <w:t xml:space="preserve"> favored.”).  Congress did not provide a statutory mechanism for the appeal of directed verdicts until 1942.  </w:t>
      </w:r>
      <w:proofErr w:type="gramStart"/>
      <w:r w:rsidR="00271627" w:rsidRPr="006E1B9C">
        <w:rPr>
          <w:i/>
          <w:szCs w:val="26"/>
        </w:rPr>
        <w:t>Id.</w:t>
      </w:r>
      <w:r w:rsidR="00271627" w:rsidRPr="006E1B9C">
        <w:rPr>
          <w:szCs w:val="26"/>
        </w:rPr>
        <w:t xml:space="preserve"> at 402.</w:t>
      </w:r>
      <w:proofErr w:type="gramEnd"/>
      <w:r w:rsidR="00271627" w:rsidRPr="006E1B9C">
        <w:rPr>
          <w:szCs w:val="26"/>
        </w:rPr>
        <w:t xml:space="preserve">  Arizona did not provide for a State to appeal such a verdict until </w:t>
      </w:r>
      <w:r w:rsidR="00505A10">
        <w:rPr>
          <w:szCs w:val="26"/>
        </w:rPr>
        <w:t>1980</w:t>
      </w:r>
      <w:r w:rsidR="00505A10" w:rsidRPr="006E1B9C">
        <w:rPr>
          <w:szCs w:val="26"/>
        </w:rPr>
        <w:t>.</w:t>
      </w:r>
      <w:r w:rsidR="004C479A">
        <w:rPr>
          <w:szCs w:val="26"/>
        </w:rPr>
        <w:t xml:space="preserve">  </w:t>
      </w:r>
      <w:proofErr w:type="gramStart"/>
      <w:r w:rsidR="004C479A">
        <w:rPr>
          <w:szCs w:val="26"/>
        </w:rPr>
        <w:t xml:space="preserve">1980 Ariz. Sess. Laws, Ch. 50, § 6 (34th Leg., </w:t>
      </w:r>
      <w:proofErr w:type="spellStart"/>
      <w:r w:rsidR="004C479A">
        <w:rPr>
          <w:szCs w:val="26"/>
        </w:rPr>
        <w:t>2d</w:t>
      </w:r>
      <w:proofErr w:type="spellEnd"/>
      <w:r w:rsidR="004C479A">
        <w:rPr>
          <w:szCs w:val="26"/>
        </w:rPr>
        <w:t xml:space="preserve"> Reg. Sess.).</w:t>
      </w:r>
      <w:proofErr w:type="gramEnd"/>
    </w:p>
    <w:p w:rsidR="00ED40EE" w:rsidRPr="006E1B9C" w:rsidRDefault="00362719" w:rsidP="00ED40EE">
      <w:pPr>
        <w:pStyle w:val="Pleading-Double-Space"/>
        <w:ind w:firstLine="720"/>
        <w:rPr>
          <w:szCs w:val="26"/>
        </w:rPr>
      </w:pPr>
      <w:r>
        <w:rPr>
          <w:szCs w:val="26"/>
        </w:rPr>
        <w:t xml:space="preserve">The power of the court to direct acquittal when the </w:t>
      </w:r>
      <w:r w:rsidR="0087172A">
        <w:rPr>
          <w:szCs w:val="26"/>
        </w:rPr>
        <w:t>s</w:t>
      </w:r>
      <w:r>
        <w:rPr>
          <w:szCs w:val="26"/>
        </w:rPr>
        <w:t xml:space="preserve">tate has not met its burden of proof </w:t>
      </w:r>
      <w:r w:rsidR="000B45A5">
        <w:rPr>
          <w:szCs w:val="26"/>
        </w:rPr>
        <w:t xml:space="preserve">existed long before the Federal Rules of Criminal Procedure.  The earliest cases date from the mid-nineteenth century, although such power was exercised by courts in civil trials for much longer.  </w:t>
      </w:r>
      <w:r w:rsidR="000B45A5" w:rsidRPr="000B45A5">
        <w:rPr>
          <w:i/>
          <w:szCs w:val="26"/>
        </w:rPr>
        <w:t>See</w:t>
      </w:r>
      <w:r w:rsidR="000B45A5">
        <w:rPr>
          <w:i/>
          <w:szCs w:val="26"/>
        </w:rPr>
        <w:t xml:space="preserve"> </w:t>
      </w:r>
      <w:r w:rsidR="000B45A5">
        <w:rPr>
          <w:szCs w:val="26"/>
        </w:rPr>
        <w:t xml:space="preserve">Theodore W. Phillips, </w:t>
      </w:r>
      <w:proofErr w:type="gramStart"/>
      <w:r w:rsidR="000B45A5">
        <w:rPr>
          <w:i/>
          <w:szCs w:val="26"/>
        </w:rPr>
        <w:t>The</w:t>
      </w:r>
      <w:proofErr w:type="gramEnd"/>
      <w:r w:rsidR="000B45A5">
        <w:rPr>
          <w:i/>
          <w:szCs w:val="26"/>
        </w:rPr>
        <w:t xml:space="preserve"> Motion for Acquittal: A Neglected Safeguard</w:t>
      </w:r>
      <w:r w:rsidR="000B45A5">
        <w:rPr>
          <w:szCs w:val="26"/>
        </w:rPr>
        <w:t xml:space="preserve">, 70 Yale </w:t>
      </w:r>
      <w:proofErr w:type="spellStart"/>
      <w:r w:rsidR="000B45A5">
        <w:rPr>
          <w:szCs w:val="26"/>
        </w:rPr>
        <w:t>L.J</w:t>
      </w:r>
      <w:proofErr w:type="spellEnd"/>
      <w:r w:rsidR="000B45A5">
        <w:rPr>
          <w:szCs w:val="26"/>
        </w:rPr>
        <w:t>. 1151 (1961).</w:t>
      </w:r>
      <w:r w:rsidR="000B45A5">
        <w:rPr>
          <w:i/>
          <w:szCs w:val="26"/>
        </w:rPr>
        <w:t xml:space="preserve">  </w:t>
      </w:r>
      <w:r w:rsidR="00FC59E2">
        <w:rPr>
          <w:szCs w:val="26"/>
        </w:rPr>
        <w:t xml:space="preserve">In Arizona, the </w:t>
      </w:r>
      <w:r w:rsidR="00D31EB4">
        <w:rPr>
          <w:szCs w:val="26"/>
        </w:rPr>
        <w:t xml:space="preserve">pre-verdict </w:t>
      </w:r>
      <w:r w:rsidR="00FC59E2">
        <w:rPr>
          <w:szCs w:val="26"/>
        </w:rPr>
        <w:t xml:space="preserve">motion for acquittal has been a part of the </w:t>
      </w:r>
      <w:r w:rsidR="0087172A">
        <w:rPr>
          <w:szCs w:val="26"/>
        </w:rPr>
        <w:t>c</w:t>
      </w:r>
      <w:r w:rsidR="00FC59E2">
        <w:rPr>
          <w:szCs w:val="26"/>
        </w:rPr>
        <w:t xml:space="preserve">riminal </w:t>
      </w:r>
      <w:r w:rsidR="0087172A">
        <w:rPr>
          <w:szCs w:val="26"/>
        </w:rPr>
        <w:t>p</w:t>
      </w:r>
      <w:r w:rsidR="00FC59E2">
        <w:rPr>
          <w:szCs w:val="26"/>
        </w:rPr>
        <w:t>rocedure landscape since before statehood</w:t>
      </w:r>
      <w:r w:rsidR="000F2E39">
        <w:rPr>
          <w:szCs w:val="26"/>
        </w:rPr>
        <w:t xml:space="preserve"> and</w:t>
      </w:r>
      <w:r w:rsidR="00FC59E2">
        <w:rPr>
          <w:szCs w:val="26"/>
        </w:rPr>
        <w:t xml:space="preserve"> was enshrined in the original 1901 Penal Code.  </w:t>
      </w:r>
      <w:proofErr w:type="gramStart"/>
      <w:r w:rsidR="007A570A">
        <w:rPr>
          <w:szCs w:val="26"/>
        </w:rPr>
        <w:t>Ariz. Penal Code § 946 (1901)</w:t>
      </w:r>
      <w:r w:rsidR="00FC59E2">
        <w:rPr>
          <w:szCs w:val="26"/>
        </w:rPr>
        <w:t>.</w:t>
      </w:r>
      <w:proofErr w:type="gramEnd"/>
      <w:r w:rsidR="00FC59E2">
        <w:rPr>
          <w:szCs w:val="26"/>
        </w:rPr>
        <w:t xml:space="preserve">  </w:t>
      </w:r>
      <w:r w:rsidR="0087172A">
        <w:rPr>
          <w:szCs w:val="26"/>
        </w:rPr>
        <w:t>To the extent it is at all legitimate, t</w:t>
      </w:r>
      <w:r w:rsidR="00271627" w:rsidRPr="000B45A5">
        <w:rPr>
          <w:szCs w:val="26"/>
        </w:rPr>
        <w:t>he</w:t>
      </w:r>
      <w:r w:rsidR="00271627" w:rsidRPr="006E1B9C">
        <w:rPr>
          <w:szCs w:val="26"/>
        </w:rPr>
        <w:t xml:space="preserve"> </w:t>
      </w:r>
      <w:r w:rsidR="0087172A">
        <w:rPr>
          <w:szCs w:val="26"/>
        </w:rPr>
        <w:t>s</w:t>
      </w:r>
      <w:r w:rsidR="00271627" w:rsidRPr="006E1B9C">
        <w:rPr>
          <w:szCs w:val="26"/>
        </w:rPr>
        <w:t xml:space="preserve">tate’s </w:t>
      </w:r>
      <w:r w:rsidR="0087172A">
        <w:rPr>
          <w:szCs w:val="26"/>
        </w:rPr>
        <w:t xml:space="preserve">apparent interest in </w:t>
      </w:r>
      <w:r w:rsidR="00271627" w:rsidRPr="006E1B9C">
        <w:rPr>
          <w:szCs w:val="26"/>
        </w:rPr>
        <w:t>obtain</w:t>
      </w:r>
      <w:r w:rsidR="0087172A">
        <w:rPr>
          <w:szCs w:val="26"/>
        </w:rPr>
        <w:t>ing</w:t>
      </w:r>
      <w:r w:rsidR="00271627" w:rsidRPr="006E1B9C">
        <w:rPr>
          <w:szCs w:val="26"/>
        </w:rPr>
        <w:t xml:space="preserve"> more convictions through the expansion of this comparatively new innovation in our system </w:t>
      </w:r>
      <w:r w:rsidR="00AD5C0F">
        <w:rPr>
          <w:szCs w:val="26"/>
        </w:rPr>
        <w:t xml:space="preserve">does </w:t>
      </w:r>
      <w:r w:rsidR="00271627" w:rsidRPr="006E1B9C">
        <w:rPr>
          <w:szCs w:val="26"/>
        </w:rPr>
        <w:t>not trump the well-established protections laid out for criminal defendants in our state and federal constitutions.</w:t>
      </w:r>
    </w:p>
    <w:p w:rsidR="00271627" w:rsidRPr="000B45A5" w:rsidRDefault="0087172A" w:rsidP="00ED40EE">
      <w:pPr>
        <w:pStyle w:val="Pleading-Double-Space"/>
        <w:ind w:firstLine="720"/>
        <w:rPr>
          <w:szCs w:val="26"/>
        </w:rPr>
      </w:pPr>
      <w:proofErr w:type="spellStart"/>
      <w:r>
        <w:rPr>
          <w:szCs w:val="26"/>
        </w:rPr>
        <w:t>MCAO</w:t>
      </w:r>
      <w:r w:rsidR="008A30E1">
        <w:rPr>
          <w:szCs w:val="26"/>
        </w:rPr>
        <w:t>’s</w:t>
      </w:r>
      <w:proofErr w:type="spellEnd"/>
      <w:r w:rsidR="008A30E1">
        <w:rPr>
          <w:szCs w:val="26"/>
        </w:rPr>
        <w:t xml:space="preserve"> petition is an answer in search of a problem.  </w:t>
      </w:r>
      <w:proofErr w:type="spellStart"/>
      <w:r>
        <w:rPr>
          <w:szCs w:val="26"/>
        </w:rPr>
        <w:t>MC</w:t>
      </w:r>
      <w:r w:rsidR="007A570A">
        <w:rPr>
          <w:szCs w:val="26"/>
        </w:rPr>
        <w:t>A</w:t>
      </w:r>
      <w:r>
        <w:rPr>
          <w:szCs w:val="26"/>
        </w:rPr>
        <w:t>O</w:t>
      </w:r>
      <w:proofErr w:type="spellEnd"/>
      <w:r w:rsidR="008A30E1">
        <w:rPr>
          <w:szCs w:val="26"/>
        </w:rPr>
        <w:t xml:space="preserve"> has not presented a coherent policy rationale to do away with pre-verdict Rule 20 motions, nor has it shown why there is a practical need to do so.</w:t>
      </w:r>
    </w:p>
    <w:p w:rsidR="00D31EB4" w:rsidRDefault="00BD22B1" w:rsidP="00ED40EE">
      <w:pPr>
        <w:pStyle w:val="Pleading-Double-Space"/>
        <w:ind w:firstLine="720"/>
        <w:rPr>
          <w:szCs w:val="26"/>
        </w:rPr>
      </w:pPr>
      <w:r>
        <w:rPr>
          <w:szCs w:val="26"/>
        </w:rPr>
        <w:t xml:space="preserve">Of the </w:t>
      </w:r>
      <w:r w:rsidR="007B790B" w:rsidRPr="000B45A5">
        <w:rPr>
          <w:szCs w:val="26"/>
        </w:rPr>
        <w:t xml:space="preserve">four cases </w:t>
      </w:r>
      <w:proofErr w:type="spellStart"/>
      <w:r w:rsidR="0087172A">
        <w:rPr>
          <w:szCs w:val="26"/>
        </w:rPr>
        <w:t>MCAO</w:t>
      </w:r>
      <w:proofErr w:type="spellEnd"/>
      <w:r>
        <w:rPr>
          <w:szCs w:val="26"/>
        </w:rPr>
        <w:t xml:space="preserve"> cites </w:t>
      </w:r>
      <w:r w:rsidR="007B790B" w:rsidRPr="000B45A5">
        <w:rPr>
          <w:szCs w:val="26"/>
        </w:rPr>
        <w:t>for the proposition that “reasonable minds differ on when a directed verdict of acquittal should be granted</w:t>
      </w:r>
      <w:r w:rsidR="000B45A5">
        <w:rPr>
          <w:szCs w:val="26"/>
        </w:rPr>
        <w:t>,</w:t>
      </w:r>
      <w:r w:rsidR="007B790B" w:rsidRPr="000B45A5">
        <w:rPr>
          <w:szCs w:val="26"/>
        </w:rPr>
        <w:t>” (Pet</w:t>
      </w:r>
      <w:r>
        <w:rPr>
          <w:szCs w:val="26"/>
        </w:rPr>
        <w:t>.</w:t>
      </w:r>
      <w:r w:rsidR="007B790B" w:rsidRPr="000B45A5">
        <w:rPr>
          <w:szCs w:val="26"/>
        </w:rPr>
        <w:t xml:space="preserve"> at 4)</w:t>
      </w:r>
      <w:r>
        <w:rPr>
          <w:szCs w:val="26"/>
        </w:rPr>
        <w:t xml:space="preserve">, three do not </w:t>
      </w:r>
      <w:r>
        <w:rPr>
          <w:szCs w:val="26"/>
        </w:rPr>
        <w:lastRenderedPageBreak/>
        <w:t xml:space="preserve">involve </w:t>
      </w:r>
      <w:r w:rsidR="0087172A">
        <w:rPr>
          <w:szCs w:val="26"/>
        </w:rPr>
        <w:t xml:space="preserve">the </w:t>
      </w:r>
      <w:r w:rsidR="00815AF2" w:rsidRPr="000B45A5">
        <w:rPr>
          <w:szCs w:val="26"/>
        </w:rPr>
        <w:t>revers</w:t>
      </w:r>
      <w:r w:rsidR="0087172A">
        <w:rPr>
          <w:szCs w:val="26"/>
        </w:rPr>
        <w:t>al</w:t>
      </w:r>
      <w:r w:rsidR="00815AF2" w:rsidRPr="000B45A5">
        <w:rPr>
          <w:szCs w:val="26"/>
        </w:rPr>
        <w:t xml:space="preserve"> </w:t>
      </w:r>
      <w:r w:rsidR="0087172A">
        <w:rPr>
          <w:szCs w:val="26"/>
        </w:rPr>
        <w:t xml:space="preserve">of </w:t>
      </w:r>
      <w:r w:rsidR="00815AF2" w:rsidRPr="000B45A5">
        <w:rPr>
          <w:szCs w:val="26"/>
        </w:rPr>
        <w:t>an erroneous</w:t>
      </w:r>
      <w:r w:rsidR="000B45A5">
        <w:rPr>
          <w:szCs w:val="26"/>
        </w:rPr>
        <w:t>ly</w:t>
      </w:r>
      <w:r w:rsidR="00815AF2" w:rsidRPr="000B45A5">
        <w:rPr>
          <w:szCs w:val="26"/>
        </w:rPr>
        <w:t xml:space="preserve"> directed verdict of acquittal</w:t>
      </w:r>
      <w:r w:rsidR="007B790B" w:rsidRPr="000B45A5">
        <w:rPr>
          <w:szCs w:val="26"/>
        </w:rPr>
        <w:t xml:space="preserve">. </w:t>
      </w:r>
      <w:r>
        <w:rPr>
          <w:szCs w:val="26"/>
        </w:rPr>
        <w:t xml:space="preserve"> </w:t>
      </w:r>
      <w:r w:rsidR="007B790B" w:rsidRPr="000B45A5">
        <w:rPr>
          <w:szCs w:val="26"/>
        </w:rPr>
        <w:t xml:space="preserve">In </w:t>
      </w:r>
      <w:r w:rsidR="007B790B" w:rsidRPr="000B45A5">
        <w:rPr>
          <w:i/>
          <w:szCs w:val="26"/>
        </w:rPr>
        <w:t xml:space="preserve">State v. </w:t>
      </w:r>
      <w:proofErr w:type="spellStart"/>
      <w:r w:rsidR="007B790B" w:rsidRPr="000B45A5">
        <w:rPr>
          <w:i/>
          <w:szCs w:val="26"/>
        </w:rPr>
        <w:t>Miramon</w:t>
      </w:r>
      <w:proofErr w:type="spellEnd"/>
      <w:r w:rsidR="007B790B" w:rsidRPr="000B45A5">
        <w:rPr>
          <w:szCs w:val="26"/>
        </w:rPr>
        <w:t xml:space="preserve">, 27 Ariz. App. 451, 555 </w:t>
      </w:r>
      <w:proofErr w:type="spellStart"/>
      <w:r w:rsidR="007B790B" w:rsidRPr="000B45A5">
        <w:rPr>
          <w:szCs w:val="26"/>
        </w:rPr>
        <w:t>P.2d</w:t>
      </w:r>
      <w:proofErr w:type="spellEnd"/>
      <w:r w:rsidR="007B790B" w:rsidRPr="000B45A5">
        <w:rPr>
          <w:szCs w:val="26"/>
        </w:rPr>
        <w:t xml:space="preserve"> 1139 (1976), for example, the court of appeals reversed a conviction and </w:t>
      </w:r>
      <w:r w:rsidR="007B790B" w:rsidRPr="00060B92">
        <w:rPr>
          <w:szCs w:val="26"/>
        </w:rPr>
        <w:t>ordered the trial court to enter a verdict of acquittal</w:t>
      </w:r>
      <w:r w:rsidR="00815AF2" w:rsidRPr="000B45A5">
        <w:rPr>
          <w:szCs w:val="26"/>
        </w:rPr>
        <w:t xml:space="preserve">.  </w:t>
      </w:r>
      <w:proofErr w:type="gramStart"/>
      <w:r w:rsidR="00815AF2" w:rsidRPr="000B45A5">
        <w:rPr>
          <w:szCs w:val="26"/>
        </w:rPr>
        <w:t xml:space="preserve">Likewise, in </w:t>
      </w:r>
      <w:r w:rsidR="00815AF2" w:rsidRPr="000B45A5">
        <w:rPr>
          <w:i/>
          <w:szCs w:val="26"/>
        </w:rPr>
        <w:t>State v.</w:t>
      </w:r>
      <w:proofErr w:type="gramEnd"/>
      <w:r w:rsidR="00815AF2" w:rsidRPr="000B45A5">
        <w:rPr>
          <w:i/>
          <w:szCs w:val="26"/>
        </w:rPr>
        <w:t xml:space="preserve"> Just</w:t>
      </w:r>
      <w:r w:rsidR="00815AF2" w:rsidRPr="000B45A5">
        <w:rPr>
          <w:szCs w:val="26"/>
        </w:rPr>
        <w:t xml:space="preserve">, 138 Ariz. 534, 675 </w:t>
      </w:r>
      <w:proofErr w:type="spellStart"/>
      <w:r w:rsidR="00815AF2" w:rsidRPr="000B45A5">
        <w:rPr>
          <w:szCs w:val="26"/>
        </w:rPr>
        <w:t>P.2d</w:t>
      </w:r>
      <w:proofErr w:type="spellEnd"/>
      <w:r w:rsidR="00815AF2" w:rsidRPr="000B45A5">
        <w:rPr>
          <w:szCs w:val="26"/>
        </w:rPr>
        <w:t xml:space="preserve"> </w:t>
      </w:r>
      <w:r w:rsidR="00B952B9">
        <w:rPr>
          <w:szCs w:val="26"/>
        </w:rPr>
        <w:t>1353</w:t>
      </w:r>
      <w:r w:rsidR="00815AF2" w:rsidRPr="000B45A5">
        <w:rPr>
          <w:szCs w:val="26"/>
        </w:rPr>
        <w:t xml:space="preserve"> (App. 1983), the court of appeals uph</w:t>
      </w:r>
      <w:r>
        <w:rPr>
          <w:szCs w:val="26"/>
        </w:rPr>
        <w:t>e</w:t>
      </w:r>
      <w:r w:rsidR="00815AF2" w:rsidRPr="000B45A5">
        <w:rPr>
          <w:szCs w:val="26"/>
        </w:rPr>
        <w:t>ld the denial of a post-verdict Rule 20 motion</w:t>
      </w:r>
      <w:r w:rsidR="0087172A">
        <w:rPr>
          <w:szCs w:val="26"/>
        </w:rPr>
        <w:t xml:space="preserve"> noting that, where </w:t>
      </w:r>
      <w:r w:rsidR="00815AF2" w:rsidRPr="000B45A5">
        <w:rPr>
          <w:szCs w:val="26"/>
        </w:rPr>
        <w:t xml:space="preserve">the jury had been presented with evidence on both first- and second-degree murder </w:t>
      </w:r>
      <w:r w:rsidR="0087172A">
        <w:rPr>
          <w:szCs w:val="26"/>
        </w:rPr>
        <w:t xml:space="preserve">and </w:t>
      </w:r>
      <w:r w:rsidR="00815AF2" w:rsidRPr="000B45A5">
        <w:rPr>
          <w:szCs w:val="26"/>
        </w:rPr>
        <w:t>had convicted only</w:t>
      </w:r>
      <w:r w:rsidR="00D122E5">
        <w:rPr>
          <w:szCs w:val="26"/>
        </w:rPr>
        <w:t xml:space="preserve"> on</w:t>
      </w:r>
      <w:r w:rsidR="00815AF2" w:rsidRPr="000B45A5">
        <w:rPr>
          <w:szCs w:val="26"/>
        </w:rPr>
        <w:t xml:space="preserve"> second-degree murder</w:t>
      </w:r>
      <w:r w:rsidR="0087172A">
        <w:rPr>
          <w:szCs w:val="26"/>
        </w:rPr>
        <w:t xml:space="preserve">, </w:t>
      </w:r>
      <w:r w:rsidR="00815AF2" w:rsidRPr="000B45A5">
        <w:rPr>
          <w:szCs w:val="26"/>
        </w:rPr>
        <w:t xml:space="preserve">there was little evidence of premeditation and perhaps a directed verdict of acquittal would have been appropriate on the first-degree charge, </w:t>
      </w:r>
      <w:r w:rsidR="00D122E5">
        <w:rPr>
          <w:szCs w:val="26"/>
        </w:rPr>
        <w:t xml:space="preserve">leaving </w:t>
      </w:r>
      <w:r w:rsidR="00815AF2" w:rsidRPr="000B45A5">
        <w:rPr>
          <w:szCs w:val="26"/>
        </w:rPr>
        <w:t xml:space="preserve">the second-degree conviction intact.  </w:t>
      </w:r>
      <w:r w:rsidR="00821A06" w:rsidRPr="000B45A5">
        <w:rPr>
          <w:szCs w:val="26"/>
        </w:rPr>
        <w:t xml:space="preserve">Finally, </w:t>
      </w:r>
      <w:r w:rsidR="00821A06" w:rsidRPr="000B45A5">
        <w:rPr>
          <w:i/>
          <w:szCs w:val="26"/>
        </w:rPr>
        <w:t>State v. Fischer</w:t>
      </w:r>
      <w:r w:rsidR="00821A06" w:rsidRPr="000B45A5">
        <w:rPr>
          <w:szCs w:val="26"/>
        </w:rPr>
        <w:t xml:space="preserve">, 238 Ariz. 309, 360 </w:t>
      </w:r>
      <w:proofErr w:type="spellStart"/>
      <w:r w:rsidR="00821A06" w:rsidRPr="000B45A5">
        <w:rPr>
          <w:szCs w:val="26"/>
        </w:rPr>
        <w:t>P.3d</w:t>
      </w:r>
      <w:proofErr w:type="spellEnd"/>
      <w:r w:rsidR="00821A06" w:rsidRPr="000B45A5">
        <w:rPr>
          <w:szCs w:val="26"/>
        </w:rPr>
        <w:t xml:space="preserve"> 105 (App. 2015), does not even involve a Rule 20 motion, but a Rule 24.1 motion for a new trial.  In that case, the trial judge ordered a new trial because the verdict was against the weight of the evidence, but the order was reversed on appeal.  That case is currently under review by this Court.</w:t>
      </w:r>
      <w:r w:rsidR="000B45A5">
        <w:rPr>
          <w:szCs w:val="26"/>
        </w:rPr>
        <w:t xml:space="preserve">  No. </w:t>
      </w:r>
      <w:proofErr w:type="gramStart"/>
      <w:r w:rsidR="000B45A5">
        <w:rPr>
          <w:szCs w:val="26"/>
        </w:rPr>
        <w:t>CR-15-0380-CR.</w:t>
      </w:r>
      <w:proofErr w:type="gramEnd"/>
      <w:r w:rsidR="00D31EB4">
        <w:rPr>
          <w:szCs w:val="26"/>
        </w:rPr>
        <w:t xml:space="preserve">  I</w:t>
      </w:r>
      <w:r w:rsidR="00821A06" w:rsidRPr="000B45A5">
        <w:rPr>
          <w:szCs w:val="26"/>
        </w:rPr>
        <w:t>f anything</w:t>
      </w:r>
      <w:r>
        <w:rPr>
          <w:szCs w:val="26"/>
        </w:rPr>
        <w:t xml:space="preserve">, </w:t>
      </w:r>
      <w:proofErr w:type="spellStart"/>
      <w:r w:rsidR="00D122E5">
        <w:rPr>
          <w:szCs w:val="26"/>
        </w:rPr>
        <w:t>MCAO’s</w:t>
      </w:r>
      <w:proofErr w:type="spellEnd"/>
      <w:r w:rsidR="00D122E5">
        <w:rPr>
          <w:szCs w:val="26"/>
        </w:rPr>
        <w:t xml:space="preserve"> failure to identify a single case in which a pre-verdict judgment of acquittal was granted -- properly or improperly -- suggests </w:t>
      </w:r>
      <w:r w:rsidR="0087172A">
        <w:rPr>
          <w:szCs w:val="26"/>
        </w:rPr>
        <w:t>this Court should b</w:t>
      </w:r>
      <w:r w:rsidR="00DC2D6F">
        <w:rPr>
          <w:szCs w:val="26"/>
        </w:rPr>
        <w:t>e</w:t>
      </w:r>
      <w:r w:rsidR="0087172A">
        <w:rPr>
          <w:szCs w:val="26"/>
        </w:rPr>
        <w:t xml:space="preserve"> concerned that</w:t>
      </w:r>
      <w:r>
        <w:rPr>
          <w:szCs w:val="26"/>
        </w:rPr>
        <w:t xml:space="preserve"> trial courts </w:t>
      </w:r>
      <w:r w:rsidR="0087172A">
        <w:rPr>
          <w:szCs w:val="26"/>
        </w:rPr>
        <w:t xml:space="preserve">are </w:t>
      </w:r>
      <w:r>
        <w:rPr>
          <w:szCs w:val="26"/>
        </w:rPr>
        <w:t xml:space="preserve">granting </w:t>
      </w:r>
      <w:r w:rsidR="0087172A">
        <w:rPr>
          <w:szCs w:val="26"/>
        </w:rPr>
        <w:t xml:space="preserve">too few pre-verdict acquittals, not </w:t>
      </w:r>
      <w:r>
        <w:rPr>
          <w:szCs w:val="26"/>
        </w:rPr>
        <w:t>too man</w:t>
      </w:r>
      <w:r w:rsidR="00DC2D6F">
        <w:rPr>
          <w:szCs w:val="26"/>
        </w:rPr>
        <w:t>y</w:t>
      </w:r>
      <w:r>
        <w:rPr>
          <w:szCs w:val="26"/>
        </w:rPr>
        <w:t>.</w:t>
      </w:r>
      <w:r w:rsidR="00EC21BE" w:rsidRPr="000B45A5">
        <w:rPr>
          <w:szCs w:val="26"/>
        </w:rPr>
        <w:t xml:space="preserve"> </w:t>
      </w:r>
    </w:p>
    <w:p w:rsidR="00EC21BE" w:rsidRPr="00505A10" w:rsidRDefault="0087172A" w:rsidP="00ED40EE">
      <w:pPr>
        <w:pStyle w:val="Pleading-Double-Space"/>
        <w:ind w:firstLine="720"/>
        <w:rPr>
          <w:szCs w:val="26"/>
        </w:rPr>
      </w:pPr>
      <w:proofErr w:type="spellStart"/>
      <w:r>
        <w:rPr>
          <w:szCs w:val="26"/>
        </w:rPr>
        <w:t>MCAO</w:t>
      </w:r>
      <w:r w:rsidR="00EC21BE" w:rsidRPr="00505A10">
        <w:rPr>
          <w:szCs w:val="26"/>
        </w:rPr>
        <w:t>’s</w:t>
      </w:r>
      <w:proofErr w:type="spellEnd"/>
      <w:r w:rsidR="00EC21BE" w:rsidRPr="00505A10">
        <w:rPr>
          <w:szCs w:val="26"/>
        </w:rPr>
        <w:t xml:space="preserve"> final argument appears to be that </w:t>
      </w:r>
      <w:r>
        <w:rPr>
          <w:szCs w:val="26"/>
        </w:rPr>
        <w:t xml:space="preserve">deleting </w:t>
      </w:r>
      <w:r w:rsidR="00BD2FAF" w:rsidRPr="00505A10">
        <w:rPr>
          <w:szCs w:val="26"/>
        </w:rPr>
        <w:t>the pre-verdict Rule 20 motion would protect against instances in which the judge is wrong on the law, does not know the law, or the law is unclear.</w:t>
      </w:r>
      <w:r w:rsidR="00804BA8" w:rsidRPr="00505A10">
        <w:rPr>
          <w:szCs w:val="26"/>
        </w:rPr>
        <w:t xml:space="preserve">  </w:t>
      </w:r>
      <w:proofErr w:type="spellStart"/>
      <w:r>
        <w:rPr>
          <w:szCs w:val="26"/>
        </w:rPr>
        <w:t>MCAO</w:t>
      </w:r>
      <w:proofErr w:type="spellEnd"/>
      <w:r w:rsidR="00804BA8" w:rsidRPr="00505A10">
        <w:rPr>
          <w:szCs w:val="26"/>
        </w:rPr>
        <w:t xml:space="preserve"> once again fail</w:t>
      </w:r>
      <w:r w:rsidR="00BD22B1">
        <w:rPr>
          <w:szCs w:val="26"/>
        </w:rPr>
        <w:t>s</w:t>
      </w:r>
      <w:r w:rsidR="00804BA8" w:rsidRPr="00505A10">
        <w:rPr>
          <w:szCs w:val="26"/>
        </w:rPr>
        <w:t xml:space="preserve"> to demonstrate that </w:t>
      </w:r>
      <w:r w:rsidR="00BD22B1">
        <w:rPr>
          <w:szCs w:val="26"/>
        </w:rPr>
        <w:t>there is a problem here that needs to be solved</w:t>
      </w:r>
      <w:r w:rsidR="00804BA8" w:rsidRPr="00505A10">
        <w:rPr>
          <w:szCs w:val="26"/>
        </w:rPr>
        <w:t xml:space="preserve">.  That </w:t>
      </w:r>
      <w:r>
        <w:rPr>
          <w:szCs w:val="26"/>
        </w:rPr>
        <w:t xml:space="preserve">it </w:t>
      </w:r>
      <w:r w:rsidR="00804BA8" w:rsidRPr="00505A10">
        <w:rPr>
          <w:szCs w:val="26"/>
        </w:rPr>
        <w:t xml:space="preserve">is able to cite only one case in which a directed verdict was overturned because the judge simply did not know the law, </w:t>
      </w:r>
      <w:r w:rsidR="00804BA8" w:rsidRPr="00505A10">
        <w:rPr>
          <w:i/>
          <w:szCs w:val="26"/>
        </w:rPr>
        <w:t xml:space="preserve">see State v. </w:t>
      </w:r>
      <w:proofErr w:type="spellStart"/>
      <w:r w:rsidR="00804BA8" w:rsidRPr="00505A10">
        <w:rPr>
          <w:i/>
          <w:szCs w:val="26"/>
        </w:rPr>
        <w:t>Sabalos</w:t>
      </w:r>
      <w:proofErr w:type="spellEnd"/>
      <w:r w:rsidR="00804BA8" w:rsidRPr="00505A10">
        <w:rPr>
          <w:szCs w:val="26"/>
        </w:rPr>
        <w:t xml:space="preserve">, 178 Ariz. 420, 874 </w:t>
      </w:r>
      <w:proofErr w:type="spellStart"/>
      <w:r w:rsidR="00804BA8" w:rsidRPr="00505A10">
        <w:rPr>
          <w:szCs w:val="26"/>
        </w:rPr>
        <w:t>P.2d</w:t>
      </w:r>
      <w:proofErr w:type="spellEnd"/>
      <w:r w:rsidR="00804BA8" w:rsidRPr="00505A10">
        <w:rPr>
          <w:szCs w:val="26"/>
        </w:rPr>
        <w:t xml:space="preserve"> 977 (App. 1994), illustrates this point.</w:t>
      </w:r>
    </w:p>
    <w:p w:rsidR="00BD2FAF" w:rsidRPr="00505A10" w:rsidRDefault="00BD2FAF" w:rsidP="00ED40EE">
      <w:pPr>
        <w:pStyle w:val="Pleading-Double-Space"/>
        <w:ind w:firstLine="720"/>
        <w:rPr>
          <w:szCs w:val="26"/>
        </w:rPr>
      </w:pPr>
      <w:r w:rsidRPr="00505A10">
        <w:rPr>
          <w:szCs w:val="26"/>
        </w:rPr>
        <w:t xml:space="preserve">The pre-verdict Rule 20 motion serves an important purpose.  It allows a defendant to hold the </w:t>
      </w:r>
      <w:r w:rsidR="0087172A">
        <w:rPr>
          <w:szCs w:val="26"/>
        </w:rPr>
        <w:t>s</w:t>
      </w:r>
      <w:r w:rsidRPr="00505A10">
        <w:rPr>
          <w:szCs w:val="26"/>
        </w:rPr>
        <w:t xml:space="preserve">tate to its burden of proof before making the important decision whether to tender an affirmative defense at trial.  In so doing, it </w:t>
      </w:r>
      <w:r w:rsidR="00D735F1">
        <w:rPr>
          <w:szCs w:val="26"/>
        </w:rPr>
        <w:t xml:space="preserve">preserves the burden of proof while </w:t>
      </w:r>
      <w:r w:rsidRPr="00505A10">
        <w:rPr>
          <w:szCs w:val="26"/>
        </w:rPr>
        <w:t>safeguard</w:t>
      </w:r>
      <w:r w:rsidR="00D735F1">
        <w:rPr>
          <w:szCs w:val="26"/>
        </w:rPr>
        <w:t>ing</w:t>
      </w:r>
      <w:r w:rsidRPr="00505A10">
        <w:rPr>
          <w:szCs w:val="26"/>
        </w:rPr>
        <w:t xml:space="preserve"> a defendant’s right not to provide evidence against </w:t>
      </w:r>
      <w:proofErr w:type="gramStart"/>
      <w:r w:rsidRPr="00505A10">
        <w:rPr>
          <w:szCs w:val="26"/>
        </w:rPr>
        <w:t>himself</w:t>
      </w:r>
      <w:proofErr w:type="gramEnd"/>
      <w:r w:rsidRPr="00505A10">
        <w:rPr>
          <w:szCs w:val="26"/>
        </w:rPr>
        <w:t xml:space="preserve">, </w:t>
      </w:r>
      <w:r w:rsidR="00D735F1">
        <w:rPr>
          <w:szCs w:val="26"/>
        </w:rPr>
        <w:t>two</w:t>
      </w:r>
      <w:r w:rsidR="00D735F1" w:rsidRPr="00505A10">
        <w:rPr>
          <w:szCs w:val="26"/>
        </w:rPr>
        <w:t xml:space="preserve"> </w:t>
      </w:r>
      <w:r w:rsidR="006917DD">
        <w:rPr>
          <w:szCs w:val="26"/>
        </w:rPr>
        <w:t>foundational concepts</w:t>
      </w:r>
      <w:r w:rsidR="006917DD" w:rsidRPr="00505A10">
        <w:rPr>
          <w:szCs w:val="26"/>
        </w:rPr>
        <w:t xml:space="preserve"> </w:t>
      </w:r>
      <w:r w:rsidRPr="00505A10">
        <w:rPr>
          <w:szCs w:val="26"/>
        </w:rPr>
        <w:t xml:space="preserve">of our criminal justice system.  The contravening interest that </w:t>
      </w:r>
      <w:proofErr w:type="spellStart"/>
      <w:r w:rsidR="00004EB4">
        <w:rPr>
          <w:szCs w:val="26"/>
        </w:rPr>
        <w:t>MCAO</w:t>
      </w:r>
      <w:proofErr w:type="spellEnd"/>
      <w:r w:rsidRPr="00505A10">
        <w:rPr>
          <w:szCs w:val="26"/>
        </w:rPr>
        <w:t xml:space="preserve"> </w:t>
      </w:r>
      <w:r w:rsidR="00131A06">
        <w:rPr>
          <w:szCs w:val="26"/>
        </w:rPr>
        <w:t>posits</w:t>
      </w:r>
      <w:r w:rsidRPr="00505A10">
        <w:rPr>
          <w:szCs w:val="26"/>
        </w:rPr>
        <w:t>, the ability to appeal a motion of acquittal</w:t>
      </w:r>
      <w:r w:rsidR="00131A06">
        <w:rPr>
          <w:szCs w:val="26"/>
        </w:rPr>
        <w:t xml:space="preserve">, is attainable through a special </w:t>
      </w:r>
      <w:r w:rsidR="00131A06">
        <w:rPr>
          <w:szCs w:val="26"/>
        </w:rPr>
        <w:lastRenderedPageBreak/>
        <w:t>action and, in any event</w:t>
      </w:r>
      <w:r w:rsidRPr="00505A10">
        <w:rPr>
          <w:szCs w:val="26"/>
        </w:rPr>
        <w:t xml:space="preserve">, is not comparable to the right against self-incrimination </w:t>
      </w:r>
      <w:r w:rsidR="00131A06">
        <w:rPr>
          <w:szCs w:val="26"/>
        </w:rPr>
        <w:t>nor is there any reason to think a right to appeal</w:t>
      </w:r>
      <w:r w:rsidRPr="00505A10">
        <w:rPr>
          <w:szCs w:val="26"/>
        </w:rPr>
        <w:t xml:space="preserve"> would </w:t>
      </w:r>
      <w:r w:rsidR="00131A06">
        <w:rPr>
          <w:szCs w:val="26"/>
        </w:rPr>
        <w:t>lead to a</w:t>
      </w:r>
      <w:r w:rsidRPr="00505A10">
        <w:rPr>
          <w:szCs w:val="26"/>
        </w:rPr>
        <w:t xml:space="preserve"> groundswell of reversals.</w:t>
      </w:r>
    </w:p>
    <w:p w:rsidR="00804BA8" w:rsidRPr="00505A10" w:rsidRDefault="00804BA8" w:rsidP="00804BA8">
      <w:pPr>
        <w:pStyle w:val="Pleading-Double-Space"/>
        <w:numPr>
          <w:ilvl w:val="0"/>
          <w:numId w:val="4"/>
        </w:numPr>
        <w:rPr>
          <w:b/>
          <w:szCs w:val="26"/>
        </w:rPr>
      </w:pPr>
      <w:r w:rsidRPr="00505A10">
        <w:rPr>
          <w:b/>
          <w:szCs w:val="26"/>
        </w:rPr>
        <w:t>The Right to A Jury Trial Belongs to the Defendant, not the State</w:t>
      </w:r>
    </w:p>
    <w:p w:rsidR="00804BA8" w:rsidRPr="00505A10" w:rsidRDefault="00D735F1" w:rsidP="00804BA8">
      <w:pPr>
        <w:pStyle w:val="Pleading-Double-Space"/>
        <w:ind w:firstLine="720"/>
        <w:rPr>
          <w:szCs w:val="26"/>
        </w:rPr>
      </w:pPr>
      <w:proofErr w:type="spellStart"/>
      <w:r>
        <w:rPr>
          <w:szCs w:val="26"/>
        </w:rPr>
        <w:t>MCAO</w:t>
      </w:r>
      <w:proofErr w:type="spellEnd"/>
      <w:r w:rsidR="00804BA8" w:rsidRPr="00505A10">
        <w:rPr>
          <w:szCs w:val="26"/>
        </w:rPr>
        <w:t xml:space="preserve"> argues that the pre-verdict Rule 20 motion inappropriately deprives it of its right to a jury trial.  </w:t>
      </w:r>
      <w:r w:rsidR="00FB4DE4" w:rsidRPr="00505A10">
        <w:rPr>
          <w:szCs w:val="26"/>
        </w:rPr>
        <w:t>This argument misapprehends the historical purpose of the right to a jury trial</w:t>
      </w:r>
      <w:r w:rsidR="00131A06">
        <w:rPr>
          <w:szCs w:val="26"/>
        </w:rPr>
        <w:t>, which t</w:t>
      </w:r>
      <w:r w:rsidR="00FB4DE4" w:rsidRPr="00505A10">
        <w:rPr>
          <w:szCs w:val="26"/>
        </w:rPr>
        <w:t xml:space="preserve">he framers intended “to guard against a spirit of oppression and tyranny on the part of the rulers.”  </w:t>
      </w:r>
      <w:proofErr w:type="spellStart"/>
      <w:proofErr w:type="gramStart"/>
      <w:r w:rsidR="00FB4DE4" w:rsidRPr="00505A10">
        <w:rPr>
          <w:i/>
          <w:szCs w:val="26"/>
        </w:rPr>
        <w:t>Apprendi</w:t>
      </w:r>
      <w:proofErr w:type="spellEnd"/>
      <w:r w:rsidR="00FB4DE4" w:rsidRPr="00505A10">
        <w:rPr>
          <w:i/>
          <w:szCs w:val="26"/>
        </w:rPr>
        <w:t xml:space="preserve"> v.</w:t>
      </w:r>
      <w:proofErr w:type="gramEnd"/>
      <w:r w:rsidR="00FB4DE4" w:rsidRPr="00505A10">
        <w:rPr>
          <w:i/>
          <w:szCs w:val="26"/>
        </w:rPr>
        <w:t xml:space="preserve"> </w:t>
      </w:r>
      <w:proofErr w:type="gramStart"/>
      <w:r w:rsidR="00FB4DE4" w:rsidRPr="00505A10">
        <w:rPr>
          <w:i/>
          <w:szCs w:val="26"/>
        </w:rPr>
        <w:t>New Jersey</w:t>
      </w:r>
      <w:r w:rsidR="00FB4DE4" w:rsidRPr="00505A10">
        <w:rPr>
          <w:szCs w:val="26"/>
        </w:rPr>
        <w:t>, 530 U.S. 466, 477 (2000) (internal citations omitted).</w:t>
      </w:r>
      <w:proofErr w:type="gramEnd"/>
      <w:r w:rsidR="00FB4DE4" w:rsidRPr="00505A10">
        <w:rPr>
          <w:szCs w:val="26"/>
        </w:rPr>
        <w:t xml:space="preserve">  This desire is reflected in the fact that a motion for a directed verdict is distinctly one-sided</w:t>
      </w:r>
      <w:r w:rsidR="003318F6" w:rsidRPr="00505A10">
        <w:rPr>
          <w:szCs w:val="26"/>
        </w:rPr>
        <w:t xml:space="preserve">.  </w:t>
      </w:r>
      <w:r w:rsidR="00131A06">
        <w:rPr>
          <w:szCs w:val="26"/>
        </w:rPr>
        <w:t xml:space="preserve">Although </w:t>
      </w:r>
      <w:r w:rsidR="003318F6" w:rsidRPr="00505A10">
        <w:rPr>
          <w:szCs w:val="26"/>
        </w:rPr>
        <w:t xml:space="preserve">a judge may direct a verdict for a defendant if the evidence is legally insufficient to establish guilt, he may not direct a verdict of guilty no matter how overwhelming the evidence.  </w:t>
      </w:r>
      <w:proofErr w:type="gramStart"/>
      <w:r w:rsidR="003318F6" w:rsidRPr="00505A10">
        <w:rPr>
          <w:i/>
          <w:szCs w:val="26"/>
        </w:rPr>
        <w:t>Sullivan v. Louisiana</w:t>
      </w:r>
      <w:r w:rsidR="003318F6" w:rsidRPr="00505A10">
        <w:rPr>
          <w:szCs w:val="26"/>
        </w:rPr>
        <w:t>, 508 U.S. 275, 276 (1993).</w:t>
      </w:r>
      <w:proofErr w:type="gramEnd"/>
    </w:p>
    <w:p w:rsidR="00FB4DE4" w:rsidRPr="00505A10" w:rsidRDefault="00FB4DE4" w:rsidP="00FB4DE4">
      <w:pPr>
        <w:pStyle w:val="Pleading-Double-Space"/>
        <w:ind w:firstLine="720"/>
        <w:rPr>
          <w:szCs w:val="26"/>
        </w:rPr>
      </w:pPr>
      <w:r w:rsidRPr="00505A10">
        <w:rPr>
          <w:szCs w:val="26"/>
        </w:rPr>
        <w:t xml:space="preserve">The Sixth Amendment provides that the right to trial by jury should </w:t>
      </w:r>
      <w:r w:rsidRPr="00DC2D6F">
        <w:rPr>
          <w:i/>
          <w:szCs w:val="26"/>
        </w:rPr>
        <w:t>adhere to defendants to protect against the encroachment of the state</w:t>
      </w:r>
      <w:r w:rsidRPr="00505A10">
        <w:rPr>
          <w:szCs w:val="26"/>
        </w:rPr>
        <w:t xml:space="preserve">.  </w:t>
      </w:r>
      <w:r w:rsidRPr="00505A10">
        <w:rPr>
          <w:i/>
          <w:szCs w:val="26"/>
        </w:rPr>
        <w:t xml:space="preserve">See </w:t>
      </w:r>
      <w:proofErr w:type="spellStart"/>
      <w:r w:rsidRPr="00505A10">
        <w:rPr>
          <w:i/>
          <w:szCs w:val="26"/>
        </w:rPr>
        <w:t>Apprendi</w:t>
      </w:r>
      <w:proofErr w:type="spellEnd"/>
      <w:r w:rsidRPr="00505A10">
        <w:rPr>
          <w:szCs w:val="26"/>
        </w:rPr>
        <w:t xml:space="preserve">, 530 U.S. </w:t>
      </w:r>
      <w:r w:rsidR="003318F6" w:rsidRPr="00505A10">
        <w:rPr>
          <w:szCs w:val="26"/>
        </w:rPr>
        <w:t>at 477</w:t>
      </w:r>
      <w:r w:rsidRPr="00505A10">
        <w:rPr>
          <w:szCs w:val="26"/>
        </w:rPr>
        <w:t xml:space="preserve">.  The State has no comparable right or interest.  Rather, </w:t>
      </w:r>
      <w:r w:rsidR="00131A06">
        <w:rPr>
          <w:szCs w:val="26"/>
        </w:rPr>
        <w:t xml:space="preserve">the state’s interest is, at most, an interest in protecting the preference for jury trials.  The </w:t>
      </w:r>
      <w:r w:rsidRPr="00505A10">
        <w:rPr>
          <w:szCs w:val="26"/>
        </w:rPr>
        <w:t>United States and Arizona constitutions recognize that our system generally prefers trial by jury as the “normal and . . . preferable mode of disposing</w:t>
      </w:r>
      <w:r w:rsidR="00B952B9">
        <w:rPr>
          <w:szCs w:val="26"/>
        </w:rPr>
        <w:t xml:space="preserve"> of</w:t>
      </w:r>
      <w:r w:rsidRPr="00505A10">
        <w:rPr>
          <w:szCs w:val="26"/>
        </w:rPr>
        <w:t xml:space="preserve"> issues of fact in criminal cases.”  </w:t>
      </w:r>
      <w:r w:rsidRPr="00505A10">
        <w:rPr>
          <w:i/>
          <w:szCs w:val="26"/>
        </w:rPr>
        <w:t>Patton v. United States</w:t>
      </w:r>
      <w:r w:rsidRPr="00505A10">
        <w:rPr>
          <w:szCs w:val="26"/>
        </w:rPr>
        <w:t xml:space="preserve">, 281 U.S. 276, 312 (1930) </w:t>
      </w:r>
      <w:r w:rsidRPr="00505A10">
        <w:rPr>
          <w:i/>
          <w:szCs w:val="26"/>
        </w:rPr>
        <w:t>abrogated on other grounds by Williams v. Florida</w:t>
      </w:r>
      <w:r w:rsidRPr="00505A10">
        <w:rPr>
          <w:szCs w:val="26"/>
        </w:rPr>
        <w:t xml:space="preserve">, 399 U.S. 78 (1970).  From that preference, the federal courts, and many state courts require that both a defendant and the government waive a jury trial.  </w:t>
      </w:r>
      <w:proofErr w:type="gramStart"/>
      <w:r w:rsidRPr="00505A10">
        <w:rPr>
          <w:i/>
          <w:szCs w:val="26"/>
        </w:rPr>
        <w:t>Singer v. United States</w:t>
      </w:r>
      <w:r w:rsidRPr="00505A10">
        <w:rPr>
          <w:szCs w:val="26"/>
        </w:rPr>
        <w:t>, 380 U.S. 24, 35-7 (1965).</w:t>
      </w:r>
      <w:proofErr w:type="gramEnd"/>
    </w:p>
    <w:p w:rsidR="00FB4DE4" w:rsidRDefault="00FB4DE4" w:rsidP="00FB4DE4">
      <w:pPr>
        <w:pStyle w:val="Pleading-Double-Space"/>
        <w:ind w:firstLine="720"/>
        <w:rPr>
          <w:szCs w:val="26"/>
        </w:rPr>
      </w:pPr>
      <w:r w:rsidRPr="00505A10">
        <w:rPr>
          <w:szCs w:val="26"/>
        </w:rPr>
        <w:t xml:space="preserve">“As with any mode that might be devised to determine guilt, trial by jury has its weaknesses and the potential for misuse.”  </w:t>
      </w:r>
      <w:proofErr w:type="gramStart"/>
      <w:r w:rsidRPr="00505A10">
        <w:rPr>
          <w:i/>
          <w:szCs w:val="26"/>
        </w:rPr>
        <w:t>Id</w:t>
      </w:r>
      <w:r w:rsidRPr="00505A10">
        <w:rPr>
          <w:szCs w:val="26"/>
        </w:rPr>
        <w:t>. at 35.</w:t>
      </w:r>
      <w:proofErr w:type="gramEnd"/>
      <w:r w:rsidRPr="00505A10">
        <w:rPr>
          <w:szCs w:val="26"/>
        </w:rPr>
        <w:t xml:space="preserve">  As such, a number of states allow a defendant to waive a jury without government approval.  </w:t>
      </w:r>
      <w:r w:rsidRPr="00505A10">
        <w:rPr>
          <w:i/>
          <w:szCs w:val="26"/>
        </w:rPr>
        <w:t>See id</w:t>
      </w:r>
      <w:r w:rsidRPr="00505A10">
        <w:rPr>
          <w:szCs w:val="26"/>
        </w:rPr>
        <w:t xml:space="preserve">. </w:t>
      </w:r>
      <w:proofErr w:type="gramStart"/>
      <w:r w:rsidRPr="00505A10">
        <w:rPr>
          <w:szCs w:val="26"/>
        </w:rPr>
        <w:t>at</w:t>
      </w:r>
      <w:proofErr w:type="gramEnd"/>
      <w:r w:rsidRPr="00505A10">
        <w:rPr>
          <w:szCs w:val="26"/>
        </w:rPr>
        <w:t xml:space="preserve"> 36-37 (noting that Georgia, Washington, Connecticut and Illinois are among those states).  Although Ariz. R. Crim. P. 18.1(b) provides that the State must approve a defendant’s waiver of his right to a trial by jury, that rule only reflects Arizona’s preference for a trial by jury; it </w:t>
      </w:r>
      <w:r w:rsidRPr="00505A10">
        <w:rPr>
          <w:szCs w:val="26"/>
        </w:rPr>
        <w:lastRenderedPageBreak/>
        <w:t>does not emanate from any right, constitutional or otherwise, that the State holds in trial by jury.</w:t>
      </w:r>
    </w:p>
    <w:p w:rsidR="00B952B9" w:rsidRDefault="00B952B9" w:rsidP="00764017">
      <w:pPr>
        <w:pStyle w:val="Pleading-Double-Space"/>
        <w:spacing w:line="200" w:lineRule="exact"/>
        <w:ind w:firstLine="720"/>
        <w:rPr>
          <w:szCs w:val="26"/>
        </w:rPr>
      </w:pPr>
    </w:p>
    <w:p w:rsidR="00764017" w:rsidRPr="00505A10" w:rsidRDefault="00764017" w:rsidP="00764017">
      <w:pPr>
        <w:pStyle w:val="Pleading-Double-Space"/>
        <w:spacing w:line="200" w:lineRule="exact"/>
        <w:ind w:firstLine="720"/>
        <w:rPr>
          <w:szCs w:val="26"/>
        </w:rPr>
      </w:pPr>
    </w:p>
    <w:p w:rsidR="00A17278" w:rsidRPr="00505A10" w:rsidRDefault="00A17278" w:rsidP="00505A10">
      <w:pPr>
        <w:pStyle w:val="Pleading-Double-Space"/>
        <w:numPr>
          <w:ilvl w:val="0"/>
          <w:numId w:val="4"/>
        </w:numPr>
        <w:spacing w:line="240" w:lineRule="auto"/>
        <w:rPr>
          <w:b/>
          <w:szCs w:val="26"/>
        </w:rPr>
      </w:pPr>
      <w:r w:rsidRPr="00505A10">
        <w:rPr>
          <w:b/>
          <w:szCs w:val="26"/>
        </w:rPr>
        <w:t>A Crime Victim’s Right</w:t>
      </w:r>
      <w:r w:rsidR="00D735F1">
        <w:rPr>
          <w:b/>
          <w:szCs w:val="26"/>
        </w:rPr>
        <w:t>s</w:t>
      </w:r>
      <w:r w:rsidRPr="00505A10">
        <w:rPr>
          <w:b/>
          <w:szCs w:val="26"/>
        </w:rPr>
        <w:t xml:space="preserve"> Do not Override a Defendant’s Right to Due Process</w:t>
      </w:r>
    </w:p>
    <w:p w:rsidR="00A17278" w:rsidRPr="00505A10" w:rsidRDefault="00131A06" w:rsidP="00A17278">
      <w:pPr>
        <w:pStyle w:val="Pleading-Double-Space"/>
        <w:ind w:firstLine="720"/>
        <w:rPr>
          <w:szCs w:val="26"/>
        </w:rPr>
      </w:pPr>
      <w:proofErr w:type="spellStart"/>
      <w:r>
        <w:rPr>
          <w:szCs w:val="26"/>
        </w:rPr>
        <w:t>MCAO</w:t>
      </w:r>
      <w:proofErr w:type="spellEnd"/>
      <w:r w:rsidR="00A17278" w:rsidRPr="00505A10">
        <w:rPr>
          <w:szCs w:val="26"/>
        </w:rPr>
        <w:t xml:space="preserve"> argues that a mid-trial acquittal den</w:t>
      </w:r>
      <w:r>
        <w:rPr>
          <w:szCs w:val="26"/>
        </w:rPr>
        <w:t>ies</w:t>
      </w:r>
      <w:r w:rsidR="00A17278" w:rsidRPr="00505A10">
        <w:rPr>
          <w:szCs w:val="26"/>
        </w:rPr>
        <w:t xml:space="preserve"> a crime victim his constitutional right to “</w:t>
      </w:r>
      <w:r w:rsidR="0099035B" w:rsidRPr="00505A10">
        <w:rPr>
          <w:szCs w:val="26"/>
        </w:rPr>
        <w:t>justice and due process</w:t>
      </w:r>
      <w:r w:rsidR="00A17278" w:rsidRPr="00505A10">
        <w:rPr>
          <w:szCs w:val="26"/>
        </w:rPr>
        <w:t>”</w:t>
      </w:r>
      <w:r w:rsidR="0099035B" w:rsidRPr="00505A10">
        <w:rPr>
          <w:szCs w:val="26"/>
        </w:rPr>
        <w:t xml:space="preserve"> under the Victim’s Bill of Rights (“</w:t>
      </w:r>
      <w:proofErr w:type="spellStart"/>
      <w:r w:rsidR="0099035B" w:rsidRPr="00505A10">
        <w:rPr>
          <w:szCs w:val="26"/>
        </w:rPr>
        <w:t>VBR</w:t>
      </w:r>
      <w:proofErr w:type="spellEnd"/>
      <w:r w:rsidR="0099035B" w:rsidRPr="00505A10">
        <w:rPr>
          <w:szCs w:val="26"/>
        </w:rPr>
        <w:t>”).</w:t>
      </w:r>
      <w:r w:rsidR="00A17278" w:rsidRPr="00505A10">
        <w:rPr>
          <w:szCs w:val="26"/>
        </w:rPr>
        <w:t xml:space="preserve">  Ariz. Const. art II, § 2.1.</w:t>
      </w:r>
      <w:r w:rsidR="000B1002" w:rsidRPr="00505A10">
        <w:rPr>
          <w:szCs w:val="26"/>
        </w:rPr>
        <w:t xml:space="preserve">  </w:t>
      </w:r>
      <w:r w:rsidR="006917DD">
        <w:rPr>
          <w:szCs w:val="26"/>
        </w:rPr>
        <w:t xml:space="preserve">The </w:t>
      </w:r>
      <w:r w:rsidR="000B1002" w:rsidRPr="00505A10">
        <w:rPr>
          <w:szCs w:val="26"/>
        </w:rPr>
        <w:t>Arizona Coalition to End Sexual and Domestic Violence</w:t>
      </w:r>
      <w:r w:rsidR="00776DD3" w:rsidRPr="00505A10">
        <w:rPr>
          <w:szCs w:val="26"/>
        </w:rPr>
        <w:t xml:space="preserve"> (“</w:t>
      </w:r>
      <w:proofErr w:type="spellStart"/>
      <w:r w:rsidR="00776DD3" w:rsidRPr="00505A10">
        <w:rPr>
          <w:szCs w:val="26"/>
        </w:rPr>
        <w:t>ACESDV</w:t>
      </w:r>
      <w:proofErr w:type="spellEnd"/>
      <w:r w:rsidR="00776DD3" w:rsidRPr="00505A10">
        <w:rPr>
          <w:szCs w:val="26"/>
        </w:rPr>
        <w:t>”)</w:t>
      </w:r>
      <w:r w:rsidR="000B1002" w:rsidRPr="00505A10">
        <w:rPr>
          <w:szCs w:val="26"/>
        </w:rPr>
        <w:t xml:space="preserve"> and Arizona Voice for Crime Victims</w:t>
      </w:r>
      <w:r w:rsidR="00776DD3" w:rsidRPr="00505A10">
        <w:rPr>
          <w:szCs w:val="26"/>
        </w:rPr>
        <w:t xml:space="preserve"> (“</w:t>
      </w:r>
      <w:proofErr w:type="spellStart"/>
      <w:r w:rsidR="00776DD3" w:rsidRPr="00505A10">
        <w:rPr>
          <w:szCs w:val="26"/>
        </w:rPr>
        <w:t>AVCV</w:t>
      </w:r>
      <w:proofErr w:type="spellEnd"/>
      <w:r w:rsidR="00776DD3" w:rsidRPr="00505A10">
        <w:rPr>
          <w:szCs w:val="26"/>
        </w:rPr>
        <w:t>”)</w:t>
      </w:r>
      <w:r w:rsidR="000B1002" w:rsidRPr="00505A10">
        <w:rPr>
          <w:szCs w:val="26"/>
        </w:rPr>
        <w:t xml:space="preserve"> additionally claim that </w:t>
      </w:r>
      <w:r w:rsidR="00776DD3" w:rsidRPr="00505A10">
        <w:rPr>
          <w:szCs w:val="26"/>
        </w:rPr>
        <w:t>such an acquittal den</w:t>
      </w:r>
      <w:r>
        <w:rPr>
          <w:szCs w:val="26"/>
        </w:rPr>
        <w:t>ies</w:t>
      </w:r>
      <w:r w:rsidR="00776DD3" w:rsidRPr="00505A10">
        <w:rPr>
          <w:szCs w:val="26"/>
        </w:rPr>
        <w:t xml:space="preserve"> a victim the “right to notice, to be heard, and to participate in a conference prior to counts being dismissed.”  </w:t>
      </w:r>
      <w:proofErr w:type="gramStart"/>
      <w:r w:rsidR="00776DD3" w:rsidRPr="00505A10">
        <w:rPr>
          <w:szCs w:val="26"/>
        </w:rPr>
        <w:t xml:space="preserve">(Comment of </w:t>
      </w:r>
      <w:proofErr w:type="spellStart"/>
      <w:r w:rsidR="00776DD3" w:rsidRPr="00505A10">
        <w:rPr>
          <w:szCs w:val="26"/>
        </w:rPr>
        <w:t>ACESDV</w:t>
      </w:r>
      <w:proofErr w:type="spellEnd"/>
      <w:r w:rsidR="00776DD3" w:rsidRPr="00505A10">
        <w:rPr>
          <w:szCs w:val="26"/>
        </w:rPr>
        <w:t xml:space="preserve"> at 2.)</w:t>
      </w:r>
      <w:proofErr w:type="gramEnd"/>
    </w:p>
    <w:p w:rsidR="00776DD3" w:rsidRPr="00505A10" w:rsidRDefault="00AD16D6" w:rsidP="00A17278">
      <w:pPr>
        <w:pStyle w:val="Pleading-Double-Space"/>
        <w:ind w:firstLine="720"/>
        <w:rPr>
          <w:szCs w:val="26"/>
        </w:rPr>
      </w:pPr>
      <w:r>
        <w:rPr>
          <w:szCs w:val="26"/>
        </w:rPr>
        <w:t>A</w:t>
      </w:r>
      <w:r w:rsidR="00776DD3" w:rsidRPr="00505A10">
        <w:rPr>
          <w:szCs w:val="26"/>
        </w:rPr>
        <w:t xml:space="preserve"> victim has no right to notice of a defendant’s acquittal.  The Rules o</w:t>
      </w:r>
      <w:r>
        <w:rPr>
          <w:szCs w:val="26"/>
        </w:rPr>
        <w:t>f</w:t>
      </w:r>
      <w:r w:rsidR="00776DD3" w:rsidRPr="00505A10">
        <w:rPr>
          <w:szCs w:val="26"/>
        </w:rPr>
        <w:t xml:space="preserve"> Criminal Procedure grant a victim the right “to be given reasonable notice of the date, time and place of any criminal proceeding.”  Ariz. R. Crim. P. 39(b</w:t>
      </w:r>
      <w:proofErr w:type="gramStart"/>
      <w:r w:rsidR="00776DD3" w:rsidRPr="00505A10">
        <w:rPr>
          <w:szCs w:val="26"/>
        </w:rPr>
        <w:t>)(</w:t>
      </w:r>
      <w:proofErr w:type="gramEnd"/>
      <w:r w:rsidR="00776DD3" w:rsidRPr="00505A10">
        <w:rPr>
          <w:szCs w:val="26"/>
        </w:rPr>
        <w:t xml:space="preserve">3).  </w:t>
      </w:r>
      <w:r w:rsidR="00010B6D" w:rsidRPr="00505A10">
        <w:rPr>
          <w:szCs w:val="26"/>
        </w:rPr>
        <w:t>This right is to facilitate the victim’s right “to be present at all criminal proceedings.”  Ariz. R. Crim. P. 39(b</w:t>
      </w:r>
      <w:proofErr w:type="gramStart"/>
      <w:r w:rsidR="00010B6D" w:rsidRPr="00505A10">
        <w:rPr>
          <w:szCs w:val="26"/>
        </w:rPr>
        <w:t>)(</w:t>
      </w:r>
      <w:proofErr w:type="gramEnd"/>
      <w:r w:rsidR="00010B6D" w:rsidRPr="00505A10">
        <w:rPr>
          <w:szCs w:val="26"/>
        </w:rPr>
        <w:t xml:space="preserve">2).  The right to notice does not give the victim a right to notice </w:t>
      </w:r>
      <w:r w:rsidR="00131A06">
        <w:rPr>
          <w:szCs w:val="26"/>
        </w:rPr>
        <w:t xml:space="preserve">that </w:t>
      </w:r>
      <w:r w:rsidR="00010B6D" w:rsidRPr="00505A10">
        <w:rPr>
          <w:szCs w:val="26"/>
        </w:rPr>
        <w:t>a defendant will be acquitted</w:t>
      </w:r>
      <w:r>
        <w:rPr>
          <w:szCs w:val="26"/>
        </w:rPr>
        <w:t xml:space="preserve">, whether that </w:t>
      </w:r>
      <w:proofErr w:type="gramStart"/>
      <w:r>
        <w:rPr>
          <w:szCs w:val="26"/>
        </w:rPr>
        <w:t>be</w:t>
      </w:r>
      <w:proofErr w:type="gramEnd"/>
      <w:r>
        <w:rPr>
          <w:szCs w:val="26"/>
        </w:rPr>
        <w:t xml:space="preserve"> by the court or the jury</w:t>
      </w:r>
      <w:r w:rsidR="00010B6D" w:rsidRPr="00505A10">
        <w:rPr>
          <w:szCs w:val="26"/>
        </w:rPr>
        <w:t>.  Rule 20 does not impede a victim’s ability to be present at court proceedings.</w:t>
      </w:r>
    </w:p>
    <w:p w:rsidR="00010B6D" w:rsidRDefault="00131A06" w:rsidP="00A17278">
      <w:pPr>
        <w:pStyle w:val="Pleading-Double-Space"/>
        <w:ind w:firstLine="720"/>
        <w:rPr>
          <w:szCs w:val="26"/>
        </w:rPr>
      </w:pPr>
      <w:r>
        <w:rPr>
          <w:szCs w:val="26"/>
        </w:rPr>
        <w:t>Further, w</w:t>
      </w:r>
      <w:r w:rsidR="0099035B" w:rsidRPr="00505A10">
        <w:rPr>
          <w:szCs w:val="26"/>
        </w:rPr>
        <w:t xml:space="preserve">hen the rights of victims conflict with the constitutional rights of a defendant to due process, the defendant’s right is superior.  </w:t>
      </w:r>
      <w:proofErr w:type="gramStart"/>
      <w:r w:rsidR="0099035B" w:rsidRPr="00505A10">
        <w:rPr>
          <w:i/>
          <w:szCs w:val="26"/>
        </w:rPr>
        <w:t xml:space="preserve">State ex rel. </w:t>
      </w:r>
      <w:proofErr w:type="spellStart"/>
      <w:r w:rsidR="0099035B" w:rsidRPr="00505A10">
        <w:rPr>
          <w:i/>
          <w:szCs w:val="26"/>
        </w:rPr>
        <w:t>Romley</w:t>
      </w:r>
      <w:proofErr w:type="spellEnd"/>
      <w:r w:rsidR="0099035B" w:rsidRPr="00505A10">
        <w:rPr>
          <w:i/>
          <w:szCs w:val="26"/>
        </w:rPr>
        <w:t xml:space="preserve"> v. </w:t>
      </w:r>
      <w:r w:rsidR="00B952B9">
        <w:rPr>
          <w:i/>
          <w:szCs w:val="26"/>
        </w:rPr>
        <w:t>Super.</w:t>
      </w:r>
      <w:proofErr w:type="gramEnd"/>
      <w:r w:rsidR="00B952B9">
        <w:rPr>
          <w:i/>
          <w:szCs w:val="26"/>
        </w:rPr>
        <w:t xml:space="preserve"> </w:t>
      </w:r>
      <w:proofErr w:type="gramStart"/>
      <w:r w:rsidR="00B952B9">
        <w:rPr>
          <w:i/>
          <w:szCs w:val="26"/>
        </w:rPr>
        <w:t>Ct.</w:t>
      </w:r>
      <w:r w:rsidR="0099035B" w:rsidRPr="00505A10">
        <w:rPr>
          <w:szCs w:val="26"/>
        </w:rPr>
        <w:t xml:space="preserve">, 172 Ariz. 232, 236, 836 </w:t>
      </w:r>
      <w:proofErr w:type="spellStart"/>
      <w:r w:rsidR="0099035B" w:rsidRPr="00505A10">
        <w:rPr>
          <w:szCs w:val="26"/>
        </w:rPr>
        <w:t>P.2d</w:t>
      </w:r>
      <w:proofErr w:type="spellEnd"/>
      <w:r w:rsidR="0099035B" w:rsidRPr="00505A10">
        <w:rPr>
          <w:szCs w:val="26"/>
        </w:rPr>
        <w:t xml:space="preserve"> 445, 449 (App. 1992).</w:t>
      </w:r>
      <w:proofErr w:type="gramEnd"/>
      <w:r w:rsidR="0099035B" w:rsidRPr="00505A10">
        <w:rPr>
          <w:szCs w:val="26"/>
        </w:rPr>
        <w:t xml:space="preserve">  The rights accorded under the </w:t>
      </w:r>
      <w:proofErr w:type="spellStart"/>
      <w:r w:rsidR="0099035B" w:rsidRPr="00505A10">
        <w:rPr>
          <w:szCs w:val="26"/>
        </w:rPr>
        <w:t>VBR</w:t>
      </w:r>
      <w:proofErr w:type="spellEnd"/>
      <w:r w:rsidR="0099035B" w:rsidRPr="00505A10">
        <w:rPr>
          <w:szCs w:val="26"/>
        </w:rPr>
        <w:t xml:space="preserve"> “should not be a sword in the hands of victims to thwart a defendant’s ability to effectively present a legitimate defense.”  </w:t>
      </w:r>
      <w:r w:rsidR="0099035B" w:rsidRPr="00505A10">
        <w:rPr>
          <w:i/>
          <w:szCs w:val="26"/>
        </w:rPr>
        <w:t>Id.</w:t>
      </w:r>
      <w:r w:rsidR="0099035B" w:rsidRPr="00505A10">
        <w:rPr>
          <w:szCs w:val="26"/>
        </w:rPr>
        <w:t xml:space="preserve"> at 241, </w:t>
      </w:r>
      <w:proofErr w:type="gramStart"/>
      <w:r w:rsidR="0099035B" w:rsidRPr="00505A10">
        <w:rPr>
          <w:szCs w:val="26"/>
        </w:rPr>
        <w:t xml:space="preserve">836 </w:t>
      </w:r>
      <w:proofErr w:type="spellStart"/>
      <w:r w:rsidR="0099035B" w:rsidRPr="00505A10">
        <w:rPr>
          <w:szCs w:val="26"/>
        </w:rPr>
        <w:t>P.2d</w:t>
      </w:r>
      <w:proofErr w:type="spellEnd"/>
      <w:r w:rsidR="0099035B" w:rsidRPr="00505A10">
        <w:rPr>
          <w:szCs w:val="26"/>
        </w:rPr>
        <w:t xml:space="preserve"> at 454</w:t>
      </w:r>
      <w:proofErr w:type="gramEnd"/>
      <w:r w:rsidR="0099035B" w:rsidRPr="00505A10">
        <w:rPr>
          <w:szCs w:val="26"/>
        </w:rPr>
        <w:t xml:space="preserve">.  As has already been discussed, the pre-verdict motion for acquittal </w:t>
      </w:r>
      <w:r w:rsidR="00D735F1">
        <w:rPr>
          <w:szCs w:val="26"/>
        </w:rPr>
        <w:t xml:space="preserve">preserves the burden of proof and </w:t>
      </w:r>
      <w:r w:rsidR="0099035B" w:rsidRPr="00505A10">
        <w:rPr>
          <w:szCs w:val="26"/>
        </w:rPr>
        <w:t xml:space="preserve">protects a defendant’s right against having to give evidence against </w:t>
      </w:r>
      <w:proofErr w:type="gramStart"/>
      <w:r w:rsidR="0099035B" w:rsidRPr="00505A10">
        <w:rPr>
          <w:szCs w:val="26"/>
        </w:rPr>
        <w:t>himself</w:t>
      </w:r>
      <w:proofErr w:type="gramEnd"/>
      <w:r w:rsidR="0099035B" w:rsidRPr="00505A10">
        <w:rPr>
          <w:szCs w:val="26"/>
        </w:rPr>
        <w:t xml:space="preserve">.  A victim may not burden a defendant’s enjoyment of </w:t>
      </w:r>
      <w:r w:rsidR="00D735F1">
        <w:rPr>
          <w:szCs w:val="26"/>
        </w:rPr>
        <w:t xml:space="preserve">those </w:t>
      </w:r>
      <w:r w:rsidR="0099035B" w:rsidRPr="00505A10">
        <w:rPr>
          <w:szCs w:val="26"/>
        </w:rPr>
        <w:t>constitutional right</w:t>
      </w:r>
      <w:r w:rsidR="00D735F1">
        <w:rPr>
          <w:szCs w:val="26"/>
        </w:rPr>
        <w:t>s</w:t>
      </w:r>
      <w:r w:rsidR="0099035B" w:rsidRPr="00505A10">
        <w:rPr>
          <w:szCs w:val="26"/>
        </w:rPr>
        <w:t xml:space="preserve"> by strategically employing what is effectively a procedural right.</w:t>
      </w:r>
    </w:p>
    <w:p w:rsidR="00764017" w:rsidRDefault="00764017" w:rsidP="00A17278">
      <w:pPr>
        <w:pStyle w:val="Pleading-Double-Space"/>
        <w:ind w:firstLine="720"/>
        <w:rPr>
          <w:szCs w:val="26"/>
        </w:rPr>
      </w:pPr>
    </w:p>
    <w:p w:rsidR="00A17278" w:rsidRPr="00505A10" w:rsidRDefault="00A17278" w:rsidP="00764017">
      <w:pPr>
        <w:pStyle w:val="Pleading-Double-Space"/>
        <w:numPr>
          <w:ilvl w:val="0"/>
          <w:numId w:val="4"/>
        </w:numPr>
        <w:spacing w:before="120" w:line="240" w:lineRule="auto"/>
        <w:rPr>
          <w:b/>
          <w:szCs w:val="26"/>
        </w:rPr>
      </w:pPr>
      <w:r w:rsidRPr="00505A10">
        <w:rPr>
          <w:b/>
          <w:szCs w:val="26"/>
        </w:rPr>
        <w:lastRenderedPageBreak/>
        <w:t>The Vast Majority of Jurisdictions Retain the Pre-Verdict Motion for Acquittal</w:t>
      </w:r>
    </w:p>
    <w:p w:rsidR="00AF046D" w:rsidRPr="00AF046D" w:rsidRDefault="00EF1874" w:rsidP="006E3695">
      <w:pPr>
        <w:pStyle w:val="Pleading-Double-Space"/>
        <w:ind w:firstLine="720"/>
        <w:rPr>
          <w:szCs w:val="26"/>
        </w:rPr>
      </w:pPr>
      <w:r>
        <w:rPr>
          <w:szCs w:val="26"/>
        </w:rPr>
        <w:t xml:space="preserve">Deleting Rule 20 would not only significantly </w:t>
      </w:r>
      <w:r w:rsidR="00131A06">
        <w:rPr>
          <w:szCs w:val="26"/>
        </w:rPr>
        <w:t xml:space="preserve">undermine the burden of proof and </w:t>
      </w:r>
      <w:r>
        <w:rPr>
          <w:szCs w:val="26"/>
        </w:rPr>
        <w:t xml:space="preserve">impair the </w:t>
      </w:r>
      <w:r w:rsidR="00E6652E">
        <w:rPr>
          <w:szCs w:val="26"/>
        </w:rPr>
        <w:t>privilege against self-incrimination;</w:t>
      </w:r>
      <w:r>
        <w:rPr>
          <w:szCs w:val="26"/>
        </w:rPr>
        <w:t xml:space="preserve"> it would place Arizona in a distinct minority of states that have eliminated the pre-verdict motion for acquittal.  Only two states, Nevada and Louisiana, have eliminated a defendant’s ability to seek a motion for acquittal before the jury renders a verdict.  </w:t>
      </w:r>
      <w:proofErr w:type="gramStart"/>
      <w:r>
        <w:rPr>
          <w:szCs w:val="26"/>
        </w:rPr>
        <w:t xml:space="preserve">Nev. Rev. Stat. § 175.381(1); </w:t>
      </w:r>
      <w:r>
        <w:rPr>
          <w:i/>
          <w:szCs w:val="26"/>
        </w:rPr>
        <w:t>State v. Parfait</w:t>
      </w:r>
      <w:r>
        <w:rPr>
          <w:szCs w:val="26"/>
        </w:rPr>
        <w:t xml:space="preserve">, 693 </w:t>
      </w:r>
      <w:proofErr w:type="spellStart"/>
      <w:r>
        <w:rPr>
          <w:szCs w:val="26"/>
        </w:rPr>
        <w:t>So.2d</w:t>
      </w:r>
      <w:proofErr w:type="spellEnd"/>
      <w:r>
        <w:rPr>
          <w:szCs w:val="26"/>
        </w:rPr>
        <w:t xml:space="preserve"> 1232, 1242 (La. App. 1997).</w:t>
      </w:r>
      <w:proofErr w:type="gramEnd"/>
      <w:r>
        <w:rPr>
          <w:rStyle w:val="FootnoteReference"/>
          <w:szCs w:val="26"/>
        </w:rPr>
        <w:footnoteReference w:id="1"/>
      </w:r>
      <w:r>
        <w:rPr>
          <w:szCs w:val="26"/>
        </w:rPr>
        <w:t xml:space="preserve">  The remaining forty-seven states, the District of Columbia, and the Federal Rules of Criminal Procedure all provide mechanisms for a pre-verdict motion for acquittal.</w:t>
      </w:r>
      <w:r w:rsidR="00AF046D">
        <w:rPr>
          <w:szCs w:val="26"/>
        </w:rPr>
        <w:t xml:space="preserve">  </w:t>
      </w:r>
      <w:r w:rsidR="00AF046D">
        <w:rPr>
          <w:i/>
          <w:szCs w:val="26"/>
        </w:rPr>
        <w:t>See, e.g.</w:t>
      </w:r>
      <w:r w:rsidR="00AF046D">
        <w:rPr>
          <w:szCs w:val="26"/>
        </w:rPr>
        <w:t xml:space="preserve">, Fed. </w:t>
      </w:r>
      <w:proofErr w:type="gramStart"/>
      <w:r w:rsidR="00AF046D">
        <w:rPr>
          <w:szCs w:val="26"/>
        </w:rPr>
        <w:t xml:space="preserve">R. Crim. P. 29(a); </w:t>
      </w:r>
      <w:r w:rsidR="00AF046D" w:rsidRPr="00AF046D">
        <w:rPr>
          <w:szCs w:val="26"/>
        </w:rPr>
        <w:t>D.C. Super.</w:t>
      </w:r>
      <w:proofErr w:type="gramEnd"/>
      <w:r w:rsidR="00AF046D" w:rsidRPr="00AF046D">
        <w:rPr>
          <w:szCs w:val="26"/>
        </w:rPr>
        <w:t xml:space="preserve"> Ct. R. Crim. P. 29</w:t>
      </w:r>
      <w:r w:rsidR="00AF046D">
        <w:rPr>
          <w:szCs w:val="26"/>
        </w:rPr>
        <w:t xml:space="preserve">(a); </w:t>
      </w:r>
      <w:r w:rsidR="00AF046D" w:rsidRPr="00AF046D">
        <w:rPr>
          <w:szCs w:val="26"/>
        </w:rPr>
        <w:t>C</w:t>
      </w:r>
      <w:r w:rsidR="00AF046D">
        <w:rPr>
          <w:szCs w:val="26"/>
        </w:rPr>
        <w:t xml:space="preserve">olo. R. Crim. P. 29(a); </w:t>
      </w:r>
      <w:r w:rsidR="00AF046D" w:rsidRPr="00AF046D">
        <w:rPr>
          <w:szCs w:val="26"/>
        </w:rPr>
        <w:t>Cal. Penal Code § 1118.1</w:t>
      </w:r>
      <w:r w:rsidR="00AF046D">
        <w:rPr>
          <w:szCs w:val="26"/>
        </w:rPr>
        <w:t xml:space="preserve">; </w:t>
      </w:r>
      <w:r w:rsidR="006E3695" w:rsidRPr="006E3695">
        <w:rPr>
          <w:szCs w:val="26"/>
        </w:rPr>
        <w:t>Fla. R. Crim. P. 3.380</w:t>
      </w:r>
      <w:r w:rsidR="006E3695">
        <w:rPr>
          <w:szCs w:val="26"/>
        </w:rPr>
        <w:t>.</w:t>
      </w:r>
    </w:p>
    <w:p w:rsidR="00764017" w:rsidRDefault="00764017" w:rsidP="00764017">
      <w:pPr>
        <w:pStyle w:val="Pleading-Double-Space"/>
        <w:spacing w:line="200" w:lineRule="exact"/>
        <w:jc w:val="center"/>
        <w:rPr>
          <w:b/>
          <w:szCs w:val="26"/>
        </w:rPr>
      </w:pPr>
    </w:p>
    <w:p w:rsidR="00D7718E" w:rsidRPr="00505A10" w:rsidRDefault="0099035B" w:rsidP="0099035B">
      <w:pPr>
        <w:pStyle w:val="Pleading-Double-Space"/>
        <w:jc w:val="center"/>
        <w:rPr>
          <w:b/>
          <w:szCs w:val="26"/>
        </w:rPr>
      </w:pPr>
      <w:r w:rsidRPr="00505A10">
        <w:rPr>
          <w:b/>
          <w:szCs w:val="26"/>
        </w:rPr>
        <w:t>CONCLUSION</w:t>
      </w:r>
    </w:p>
    <w:p w:rsidR="0099035B" w:rsidRPr="0099035B" w:rsidRDefault="006917DD" w:rsidP="00F07E04">
      <w:pPr>
        <w:pStyle w:val="Pleading-Double-Space"/>
        <w:ind w:firstLine="720"/>
        <w:rPr>
          <w:sz w:val="24"/>
          <w:szCs w:val="24"/>
        </w:rPr>
      </w:pPr>
      <w:proofErr w:type="spellStart"/>
      <w:r>
        <w:rPr>
          <w:szCs w:val="26"/>
        </w:rPr>
        <w:t>MCAO’s</w:t>
      </w:r>
      <w:proofErr w:type="spellEnd"/>
      <w:r>
        <w:rPr>
          <w:szCs w:val="26"/>
        </w:rPr>
        <w:t xml:space="preserve"> request to delete Rule 20 is a solution in search of a problem.  The r</w:t>
      </w:r>
      <w:r w:rsidR="0099035B" w:rsidRPr="00505A10">
        <w:rPr>
          <w:szCs w:val="26"/>
        </w:rPr>
        <w:t>emov</w:t>
      </w:r>
      <w:r>
        <w:rPr>
          <w:szCs w:val="26"/>
        </w:rPr>
        <w:t>al</w:t>
      </w:r>
      <w:r w:rsidR="0099035B" w:rsidRPr="00505A10">
        <w:rPr>
          <w:szCs w:val="26"/>
        </w:rPr>
        <w:t xml:space="preserve"> </w:t>
      </w:r>
      <w:r>
        <w:rPr>
          <w:szCs w:val="26"/>
        </w:rPr>
        <w:t xml:space="preserve">of </w:t>
      </w:r>
      <w:r w:rsidR="0099035B" w:rsidRPr="00505A10">
        <w:rPr>
          <w:szCs w:val="26"/>
        </w:rPr>
        <w:t xml:space="preserve">the opportunity for a pre-verdict judgment of acquittal </w:t>
      </w:r>
      <w:r>
        <w:rPr>
          <w:szCs w:val="26"/>
        </w:rPr>
        <w:t xml:space="preserve">would </w:t>
      </w:r>
      <w:r w:rsidR="00F07E04" w:rsidRPr="00505A10">
        <w:rPr>
          <w:szCs w:val="26"/>
        </w:rPr>
        <w:t xml:space="preserve">severely burden a defendant’s constitutional rights and provide little benefit.  </w:t>
      </w:r>
      <w:r w:rsidR="0099035B" w:rsidRPr="00505A10">
        <w:rPr>
          <w:szCs w:val="26"/>
        </w:rPr>
        <w:t xml:space="preserve">Based on the foregoing, </w:t>
      </w:r>
      <w:proofErr w:type="spellStart"/>
      <w:r w:rsidR="0099035B" w:rsidRPr="00505A10">
        <w:rPr>
          <w:szCs w:val="26"/>
        </w:rPr>
        <w:t>AACJ</w:t>
      </w:r>
      <w:proofErr w:type="spellEnd"/>
      <w:r w:rsidR="00BB6714">
        <w:rPr>
          <w:szCs w:val="26"/>
        </w:rPr>
        <w:t xml:space="preserve"> and </w:t>
      </w:r>
      <w:proofErr w:type="spellStart"/>
      <w:r w:rsidR="00BB6714">
        <w:rPr>
          <w:szCs w:val="26"/>
        </w:rPr>
        <w:t>MCPD</w:t>
      </w:r>
      <w:proofErr w:type="spellEnd"/>
      <w:r w:rsidR="0099035B" w:rsidRPr="00505A10">
        <w:rPr>
          <w:szCs w:val="26"/>
        </w:rPr>
        <w:t xml:space="preserve"> voice </w:t>
      </w:r>
      <w:r w:rsidR="00BB6714">
        <w:rPr>
          <w:szCs w:val="26"/>
        </w:rPr>
        <w:t>their</w:t>
      </w:r>
      <w:r w:rsidR="0099035B" w:rsidRPr="00505A10">
        <w:rPr>
          <w:szCs w:val="26"/>
        </w:rPr>
        <w:t xml:space="preserve"> st</w:t>
      </w:r>
      <w:r w:rsidR="00F07E04" w:rsidRPr="00505A10">
        <w:rPr>
          <w:szCs w:val="26"/>
        </w:rPr>
        <w:t>rong opposition to the Petition to Delete Rule 20, to Add Rule 24.1 and to Renumber Rules 24.1, 24.2, 24.3, and 24.4, Arizona Rules of Criminal Procedure.</w:t>
      </w:r>
    </w:p>
    <w:p w:rsidR="00D7718E" w:rsidRPr="00337A46" w:rsidRDefault="00D7718E" w:rsidP="00337A46">
      <w:pPr>
        <w:pStyle w:val="Pleading-Single-space"/>
        <w:spacing w:line="480" w:lineRule="exact"/>
        <w:rPr>
          <w:sz w:val="24"/>
          <w:szCs w:val="24"/>
        </w:rPr>
      </w:pPr>
      <w:r w:rsidRPr="00337A46">
        <w:rPr>
          <w:sz w:val="24"/>
          <w:szCs w:val="24"/>
        </w:rPr>
        <w:br w:type="page"/>
      </w:r>
      <w:r w:rsidRPr="00337A46">
        <w:rPr>
          <w:sz w:val="24"/>
          <w:szCs w:val="24"/>
        </w:rPr>
        <w:lastRenderedPageBreak/>
        <w:tab/>
      </w:r>
      <w:proofErr w:type="gramStart"/>
      <w:r w:rsidRPr="00337A46">
        <w:rPr>
          <w:sz w:val="24"/>
          <w:szCs w:val="24"/>
        </w:rPr>
        <w:t xml:space="preserve">DATED this </w:t>
      </w:r>
      <w:r w:rsidR="00F66062">
        <w:rPr>
          <w:sz w:val="24"/>
          <w:szCs w:val="24"/>
        </w:rPr>
        <w:t>20</w:t>
      </w:r>
      <w:r w:rsidR="00F66062" w:rsidRPr="00F66062">
        <w:rPr>
          <w:sz w:val="24"/>
          <w:szCs w:val="24"/>
          <w:vertAlign w:val="superscript"/>
        </w:rPr>
        <w:t>th</w:t>
      </w:r>
      <w:r w:rsidR="00F66062">
        <w:rPr>
          <w:sz w:val="24"/>
          <w:szCs w:val="24"/>
        </w:rPr>
        <w:t xml:space="preserve"> </w:t>
      </w:r>
      <w:r w:rsidRPr="00337A46">
        <w:rPr>
          <w:sz w:val="24"/>
          <w:szCs w:val="24"/>
        </w:rPr>
        <w:t xml:space="preserve">day of </w:t>
      </w:r>
      <w:r w:rsidR="00F66062">
        <w:rPr>
          <w:sz w:val="24"/>
          <w:szCs w:val="24"/>
        </w:rPr>
        <w:t>May</w:t>
      </w:r>
      <w:r w:rsidR="007E4B17" w:rsidRPr="00337A46">
        <w:rPr>
          <w:sz w:val="24"/>
          <w:szCs w:val="24"/>
        </w:rPr>
        <w:fldChar w:fldCharType="begin"/>
      </w:r>
      <w:r w:rsidRPr="00337A46">
        <w:rPr>
          <w:sz w:val="24"/>
          <w:szCs w:val="24"/>
        </w:rPr>
        <w:instrText xml:space="preserve"> SET "Month" \* MERGEFORMAT </w:instrText>
      </w:r>
      <w:r w:rsidR="00457F8E" w:rsidRPr="00337A46">
        <w:rPr>
          <w:sz w:val="24"/>
          <w:szCs w:val="24"/>
        </w:rPr>
        <w:fldChar w:fldCharType="begin"/>
      </w:r>
      <w:r w:rsidR="00457F8E" w:rsidRPr="00337A46">
        <w:rPr>
          <w:sz w:val="24"/>
          <w:szCs w:val="24"/>
        </w:rPr>
        <w:instrText xml:space="preserve"> FILLIN "Type Month – CLICK OK" \* MERGEFORMAT </w:instrText>
      </w:r>
      <w:r w:rsidR="00457F8E" w:rsidRPr="00337A46">
        <w:rPr>
          <w:sz w:val="24"/>
          <w:szCs w:val="24"/>
        </w:rPr>
        <w:fldChar w:fldCharType="separate"/>
      </w:r>
      <w:r w:rsidR="00224A57">
        <w:rPr>
          <w:sz w:val="24"/>
          <w:szCs w:val="24"/>
        </w:rPr>
        <w:instrText>May</w:instrText>
      </w:r>
      <w:r w:rsidR="00457F8E" w:rsidRPr="00337A46">
        <w:rPr>
          <w:sz w:val="24"/>
          <w:szCs w:val="24"/>
        </w:rPr>
        <w:fldChar w:fldCharType="end"/>
      </w:r>
      <w:r w:rsidR="007E4B17" w:rsidRPr="00337A46">
        <w:rPr>
          <w:sz w:val="24"/>
          <w:szCs w:val="24"/>
        </w:rPr>
        <w:fldChar w:fldCharType="separate"/>
      </w:r>
      <w:bookmarkStart w:id="5" w:name="Month"/>
      <w:r w:rsidR="00224A57">
        <w:rPr>
          <w:noProof/>
          <w:sz w:val="24"/>
          <w:szCs w:val="24"/>
        </w:rPr>
        <w:t>May</w:t>
      </w:r>
      <w:bookmarkEnd w:id="5"/>
      <w:r w:rsidR="007E4B17" w:rsidRPr="00337A46">
        <w:rPr>
          <w:sz w:val="24"/>
          <w:szCs w:val="24"/>
        </w:rPr>
        <w:fldChar w:fldCharType="end"/>
      </w:r>
      <w:r w:rsidRPr="00337A46">
        <w:rPr>
          <w:sz w:val="24"/>
          <w:szCs w:val="24"/>
        </w:rPr>
        <w:t xml:space="preserve">, </w:t>
      </w:r>
      <w:r w:rsidR="00355962" w:rsidRPr="00337A46">
        <w:rPr>
          <w:sz w:val="24"/>
          <w:szCs w:val="24"/>
        </w:rPr>
        <w:t>20</w:t>
      </w:r>
      <w:r w:rsidR="00F66062">
        <w:rPr>
          <w:sz w:val="24"/>
          <w:szCs w:val="24"/>
        </w:rPr>
        <w:t>16</w:t>
      </w:r>
      <w:r w:rsidRPr="00337A46">
        <w:rPr>
          <w:sz w:val="24"/>
          <w:szCs w:val="24"/>
        </w:rPr>
        <w:t>.</w:t>
      </w:r>
      <w:proofErr w:type="gramEnd"/>
    </w:p>
    <w:p w:rsidR="00D7718E" w:rsidRPr="00337A46" w:rsidRDefault="00D7718E">
      <w:pPr>
        <w:pStyle w:val="Pleading-Single-space"/>
        <w:rPr>
          <w:sz w:val="24"/>
          <w:szCs w:val="24"/>
        </w:rPr>
      </w:pPr>
    </w:p>
    <w:tbl>
      <w:tblPr>
        <w:tblW w:w="9486" w:type="dxa"/>
        <w:tblLayout w:type="fixed"/>
        <w:tblLook w:val="0000" w:firstRow="0" w:lastRow="0" w:firstColumn="0" w:lastColumn="0" w:noHBand="0" w:noVBand="0"/>
      </w:tblPr>
      <w:tblGrid>
        <w:gridCol w:w="4248"/>
        <w:gridCol w:w="5238"/>
      </w:tblGrid>
      <w:tr w:rsidR="00D7718E" w:rsidRPr="00337A46" w:rsidTr="000676A2">
        <w:tc>
          <w:tcPr>
            <w:tcW w:w="4248" w:type="dxa"/>
          </w:tcPr>
          <w:p w:rsidR="00D7718E" w:rsidRPr="00337A46" w:rsidRDefault="00D7718E">
            <w:pPr>
              <w:pStyle w:val="Pleading-Single-space"/>
              <w:rPr>
                <w:sz w:val="24"/>
                <w:szCs w:val="24"/>
              </w:rPr>
            </w:pPr>
          </w:p>
        </w:tc>
        <w:tc>
          <w:tcPr>
            <w:tcW w:w="5238" w:type="dxa"/>
          </w:tcPr>
          <w:p w:rsidR="00D7718E" w:rsidRPr="00337A46" w:rsidRDefault="00D7718E">
            <w:pPr>
              <w:pStyle w:val="Pleading-Single-space"/>
              <w:rPr>
                <w:sz w:val="24"/>
                <w:szCs w:val="24"/>
              </w:rPr>
            </w:pPr>
            <w:r w:rsidRPr="00337A46">
              <w:rPr>
                <w:sz w:val="24"/>
                <w:szCs w:val="24"/>
              </w:rPr>
              <w:t>OSBORN MALEDON, P.A.</w:t>
            </w:r>
          </w:p>
          <w:p w:rsidR="00D7718E" w:rsidRPr="00337A46" w:rsidRDefault="00D7718E">
            <w:pPr>
              <w:pStyle w:val="Pleading-Single-space"/>
              <w:rPr>
                <w:sz w:val="24"/>
                <w:szCs w:val="24"/>
              </w:rPr>
            </w:pPr>
          </w:p>
          <w:p w:rsidR="00D7718E" w:rsidRPr="00337A46" w:rsidRDefault="00BC1613" w:rsidP="00BC1613">
            <w:pPr>
              <w:pStyle w:val="Pleading-Single-space"/>
              <w:tabs>
                <w:tab w:val="left" w:pos="799"/>
                <w:tab w:val="right" w:pos="5022"/>
              </w:tabs>
              <w:rPr>
                <w:sz w:val="24"/>
                <w:szCs w:val="24"/>
              </w:rPr>
            </w:pPr>
            <w:r w:rsidRPr="00337A46">
              <w:rPr>
                <w:sz w:val="24"/>
                <w:szCs w:val="24"/>
              </w:rPr>
              <w:t>By</w:t>
            </w:r>
            <w:r w:rsidRPr="00337A46">
              <w:rPr>
                <w:sz w:val="24"/>
                <w:szCs w:val="24"/>
              </w:rPr>
              <w:tab/>
            </w:r>
            <w:r w:rsidR="009D5CAF" w:rsidRPr="00337A46">
              <w:rPr>
                <w:sz w:val="24"/>
                <w:szCs w:val="24"/>
                <w:u w:val="single"/>
              </w:rPr>
              <w:t>/</w:t>
            </w:r>
            <w:r w:rsidRPr="00337A46">
              <w:rPr>
                <w:sz w:val="24"/>
                <w:szCs w:val="24"/>
                <w:u w:val="single"/>
              </w:rPr>
              <w:t>s/</w:t>
            </w:r>
            <w:r w:rsidR="00764017">
              <w:rPr>
                <w:sz w:val="24"/>
                <w:szCs w:val="24"/>
                <w:u w:val="single"/>
              </w:rPr>
              <w:t>Randy McDonald</w:t>
            </w:r>
            <w:r w:rsidRPr="00337A46">
              <w:rPr>
                <w:sz w:val="24"/>
                <w:szCs w:val="24"/>
                <w:u w:val="single"/>
              </w:rPr>
              <w:tab/>
            </w:r>
          </w:p>
          <w:p w:rsidR="00D7718E" w:rsidRPr="00337A46" w:rsidRDefault="00D7718E" w:rsidP="00BC1613">
            <w:pPr>
              <w:pStyle w:val="Pleading-Single-space"/>
              <w:tabs>
                <w:tab w:val="left" w:pos="799"/>
              </w:tabs>
              <w:rPr>
                <w:sz w:val="24"/>
                <w:szCs w:val="24"/>
              </w:rPr>
            </w:pPr>
            <w:r w:rsidRPr="00337A46">
              <w:rPr>
                <w:sz w:val="24"/>
                <w:szCs w:val="24"/>
              </w:rPr>
              <w:tab/>
            </w:r>
            <w:r w:rsidR="007E4B17" w:rsidRPr="00337A46">
              <w:rPr>
                <w:sz w:val="24"/>
                <w:szCs w:val="24"/>
              </w:rPr>
              <w:fldChar w:fldCharType="begin"/>
            </w:r>
            <w:r w:rsidRPr="00337A46">
              <w:rPr>
                <w:sz w:val="24"/>
                <w:szCs w:val="24"/>
              </w:rPr>
              <w:instrText xml:space="preserve">REF FirstAttorney  \* MERGEFORMAT </w:instrText>
            </w:r>
            <w:r w:rsidR="007E4B17" w:rsidRPr="00337A46">
              <w:rPr>
                <w:sz w:val="24"/>
                <w:szCs w:val="24"/>
              </w:rPr>
              <w:fldChar w:fldCharType="separate"/>
            </w:r>
            <w:r w:rsidR="00F66062">
              <w:rPr>
                <w:sz w:val="24"/>
                <w:szCs w:val="24"/>
              </w:rPr>
              <w:t>Timothy J. Eckstein</w:t>
            </w:r>
            <w:r w:rsidR="007E4B17" w:rsidRPr="00337A46">
              <w:rPr>
                <w:sz w:val="24"/>
                <w:szCs w:val="24"/>
              </w:rPr>
              <w:fldChar w:fldCharType="end"/>
            </w:r>
          </w:p>
          <w:p w:rsidR="00D7718E" w:rsidRPr="00337A46" w:rsidRDefault="00D7718E" w:rsidP="00BC1613">
            <w:pPr>
              <w:pStyle w:val="Pleading-Single-space"/>
              <w:tabs>
                <w:tab w:val="left" w:pos="799"/>
              </w:tabs>
              <w:rPr>
                <w:sz w:val="24"/>
                <w:szCs w:val="24"/>
              </w:rPr>
            </w:pPr>
            <w:r w:rsidRPr="00337A46">
              <w:rPr>
                <w:sz w:val="24"/>
                <w:szCs w:val="24"/>
              </w:rPr>
              <w:tab/>
            </w:r>
            <w:r w:rsidR="007E4B17" w:rsidRPr="00337A46">
              <w:rPr>
                <w:sz w:val="24"/>
                <w:szCs w:val="24"/>
              </w:rPr>
              <w:fldChar w:fldCharType="begin"/>
            </w:r>
            <w:r w:rsidRPr="00337A46">
              <w:rPr>
                <w:sz w:val="24"/>
                <w:szCs w:val="24"/>
              </w:rPr>
              <w:instrText xml:space="preserve">REF SecondAttorney  \* MERGEFORMAT </w:instrText>
            </w:r>
            <w:r w:rsidR="007E4B17" w:rsidRPr="00337A46">
              <w:rPr>
                <w:sz w:val="24"/>
                <w:szCs w:val="24"/>
              </w:rPr>
              <w:fldChar w:fldCharType="separate"/>
            </w:r>
            <w:r w:rsidR="00F66062">
              <w:rPr>
                <w:sz w:val="24"/>
                <w:szCs w:val="24"/>
              </w:rPr>
              <w:t>Randy McDonald</w:t>
            </w:r>
            <w:r w:rsidR="007E4B17" w:rsidRPr="00337A46">
              <w:rPr>
                <w:sz w:val="24"/>
                <w:szCs w:val="24"/>
              </w:rPr>
              <w:fldChar w:fldCharType="end"/>
            </w:r>
          </w:p>
          <w:p w:rsidR="00D7718E" w:rsidRPr="00337A46" w:rsidRDefault="00D7718E" w:rsidP="00BC1613">
            <w:pPr>
              <w:pStyle w:val="Pleading-Single-space"/>
              <w:tabs>
                <w:tab w:val="left" w:pos="799"/>
              </w:tabs>
              <w:rPr>
                <w:sz w:val="24"/>
                <w:szCs w:val="24"/>
              </w:rPr>
            </w:pPr>
            <w:r w:rsidRPr="00337A46">
              <w:rPr>
                <w:sz w:val="24"/>
                <w:szCs w:val="24"/>
              </w:rPr>
              <w:tab/>
              <w:t>2929 North Central</w:t>
            </w:r>
            <w:r w:rsidR="00762035" w:rsidRPr="00337A46">
              <w:rPr>
                <w:sz w:val="24"/>
                <w:szCs w:val="24"/>
              </w:rPr>
              <w:t xml:space="preserve"> Avenue</w:t>
            </w:r>
          </w:p>
          <w:p w:rsidR="00D7718E" w:rsidRPr="00337A46" w:rsidRDefault="00D7718E" w:rsidP="00BC1613">
            <w:pPr>
              <w:pStyle w:val="Pleading-Single-space"/>
              <w:tabs>
                <w:tab w:val="left" w:pos="799"/>
              </w:tabs>
              <w:rPr>
                <w:sz w:val="24"/>
                <w:szCs w:val="24"/>
              </w:rPr>
            </w:pPr>
            <w:r w:rsidRPr="00337A46">
              <w:rPr>
                <w:sz w:val="24"/>
                <w:szCs w:val="24"/>
              </w:rPr>
              <w:tab/>
            </w:r>
            <w:r w:rsidR="00120467" w:rsidRPr="00337A46">
              <w:rPr>
                <w:sz w:val="24"/>
                <w:szCs w:val="24"/>
              </w:rPr>
              <w:t>21st Floor</w:t>
            </w:r>
          </w:p>
          <w:p w:rsidR="00D7718E" w:rsidRPr="00337A46" w:rsidRDefault="00D7718E" w:rsidP="00BC1613">
            <w:pPr>
              <w:pStyle w:val="Pleading-Single-space"/>
              <w:tabs>
                <w:tab w:val="left" w:pos="799"/>
              </w:tabs>
              <w:rPr>
                <w:sz w:val="24"/>
                <w:szCs w:val="24"/>
              </w:rPr>
            </w:pPr>
            <w:r w:rsidRPr="00337A46">
              <w:rPr>
                <w:sz w:val="24"/>
                <w:szCs w:val="24"/>
              </w:rPr>
              <w:tab/>
              <w:t>Phoenix, Arizona  85012-279</w:t>
            </w:r>
            <w:r w:rsidR="00120467" w:rsidRPr="00337A46">
              <w:rPr>
                <w:sz w:val="24"/>
                <w:szCs w:val="24"/>
              </w:rPr>
              <w:t>3</w:t>
            </w:r>
          </w:p>
          <w:p w:rsidR="00D7718E" w:rsidRDefault="00D7718E" w:rsidP="00BC1613">
            <w:pPr>
              <w:pStyle w:val="Pleading-Single-space"/>
              <w:tabs>
                <w:tab w:val="left" w:pos="799"/>
              </w:tabs>
              <w:rPr>
                <w:sz w:val="24"/>
                <w:szCs w:val="24"/>
              </w:rPr>
            </w:pPr>
            <w:r w:rsidRPr="00337A46">
              <w:rPr>
                <w:sz w:val="24"/>
                <w:szCs w:val="24"/>
              </w:rPr>
              <w:tab/>
            </w:r>
            <w:r w:rsidR="007E4B17" w:rsidRPr="00337A46">
              <w:rPr>
                <w:sz w:val="24"/>
                <w:szCs w:val="24"/>
              </w:rPr>
              <w:fldChar w:fldCharType="begin"/>
            </w:r>
            <w:r w:rsidRPr="00337A46">
              <w:rPr>
                <w:sz w:val="24"/>
                <w:szCs w:val="24"/>
              </w:rPr>
              <w:instrText xml:space="preserve">REF Client  \* MERGEFORMAT </w:instrText>
            </w:r>
            <w:r w:rsidR="007E4B17" w:rsidRPr="00337A46">
              <w:rPr>
                <w:sz w:val="24"/>
                <w:szCs w:val="24"/>
              </w:rPr>
              <w:fldChar w:fldCharType="separate"/>
            </w:r>
            <w:r w:rsidR="00F66062">
              <w:rPr>
                <w:sz w:val="24"/>
                <w:szCs w:val="24"/>
              </w:rPr>
              <w:t>Arizona Attorneys for Criminal Justice</w:t>
            </w:r>
            <w:r w:rsidR="007E4B17" w:rsidRPr="00337A46">
              <w:rPr>
                <w:sz w:val="24"/>
                <w:szCs w:val="24"/>
              </w:rPr>
              <w:fldChar w:fldCharType="end"/>
            </w:r>
          </w:p>
          <w:p w:rsidR="00036225" w:rsidRDefault="00036225" w:rsidP="00BC1613">
            <w:pPr>
              <w:pStyle w:val="Pleading-Single-space"/>
              <w:tabs>
                <w:tab w:val="left" w:pos="799"/>
              </w:tabs>
              <w:rPr>
                <w:sz w:val="24"/>
                <w:szCs w:val="24"/>
              </w:rPr>
            </w:pPr>
          </w:p>
          <w:p w:rsidR="00036225" w:rsidRPr="00036225" w:rsidRDefault="00036225" w:rsidP="00036225">
            <w:pPr>
              <w:pStyle w:val="Pleading-Single-space"/>
              <w:tabs>
                <w:tab w:val="left" w:pos="799"/>
              </w:tabs>
              <w:rPr>
                <w:sz w:val="24"/>
                <w:szCs w:val="24"/>
              </w:rPr>
            </w:pPr>
            <w:r w:rsidRPr="00036225">
              <w:rPr>
                <w:sz w:val="24"/>
                <w:szCs w:val="24"/>
              </w:rPr>
              <w:t>MARICOPA COUNTY PUBLIC DEFENDER</w:t>
            </w:r>
          </w:p>
          <w:p w:rsidR="00036225" w:rsidRPr="00036225" w:rsidRDefault="00036225" w:rsidP="00036225">
            <w:pPr>
              <w:pStyle w:val="Pleading-Single-space"/>
              <w:tabs>
                <w:tab w:val="left" w:pos="799"/>
              </w:tabs>
              <w:rPr>
                <w:sz w:val="24"/>
                <w:szCs w:val="24"/>
              </w:rPr>
            </w:pPr>
          </w:p>
          <w:p w:rsidR="00036225" w:rsidRPr="00036225" w:rsidRDefault="00036225" w:rsidP="00036225">
            <w:pPr>
              <w:pStyle w:val="Pleading-Single-space"/>
              <w:tabs>
                <w:tab w:val="left" w:pos="799"/>
              </w:tabs>
              <w:rPr>
                <w:i/>
                <w:sz w:val="24"/>
                <w:szCs w:val="24"/>
              </w:rPr>
            </w:pPr>
            <w:r w:rsidRPr="00036225">
              <w:rPr>
                <w:sz w:val="24"/>
                <w:szCs w:val="24"/>
              </w:rPr>
              <w:t xml:space="preserve">By </w:t>
            </w:r>
            <w:r w:rsidRPr="00036225">
              <w:rPr>
                <w:sz w:val="24"/>
                <w:szCs w:val="24"/>
              </w:rPr>
              <w:tab/>
            </w:r>
            <w:r w:rsidRPr="00036225">
              <w:rPr>
                <w:sz w:val="24"/>
                <w:szCs w:val="24"/>
                <w:u w:val="single"/>
              </w:rPr>
              <w:t>/s/</w:t>
            </w:r>
            <w:r w:rsidR="00764017">
              <w:rPr>
                <w:sz w:val="24"/>
                <w:szCs w:val="24"/>
                <w:u w:val="single"/>
              </w:rPr>
              <w:t xml:space="preserve">Amy </w:t>
            </w:r>
            <w:proofErr w:type="spellStart"/>
            <w:r w:rsidR="00764017">
              <w:rPr>
                <w:sz w:val="24"/>
                <w:szCs w:val="24"/>
                <w:u w:val="single"/>
              </w:rPr>
              <w:t>Kalman</w:t>
            </w:r>
            <w:proofErr w:type="spellEnd"/>
            <w:r w:rsidR="00764017">
              <w:rPr>
                <w:sz w:val="24"/>
                <w:szCs w:val="24"/>
                <w:u w:val="single"/>
              </w:rPr>
              <w:t xml:space="preserve"> (with permission)</w:t>
            </w:r>
            <w:r w:rsidRPr="00036225">
              <w:rPr>
                <w:i/>
                <w:sz w:val="24"/>
                <w:szCs w:val="24"/>
                <w:u w:val="single"/>
              </w:rPr>
              <w:tab/>
            </w:r>
          </w:p>
          <w:p w:rsidR="00036225" w:rsidRPr="00036225" w:rsidRDefault="00036225" w:rsidP="00036225">
            <w:pPr>
              <w:pStyle w:val="Pleading-Single-space"/>
              <w:tabs>
                <w:tab w:val="left" w:pos="799"/>
              </w:tabs>
              <w:rPr>
                <w:sz w:val="24"/>
                <w:szCs w:val="24"/>
              </w:rPr>
            </w:pPr>
            <w:r w:rsidRPr="00036225">
              <w:rPr>
                <w:sz w:val="24"/>
                <w:szCs w:val="24"/>
              </w:rPr>
              <w:tab/>
              <w:t xml:space="preserve">Amy </w:t>
            </w:r>
            <w:proofErr w:type="spellStart"/>
            <w:r w:rsidRPr="00036225">
              <w:rPr>
                <w:sz w:val="24"/>
                <w:szCs w:val="24"/>
              </w:rPr>
              <w:t>Kalman</w:t>
            </w:r>
            <w:proofErr w:type="spellEnd"/>
          </w:p>
          <w:p w:rsidR="00036225" w:rsidRDefault="00036225" w:rsidP="00036225">
            <w:pPr>
              <w:pStyle w:val="Pleading-Single-space"/>
              <w:tabs>
                <w:tab w:val="left" w:pos="799"/>
              </w:tabs>
              <w:rPr>
                <w:sz w:val="24"/>
                <w:szCs w:val="24"/>
              </w:rPr>
            </w:pPr>
            <w:r w:rsidRPr="00036225">
              <w:rPr>
                <w:sz w:val="24"/>
                <w:szCs w:val="24"/>
              </w:rPr>
              <w:tab/>
              <w:t>Deputy Public Defender</w:t>
            </w:r>
          </w:p>
          <w:p w:rsidR="00036225" w:rsidRDefault="00036225" w:rsidP="00036225">
            <w:pPr>
              <w:pStyle w:val="Pleading-Single-space"/>
              <w:tabs>
                <w:tab w:val="left" w:pos="799"/>
              </w:tabs>
              <w:rPr>
                <w:sz w:val="24"/>
                <w:szCs w:val="24"/>
              </w:rPr>
            </w:pPr>
            <w:r>
              <w:rPr>
                <w:sz w:val="24"/>
                <w:szCs w:val="24"/>
              </w:rPr>
              <w:tab/>
              <w:t>620 W. Jackson St., Suite 4015</w:t>
            </w:r>
          </w:p>
          <w:p w:rsidR="00036225" w:rsidRPr="00036225" w:rsidRDefault="00036225" w:rsidP="00764017">
            <w:pPr>
              <w:pStyle w:val="Pleading-Single-space"/>
              <w:tabs>
                <w:tab w:val="left" w:pos="799"/>
              </w:tabs>
              <w:ind w:firstLine="720"/>
              <w:rPr>
                <w:sz w:val="24"/>
                <w:szCs w:val="24"/>
              </w:rPr>
            </w:pPr>
            <w:r>
              <w:rPr>
                <w:sz w:val="24"/>
                <w:szCs w:val="24"/>
              </w:rPr>
              <w:t xml:space="preserve"> Phoenix, AZ 85003</w:t>
            </w:r>
            <w:r>
              <w:rPr>
                <w:sz w:val="24"/>
                <w:szCs w:val="24"/>
              </w:rPr>
              <w:br/>
            </w:r>
          </w:p>
          <w:p w:rsidR="00D7718E" w:rsidRPr="00337A46" w:rsidRDefault="00D7718E">
            <w:pPr>
              <w:pStyle w:val="Pleading-Single-space"/>
              <w:rPr>
                <w:sz w:val="24"/>
                <w:szCs w:val="24"/>
                <w:u w:val="single"/>
              </w:rPr>
            </w:pPr>
          </w:p>
        </w:tc>
      </w:tr>
      <w:tr w:rsidR="00036225" w:rsidRPr="00337A46" w:rsidTr="000676A2">
        <w:tc>
          <w:tcPr>
            <w:tcW w:w="4248" w:type="dxa"/>
          </w:tcPr>
          <w:p w:rsidR="00036225" w:rsidRPr="00337A46" w:rsidRDefault="00036225">
            <w:pPr>
              <w:pStyle w:val="Pleading-Single-space"/>
              <w:rPr>
                <w:sz w:val="24"/>
                <w:szCs w:val="24"/>
              </w:rPr>
            </w:pPr>
          </w:p>
        </w:tc>
        <w:tc>
          <w:tcPr>
            <w:tcW w:w="5238" w:type="dxa"/>
          </w:tcPr>
          <w:p w:rsidR="00036225" w:rsidRPr="00337A46" w:rsidRDefault="00036225">
            <w:pPr>
              <w:pStyle w:val="Pleading-Single-space"/>
              <w:rPr>
                <w:sz w:val="24"/>
                <w:szCs w:val="24"/>
              </w:rPr>
            </w:pPr>
          </w:p>
        </w:tc>
      </w:tr>
    </w:tbl>
    <w:p w:rsidR="00D7718E" w:rsidRPr="00337A46" w:rsidRDefault="00D7718E">
      <w:pPr>
        <w:pStyle w:val="Pleading-Single-space"/>
        <w:rPr>
          <w:sz w:val="24"/>
          <w:szCs w:val="24"/>
        </w:rPr>
      </w:pPr>
    </w:p>
    <w:p w:rsidR="00BC1613" w:rsidRPr="00337A46" w:rsidRDefault="00BC1613" w:rsidP="00BC1613">
      <w:pPr>
        <w:spacing w:line="240" w:lineRule="exact"/>
        <w:rPr>
          <w:sz w:val="24"/>
          <w:szCs w:val="24"/>
        </w:rPr>
      </w:pPr>
      <w:r w:rsidRPr="00337A46">
        <w:rPr>
          <w:sz w:val="24"/>
          <w:szCs w:val="24"/>
        </w:rPr>
        <w:t>THE FOREGOING has been electronically</w:t>
      </w:r>
    </w:p>
    <w:p w:rsidR="00BC1613" w:rsidRPr="00337A46" w:rsidRDefault="00BC1613" w:rsidP="00BC1613">
      <w:pPr>
        <w:spacing w:line="240" w:lineRule="exact"/>
        <w:rPr>
          <w:sz w:val="24"/>
          <w:szCs w:val="24"/>
        </w:rPr>
      </w:pPr>
      <w:proofErr w:type="gramStart"/>
      <w:r w:rsidRPr="00337A46">
        <w:rPr>
          <w:sz w:val="24"/>
          <w:szCs w:val="24"/>
        </w:rPr>
        <w:t>filed</w:t>
      </w:r>
      <w:proofErr w:type="gramEnd"/>
      <w:r w:rsidRPr="00337A46">
        <w:rPr>
          <w:sz w:val="24"/>
          <w:szCs w:val="24"/>
        </w:rPr>
        <w:t xml:space="preserve"> this </w:t>
      </w:r>
      <w:r w:rsidR="00764017">
        <w:rPr>
          <w:sz w:val="24"/>
          <w:szCs w:val="24"/>
        </w:rPr>
        <w:t>20</w:t>
      </w:r>
      <w:r w:rsidR="00764017" w:rsidRPr="00764017">
        <w:rPr>
          <w:sz w:val="24"/>
          <w:szCs w:val="24"/>
          <w:vertAlign w:val="superscript"/>
        </w:rPr>
        <w:t>th</w:t>
      </w:r>
      <w:r w:rsidR="00764017">
        <w:rPr>
          <w:sz w:val="24"/>
          <w:szCs w:val="24"/>
        </w:rPr>
        <w:t xml:space="preserve"> </w:t>
      </w:r>
      <w:r w:rsidRPr="00337A46">
        <w:rPr>
          <w:sz w:val="24"/>
          <w:szCs w:val="24"/>
        </w:rPr>
        <w:t xml:space="preserve">day of </w:t>
      </w:r>
      <w:r w:rsidR="00F66062">
        <w:rPr>
          <w:sz w:val="24"/>
          <w:szCs w:val="24"/>
        </w:rPr>
        <w:t>May</w:t>
      </w:r>
      <w:r w:rsidRPr="00337A46">
        <w:rPr>
          <w:sz w:val="24"/>
          <w:szCs w:val="24"/>
        </w:rPr>
        <w:t>, 20</w:t>
      </w:r>
      <w:r w:rsidR="00F66062">
        <w:rPr>
          <w:sz w:val="24"/>
          <w:szCs w:val="24"/>
        </w:rPr>
        <w:t>16</w:t>
      </w:r>
      <w:r w:rsidRPr="00337A46">
        <w:rPr>
          <w:sz w:val="24"/>
          <w:szCs w:val="24"/>
        </w:rPr>
        <w:t>.</w:t>
      </w:r>
    </w:p>
    <w:p w:rsidR="00BC1613" w:rsidRPr="00337A46" w:rsidRDefault="00BC1613" w:rsidP="00BC1613">
      <w:pPr>
        <w:spacing w:line="240" w:lineRule="exact"/>
        <w:rPr>
          <w:sz w:val="24"/>
          <w:szCs w:val="24"/>
        </w:rPr>
      </w:pPr>
    </w:p>
    <w:sectPr w:rsidR="00BC1613" w:rsidRPr="00337A46" w:rsidSect="00F66062">
      <w:headerReference w:type="default" r:id="rId9"/>
      <w:footerReference w:type="default" r:id="rId10"/>
      <w:headerReference w:type="first" r:id="rId11"/>
      <w:footerReference w:type="first" r:id="rId12"/>
      <w:pgSz w:w="12240" w:h="15840" w:code="1"/>
      <w:pgMar w:top="1440" w:right="864" w:bottom="1152" w:left="216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57" w:rsidRDefault="00224A57">
      <w:r>
        <w:separator/>
      </w:r>
    </w:p>
  </w:endnote>
  <w:endnote w:type="continuationSeparator" w:id="0">
    <w:p w:rsidR="00224A57" w:rsidRDefault="0022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234686"/>
      <w:docPartObj>
        <w:docPartGallery w:val="Page Numbers (Bottom of Page)"/>
        <w:docPartUnique/>
      </w:docPartObj>
    </w:sdtPr>
    <w:sdtEndPr>
      <w:rPr>
        <w:noProof/>
      </w:rPr>
    </w:sdtEndPr>
    <w:sdtContent>
      <w:p w:rsidR="00BB6714" w:rsidRDefault="00BB6714">
        <w:pPr>
          <w:pStyle w:val="Footer"/>
          <w:jc w:val="center"/>
        </w:pPr>
        <w:r>
          <w:fldChar w:fldCharType="begin"/>
        </w:r>
        <w:r>
          <w:instrText xml:space="preserve"> PAGE   \* MERGEFORMAT </w:instrText>
        </w:r>
        <w:r>
          <w:fldChar w:fldCharType="separate"/>
        </w:r>
        <w:r w:rsidR="00E8620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479346"/>
      <w:docPartObj>
        <w:docPartGallery w:val="Page Numbers (Bottom of Page)"/>
        <w:docPartUnique/>
      </w:docPartObj>
    </w:sdtPr>
    <w:sdtEndPr>
      <w:rPr>
        <w:noProof/>
      </w:rPr>
    </w:sdtEndPr>
    <w:sdtContent>
      <w:p w:rsidR="00BB6714" w:rsidRDefault="00BB6714">
        <w:pPr>
          <w:pStyle w:val="Footer"/>
          <w:jc w:val="center"/>
        </w:pPr>
        <w:r>
          <w:fldChar w:fldCharType="begin"/>
        </w:r>
        <w:r>
          <w:instrText xml:space="preserve"> PAGE   \* MERGEFORMAT </w:instrText>
        </w:r>
        <w:r>
          <w:fldChar w:fldCharType="separate"/>
        </w:r>
        <w:r w:rsidR="00E86204">
          <w:rPr>
            <w:noProof/>
          </w:rPr>
          <w:t>1</w:t>
        </w:r>
        <w:r>
          <w:rPr>
            <w:noProof/>
          </w:rPr>
          <w:fldChar w:fldCharType="end"/>
        </w:r>
      </w:p>
    </w:sdtContent>
  </w:sdt>
  <w:p w:rsidR="00BB6714" w:rsidRDefault="00BB6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57" w:rsidRDefault="00224A57">
      <w:r>
        <w:separator/>
      </w:r>
    </w:p>
  </w:footnote>
  <w:footnote w:type="continuationSeparator" w:id="0">
    <w:p w:rsidR="00224A57" w:rsidRDefault="00224A57">
      <w:r>
        <w:continuationSeparator/>
      </w:r>
    </w:p>
  </w:footnote>
  <w:footnote w:id="1">
    <w:p w:rsidR="00EF1874" w:rsidRPr="00036225" w:rsidRDefault="00EF1874">
      <w:pPr>
        <w:pStyle w:val="FootnoteText"/>
        <w:rPr>
          <w:sz w:val="26"/>
          <w:szCs w:val="26"/>
        </w:rPr>
      </w:pPr>
      <w:r w:rsidRPr="00036225">
        <w:rPr>
          <w:rStyle w:val="FootnoteReference"/>
          <w:sz w:val="26"/>
          <w:szCs w:val="26"/>
        </w:rPr>
        <w:footnoteRef/>
      </w:r>
      <w:r w:rsidRPr="00036225">
        <w:rPr>
          <w:sz w:val="26"/>
          <w:szCs w:val="26"/>
        </w:rPr>
        <w:t xml:space="preserve"> Although Nevada has statutorily eliminated the pre-verdict motion for acquittal, its Supreme Court has refused to reverse such </w:t>
      </w:r>
      <w:r w:rsidR="00D53EE5" w:rsidRPr="00036225">
        <w:rPr>
          <w:sz w:val="26"/>
          <w:szCs w:val="26"/>
        </w:rPr>
        <w:t xml:space="preserve">pre-verdict </w:t>
      </w:r>
      <w:r w:rsidRPr="00036225">
        <w:rPr>
          <w:sz w:val="26"/>
          <w:szCs w:val="26"/>
        </w:rPr>
        <w:t xml:space="preserve">acquittals where they are nonetheless </w:t>
      </w:r>
      <w:r w:rsidR="00D53EE5" w:rsidRPr="00036225">
        <w:rPr>
          <w:sz w:val="26"/>
          <w:szCs w:val="26"/>
        </w:rPr>
        <w:t xml:space="preserve">granted.  </w:t>
      </w:r>
      <w:proofErr w:type="gramStart"/>
      <w:r w:rsidR="00D53EE5" w:rsidRPr="00036225">
        <w:rPr>
          <w:i/>
          <w:sz w:val="26"/>
          <w:szCs w:val="26"/>
        </w:rPr>
        <w:t>State v. Combs</w:t>
      </w:r>
      <w:r w:rsidR="00D53EE5" w:rsidRPr="00036225">
        <w:rPr>
          <w:sz w:val="26"/>
          <w:szCs w:val="26"/>
        </w:rPr>
        <w:t xml:space="preserve">, 14 </w:t>
      </w:r>
      <w:proofErr w:type="spellStart"/>
      <w:r w:rsidR="00D53EE5" w:rsidRPr="00036225">
        <w:rPr>
          <w:sz w:val="26"/>
          <w:szCs w:val="26"/>
        </w:rPr>
        <w:t>P.3d</w:t>
      </w:r>
      <w:proofErr w:type="spellEnd"/>
      <w:r w:rsidR="00D53EE5" w:rsidRPr="00036225">
        <w:rPr>
          <w:sz w:val="26"/>
          <w:szCs w:val="26"/>
        </w:rPr>
        <w:t xml:space="preserve"> 520 (Nev. 2000).</w:t>
      </w:r>
      <w:proofErr w:type="gramEnd"/>
      <w:r w:rsidR="00D53EE5" w:rsidRPr="00036225">
        <w:rPr>
          <w:sz w:val="26"/>
          <w:szCs w:val="26"/>
        </w:rPr>
        <w:t xml:space="preserve">  Thus Nevada still retains a </w:t>
      </w:r>
      <w:r w:rsidR="00D53EE5" w:rsidRPr="00036225">
        <w:rPr>
          <w:i/>
          <w:sz w:val="26"/>
          <w:szCs w:val="26"/>
        </w:rPr>
        <w:t>de facto</w:t>
      </w:r>
      <w:r w:rsidR="00D53EE5" w:rsidRPr="00036225">
        <w:rPr>
          <w:sz w:val="26"/>
          <w:szCs w:val="26"/>
        </w:rPr>
        <w:t>, if not</w:t>
      </w:r>
      <w:r w:rsidR="00E6652E">
        <w:rPr>
          <w:sz w:val="26"/>
          <w:szCs w:val="26"/>
        </w:rPr>
        <w:t xml:space="preserve"> a</w:t>
      </w:r>
      <w:r w:rsidR="00D53EE5" w:rsidRPr="00036225">
        <w:rPr>
          <w:sz w:val="26"/>
          <w:szCs w:val="26"/>
        </w:rPr>
        <w:t xml:space="preserve"> </w:t>
      </w:r>
      <w:r w:rsidR="00D53EE5" w:rsidRPr="00036225">
        <w:rPr>
          <w:i/>
          <w:sz w:val="26"/>
          <w:szCs w:val="26"/>
        </w:rPr>
        <w:t>de jure</w:t>
      </w:r>
      <w:r w:rsidR="00D53EE5" w:rsidRPr="00036225">
        <w:rPr>
          <w:sz w:val="26"/>
          <w:szCs w:val="26"/>
        </w:rPr>
        <w:t>, pre-verdict motion for acquittal.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1A" w:rsidRDefault="00457F8E">
    <w:pPr>
      <w:pStyle w:val="Header"/>
    </w:pPr>
    <w:r>
      <w:rPr>
        <w:noProof/>
      </w:rPr>
      <mc:AlternateContent>
        <mc:Choice Requires="wps">
          <w:drawing>
            <wp:anchor distT="0" distB="0" distL="114300" distR="114300" simplePos="0" relativeHeight="251653632" behindDoc="0" locked="0" layoutInCell="0" allowOverlap="1" wp14:anchorId="685DB980" wp14:editId="6EA25311">
              <wp:simplePos x="0" y="0"/>
              <wp:positionH relativeFrom="margin">
                <wp:posOffset>-573405</wp:posOffset>
              </wp:positionH>
              <wp:positionV relativeFrom="margin">
                <wp:posOffset>-163830</wp:posOffset>
              </wp:positionV>
              <wp:extent cx="457200" cy="8667750"/>
              <wp:effectExtent l="0" t="0" r="1905" b="190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6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D1A" w:rsidRDefault="00A25D1A">
                          <w:pPr>
                            <w:spacing w:line="480" w:lineRule="exact"/>
                            <w:jc w:val="right"/>
                            <w:rPr>
                              <w:sz w:val="24"/>
                            </w:rPr>
                          </w:pPr>
                          <w:r>
                            <w:rPr>
                              <w:sz w:val="24"/>
                            </w:rPr>
                            <w:t>1</w:t>
                          </w:r>
                        </w:p>
                        <w:p w:rsidR="00A25D1A" w:rsidRDefault="00A25D1A">
                          <w:pPr>
                            <w:spacing w:line="480" w:lineRule="exact"/>
                            <w:jc w:val="right"/>
                            <w:rPr>
                              <w:sz w:val="24"/>
                            </w:rPr>
                          </w:pPr>
                          <w:r>
                            <w:rPr>
                              <w:sz w:val="24"/>
                            </w:rPr>
                            <w:t>2</w:t>
                          </w:r>
                        </w:p>
                        <w:p w:rsidR="00A25D1A" w:rsidRDefault="00A25D1A">
                          <w:pPr>
                            <w:spacing w:line="480" w:lineRule="exact"/>
                            <w:jc w:val="right"/>
                            <w:rPr>
                              <w:sz w:val="24"/>
                            </w:rPr>
                          </w:pPr>
                          <w:r>
                            <w:rPr>
                              <w:sz w:val="24"/>
                            </w:rPr>
                            <w:t>3</w:t>
                          </w:r>
                        </w:p>
                        <w:p w:rsidR="00A25D1A" w:rsidRDefault="00A25D1A">
                          <w:pPr>
                            <w:spacing w:line="480" w:lineRule="exact"/>
                            <w:jc w:val="right"/>
                            <w:rPr>
                              <w:sz w:val="24"/>
                            </w:rPr>
                          </w:pPr>
                          <w:r>
                            <w:rPr>
                              <w:sz w:val="24"/>
                            </w:rPr>
                            <w:t>4</w:t>
                          </w:r>
                        </w:p>
                        <w:p w:rsidR="00A25D1A" w:rsidRDefault="00A25D1A">
                          <w:pPr>
                            <w:spacing w:line="480" w:lineRule="exact"/>
                            <w:jc w:val="right"/>
                            <w:rPr>
                              <w:sz w:val="24"/>
                            </w:rPr>
                          </w:pPr>
                          <w:r>
                            <w:rPr>
                              <w:sz w:val="24"/>
                            </w:rPr>
                            <w:t>5</w:t>
                          </w:r>
                        </w:p>
                        <w:p w:rsidR="00A25D1A" w:rsidRDefault="00A25D1A">
                          <w:pPr>
                            <w:spacing w:line="480" w:lineRule="exact"/>
                            <w:jc w:val="right"/>
                            <w:rPr>
                              <w:sz w:val="24"/>
                            </w:rPr>
                          </w:pPr>
                          <w:r>
                            <w:rPr>
                              <w:sz w:val="24"/>
                            </w:rPr>
                            <w:t>6</w:t>
                          </w:r>
                        </w:p>
                        <w:p w:rsidR="00A25D1A" w:rsidRDefault="00A25D1A">
                          <w:pPr>
                            <w:spacing w:line="480" w:lineRule="exact"/>
                            <w:jc w:val="right"/>
                            <w:rPr>
                              <w:sz w:val="24"/>
                            </w:rPr>
                          </w:pPr>
                          <w:r>
                            <w:rPr>
                              <w:sz w:val="24"/>
                            </w:rPr>
                            <w:t>7</w:t>
                          </w:r>
                        </w:p>
                        <w:p w:rsidR="00A25D1A" w:rsidRDefault="00A25D1A">
                          <w:pPr>
                            <w:spacing w:line="480" w:lineRule="exact"/>
                            <w:jc w:val="right"/>
                            <w:rPr>
                              <w:sz w:val="24"/>
                            </w:rPr>
                          </w:pPr>
                          <w:r>
                            <w:rPr>
                              <w:sz w:val="24"/>
                            </w:rPr>
                            <w:t>8</w:t>
                          </w:r>
                        </w:p>
                        <w:p w:rsidR="00A25D1A" w:rsidRDefault="00A25D1A">
                          <w:pPr>
                            <w:spacing w:line="480" w:lineRule="exact"/>
                            <w:jc w:val="right"/>
                            <w:rPr>
                              <w:sz w:val="24"/>
                            </w:rPr>
                          </w:pPr>
                          <w:r>
                            <w:rPr>
                              <w:sz w:val="24"/>
                            </w:rPr>
                            <w:t>9</w:t>
                          </w:r>
                        </w:p>
                        <w:p w:rsidR="00A25D1A" w:rsidRDefault="00A25D1A">
                          <w:pPr>
                            <w:spacing w:line="480" w:lineRule="exact"/>
                            <w:jc w:val="right"/>
                            <w:rPr>
                              <w:sz w:val="24"/>
                            </w:rPr>
                          </w:pPr>
                          <w:r>
                            <w:rPr>
                              <w:sz w:val="24"/>
                            </w:rPr>
                            <w:t>10</w:t>
                          </w:r>
                        </w:p>
                        <w:p w:rsidR="00A25D1A" w:rsidRDefault="00A25D1A">
                          <w:pPr>
                            <w:spacing w:line="480" w:lineRule="exact"/>
                            <w:jc w:val="right"/>
                            <w:rPr>
                              <w:sz w:val="24"/>
                            </w:rPr>
                          </w:pPr>
                          <w:r>
                            <w:rPr>
                              <w:sz w:val="24"/>
                            </w:rPr>
                            <w:t>11</w:t>
                          </w:r>
                        </w:p>
                        <w:p w:rsidR="00A25D1A" w:rsidRDefault="00A25D1A">
                          <w:pPr>
                            <w:spacing w:line="480" w:lineRule="exact"/>
                            <w:jc w:val="right"/>
                            <w:rPr>
                              <w:sz w:val="24"/>
                            </w:rPr>
                          </w:pPr>
                          <w:r>
                            <w:rPr>
                              <w:sz w:val="24"/>
                            </w:rPr>
                            <w:t>12</w:t>
                          </w:r>
                        </w:p>
                        <w:p w:rsidR="00A25D1A" w:rsidRDefault="00A25D1A">
                          <w:pPr>
                            <w:spacing w:line="480" w:lineRule="exact"/>
                            <w:jc w:val="right"/>
                            <w:rPr>
                              <w:sz w:val="24"/>
                            </w:rPr>
                          </w:pPr>
                          <w:r>
                            <w:rPr>
                              <w:sz w:val="24"/>
                            </w:rPr>
                            <w:t>13</w:t>
                          </w:r>
                        </w:p>
                        <w:p w:rsidR="00A25D1A" w:rsidRDefault="00A25D1A">
                          <w:pPr>
                            <w:spacing w:line="480" w:lineRule="exact"/>
                            <w:jc w:val="right"/>
                            <w:rPr>
                              <w:sz w:val="24"/>
                            </w:rPr>
                          </w:pPr>
                          <w:r>
                            <w:rPr>
                              <w:sz w:val="24"/>
                            </w:rPr>
                            <w:t>14</w:t>
                          </w:r>
                        </w:p>
                        <w:p w:rsidR="00A25D1A" w:rsidRDefault="00A25D1A">
                          <w:pPr>
                            <w:spacing w:line="480" w:lineRule="exact"/>
                            <w:jc w:val="right"/>
                            <w:rPr>
                              <w:sz w:val="24"/>
                            </w:rPr>
                          </w:pPr>
                          <w:r>
                            <w:rPr>
                              <w:sz w:val="24"/>
                            </w:rPr>
                            <w:t>15</w:t>
                          </w:r>
                        </w:p>
                        <w:p w:rsidR="00A25D1A" w:rsidRDefault="00A25D1A">
                          <w:pPr>
                            <w:spacing w:line="480" w:lineRule="exact"/>
                            <w:jc w:val="right"/>
                            <w:rPr>
                              <w:sz w:val="24"/>
                            </w:rPr>
                          </w:pPr>
                          <w:r>
                            <w:rPr>
                              <w:sz w:val="24"/>
                            </w:rPr>
                            <w:t>16</w:t>
                          </w:r>
                        </w:p>
                        <w:p w:rsidR="00A25D1A" w:rsidRDefault="00A25D1A">
                          <w:pPr>
                            <w:spacing w:line="480" w:lineRule="exact"/>
                            <w:jc w:val="right"/>
                            <w:rPr>
                              <w:sz w:val="24"/>
                            </w:rPr>
                          </w:pPr>
                          <w:r>
                            <w:rPr>
                              <w:sz w:val="24"/>
                            </w:rPr>
                            <w:t>17</w:t>
                          </w:r>
                        </w:p>
                        <w:p w:rsidR="00A25D1A" w:rsidRDefault="00A25D1A">
                          <w:pPr>
                            <w:spacing w:line="480" w:lineRule="exact"/>
                            <w:jc w:val="right"/>
                            <w:rPr>
                              <w:sz w:val="24"/>
                            </w:rPr>
                          </w:pPr>
                          <w:r>
                            <w:rPr>
                              <w:sz w:val="24"/>
                            </w:rPr>
                            <w:t>18</w:t>
                          </w:r>
                        </w:p>
                        <w:p w:rsidR="00A25D1A" w:rsidRDefault="00A25D1A">
                          <w:pPr>
                            <w:spacing w:line="480" w:lineRule="exact"/>
                            <w:jc w:val="right"/>
                            <w:rPr>
                              <w:sz w:val="24"/>
                            </w:rPr>
                          </w:pPr>
                          <w:r>
                            <w:rPr>
                              <w:sz w:val="24"/>
                            </w:rPr>
                            <w:t>19</w:t>
                          </w:r>
                        </w:p>
                        <w:p w:rsidR="00A25D1A" w:rsidRDefault="00A25D1A">
                          <w:pPr>
                            <w:spacing w:line="480" w:lineRule="exact"/>
                            <w:jc w:val="right"/>
                            <w:rPr>
                              <w:sz w:val="24"/>
                            </w:rPr>
                          </w:pPr>
                          <w:r>
                            <w:rPr>
                              <w:sz w:val="24"/>
                            </w:rPr>
                            <w:t>20</w:t>
                          </w:r>
                        </w:p>
                        <w:p w:rsidR="00A25D1A" w:rsidRDefault="00A25D1A">
                          <w:pPr>
                            <w:spacing w:line="480" w:lineRule="exact"/>
                            <w:jc w:val="right"/>
                            <w:rPr>
                              <w:sz w:val="24"/>
                            </w:rPr>
                          </w:pPr>
                          <w:r>
                            <w:rPr>
                              <w:sz w:val="24"/>
                            </w:rPr>
                            <w:t>21</w:t>
                          </w:r>
                        </w:p>
                        <w:p w:rsidR="00A25D1A" w:rsidRDefault="00A25D1A">
                          <w:pPr>
                            <w:spacing w:line="480" w:lineRule="exact"/>
                            <w:jc w:val="right"/>
                            <w:rPr>
                              <w:sz w:val="24"/>
                            </w:rPr>
                          </w:pPr>
                          <w:r>
                            <w:rPr>
                              <w:sz w:val="24"/>
                            </w:rPr>
                            <w:t>22</w:t>
                          </w:r>
                        </w:p>
                        <w:p w:rsidR="00A25D1A" w:rsidRDefault="00A25D1A">
                          <w:pPr>
                            <w:spacing w:line="480" w:lineRule="exact"/>
                            <w:jc w:val="right"/>
                            <w:rPr>
                              <w:sz w:val="24"/>
                            </w:rPr>
                          </w:pPr>
                          <w:r>
                            <w:rPr>
                              <w:sz w:val="24"/>
                            </w:rPr>
                            <w:t>23</w:t>
                          </w:r>
                        </w:p>
                        <w:p w:rsidR="00A25D1A" w:rsidRDefault="00A25D1A">
                          <w:pPr>
                            <w:spacing w:line="480" w:lineRule="exact"/>
                            <w:jc w:val="right"/>
                            <w:rPr>
                              <w:sz w:val="24"/>
                            </w:rPr>
                          </w:pPr>
                          <w:r>
                            <w:rPr>
                              <w:sz w:val="24"/>
                            </w:rPr>
                            <w:t>24</w:t>
                          </w:r>
                        </w:p>
                        <w:p w:rsidR="00A25D1A" w:rsidRDefault="00A25D1A">
                          <w:pPr>
                            <w:spacing w:line="480" w:lineRule="exact"/>
                            <w:jc w:val="right"/>
                            <w:rPr>
                              <w:sz w:val="24"/>
                            </w:rPr>
                          </w:pPr>
                          <w:r>
                            <w:rPr>
                              <w:sz w:val="24"/>
                            </w:rPr>
                            <w:t>25</w:t>
                          </w:r>
                        </w:p>
                        <w:p w:rsidR="00A25D1A" w:rsidRDefault="00A25D1A">
                          <w:pPr>
                            <w:spacing w:line="480" w:lineRule="exact"/>
                            <w:jc w:val="right"/>
                            <w:rPr>
                              <w:sz w:val="24"/>
                            </w:rPr>
                          </w:pPr>
                          <w:r>
                            <w:rPr>
                              <w:sz w:val="24"/>
                            </w:rPr>
                            <w:t>26</w:t>
                          </w:r>
                        </w:p>
                        <w:p w:rsidR="00A25D1A" w:rsidRDefault="00A25D1A">
                          <w:pPr>
                            <w:spacing w:line="480" w:lineRule="exact"/>
                            <w:jc w:val="right"/>
                            <w:rPr>
                              <w:sz w:val="24"/>
                            </w:rPr>
                          </w:pPr>
                          <w:r>
                            <w:rPr>
                              <w:sz w:val="24"/>
                            </w:rPr>
                            <w:t>27</w:t>
                          </w:r>
                        </w:p>
                        <w:p w:rsidR="00A25D1A" w:rsidRDefault="00A25D1A">
                          <w:pPr>
                            <w:spacing w:line="480" w:lineRule="exact"/>
                            <w:jc w:val="right"/>
                            <w:rPr>
                              <w:sz w:val="24"/>
                            </w:rPr>
                          </w:pPr>
                          <w:r>
                            <w:rPr>
                              <w:sz w:val="24"/>
                            </w:rPr>
                            <w:t>28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15pt;margin-top:-12.9pt;width:36pt;height:68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" o:allowincell="f" filled="f" stroked="f">
              <v:textbox>
                <w:txbxContent>
                  <w:p w:rsidR="00A25D1A" w:rsidRDefault="00A25D1A">
                    <w:pPr>
                      <w:spacing w:line="480" w:lineRule="exact"/>
                      <w:jc w:val="right"/>
                      <w:rPr>
                        <w:sz w:val="24"/>
                      </w:rPr>
                    </w:pPr>
                    <w:r>
                      <w:rPr>
                        <w:sz w:val="24"/>
                      </w:rPr>
                      <w:t>1</w:t>
                    </w:r>
                  </w:p>
                  <w:p w:rsidR="00A25D1A" w:rsidRDefault="00A25D1A">
                    <w:pPr>
                      <w:spacing w:line="480" w:lineRule="exact"/>
                      <w:jc w:val="right"/>
                      <w:rPr>
                        <w:sz w:val="24"/>
                      </w:rPr>
                    </w:pPr>
                    <w:r>
                      <w:rPr>
                        <w:sz w:val="24"/>
                      </w:rPr>
                      <w:t>2</w:t>
                    </w:r>
                  </w:p>
                  <w:p w:rsidR="00A25D1A" w:rsidRDefault="00A25D1A">
                    <w:pPr>
                      <w:spacing w:line="480" w:lineRule="exact"/>
                      <w:jc w:val="right"/>
                      <w:rPr>
                        <w:sz w:val="24"/>
                      </w:rPr>
                    </w:pPr>
                    <w:r>
                      <w:rPr>
                        <w:sz w:val="24"/>
                      </w:rPr>
                      <w:t>3</w:t>
                    </w:r>
                  </w:p>
                  <w:p w:rsidR="00A25D1A" w:rsidRDefault="00A25D1A">
                    <w:pPr>
                      <w:spacing w:line="480" w:lineRule="exact"/>
                      <w:jc w:val="right"/>
                      <w:rPr>
                        <w:sz w:val="24"/>
                      </w:rPr>
                    </w:pPr>
                    <w:r>
                      <w:rPr>
                        <w:sz w:val="24"/>
                      </w:rPr>
                      <w:t>4</w:t>
                    </w:r>
                  </w:p>
                  <w:p w:rsidR="00A25D1A" w:rsidRDefault="00A25D1A">
                    <w:pPr>
                      <w:spacing w:line="480" w:lineRule="exact"/>
                      <w:jc w:val="right"/>
                      <w:rPr>
                        <w:sz w:val="24"/>
                      </w:rPr>
                    </w:pPr>
                    <w:r>
                      <w:rPr>
                        <w:sz w:val="24"/>
                      </w:rPr>
                      <w:t>5</w:t>
                    </w:r>
                  </w:p>
                  <w:p w:rsidR="00A25D1A" w:rsidRDefault="00A25D1A">
                    <w:pPr>
                      <w:spacing w:line="480" w:lineRule="exact"/>
                      <w:jc w:val="right"/>
                      <w:rPr>
                        <w:sz w:val="24"/>
                      </w:rPr>
                    </w:pPr>
                    <w:r>
                      <w:rPr>
                        <w:sz w:val="24"/>
                      </w:rPr>
                      <w:t>6</w:t>
                    </w:r>
                  </w:p>
                  <w:p w:rsidR="00A25D1A" w:rsidRDefault="00A25D1A">
                    <w:pPr>
                      <w:spacing w:line="480" w:lineRule="exact"/>
                      <w:jc w:val="right"/>
                      <w:rPr>
                        <w:sz w:val="24"/>
                      </w:rPr>
                    </w:pPr>
                    <w:r>
                      <w:rPr>
                        <w:sz w:val="24"/>
                      </w:rPr>
                      <w:t>7</w:t>
                    </w:r>
                  </w:p>
                  <w:p w:rsidR="00A25D1A" w:rsidRDefault="00A25D1A">
                    <w:pPr>
                      <w:spacing w:line="480" w:lineRule="exact"/>
                      <w:jc w:val="right"/>
                      <w:rPr>
                        <w:sz w:val="24"/>
                      </w:rPr>
                    </w:pPr>
                    <w:r>
                      <w:rPr>
                        <w:sz w:val="24"/>
                      </w:rPr>
                      <w:t>8</w:t>
                    </w:r>
                  </w:p>
                  <w:p w:rsidR="00A25D1A" w:rsidRDefault="00A25D1A">
                    <w:pPr>
                      <w:spacing w:line="480" w:lineRule="exact"/>
                      <w:jc w:val="right"/>
                      <w:rPr>
                        <w:sz w:val="24"/>
                      </w:rPr>
                    </w:pPr>
                    <w:r>
                      <w:rPr>
                        <w:sz w:val="24"/>
                      </w:rPr>
                      <w:t>9</w:t>
                    </w:r>
                  </w:p>
                  <w:p w:rsidR="00A25D1A" w:rsidRDefault="00A25D1A">
                    <w:pPr>
                      <w:spacing w:line="480" w:lineRule="exact"/>
                      <w:jc w:val="right"/>
                      <w:rPr>
                        <w:sz w:val="24"/>
                      </w:rPr>
                    </w:pPr>
                    <w:r>
                      <w:rPr>
                        <w:sz w:val="24"/>
                      </w:rPr>
                      <w:t>10</w:t>
                    </w:r>
                  </w:p>
                  <w:p w:rsidR="00A25D1A" w:rsidRDefault="00A25D1A">
                    <w:pPr>
                      <w:spacing w:line="480" w:lineRule="exact"/>
                      <w:jc w:val="right"/>
                      <w:rPr>
                        <w:sz w:val="24"/>
                      </w:rPr>
                    </w:pPr>
                    <w:r>
                      <w:rPr>
                        <w:sz w:val="24"/>
                      </w:rPr>
                      <w:t>11</w:t>
                    </w:r>
                  </w:p>
                  <w:p w:rsidR="00A25D1A" w:rsidRDefault="00A25D1A">
                    <w:pPr>
                      <w:spacing w:line="480" w:lineRule="exact"/>
                      <w:jc w:val="right"/>
                      <w:rPr>
                        <w:sz w:val="24"/>
                      </w:rPr>
                    </w:pPr>
                    <w:r>
                      <w:rPr>
                        <w:sz w:val="24"/>
                      </w:rPr>
                      <w:t>12</w:t>
                    </w:r>
                  </w:p>
                  <w:p w:rsidR="00A25D1A" w:rsidRDefault="00A25D1A">
                    <w:pPr>
                      <w:spacing w:line="480" w:lineRule="exact"/>
                      <w:jc w:val="right"/>
                      <w:rPr>
                        <w:sz w:val="24"/>
                      </w:rPr>
                    </w:pPr>
                    <w:r>
                      <w:rPr>
                        <w:sz w:val="24"/>
                      </w:rPr>
                      <w:t>13</w:t>
                    </w:r>
                  </w:p>
                  <w:p w:rsidR="00A25D1A" w:rsidRDefault="00A25D1A">
                    <w:pPr>
                      <w:spacing w:line="480" w:lineRule="exact"/>
                      <w:jc w:val="right"/>
                      <w:rPr>
                        <w:sz w:val="24"/>
                      </w:rPr>
                    </w:pPr>
                    <w:r>
                      <w:rPr>
                        <w:sz w:val="24"/>
                      </w:rPr>
                      <w:t>14</w:t>
                    </w:r>
                  </w:p>
                  <w:p w:rsidR="00A25D1A" w:rsidRDefault="00A25D1A">
                    <w:pPr>
                      <w:spacing w:line="480" w:lineRule="exact"/>
                      <w:jc w:val="right"/>
                      <w:rPr>
                        <w:sz w:val="24"/>
                      </w:rPr>
                    </w:pPr>
                    <w:r>
                      <w:rPr>
                        <w:sz w:val="24"/>
                      </w:rPr>
                      <w:t>15</w:t>
                    </w:r>
                  </w:p>
                  <w:p w:rsidR="00A25D1A" w:rsidRDefault="00A25D1A">
                    <w:pPr>
                      <w:spacing w:line="480" w:lineRule="exact"/>
                      <w:jc w:val="right"/>
                      <w:rPr>
                        <w:sz w:val="24"/>
                      </w:rPr>
                    </w:pPr>
                    <w:r>
                      <w:rPr>
                        <w:sz w:val="24"/>
                      </w:rPr>
                      <w:t>16</w:t>
                    </w:r>
                  </w:p>
                  <w:p w:rsidR="00A25D1A" w:rsidRDefault="00A25D1A">
                    <w:pPr>
                      <w:spacing w:line="480" w:lineRule="exact"/>
                      <w:jc w:val="right"/>
                      <w:rPr>
                        <w:sz w:val="24"/>
                      </w:rPr>
                    </w:pPr>
                    <w:r>
                      <w:rPr>
                        <w:sz w:val="24"/>
                      </w:rPr>
                      <w:t>17</w:t>
                    </w:r>
                  </w:p>
                  <w:p w:rsidR="00A25D1A" w:rsidRDefault="00A25D1A">
                    <w:pPr>
                      <w:spacing w:line="480" w:lineRule="exact"/>
                      <w:jc w:val="right"/>
                      <w:rPr>
                        <w:sz w:val="24"/>
                      </w:rPr>
                    </w:pPr>
                    <w:r>
                      <w:rPr>
                        <w:sz w:val="24"/>
                      </w:rPr>
                      <w:t>18</w:t>
                    </w:r>
                  </w:p>
                  <w:p w:rsidR="00A25D1A" w:rsidRDefault="00A25D1A">
                    <w:pPr>
                      <w:spacing w:line="480" w:lineRule="exact"/>
                      <w:jc w:val="right"/>
                      <w:rPr>
                        <w:sz w:val="24"/>
                      </w:rPr>
                    </w:pPr>
                    <w:r>
                      <w:rPr>
                        <w:sz w:val="24"/>
                      </w:rPr>
                      <w:t>19</w:t>
                    </w:r>
                  </w:p>
                  <w:p w:rsidR="00A25D1A" w:rsidRDefault="00A25D1A">
                    <w:pPr>
                      <w:spacing w:line="480" w:lineRule="exact"/>
                      <w:jc w:val="right"/>
                      <w:rPr>
                        <w:sz w:val="24"/>
                      </w:rPr>
                    </w:pPr>
                    <w:r>
                      <w:rPr>
                        <w:sz w:val="24"/>
                      </w:rPr>
                      <w:t>20</w:t>
                    </w:r>
                  </w:p>
                  <w:p w:rsidR="00A25D1A" w:rsidRDefault="00A25D1A">
                    <w:pPr>
                      <w:spacing w:line="480" w:lineRule="exact"/>
                      <w:jc w:val="right"/>
                      <w:rPr>
                        <w:sz w:val="24"/>
                      </w:rPr>
                    </w:pPr>
                    <w:r>
                      <w:rPr>
                        <w:sz w:val="24"/>
                      </w:rPr>
                      <w:t>21</w:t>
                    </w:r>
                  </w:p>
                  <w:p w:rsidR="00A25D1A" w:rsidRDefault="00A25D1A">
                    <w:pPr>
                      <w:spacing w:line="480" w:lineRule="exact"/>
                      <w:jc w:val="right"/>
                      <w:rPr>
                        <w:sz w:val="24"/>
                      </w:rPr>
                    </w:pPr>
                    <w:r>
                      <w:rPr>
                        <w:sz w:val="24"/>
                      </w:rPr>
                      <w:t>22</w:t>
                    </w:r>
                  </w:p>
                  <w:p w:rsidR="00A25D1A" w:rsidRDefault="00A25D1A">
                    <w:pPr>
                      <w:spacing w:line="480" w:lineRule="exact"/>
                      <w:jc w:val="right"/>
                      <w:rPr>
                        <w:sz w:val="24"/>
                      </w:rPr>
                    </w:pPr>
                    <w:r>
                      <w:rPr>
                        <w:sz w:val="24"/>
                      </w:rPr>
                      <w:t>23</w:t>
                    </w:r>
                  </w:p>
                  <w:p w:rsidR="00A25D1A" w:rsidRDefault="00A25D1A">
                    <w:pPr>
                      <w:spacing w:line="480" w:lineRule="exact"/>
                      <w:jc w:val="right"/>
                      <w:rPr>
                        <w:sz w:val="24"/>
                      </w:rPr>
                    </w:pPr>
                    <w:r>
                      <w:rPr>
                        <w:sz w:val="24"/>
                      </w:rPr>
                      <w:t>24</w:t>
                    </w:r>
                  </w:p>
                  <w:p w:rsidR="00A25D1A" w:rsidRDefault="00A25D1A">
                    <w:pPr>
                      <w:spacing w:line="480" w:lineRule="exact"/>
                      <w:jc w:val="right"/>
                      <w:rPr>
                        <w:sz w:val="24"/>
                      </w:rPr>
                    </w:pPr>
                    <w:r>
                      <w:rPr>
                        <w:sz w:val="24"/>
                      </w:rPr>
                      <w:t>25</w:t>
                    </w:r>
                  </w:p>
                  <w:p w:rsidR="00A25D1A" w:rsidRDefault="00A25D1A">
                    <w:pPr>
                      <w:spacing w:line="480" w:lineRule="exact"/>
                      <w:jc w:val="right"/>
                      <w:rPr>
                        <w:sz w:val="24"/>
                      </w:rPr>
                    </w:pPr>
                    <w:r>
                      <w:rPr>
                        <w:sz w:val="24"/>
                      </w:rPr>
                      <w:t>26</w:t>
                    </w:r>
                  </w:p>
                  <w:p w:rsidR="00A25D1A" w:rsidRDefault="00A25D1A">
                    <w:pPr>
                      <w:spacing w:line="480" w:lineRule="exact"/>
                      <w:jc w:val="right"/>
                      <w:rPr>
                        <w:sz w:val="24"/>
                      </w:rPr>
                    </w:pPr>
                    <w:r>
                      <w:rPr>
                        <w:sz w:val="24"/>
                      </w:rPr>
                      <w:t>27</w:t>
                    </w:r>
                  </w:p>
                  <w:p w:rsidR="00A25D1A" w:rsidRDefault="00A25D1A">
                    <w:pPr>
                      <w:spacing w:line="480" w:lineRule="exact"/>
                      <w:jc w:val="right"/>
                      <w:rPr>
                        <w:sz w:val="24"/>
                      </w:rPr>
                    </w:pPr>
                    <w:r>
                      <w:rPr>
                        <w:sz w:val="24"/>
                      </w:rPr>
                      <w:t>28</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64599EC5" wp14:editId="5D2CE579">
              <wp:simplePos x="0" y="0"/>
              <wp:positionH relativeFrom="margin">
                <wp:posOffset>5943600</wp:posOffset>
              </wp:positionH>
              <wp:positionV relativeFrom="margin">
                <wp:posOffset>-914400</wp:posOffset>
              </wp:positionV>
              <wp:extent cx="0" cy="10058400"/>
              <wp:effectExtent l="9525" t="9525" r="9525" b="952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68pt,-1in" to="468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YEgIAACk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" o:allowincell="f">
              <w10:wrap anchorx="margin" anchory="margin"/>
            </v:line>
          </w:pict>
        </mc:Fallback>
      </mc:AlternateContent>
    </w:r>
    <w:r>
      <w:rPr>
        <w:noProof/>
      </w:rPr>
      <mc:AlternateContent>
        <mc:Choice Requires="wps">
          <w:drawing>
            <wp:anchor distT="0" distB="0" distL="114300" distR="114300" simplePos="0" relativeHeight="251655680" behindDoc="0" locked="0" layoutInCell="0" allowOverlap="1" wp14:anchorId="1E6C411B" wp14:editId="3A0A5CBC">
              <wp:simplePos x="0" y="0"/>
              <wp:positionH relativeFrom="margin">
                <wp:posOffset>-45720</wp:posOffset>
              </wp:positionH>
              <wp:positionV relativeFrom="margin">
                <wp:posOffset>-914400</wp:posOffset>
              </wp:positionV>
              <wp:extent cx="0" cy="10058400"/>
              <wp:effectExtent l="11430" t="9525" r="762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6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UEwIAACk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" o:allowincell="f">
              <w10:wrap anchorx="margin" anchory="margin"/>
            </v:line>
          </w:pict>
        </mc:Fallback>
      </mc:AlternateContent>
    </w:r>
    <w:r>
      <w:rPr>
        <w:noProof/>
      </w:rPr>
      <mc:AlternateContent>
        <mc:Choice Requires="wps">
          <w:drawing>
            <wp:anchor distT="0" distB="0" distL="114300" distR="114300" simplePos="0" relativeHeight="251654656" behindDoc="0" locked="0" layoutInCell="0" allowOverlap="1" wp14:anchorId="3A946D6B" wp14:editId="6B366288">
              <wp:simplePos x="0" y="0"/>
              <wp:positionH relativeFrom="margin">
                <wp:posOffset>-91440</wp:posOffset>
              </wp:positionH>
              <wp:positionV relativeFrom="margin">
                <wp:posOffset>-914400</wp:posOffset>
              </wp:positionV>
              <wp:extent cx="0" cy="10058400"/>
              <wp:effectExtent l="13335" t="9525" r="5715" b="952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2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NPwEgIAACk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" o:allowincell="f">
              <w10:wrap anchorx="margin" anchory="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1A" w:rsidRDefault="00CF7223">
    <w:pPr>
      <w:pStyle w:val="Header"/>
    </w:pPr>
    <w:r>
      <w:rPr>
        <w:noProof/>
      </w:rPr>
      <w:drawing>
        <wp:anchor distT="0" distB="0" distL="114300" distR="114300" simplePos="0" relativeHeight="251661824" behindDoc="1" locked="0" layoutInCell="1" allowOverlap="1" wp14:anchorId="206EF23F" wp14:editId="5B501182">
          <wp:simplePos x="1373505" y="459105"/>
          <wp:positionH relativeFrom="column">
            <wp:posOffset>-1097280</wp:posOffset>
          </wp:positionH>
          <wp:positionV relativeFrom="page">
            <wp:align>center</wp:align>
          </wp:positionV>
          <wp:extent cx="649224" cy="1636776"/>
          <wp:effectExtent l="0" t="0" r="0" b="1905"/>
          <wp:wrapThrough wrapText="bothSides">
            <wp:wrapPolygon edited="0">
              <wp:start x="0" y="0"/>
              <wp:lineTo x="0" y="21374"/>
              <wp:lineTo x="20924" y="21374"/>
              <wp:lineTo x="2092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_logo_h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224" cy="1636776"/>
                  </a:xfrm>
                  <a:prstGeom prst="rect">
                    <a:avLst/>
                  </a:prstGeom>
                </pic:spPr>
              </pic:pic>
            </a:graphicData>
          </a:graphic>
          <wp14:sizeRelH relativeFrom="margin">
            <wp14:pctWidth>0</wp14:pctWidth>
          </wp14:sizeRelH>
          <wp14:sizeRelV relativeFrom="margin">
            <wp14:pctHeight>0</wp14:pctHeight>
          </wp14:sizeRelV>
        </wp:anchor>
      </w:drawing>
    </w:r>
    <w:r w:rsidR="00457F8E">
      <w:rPr>
        <w:noProof/>
      </w:rPr>
      <mc:AlternateContent>
        <mc:Choice Requires="wps">
          <w:drawing>
            <wp:anchor distT="0" distB="0" distL="114300" distR="114300" simplePos="0" relativeHeight="251657728" behindDoc="0" locked="0" layoutInCell="0" allowOverlap="1" wp14:anchorId="29BC9207" wp14:editId="423ADC4D">
              <wp:simplePos x="0" y="0"/>
              <wp:positionH relativeFrom="margin">
                <wp:posOffset>-573405</wp:posOffset>
              </wp:positionH>
              <wp:positionV relativeFrom="margin">
                <wp:posOffset>-163830</wp:posOffset>
              </wp:positionV>
              <wp:extent cx="457200" cy="8667750"/>
              <wp:effectExtent l="0" t="0" r="1905"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6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D1A" w:rsidRPr="00337A46" w:rsidRDefault="00A25D1A">
                          <w:pPr>
                            <w:spacing w:line="480" w:lineRule="exact"/>
                            <w:jc w:val="right"/>
                            <w:rPr>
                              <w:sz w:val="24"/>
                              <w:szCs w:val="24"/>
                            </w:rPr>
                          </w:pPr>
                          <w:r w:rsidRPr="00337A46">
                            <w:rPr>
                              <w:sz w:val="24"/>
                              <w:szCs w:val="24"/>
                            </w:rPr>
                            <w:t>1</w:t>
                          </w:r>
                        </w:p>
                        <w:p w:rsidR="00A25D1A" w:rsidRPr="00337A46" w:rsidRDefault="00A25D1A">
                          <w:pPr>
                            <w:spacing w:line="480" w:lineRule="exact"/>
                            <w:jc w:val="right"/>
                            <w:rPr>
                              <w:sz w:val="24"/>
                              <w:szCs w:val="24"/>
                            </w:rPr>
                          </w:pPr>
                          <w:r w:rsidRPr="00337A46">
                            <w:rPr>
                              <w:sz w:val="24"/>
                              <w:szCs w:val="24"/>
                            </w:rPr>
                            <w:t>2</w:t>
                          </w:r>
                        </w:p>
                        <w:p w:rsidR="00A25D1A" w:rsidRPr="00337A46" w:rsidRDefault="00A25D1A">
                          <w:pPr>
                            <w:spacing w:line="480" w:lineRule="exact"/>
                            <w:jc w:val="right"/>
                            <w:rPr>
                              <w:sz w:val="24"/>
                              <w:szCs w:val="24"/>
                            </w:rPr>
                          </w:pPr>
                          <w:r w:rsidRPr="00337A46">
                            <w:rPr>
                              <w:sz w:val="24"/>
                              <w:szCs w:val="24"/>
                            </w:rPr>
                            <w:t>3</w:t>
                          </w:r>
                        </w:p>
                        <w:p w:rsidR="00A25D1A" w:rsidRPr="00337A46" w:rsidRDefault="00A25D1A">
                          <w:pPr>
                            <w:spacing w:line="480" w:lineRule="exact"/>
                            <w:jc w:val="right"/>
                            <w:rPr>
                              <w:sz w:val="24"/>
                              <w:szCs w:val="24"/>
                            </w:rPr>
                          </w:pPr>
                          <w:r w:rsidRPr="00337A46">
                            <w:rPr>
                              <w:sz w:val="24"/>
                              <w:szCs w:val="24"/>
                            </w:rPr>
                            <w:t>4</w:t>
                          </w:r>
                        </w:p>
                        <w:p w:rsidR="00A25D1A" w:rsidRPr="00337A46" w:rsidRDefault="00A25D1A">
                          <w:pPr>
                            <w:spacing w:line="480" w:lineRule="exact"/>
                            <w:jc w:val="right"/>
                            <w:rPr>
                              <w:sz w:val="24"/>
                              <w:szCs w:val="24"/>
                            </w:rPr>
                          </w:pPr>
                          <w:r w:rsidRPr="00337A46">
                            <w:rPr>
                              <w:sz w:val="24"/>
                              <w:szCs w:val="24"/>
                            </w:rPr>
                            <w:t>5</w:t>
                          </w:r>
                        </w:p>
                        <w:p w:rsidR="00A25D1A" w:rsidRPr="00337A46" w:rsidRDefault="00A25D1A">
                          <w:pPr>
                            <w:spacing w:line="480" w:lineRule="exact"/>
                            <w:jc w:val="right"/>
                            <w:rPr>
                              <w:sz w:val="24"/>
                              <w:szCs w:val="24"/>
                            </w:rPr>
                          </w:pPr>
                          <w:r w:rsidRPr="00337A46">
                            <w:rPr>
                              <w:sz w:val="24"/>
                              <w:szCs w:val="24"/>
                            </w:rPr>
                            <w:t>6</w:t>
                          </w:r>
                        </w:p>
                        <w:p w:rsidR="00A25D1A" w:rsidRPr="00337A46" w:rsidRDefault="00A25D1A">
                          <w:pPr>
                            <w:spacing w:line="480" w:lineRule="exact"/>
                            <w:jc w:val="right"/>
                            <w:rPr>
                              <w:sz w:val="24"/>
                              <w:szCs w:val="24"/>
                            </w:rPr>
                          </w:pPr>
                          <w:r w:rsidRPr="00337A46">
                            <w:rPr>
                              <w:sz w:val="24"/>
                              <w:szCs w:val="24"/>
                            </w:rPr>
                            <w:t>7</w:t>
                          </w:r>
                        </w:p>
                        <w:p w:rsidR="00A25D1A" w:rsidRPr="00337A46" w:rsidRDefault="00A25D1A">
                          <w:pPr>
                            <w:spacing w:line="480" w:lineRule="exact"/>
                            <w:jc w:val="right"/>
                            <w:rPr>
                              <w:sz w:val="24"/>
                              <w:szCs w:val="24"/>
                            </w:rPr>
                          </w:pPr>
                          <w:r w:rsidRPr="00337A46">
                            <w:rPr>
                              <w:sz w:val="24"/>
                              <w:szCs w:val="24"/>
                            </w:rPr>
                            <w:t>8</w:t>
                          </w:r>
                        </w:p>
                        <w:p w:rsidR="00A25D1A" w:rsidRPr="00337A46" w:rsidRDefault="00A25D1A">
                          <w:pPr>
                            <w:spacing w:line="480" w:lineRule="exact"/>
                            <w:jc w:val="right"/>
                            <w:rPr>
                              <w:sz w:val="24"/>
                              <w:szCs w:val="24"/>
                            </w:rPr>
                          </w:pPr>
                          <w:r w:rsidRPr="00337A46">
                            <w:rPr>
                              <w:sz w:val="24"/>
                              <w:szCs w:val="24"/>
                            </w:rPr>
                            <w:t>9</w:t>
                          </w:r>
                        </w:p>
                        <w:p w:rsidR="00A25D1A" w:rsidRPr="00337A46" w:rsidRDefault="00A25D1A">
                          <w:pPr>
                            <w:spacing w:line="480" w:lineRule="exact"/>
                            <w:jc w:val="right"/>
                            <w:rPr>
                              <w:sz w:val="24"/>
                              <w:szCs w:val="24"/>
                            </w:rPr>
                          </w:pPr>
                          <w:r w:rsidRPr="00337A46">
                            <w:rPr>
                              <w:sz w:val="24"/>
                              <w:szCs w:val="24"/>
                            </w:rPr>
                            <w:t>10</w:t>
                          </w:r>
                        </w:p>
                        <w:p w:rsidR="00A25D1A" w:rsidRPr="00337A46" w:rsidRDefault="00A25D1A">
                          <w:pPr>
                            <w:spacing w:line="480" w:lineRule="exact"/>
                            <w:jc w:val="right"/>
                            <w:rPr>
                              <w:sz w:val="24"/>
                              <w:szCs w:val="24"/>
                            </w:rPr>
                          </w:pPr>
                          <w:r w:rsidRPr="00337A46">
                            <w:rPr>
                              <w:sz w:val="24"/>
                              <w:szCs w:val="24"/>
                            </w:rPr>
                            <w:t>11</w:t>
                          </w:r>
                        </w:p>
                        <w:p w:rsidR="00A25D1A" w:rsidRPr="00337A46" w:rsidRDefault="00A25D1A">
                          <w:pPr>
                            <w:spacing w:line="480" w:lineRule="exact"/>
                            <w:jc w:val="right"/>
                            <w:rPr>
                              <w:sz w:val="24"/>
                              <w:szCs w:val="24"/>
                            </w:rPr>
                          </w:pPr>
                          <w:r w:rsidRPr="00337A46">
                            <w:rPr>
                              <w:sz w:val="24"/>
                              <w:szCs w:val="24"/>
                            </w:rPr>
                            <w:t>12</w:t>
                          </w:r>
                        </w:p>
                        <w:p w:rsidR="00A25D1A" w:rsidRPr="00337A46" w:rsidRDefault="00A25D1A">
                          <w:pPr>
                            <w:spacing w:line="480" w:lineRule="exact"/>
                            <w:jc w:val="right"/>
                            <w:rPr>
                              <w:sz w:val="24"/>
                              <w:szCs w:val="24"/>
                            </w:rPr>
                          </w:pPr>
                          <w:r w:rsidRPr="00337A46">
                            <w:rPr>
                              <w:sz w:val="24"/>
                              <w:szCs w:val="24"/>
                            </w:rPr>
                            <w:t>13</w:t>
                          </w:r>
                        </w:p>
                        <w:p w:rsidR="00A25D1A" w:rsidRPr="00337A46" w:rsidRDefault="00A25D1A">
                          <w:pPr>
                            <w:spacing w:line="480" w:lineRule="exact"/>
                            <w:jc w:val="right"/>
                            <w:rPr>
                              <w:sz w:val="24"/>
                              <w:szCs w:val="24"/>
                            </w:rPr>
                          </w:pPr>
                          <w:r w:rsidRPr="00337A46">
                            <w:rPr>
                              <w:sz w:val="24"/>
                              <w:szCs w:val="24"/>
                            </w:rPr>
                            <w:t>14</w:t>
                          </w:r>
                        </w:p>
                        <w:p w:rsidR="00A25D1A" w:rsidRPr="00337A46" w:rsidRDefault="00A25D1A">
                          <w:pPr>
                            <w:spacing w:line="480" w:lineRule="exact"/>
                            <w:jc w:val="right"/>
                            <w:rPr>
                              <w:sz w:val="24"/>
                              <w:szCs w:val="24"/>
                            </w:rPr>
                          </w:pPr>
                          <w:r w:rsidRPr="00337A46">
                            <w:rPr>
                              <w:sz w:val="24"/>
                              <w:szCs w:val="24"/>
                            </w:rPr>
                            <w:t>15</w:t>
                          </w:r>
                        </w:p>
                        <w:p w:rsidR="00A25D1A" w:rsidRPr="00337A46" w:rsidRDefault="00A25D1A">
                          <w:pPr>
                            <w:spacing w:line="480" w:lineRule="exact"/>
                            <w:jc w:val="right"/>
                            <w:rPr>
                              <w:sz w:val="24"/>
                              <w:szCs w:val="24"/>
                            </w:rPr>
                          </w:pPr>
                          <w:r w:rsidRPr="00337A46">
                            <w:rPr>
                              <w:sz w:val="24"/>
                              <w:szCs w:val="24"/>
                            </w:rPr>
                            <w:t>16</w:t>
                          </w:r>
                        </w:p>
                        <w:p w:rsidR="00A25D1A" w:rsidRPr="00337A46" w:rsidRDefault="00A25D1A">
                          <w:pPr>
                            <w:spacing w:line="480" w:lineRule="exact"/>
                            <w:jc w:val="right"/>
                            <w:rPr>
                              <w:sz w:val="24"/>
                              <w:szCs w:val="24"/>
                            </w:rPr>
                          </w:pPr>
                          <w:r w:rsidRPr="00337A46">
                            <w:rPr>
                              <w:sz w:val="24"/>
                              <w:szCs w:val="24"/>
                            </w:rPr>
                            <w:t>17</w:t>
                          </w:r>
                        </w:p>
                        <w:p w:rsidR="00A25D1A" w:rsidRPr="00337A46" w:rsidRDefault="00A25D1A">
                          <w:pPr>
                            <w:spacing w:line="480" w:lineRule="exact"/>
                            <w:jc w:val="right"/>
                            <w:rPr>
                              <w:sz w:val="24"/>
                              <w:szCs w:val="24"/>
                            </w:rPr>
                          </w:pPr>
                          <w:r w:rsidRPr="00337A46">
                            <w:rPr>
                              <w:sz w:val="24"/>
                              <w:szCs w:val="24"/>
                            </w:rPr>
                            <w:t>18</w:t>
                          </w:r>
                        </w:p>
                        <w:p w:rsidR="00A25D1A" w:rsidRPr="00337A46" w:rsidRDefault="00A25D1A">
                          <w:pPr>
                            <w:spacing w:line="480" w:lineRule="exact"/>
                            <w:jc w:val="right"/>
                            <w:rPr>
                              <w:sz w:val="24"/>
                              <w:szCs w:val="24"/>
                            </w:rPr>
                          </w:pPr>
                          <w:r w:rsidRPr="00337A46">
                            <w:rPr>
                              <w:sz w:val="24"/>
                              <w:szCs w:val="24"/>
                            </w:rPr>
                            <w:t>19</w:t>
                          </w:r>
                        </w:p>
                        <w:p w:rsidR="00A25D1A" w:rsidRPr="00337A46" w:rsidRDefault="00A25D1A">
                          <w:pPr>
                            <w:spacing w:line="480" w:lineRule="exact"/>
                            <w:jc w:val="right"/>
                            <w:rPr>
                              <w:sz w:val="24"/>
                              <w:szCs w:val="24"/>
                            </w:rPr>
                          </w:pPr>
                          <w:r w:rsidRPr="00337A46">
                            <w:rPr>
                              <w:sz w:val="24"/>
                              <w:szCs w:val="24"/>
                            </w:rPr>
                            <w:t>20</w:t>
                          </w:r>
                        </w:p>
                        <w:p w:rsidR="00A25D1A" w:rsidRPr="00337A46" w:rsidRDefault="00A25D1A">
                          <w:pPr>
                            <w:spacing w:line="480" w:lineRule="exact"/>
                            <w:jc w:val="right"/>
                            <w:rPr>
                              <w:sz w:val="24"/>
                              <w:szCs w:val="24"/>
                            </w:rPr>
                          </w:pPr>
                          <w:r w:rsidRPr="00337A46">
                            <w:rPr>
                              <w:sz w:val="24"/>
                              <w:szCs w:val="24"/>
                            </w:rPr>
                            <w:t>21</w:t>
                          </w:r>
                        </w:p>
                        <w:p w:rsidR="00A25D1A" w:rsidRPr="00337A46" w:rsidRDefault="00A25D1A">
                          <w:pPr>
                            <w:spacing w:line="480" w:lineRule="exact"/>
                            <w:jc w:val="right"/>
                            <w:rPr>
                              <w:sz w:val="24"/>
                              <w:szCs w:val="24"/>
                            </w:rPr>
                          </w:pPr>
                          <w:r w:rsidRPr="00337A46">
                            <w:rPr>
                              <w:sz w:val="24"/>
                              <w:szCs w:val="24"/>
                            </w:rPr>
                            <w:t>22</w:t>
                          </w:r>
                        </w:p>
                        <w:p w:rsidR="00A25D1A" w:rsidRPr="00337A46" w:rsidRDefault="00A25D1A">
                          <w:pPr>
                            <w:spacing w:line="480" w:lineRule="exact"/>
                            <w:jc w:val="right"/>
                            <w:rPr>
                              <w:sz w:val="24"/>
                              <w:szCs w:val="24"/>
                            </w:rPr>
                          </w:pPr>
                          <w:r w:rsidRPr="00337A46">
                            <w:rPr>
                              <w:sz w:val="24"/>
                              <w:szCs w:val="24"/>
                            </w:rPr>
                            <w:t>23</w:t>
                          </w:r>
                        </w:p>
                        <w:p w:rsidR="00A25D1A" w:rsidRPr="00337A46" w:rsidRDefault="00A25D1A">
                          <w:pPr>
                            <w:spacing w:line="480" w:lineRule="exact"/>
                            <w:jc w:val="right"/>
                            <w:rPr>
                              <w:sz w:val="24"/>
                              <w:szCs w:val="24"/>
                            </w:rPr>
                          </w:pPr>
                          <w:r w:rsidRPr="00337A46">
                            <w:rPr>
                              <w:sz w:val="24"/>
                              <w:szCs w:val="24"/>
                            </w:rPr>
                            <w:t>24</w:t>
                          </w:r>
                        </w:p>
                        <w:p w:rsidR="00A25D1A" w:rsidRPr="00337A46" w:rsidRDefault="00A25D1A">
                          <w:pPr>
                            <w:spacing w:line="480" w:lineRule="exact"/>
                            <w:jc w:val="right"/>
                            <w:rPr>
                              <w:sz w:val="24"/>
                              <w:szCs w:val="24"/>
                            </w:rPr>
                          </w:pPr>
                          <w:r w:rsidRPr="00337A46">
                            <w:rPr>
                              <w:sz w:val="24"/>
                              <w:szCs w:val="24"/>
                            </w:rPr>
                            <w:t>25</w:t>
                          </w:r>
                        </w:p>
                        <w:p w:rsidR="00A25D1A" w:rsidRPr="00337A46" w:rsidRDefault="00A25D1A">
                          <w:pPr>
                            <w:spacing w:line="480" w:lineRule="exact"/>
                            <w:jc w:val="right"/>
                            <w:rPr>
                              <w:sz w:val="24"/>
                              <w:szCs w:val="24"/>
                            </w:rPr>
                          </w:pPr>
                          <w:r w:rsidRPr="00337A46">
                            <w:rPr>
                              <w:sz w:val="24"/>
                              <w:szCs w:val="24"/>
                            </w:rPr>
                            <w:t>26</w:t>
                          </w:r>
                        </w:p>
                        <w:p w:rsidR="00A25D1A" w:rsidRPr="00337A46" w:rsidRDefault="00A25D1A">
                          <w:pPr>
                            <w:spacing w:line="480" w:lineRule="exact"/>
                            <w:jc w:val="right"/>
                            <w:rPr>
                              <w:sz w:val="24"/>
                              <w:szCs w:val="24"/>
                            </w:rPr>
                          </w:pPr>
                          <w:r w:rsidRPr="00337A46">
                            <w:rPr>
                              <w:sz w:val="24"/>
                              <w:szCs w:val="24"/>
                            </w:rPr>
                            <w:t>27</w:t>
                          </w:r>
                        </w:p>
                        <w:p w:rsidR="00A25D1A" w:rsidRPr="00337A46" w:rsidRDefault="00A25D1A">
                          <w:pPr>
                            <w:spacing w:line="480" w:lineRule="exact"/>
                            <w:jc w:val="right"/>
                            <w:rPr>
                              <w:sz w:val="24"/>
                              <w:szCs w:val="24"/>
                            </w:rPr>
                          </w:pPr>
                          <w:r w:rsidRPr="00337A46">
                            <w:rPr>
                              <w:sz w:val="24"/>
                              <w:szCs w:val="24"/>
                            </w:rPr>
                            <w:t>28</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5.15pt;margin-top:-12.9pt;width:36pt;height:68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" o:allowincell="f" filled="f" stroked="f">
              <v:textbox>
                <w:txbxContent>
                  <w:p w:rsidR="00A25D1A" w:rsidRPr="00337A46" w:rsidRDefault="00A25D1A">
                    <w:pPr>
                      <w:spacing w:line="480" w:lineRule="exact"/>
                      <w:jc w:val="right"/>
                      <w:rPr>
                        <w:sz w:val="24"/>
                        <w:szCs w:val="24"/>
                      </w:rPr>
                    </w:pPr>
                    <w:r w:rsidRPr="00337A46">
                      <w:rPr>
                        <w:sz w:val="24"/>
                        <w:szCs w:val="24"/>
                      </w:rPr>
                      <w:t>1</w:t>
                    </w:r>
                  </w:p>
                  <w:p w:rsidR="00A25D1A" w:rsidRPr="00337A46" w:rsidRDefault="00A25D1A">
                    <w:pPr>
                      <w:spacing w:line="480" w:lineRule="exact"/>
                      <w:jc w:val="right"/>
                      <w:rPr>
                        <w:sz w:val="24"/>
                        <w:szCs w:val="24"/>
                      </w:rPr>
                    </w:pPr>
                    <w:r w:rsidRPr="00337A46">
                      <w:rPr>
                        <w:sz w:val="24"/>
                        <w:szCs w:val="24"/>
                      </w:rPr>
                      <w:t>2</w:t>
                    </w:r>
                  </w:p>
                  <w:p w:rsidR="00A25D1A" w:rsidRPr="00337A46" w:rsidRDefault="00A25D1A">
                    <w:pPr>
                      <w:spacing w:line="480" w:lineRule="exact"/>
                      <w:jc w:val="right"/>
                      <w:rPr>
                        <w:sz w:val="24"/>
                        <w:szCs w:val="24"/>
                      </w:rPr>
                    </w:pPr>
                    <w:r w:rsidRPr="00337A46">
                      <w:rPr>
                        <w:sz w:val="24"/>
                        <w:szCs w:val="24"/>
                      </w:rPr>
                      <w:t>3</w:t>
                    </w:r>
                  </w:p>
                  <w:p w:rsidR="00A25D1A" w:rsidRPr="00337A46" w:rsidRDefault="00A25D1A">
                    <w:pPr>
                      <w:spacing w:line="480" w:lineRule="exact"/>
                      <w:jc w:val="right"/>
                      <w:rPr>
                        <w:sz w:val="24"/>
                        <w:szCs w:val="24"/>
                      </w:rPr>
                    </w:pPr>
                    <w:r w:rsidRPr="00337A46">
                      <w:rPr>
                        <w:sz w:val="24"/>
                        <w:szCs w:val="24"/>
                      </w:rPr>
                      <w:t>4</w:t>
                    </w:r>
                  </w:p>
                  <w:p w:rsidR="00A25D1A" w:rsidRPr="00337A46" w:rsidRDefault="00A25D1A">
                    <w:pPr>
                      <w:spacing w:line="480" w:lineRule="exact"/>
                      <w:jc w:val="right"/>
                      <w:rPr>
                        <w:sz w:val="24"/>
                        <w:szCs w:val="24"/>
                      </w:rPr>
                    </w:pPr>
                    <w:r w:rsidRPr="00337A46">
                      <w:rPr>
                        <w:sz w:val="24"/>
                        <w:szCs w:val="24"/>
                      </w:rPr>
                      <w:t>5</w:t>
                    </w:r>
                  </w:p>
                  <w:p w:rsidR="00A25D1A" w:rsidRPr="00337A46" w:rsidRDefault="00A25D1A">
                    <w:pPr>
                      <w:spacing w:line="480" w:lineRule="exact"/>
                      <w:jc w:val="right"/>
                      <w:rPr>
                        <w:sz w:val="24"/>
                        <w:szCs w:val="24"/>
                      </w:rPr>
                    </w:pPr>
                    <w:r w:rsidRPr="00337A46">
                      <w:rPr>
                        <w:sz w:val="24"/>
                        <w:szCs w:val="24"/>
                      </w:rPr>
                      <w:t>6</w:t>
                    </w:r>
                  </w:p>
                  <w:p w:rsidR="00A25D1A" w:rsidRPr="00337A46" w:rsidRDefault="00A25D1A">
                    <w:pPr>
                      <w:spacing w:line="480" w:lineRule="exact"/>
                      <w:jc w:val="right"/>
                      <w:rPr>
                        <w:sz w:val="24"/>
                        <w:szCs w:val="24"/>
                      </w:rPr>
                    </w:pPr>
                    <w:r w:rsidRPr="00337A46">
                      <w:rPr>
                        <w:sz w:val="24"/>
                        <w:szCs w:val="24"/>
                      </w:rPr>
                      <w:t>7</w:t>
                    </w:r>
                  </w:p>
                  <w:p w:rsidR="00A25D1A" w:rsidRPr="00337A46" w:rsidRDefault="00A25D1A">
                    <w:pPr>
                      <w:spacing w:line="480" w:lineRule="exact"/>
                      <w:jc w:val="right"/>
                      <w:rPr>
                        <w:sz w:val="24"/>
                        <w:szCs w:val="24"/>
                      </w:rPr>
                    </w:pPr>
                    <w:r w:rsidRPr="00337A46">
                      <w:rPr>
                        <w:sz w:val="24"/>
                        <w:szCs w:val="24"/>
                      </w:rPr>
                      <w:t>8</w:t>
                    </w:r>
                  </w:p>
                  <w:p w:rsidR="00A25D1A" w:rsidRPr="00337A46" w:rsidRDefault="00A25D1A">
                    <w:pPr>
                      <w:spacing w:line="480" w:lineRule="exact"/>
                      <w:jc w:val="right"/>
                      <w:rPr>
                        <w:sz w:val="24"/>
                        <w:szCs w:val="24"/>
                      </w:rPr>
                    </w:pPr>
                    <w:r w:rsidRPr="00337A46">
                      <w:rPr>
                        <w:sz w:val="24"/>
                        <w:szCs w:val="24"/>
                      </w:rPr>
                      <w:t>9</w:t>
                    </w:r>
                  </w:p>
                  <w:p w:rsidR="00A25D1A" w:rsidRPr="00337A46" w:rsidRDefault="00A25D1A">
                    <w:pPr>
                      <w:spacing w:line="480" w:lineRule="exact"/>
                      <w:jc w:val="right"/>
                      <w:rPr>
                        <w:sz w:val="24"/>
                        <w:szCs w:val="24"/>
                      </w:rPr>
                    </w:pPr>
                    <w:r w:rsidRPr="00337A46">
                      <w:rPr>
                        <w:sz w:val="24"/>
                        <w:szCs w:val="24"/>
                      </w:rPr>
                      <w:t>10</w:t>
                    </w:r>
                  </w:p>
                  <w:p w:rsidR="00A25D1A" w:rsidRPr="00337A46" w:rsidRDefault="00A25D1A">
                    <w:pPr>
                      <w:spacing w:line="480" w:lineRule="exact"/>
                      <w:jc w:val="right"/>
                      <w:rPr>
                        <w:sz w:val="24"/>
                        <w:szCs w:val="24"/>
                      </w:rPr>
                    </w:pPr>
                    <w:r w:rsidRPr="00337A46">
                      <w:rPr>
                        <w:sz w:val="24"/>
                        <w:szCs w:val="24"/>
                      </w:rPr>
                      <w:t>11</w:t>
                    </w:r>
                  </w:p>
                  <w:p w:rsidR="00A25D1A" w:rsidRPr="00337A46" w:rsidRDefault="00A25D1A">
                    <w:pPr>
                      <w:spacing w:line="480" w:lineRule="exact"/>
                      <w:jc w:val="right"/>
                      <w:rPr>
                        <w:sz w:val="24"/>
                        <w:szCs w:val="24"/>
                      </w:rPr>
                    </w:pPr>
                    <w:r w:rsidRPr="00337A46">
                      <w:rPr>
                        <w:sz w:val="24"/>
                        <w:szCs w:val="24"/>
                      </w:rPr>
                      <w:t>12</w:t>
                    </w:r>
                  </w:p>
                  <w:p w:rsidR="00A25D1A" w:rsidRPr="00337A46" w:rsidRDefault="00A25D1A">
                    <w:pPr>
                      <w:spacing w:line="480" w:lineRule="exact"/>
                      <w:jc w:val="right"/>
                      <w:rPr>
                        <w:sz w:val="24"/>
                        <w:szCs w:val="24"/>
                      </w:rPr>
                    </w:pPr>
                    <w:r w:rsidRPr="00337A46">
                      <w:rPr>
                        <w:sz w:val="24"/>
                        <w:szCs w:val="24"/>
                      </w:rPr>
                      <w:t>13</w:t>
                    </w:r>
                  </w:p>
                  <w:p w:rsidR="00A25D1A" w:rsidRPr="00337A46" w:rsidRDefault="00A25D1A">
                    <w:pPr>
                      <w:spacing w:line="480" w:lineRule="exact"/>
                      <w:jc w:val="right"/>
                      <w:rPr>
                        <w:sz w:val="24"/>
                        <w:szCs w:val="24"/>
                      </w:rPr>
                    </w:pPr>
                    <w:r w:rsidRPr="00337A46">
                      <w:rPr>
                        <w:sz w:val="24"/>
                        <w:szCs w:val="24"/>
                      </w:rPr>
                      <w:t>14</w:t>
                    </w:r>
                  </w:p>
                  <w:p w:rsidR="00A25D1A" w:rsidRPr="00337A46" w:rsidRDefault="00A25D1A">
                    <w:pPr>
                      <w:spacing w:line="480" w:lineRule="exact"/>
                      <w:jc w:val="right"/>
                      <w:rPr>
                        <w:sz w:val="24"/>
                        <w:szCs w:val="24"/>
                      </w:rPr>
                    </w:pPr>
                    <w:r w:rsidRPr="00337A46">
                      <w:rPr>
                        <w:sz w:val="24"/>
                        <w:szCs w:val="24"/>
                      </w:rPr>
                      <w:t>15</w:t>
                    </w:r>
                  </w:p>
                  <w:p w:rsidR="00A25D1A" w:rsidRPr="00337A46" w:rsidRDefault="00A25D1A">
                    <w:pPr>
                      <w:spacing w:line="480" w:lineRule="exact"/>
                      <w:jc w:val="right"/>
                      <w:rPr>
                        <w:sz w:val="24"/>
                        <w:szCs w:val="24"/>
                      </w:rPr>
                    </w:pPr>
                    <w:r w:rsidRPr="00337A46">
                      <w:rPr>
                        <w:sz w:val="24"/>
                        <w:szCs w:val="24"/>
                      </w:rPr>
                      <w:t>16</w:t>
                    </w:r>
                  </w:p>
                  <w:p w:rsidR="00A25D1A" w:rsidRPr="00337A46" w:rsidRDefault="00A25D1A">
                    <w:pPr>
                      <w:spacing w:line="480" w:lineRule="exact"/>
                      <w:jc w:val="right"/>
                      <w:rPr>
                        <w:sz w:val="24"/>
                        <w:szCs w:val="24"/>
                      </w:rPr>
                    </w:pPr>
                    <w:r w:rsidRPr="00337A46">
                      <w:rPr>
                        <w:sz w:val="24"/>
                        <w:szCs w:val="24"/>
                      </w:rPr>
                      <w:t>17</w:t>
                    </w:r>
                  </w:p>
                  <w:p w:rsidR="00A25D1A" w:rsidRPr="00337A46" w:rsidRDefault="00A25D1A">
                    <w:pPr>
                      <w:spacing w:line="480" w:lineRule="exact"/>
                      <w:jc w:val="right"/>
                      <w:rPr>
                        <w:sz w:val="24"/>
                        <w:szCs w:val="24"/>
                      </w:rPr>
                    </w:pPr>
                    <w:r w:rsidRPr="00337A46">
                      <w:rPr>
                        <w:sz w:val="24"/>
                        <w:szCs w:val="24"/>
                      </w:rPr>
                      <w:t>18</w:t>
                    </w:r>
                  </w:p>
                  <w:p w:rsidR="00A25D1A" w:rsidRPr="00337A46" w:rsidRDefault="00A25D1A">
                    <w:pPr>
                      <w:spacing w:line="480" w:lineRule="exact"/>
                      <w:jc w:val="right"/>
                      <w:rPr>
                        <w:sz w:val="24"/>
                        <w:szCs w:val="24"/>
                      </w:rPr>
                    </w:pPr>
                    <w:r w:rsidRPr="00337A46">
                      <w:rPr>
                        <w:sz w:val="24"/>
                        <w:szCs w:val="24"/>
                      </w:rPr>
                      <w:t>19</w:t>
                    </w:r>
                  </w:p>
                  <w:p w:rsidR="00A25D1A" w:rsidRPr="00337A46" w:rsidRDefault="00A25D1A">
                    <w:pPr>
                      <w:spacing w:line="480" w:lineRule="exact"/>
                      <w:jc w:val="right"/>
                      <w:rPr>
                        <w:sz w:val="24"/>
                        <w:szCs w:val="24"/>
                      </w:rPr>
                    </w:pPr>
                    <w:r w:rsidRPr="00337A46">
                      <w:rPr>
                        <w:sz w:val="24"/>
                        <w:szCs w:val="24"/>
                      </w:rPr>
                      <w:t>20</w:t>
                    </w:r>
                  </w:p>
                  <w:p w:rsidR="00A25D1A" w:rsidRPr="00337A46" w:rsidRDefault="00A25D1A">
                    <w:pPr>
                      <w:spacing w:line="480" w:lineRule="exact"/>
                      <w:jc w:val="right"/>
                      <w:rPr>
                        <w:sz w:val="24"/>
                        <w:szCs w:val="24"/>
                      </w:rPr>
                    </w:pPr>
                    <w:r w:rsidRPr="00337A46">
                      <w:rPr>
                        <w:sz w:val="24"/>
                        <w:szCs w:val="24"/>
                      </w:rPr>
                      <w:t>21</w:t>
                    </w:r>
                  </w:p>
                  <w:p w:rsidR="00A25D1A" w:rsidRPr="00337A46" w:rsidRDefault="00A25D1A">
                    <w:pPr>
                      <w:spacing w:line="480" w:lineRule="exact"/>
                      <w:jc w:val="right"/>
                      <w:rPr>
                        <w:sz w:val="24"/>
                        <w:szCs w:val="24"/>
                      </w:rPr>
                    </w:pPr>
                    <w:r w:rsidRPr="00337A46">
                      <w:rPr>
                        <w:sz w:val="24"/>
                        <w:szCs w:val="24"/>
                      </w:rPr>
                      <w:t>22</w:t>
                    </w:r>
                  </w:p>
                  <w:p w:rsidR="00A25D1A" w:rsidRPr="00337A46" w:rsidRDefault="00A25D1A">
                    <w:pPr>
                      <w:spacing w:line="480" w:lineRule="exact"/>
                      <w:jc w:val="right"/>
                      <w:rPr>
                        <w:sz w:val="24"/>
                        <w:szCs w:val="24"/>
                      </w:rPr>
                    </w:pPr>
                    <w:r w:rsidRPr="00337A46">
                      <w:rPr>
                        <w:sz w:val="24"/>
                        <w:szCs w:val="24"/>
                      </w:rPr>
                      <w:t>23</w:t>
                    </w:r>
                  </w:p>
                  <w:p w:rsidR="00A25D1A" w:rsidRPr="00337A46" w:rsidRDefault="00A25D1A">
                    <w:pPr>
                      <w:spacing w:line="480" w:lineRule="exact"/>
                      <w:jc w:val="right"/>
                      <w:rPr>
                        <w:sz w:val="24"/>
                        <w:szCs w:val="24"/>
                      </w:rPr>
                    </w:pPr>
                    <w:r w:rsidRPr="00337A46">
                      <w:rPr>
                        <w:sz w:val="24"/>
                        <w:szCs w:val="24"/>
                      </w:rPr>
                      <w:t>24</w:t>
                    </w:r>
                  </w:p>
                  <w:p w:rsidR="00A25D1A" w:rsidRPr="00337A46" w:rsidRDefault="00A25D1A">
                    <w:pPr>
                      <w:spacing w:line="480" w:lineRule="exact"/>
                      <w:jc w:val="right"/>
                      <w:rPr>
                        <w:sz w:val="24"/>
                        <w:szCs w:val="24"/>
                      </w:rPr>
                    </w:pPr>
                    <w:r w:rsidRPr="00337A46">
                      <w:rPr>
                        <w:sz w:val="24"/>
                        <w:szCs w:val="24"/>
                      </w:rPr>
                      <w:t>25</w:t>
                    </w:r>
                  </w:p>
                  <w:p w:rsidR="00A25D1A" w:rsidRPr="00337A46" w:rsidRDefault="00A25D1A">
                    <w:pPr>
                      <w:spacing w:line="480" w:lineRule="exact"/>
                      <w:jc w:val="right"/>
                      <w:rPr>
                        <w:sz w:val="24"/>
                        <w:szCs w:val="24"/>
                      </w:rPr>
                    </w:pPr>
                    <w:r w:rsidRPr="00337A46">
                      <w:rPr>
                        <w:sz w:val="24"/>
                        <w:szCs w:val="24"/>
                      </w:rPr>
                      <w:t>26</w:t>
                    </w:r>
                  </w:p>
                  <w:p w:rsidR="00A25D1A" w:rsidRPr="00337A46" w:rsidRDefault="00A25D1A">
                    <w:pPr>
                      <w:spacing w:line="480" w:lineRule="exact"/>
                      <w:jc w:val="right"/>
                      <w:rPr>
                        <w:sz w:val="24"/>
                        <w:szCs w:val="24"/>
                      </w:rPr>
                    </w:pPr>
                    <w:r w:rsidRPr="00337A46">
                      <w:rPr>
                        <w:sz w:val="24"/>
                        <w:szCs w:val="24"/>
                      </w:rPr>
                      <w:t>27</w:t>
                    </w:r>
                  </w:p>
                  <w:p w:rsidR="00A25D1A" w:rsidRPr="00337A46" w:rsidRDefault="00A25D1A">
                    <w:pPr>
                      <w:spacing w:line="480" w:lineRule="exact"/>
                      <w:jc w:val="right"/>
                      <w:rPr>
                        <w:sz w:val="24"/>
                        <w:szCs w:val="24"/>
                      </w:rPr>
                    </w:pPr>
                    <w:r w:rsidRPr="00337A46">
                      <w:rPr>
                        <w:sz w:val="24"/>
                        <w:szCs w:val="24"/>
                      </w:rPr>
                      <w:t>28</w:t>
                    </w:r>
                  </w:p>
                </w:txbxContent>
              </v:textbox>
              <w10:wrap anchorx="margin" anchory="margin"/>
            </v:shape>
          </w:pict>
        </mc:Fallback>
      </mc:AlternateContent>
    </w:r>
    <w:r w:rsidR="00457F8E">
      <w:rPr>
        <w:noProof/>
      </w:rPr>
      <mc:AlternateContent>
        <mc:Choice Requires="wps">
          <w:drawing>
            <wp:anchor distT="0" distB="0" distL="114300" distR="114300" simplePos="0" relativeHeight="251660800" behindDoc="0" locked="0" layoutInCell="0" allowOverlap="1" wp14:anchorId="672253EE" wp14:editId="2AFAC91F">
              <wp:simplePos x="0" y="0"/>
              <wp:positionH relativeFrom="margin">
                <wp:posOffset>5943600</wp:posOffset>
              </wp:positionH>
              <wp:positionV relativeFrom="margin">
                <wp:posOffset>-914400</wp:posOffset>
              </wp:positionV>
              <wp:extent cx="0" cy="10058400"/>
              <wp:effectExtent l="9525" t="9525" r="9525" b="952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68pt,-1in" to="468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OFAIAACoEAAAOAAAAZHJzL2Uyb0RvYy54bWysU8uu2jAQ3VfqP1jeQxJuo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" o:allowincell="f">
              <w10:wrap anchorx="margin" anchory="margin"/>
            </v:line>
          </w:pict>
        </mc:Fallback>
      </mc:AlternateContent>
    </w:r>
    <w:r w:rsidR="00457F8E">
      <w:rPr>
        <w:noProof/>
      </w:rPr>
      <mc:AlternateContent>
        <mc:Choice Requires="wps">
          <w:drawing>
            <wp:anchor distT="0" distB="0" distL="114300" distR="114300" simplePos="0" relativeHeight="251659776" behindDoc="0" locked="0" layoutInCell="0" allowOverlap="1" wp14:anchorId="7202872C" wp14:editId="660885D0">
              <wp:simplePos x="0" y="0"/>
              <wp:positionH relativeFrom="margin">
                <wp:posOffset>-45720</wp:posOffset>
              </wp:positionH>
              <wp:positionV relativeFrom="margin">
                <wp:posOffset>-914400</wp:posOffset>
              </wp:positionV>
              <wp:extent cx="0" cy="10058400"/>
              <wp:effectExtent l="11430" t="9525" r="7620"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6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" o:allowincell="f">
              <w10:wrap anchorx="margin" anchory="margin"/>
            </v:line>
          </w:pict>
        </mc:Fallback>
      </mc:AlternateContent>
    </w:r>
    <w:r w:rsidR="00457F8E">
      <w:rPr>
        <w:noProof/>
      </w:rPr>
      <mc:AlternateContent>
        <mc:Choice Requires="wps">
          <w:drawing>
            <wp:anchor distT="0" distB="0" distL="114300" distR="114300" simplePos="0" relativeHeight="251658752" behindDoc="0" locked="0" layoutInCell="0" allowOverlap="1" wp14:anchorId="70026CE1" wp14:editId="2817D84B">
              <wp:simplePos x="0" y="0"/>
              <wp:positionH relativeFrom="margin">
                <wp:posOffset>-91440</wp:posOffset>
              </wp:positionH>
              <wp:positionV relativeFrom="margin">
                <wp:posOffset>-914400</wp:posOffset>
              </wp:positionV>
              <wp:extent cx="0" cy="10058400"/>
              <wp:effectExtent l="13335" t="9525" r="5715" b="952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2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vOEgIAACk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" o:allowincell="f">
              <w10:wrap anchorx="margin" anchory="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1BE7"/>
    <w:multiLevelType w:val="hybridMultilevel"/>
    <w:tmpl w:val="D992744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614D2B"/>
    <w:multiLevelType w:val="hybridMultilevel"/>
    <w:tmpl w:val="128E42F0"/>
    <w:lvl w:ilvl="0" w:tplc="249A78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11596"/>
    <w:multiLevelType w:val="hybridMultilevel"/>
    <w:tmpl w:val="FBB2998C"/>
    <w:lvl w:ilvl="0" w:tplc="21DC4C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3C17BD"/>
    <w:multiLevelType w:val="hybridMultilevel"/>
    <w:tmpl w:val="98A2F2A8"/>
    <w:lvl w:ilvl="0" w:tplc="D902B9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5357EA"/>
    <w:multiLevelType w:val="hybridMultilevel"/>
    <w:tmpl w:val="AF2EFE1E"/>
    <w:lvl w:ilvl="0" w:tplc="E27063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57"/>
    <w:rsid w:val="0000380B"/>
    <w:rsid w:val="00004EB4"/>
    <w:rsid w:val="00010B6D"/>
    <w:rsid w:val="00036225"/>
    <w:rsid w:val="000367DB"/>
    <w:rsid w:val="00052D56"/>
    <w:rsid w:val="00056FB5"/>
    <w:rsid w:val="00060B92"/>
    <w:rsid w:val="00065C24"/>
    <w:rsid w:val="000676A2"/>
    <w:rsid w:val="000B1002"/>
    <w:rsid w:val="000B45A5"/>
    <w:rsid w:val="000F2E39"/>
    <w:rsid w:val="00120467"/>
    <w:rsid w:val="00131A06"/>
    <w:rsid w:val="001371AE"/>
    <w:rsid w:val="00212A17"/>
    <w:rsid w:val="00216FE2"/>
    <w:rsid w:val="00224A57"/>
    <w:rsid w:val="0024558E"/>
    <w:rsid w:val="00271627"/>
    <w:rsid w:val="003318F6"/>
    <w:rsid w:val="00337A46"/>
    <w:rsid w:val="00355962"/>
    <w:rsid w:val="00362719"/>
    <w:rsid w:val="00407F87"/>
    <w:rsid w:val="00457F8E"/>
    <w:rsid w:val="00461FCB"/>
    <w:rsid w:val="00494647"/>
    <w:rsid w:val="004B7934"/>
    <w:rsid w:val="004C0E3C"/>
    <w:rsid w:val="004C479A"/>
    <w:rsid w:val="004D1FD2"/>
    <w:rsid w:val="004E1204"/>
    <w:rsid w:val="00505A10"/>
    <w:rsid w:val="00516EDD"/>
    <w:rsid w:val="00520CF9"/>
    <w:rsid w:val="005B1F1C"/>
    <w:rsid w:val="006441AA"/>
    <w:rsid w:val="006917DD"/>
    <w:rsid w:val="00693333"/>
    <w:rsid w:val="006E1B9C"/>
    <w:rsid w:val="006E3695"/>
    <w:rsid w:val="006E4D3B"/>
    <w:rsid w:val="007374D8"/>
    <w:rsid w:val="00753273"/>
    <w:rsid w:val="00762035"/>
    <w:rsid w:val="00764017"/>
    <w:rsid w:val="00770B5B"/>
    <w:rsid w:val="00776B7C"/>
    <w:rsid w:val="00776DD3"/>
    <w:rsid w:val="00796F8A"/>
    <w:rsid w:val="007A570A"/>
    <w:rsid w:val="007B790B"/>
    <w:rsid w:val="007D4B3F"/>
    <w:rsid w:val="007E177C"/>
    <w:rsid w:val="007E4B17"/>
    <w:rsid w:val="007F3B68"/>
    <w:rsid w:val="00804BA8"/>
    <w:rsid w:val="00815AF2"/>
    <w:rsid w:val="00820201"/>
    <w:rsid w:val="00821A06"/>
    <w:rsid w:val="0087172A"/>
    <w:rsid w:val="008A30E1"/>
    <w:rsid w:val="009056D1"/>
    <w:rsid w:val="0094159E"/>
    <w:rsid w:val="00982581"/>
    <w:rsid w:val="0099035B"/>
    <w:rsid w:val="009B5545"/>
    <w:rsid w:val="009D5CAF"/>
    <w:rsid w:val="009E1893"/>
    <w:rsid w:val="009E2D8A"/>
    <w:rsid w:val="00A17278"/>
    <w:rsid w:val="00A25D1A"/>
    <w:rsid w:val="00A50343"/>
    <w:rsid w:val="00AC474A"/>
    <w:rsid w:val="00AC711D"/>
    <w:rsid w:val="00AD16D6"/>
    <w:rsid w:val="00AD5C0F"/>
    <w:rsid w:val="00AF046D"/>
    <w:rsid w:val="00B10F22"/>
    <w:rsid w:val="00B1223E"/>
    <w:rsid w:val="00B32487"/>
    <w:rsid w:val="00B952B9"/>
    <w:rsid w:val="00BB1CF5"/>
    <w:rsid w:val="00BB6714"/>
    <w:rsid w:val="00BC1613"/>
    <w:rsid w:val="00BD22B1"/>
    <w:rsid w:val="00BD2FAF"/>
    <w:rsid w:val="00C3599A"/>
    <w:rsid w:val="00C44BAD"/>
    <w:rsid w:val="00C874F9"/>
    <w:rsid w:val="00CA192A"/>
    <w:rsid w:val="00CB4030"/>
    <w:rsid w:val="00CF7223"/>
    <w:rsid w:val="00D01D61"/>
    <w:rsid w:val="00D122E5"/>
    <w:rsid w:val="00D31EB4"/>
    <w:rsid w:val="00D40BF8"/>
    <w:rsid w:val="00D53EE5"/>
    <w:rsid w:val="00D735F1"/>
    <w:rsid w:val="00D7718E"/>
    <w:rsid w:val="00DC2D6F"/>
    <w:rsid w:val="00E21328"/>
    <w:rsid w:val="00E24EB1"/>
    <w:rsid w:val="00E510B3"/>
    <w:rsid w:val="00E55DA5"/>
    <w:rsid w:val="00E6652E"/>
    <w:rsid w:val="00E74DCE"/>
    <w:rsid w:val="00E815E3"/>
    <w:rsid w:val="00E86204"/>
    <w:rsid w:val="00E90B4E"/>
    <w:rsid w:val="00E9633C"/>
    <w:rsid w:val="00EC21BE"/>
    <w:rsid w:val="00ED40EE"/>
    <w:rsid w:val="00EF1874"/>
    <w:rsid w:val="00F07E04"/>
    <w:rsid w:val="00F355C7"/>
    <w:rsid w:val="00F46D37"/>
    <w:rsid w:val="00F63255"/>
    <w:rsid w:val="00F66062"/>
    <w:rsid w:val="00FB4DE4"/>
    <w:rsid w:val="00FC5575"/>
    <w:rsid w:val="00FC59E2"/>
    <w:rsid w:val="00FE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80B"/>
    <w:rPr>
      <w:sz w:val="26"/>
    </w:rPr>
  </w:style>
  <w:style w:type="paragraph" w:styleId="Heading1">
    <w:name w:val="heading 1"/>
    <w:basedOn w:val="Normal"/>
    <w:next w:val="Normal"/>
    <w:qFormat/>
    <w:rsid w:val="0000380B"/>
    <w:pPr>
      <w:keepNext/>
      <w:spacing w:line="480" w:lineRule="auto"/>
      <w:jc w:val="center"/>
      <w:outlineLvl w:val="0"/>
    </w:pPr>
    <w:rPr>
      <w:sz w:val="24"/>
    </w:rPr>
  </w:style>
  <w:style w:type="paragraph" w:styleId="Heading2">
    <w:name w:val="heading 2"/>
    <w:basedOn w:val="Normal"/>
    <w:next w:val="Normal"/>
    <w:qFormat/>
    <w:rsid w:val="0000380B"/>
    <w:pPr>
      <w:keepNext/>
      <w:outlineLvl w:val="1"/>
    </w:pPr>
    <w:rPr>
      <w:sz w:val="24"/>
    </w:rPr>
  </w:style>
  <w:style w:type="paragraph" w:styleId="Heading3">
    <w:name w:val="heading 3"/>
    <w:basedOn w:val="Normal"/>
    <w:next w:val="Normal"/>
    <w:qFormat/>
    <w:rsid w:val="0000380B"/>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380B"/>
    <w:pPr>
      <w:tabs>
        <w:tab w:val="center" w:pos="4320"/>
        <w:tab w:val="right" w:pos="8640"/>
      </w:tabs>
    </w:pPr>
  </w:style>
  <w:style w:type="paragraph" w:styleId="Footer">
    <w:name w:val="footer"/>
    <w:basedOn w:val="Normal"/>
    <w:link w:val="FooterChar"/>
    <w:uiPriority w:val="99"/>
    <w:rsid w:val="0000380B"/>
    <w:pPr>
      <w:tabs>
        <w:tab w:val="center" w:pos="4320"/>
        <w:tab w:val="right" w:pos="8640"/>
      </w:tabs>
    </w:pPr>
  </w:style>
  <w:style w:type="paragraph" w:customStyle="1" w:styleId="Pleading-Double-Space">
    <w:name w:val="Pleading-Double-Space"/>
    <w:basedOn w:val="Normal"/>
    <w:rsid w:val="0000380B"/>
    <w:pPr>
      <w:spacing w:line="480" w:lineRule="exact"/>
    </w:pPr>
    <w:rPr>
      <w:snapToGrid w:val="0"/>
    </w:rPr>
  </w:style>
  <w:style w:type="paragraph" w:customStyle="1" w:styleId="Pleading-Single-space">
    <w:name w:val="Pleading-Single-space"/>
    <w:basedOn w:val="Normal"/>
    <w:rsid w:val="0000380B"/>
    <w:pPr>
      <w:spacing w:line="240" w:lineRule="exact"/>
    </w:pPr>
    <w:rPr>
      <w:snapToGrid w:val="0"/>
    </w:rPr>
  </w:style>
  <w:style w:type="table" w:styleId="TableGrid">
    <w:name w:val="Table Grid"/>
    <w:basedOn w:val="TableNormal"/>
    <w:rsid w:val="0076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7A46"/>
    <w:rPr>
      <w:rFonts w:ascii="Tahoma" w:hAnsi="Tahoma" w:cs="Tahoma"/>
      <w:sz w:val="16"/>
      <w:szCs w:val="16"/>
    </w:rPr>
  </w:style>
  <w:style w:type="character" w:customStyle="1" w:styleId="BalloonTextChar">
    <w:name w:val="Balloon Text Char"/>
    <w:basedOn w:val="DefaultParagraphFont"/>
    <w:link w:val="BalloonText"/>
    <w:rsid w:val="00337A46"/>
    <w:rPr>
      <w:rFonts w:ascii="Tahoma" w:hAnsi="Tahoma" w:cs="Tahoma"/>
      <w:sz w:val="16"/>
      <w:szCs w:val="16"/>
    </w:rPr>
  </w:style>
  <w:style w:type="character" w:styleId="CommentReference">
    <w:name w:val="annotation reference"/>
    <w:basedOn w:val="DefaultParagraphFont"/>
    <w:rsid w:val="00065C24"/>
    <w:rPr>
      <w:sz w:val="16"/>
      <w:szCs w:val="16"/>
    </w:rPr>
  </w:style>
  <w:style w:type="paragraph" w:styleId="CommentText">
    <w:name w:val="annotation text"/>
    <w:basedOn w:val="Normal"/>
    <w:link w:val="CommentTextChar"/>
    <w:rsid w:val="00065C24"/>
    <w:rPr>
      <w:sz w:val="20"/>
    </w:rPr>
  </w:style>
  <w:style w:type="character" w:customStyle="1" w:styleId="CommentTextChar">
    <w:name w:val="Comment Text Char"/>
    <w:basedOn w:val="DefaultParagraphFont"/>
    <w:link w:val="CommentText"/>
    <w:rsid w:val="00065C24"/>
  </w:style>
  <w:style w:type="paragraph" w:styleId="CommentSubject">
    <w:name w:val="annotation subject"/>
    <w:basedOn w:val="CommentText"/>
    <w:next w:val="CommentText"/>
    <w:link w:val="CommentSubjectChar"/>
    <w:rsid w:val="00065C24"/>
    <w:rPr>
      <w:b/>
      <w:bCs/>
    </w:rPr>
  </w:style>
  <w:style w:type="character" w:customStyle="1" w:styleId="CommentSubjectChar">
    <w:name w:val="Comment Subject Char"/>
    <w:basedOn w:val="CommentTextChar"/>
    <w:link w:val="CommentSubject"/>
    <w:rsid w:val="00065C24"/>
    <w:rPr>
      <w:b/>
      <w:bCs/>
    </w:rPr>
  </w:style>
  <w:style w:type="paragraph" w:styleId="FootnoteText">
    <w:name w:val="footnote text"/>
    <w:basedOn w:val="Normal"/>
    <w:link w:val="FootnoteTextChar"/>
    <w:rsid w:val="00EF1874"/>
    <w:rPr>
      <w:sz w:val="20"/>
    </w:rPr>
  </w:style>
  <w:style w:type="character" w:customStyle="1" w:styleId="FootnoteTextChar">
    <w:name w:val="Footnote Text Char"/>
    <w:basedOn w:val="DefaultParagraphFont"/>
    <w:link w:val="FootnoteText"/>
    <w:rsid w:val="00EF1874"/>
  </w:style>
  <w:style w:type="character" w:styleId="FootnoteReference">
    <w:name w:val="footnote reference"/>
    <w:basedOn w:val="DefaultParagraphFont"/>
    <w:rsid w:val="00EF1874"/>
    <w:rPr>
      <w:vertAlign w:val="superscript"/>
    </w:rPr>
  </w:style>
  <w:style w:type="paragraph" w:styleId="Revision">
    <w:name w:val="Revision"/>
    <w:hidden/>
    <w:uiPriority w:val="99"/>
    <w:semiHidden/>
    <w:rsid w:val="007F3B68"/>
    <w:rPr>
      <w:sz w:val="26"/>
    </w:rPr>
  </w:style>
  <w:style w:type="character" w:styleId="Hyperlink">
    <w:name w:val="Hyperlink"/>
    <w:basedOn w:val="DefaultParagraphFont"/>
    <w:rsid w:val="00036225"/>
    <w:rPr>
      <w:color w:val="0000FF" w:themeColor="hyperlink"/>
      <w:u w:val="single"/>
    </w:rPr>
  </w:style>
  <w:style w:type="character" w:customStyle="1" w:styleId="FooterChar">
    <w:name w:val="Footer Char"/>
    <w:basedOn w:val="DefaultParagraphFont"/>
    <w:link w:val="Footer"/>
    <w:uiPriority w:val="99"/>
    <w:rsid w:val="00BB671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80B"/>
    <w:rPr>
      <w:sz w:val="26"/>
    </w:rPr>
  </w:style>
  <w:style w:type="paragraph" w:styleId="Heading1">
    <w:name w:val="heading 1"/>
    <w:basedOn w:val="Normal"/>
    <w:next w:val="Normal"/>
    <w:qFormat/>
    <w:rsid w:val="0000380B"/>
    <w:pPr>
      <w:keepNext/>
      <w:spacing w:line="480" w:lineRule="auto"/>
      <w:jc w:val="center"/>
      <w:outlineLvl w:val="0"/>
    </w:pPr>
    <w:rPr>
      <w:sz w:val="24"/>
    </w:rPr>
  </w:style>
  <w:style w:type="paragraph" w:styleId="Heading2">
    <w:name w:val="heading 2"/>
    <w:basedOn w:val="Normal"/>
    <w:next w:val="Normal"/>
    <w:qFormat/>
    <w:rsid w:val="0000380B"/>
    <w:pPr>
      <w:keepNext/>
      <w:outlineLvl w:val="1"/>
    </w:pPr>
    <w:rPr>
      <w:sz w:val="24"/>
    </w:rPr>
  </w:style>
  <w:style w:type="paragraph" w:styleId="Heading3">
    <w:name w:val="heading 3"/>
    <w:basedOn w:val="Normal"/>
    <w:next w:val="Normal"/>
    <w:qFormat/>
    <w:rsid w:val="0000380B"/>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380B"/>
    <w:pPr>
      <w:tabs>
        <w:tab w:val="center" w:pos="4320"/>
        <w:tab w:val="right" w:pos="8640"/>
      </w:tabs>
    </w:pPr>
  </w:style>
  <w:style w:type="paragraph" w:styleId="Footer">
    <w:name w:val="footer"/>
    <w:basedOn w:val="Normal"/>
    <w:link w:val="FooterChar"/>
    <w:uiPriority w:val="99"/>
    <w:rsid w:val="0000380B"/>
    <w:pPr>
      <w:tabs>
        <w:tab w:val="center" w:pos="4320"/>
        <w:tab w:val="right" w:pos="8640"/>
      </w:tabs>
    </w:pPr>
  </w:style>
  <w:style w:type="paragraph" w:customStyle="1" w:styleId="Pleading-Double-Space">
    <w:name w:val="Pleading-Double-Space"/>
    <w:basedOn w:val="Normal"/>
    <w:rsid w:val="0000380B"/>
    <w:pPr>
      <w:spacing w:line="480" w:lineRule="exact"/>
    </w:pPr>
    <w:rPr>
      <w:snapToGrid w:val="0"/>
    </w:rPr>
  </w:style>
  <w:style w:type="paragraph" w:customStyle="1" w:styleId="Pleading-Single-space">
    <w:name w:val="Pleading-Single-space"/>
    <w:basedOn w:val="Normal"/>
    <w:rsid w:val="0000380B"/>
    <w:pPr>
      <w:spacing w:line="240" w:lineRule="exact"/>
    </w:pPr>
    <w:rPr>
      <w:snapToGrid w:val="0"/>
    </w:rPr>
  </w:style>
  <w:style w:type="table" w:styleId="TableGrid">
    <w:name w:val="Table Grid"/>
    <w:basedOn w:val="TableNormal"/>
    <w:rsid w:val="00762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7A46"/>
    <w:rPr>
      <w:rFonts w:ascii="Tahoma" w:hAnsi="Tahoma" w:cs="Tahoma"/>
      <w:sz w:val="16"/>
      <w:szCs w:val="16"/>
    </w:rPr>
  </w:style>
  <w:style w:type="character" w:customStyle="1" w:styleId="BalloonTextChar">
    <w:name w:val="Balloon Text Char"/>
    <w:basedOn w:val="DefaultParagraphFont"/>
    <w:link w:val="BalloonText"/>
    <w:rsid w:val="00337A46"/>
    <w:rPr>
      <w:rFonts w:ascii="Tahoma" w:hAnsi="Tahoma" w:cs="Tahoma"/>
      <w:sz w:val="16"/>
      <w:szCs w:val="16"/>
    </w:rPr>
  </w:style>
  <w:style w:type="character" w:styleId="CommentReference">
    <w:name w:val="annotation reference"/>
    <w:basedOn w:val="DefaultParagraphFont"/>
    <w:rsid w:val="00065C24"/>
    <w:rPr>
      <w:sz w:val="16"/>
      <w:szCs w:val="16"/>
    </w:rPr>
  </w:style>
  <w:style w:type="paragraph" w:styleId="CommentText">
    <w:name w:val="annotation text"/>
    <w:basedOn w:val="Normal"/>
    <w:link w:val="CommentTextChar"/>
    <w:rsid w:val="00065C24"/>
    <w:rPr>
      <w:sz w:val="20"/>
    </w:rPr>
  </w:style>
  <w:style w:type="character" w:customStyle="1" w:styleId="CommentTextChar">
    <w:name w:val="Comment Text Char"/>
    <w:basedOn w:val="DefaultParagraphFont"/>
    <w:link w:val="CommentText"/>
    <w:rsid w:val="00065C24"/>
  </w:style>
  <w:style w:type="paragraph" w:styleId="CommentSubject">
    <w:name w:val="annotation subject"/>
    <w:basedOn w:val="CommentText"/>
    <w:next w:val="CommentText"/>
    <w:link w:val="CommentSubjectChar"/>
    <w:rsid w:val="00065C24"/>
    <w:rPr>
      <w:b/>
      <w:bCs/>
    </w:rPr>
  </w:style>
  <w:style w:type="character" w:customStyle="1" w:styleId="CommentSubjectChar">
    <w:name w:val="Comment Subject Char"/>
    <w:basedOn w:val="CommentTextChar"/>
    <w:link w:val="CommentSubject"/>
    <w:rsid w:val="00065C24"/>
    <w:rPr>
      <w:b/>
      <w:bCs/>
    </w:rPr>
  </w:style>
  <w:style w:type="paragraph" w:styleId="FootnoteText">
    <w:name w:val="footnote text"/>
    <w:basedOn w:val="Normal"/>
    <w:link w:val="FootnoteTextChar"/>
    <w:rsid w:val="00EF1874"/>
    <w:rPr>
      <w:sz w:val="20"/>
    </w:rPr>
  </w:style>
  <w:style w:type="character" w:customStyle="1" w:styleId="FootnoteTextChar">
    <w:name w:val="Footnote Text Char"/>
    <w:basedOn w:val="DefaultParagraphFont"/>
    <w:link w:val="FootnoteText"/>
    <w:rsid w:val="00EF1874"/>
  </w:style>
  <w:style w:type="character" w:styleId="FootnoteReference">
    <w:name w:val="footnote reference"/>
    <w:basedOn w:val="DefaultParagraphFont"/>
    <w:rsid w:val="00EF1874"/>
    <w:rPr>
      <w:vertAlign w:val="superscript"/>
    </w:rPr>
  </w:style>
  <w:style w:type="paragraph" w:styleId="Revision">
    <w:name w:val="Revision"/>
    <w:hidden/>
    <w:uiPriority w:val="99"/>
    <w:semiHidden/>
    <w:rsid w:val="007F3B68"/>
    <w:rPr>
      <w:sz w:val="26"/>
    </w:rPr>
  </w:style>
  <w:style w:type="character" w:styleId="Hyperlink">
    <w:name w:val="Hyperlink"/>
    <w:basedOn w:val="DefaultParagraphFont"/>
    <w:rsid w:val="00036225"/>
    <w:rPr>
      <w:color w:val="0000FF" w:themeColor="hyperlink"/>
      <w:u w:val="single"/>
    </w:rPr>
  </w:style>
  <w:style w:type="character" w:customStyle="1" w:styleId="FooterChar">
    <w:name w:val="Footer Char"/>
    <w:basedOn w:val="DefaultParagraphFont"/>
    <w:link w:val="Footer"/>
    <w:uiPriority w:val="99"/>
    <w:rsid w:val="00BB671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919">
      <w:bodyDiv w:val="1"/>
      <w:marLeft w:val="0"/>
      <w:marRight w:val="0"/>
      <w:marTop w:val="0"/>
      <w:marBottom w:val="0"/>
      <w:divBdr>
        <w:top w:val="none" w:sz="0" w:space="0" w:color="auto"/>
        <w:left w:val="none" w:sz="0" w:space="0" w:color="auto"/>
        <w:bottom w:val="none" w:sz="0" w:space="0" w:color="auto"/>
        <w:right w:val="none" w:sz="0" w:space="0" w:color="auto"/>
      </w:divBdr>
    </w:div>
    <w:div w:id="246766549">
      <w:bodyDiv w:val="1"/>
      <w:marLeft w:val="0"/>
      <w:marRight w:val="0"/>
      <w:marTop w:val="0"/>
      <w:marBottom w:val="0"/>
      <w:divBdr>
        <w:top w:val="none" w:sz="0" w:space="0" w:color="auto"/>
        <w:left w:val="none" w:sz="0" w:space="0" w:color="auto"/>
        <w:bottom w:val="none" w:sz="0" w:space="0" w:color="auto"/>
        <w:right w:val="none" w:sz="0" w:space="0" w:color="auto"/>
      </w:divBdr>
      <w:divsChild>
        <w:div w:id="1001587532">
          <w:marLeft w:val="0"/>
          <w:marRight w:val="0"/>
          <w:marTop w:val="0"/>
          <w:marBottom w:val="0"/>
          <w:divBdr>
            <w:top w:val="none" w:sz="0" w:space="0" w:color="auto"/>
            <w:left w:val="none" w:sz="0" w:space="0" w:color="auto"/>
            <w:bottom w:val="none" w:sz="0" w:space="0" w:color="auto"/>
            <w:right w:val="none" w:sz="0" w:space="0" w:color="auto"/>
          </w:divBdr>
          <w:divsChild>
            <w:div w:id="6703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027">
      <w:bodyDiv w:val="1"/>
      <w:marLeft w:val="0"/>
      <w:marRight w:val="0"/>
      <w:marTop w:val="0"/>
      <w:marBottom w:val="0"/>
      <w:divBdr>
        <w:top w:val="none" w:sz="0" w:space="0" w:color="auto"/>
        <w:left w:val="none" w:sz="0" w:space="0" w:color="auto"/>
        <w:bottom w:val="none" w:sz="0" w:space="0" w:color="auto"/>
        <w:right w:val="none" w:sz="0" w:space="0" w:color="auto"/>
      </w:divBdr>
      <w:divsChild>
        <w:div w:id="1650010829">
          <w:marLeft w:val="0"/>
          <w:marRight w:val="0"/>
          <w:marTop w:val="0"/>
          <w:marBottom w:val="0"/>
          <w:divBdr>
            <w:top w:val="none" w:sz="0" w:space="0" w:color="auto"/>
            <w:left w:val="none" w:sz="0" w:space="0" w:color="auto"/>
            <w:bottom w:val="none" w:sz="0" w:space="0" w:color="auto"/>
            <w:right w:val="none" w:sz="0" w:space="0" w:color="auto"/>
          </w:divBdr>
          <w:divsChild>
            <w:div w:id="7426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0878">
      <w:bodyDiv w:val="1"/>
      <w:marLeft w:val="0"/>
      <w:marRight w:val="0"/>
      <w:marTop w:val="0"/>
      <w:marBottom w:val="0"/>
      <w:divBdr>
        <w:top w:val="none" w:sz="0" w:space="0" w:color="auto"/>
        <w:left w:val="none" w:sz="0" w:space="0" w:color="auto"/>
        <w:bottom w:val="none" w:sz="0" w:space="0" w:color="auto"/>
        <w:right w:val="none" w:sz="0" w:space="0" w:color="auto"/>
      </w:divBdr>
      <w:divsChild>
        <w:div w:id="1394042788">
          <w:marLeft w:val="0"/>
          <w:marRight w:val="0"/>
          <w:marTop w:val="0"/>
          <w:marBottom w:val="0"/>
          <w:divBdr>
            <w:top w:val="none" w:sz="0" w:space="0" w:color="auto"/>
            <w:left w:val="none" w:sz="0" w:space="0" w:color="auto"/>
            <w:bottom w:val="none" w:sz="0" w:space="0" w:color="auto"/>
            <w:right w:val="none" w:sz="0" w:space="0" w:color="auto"/>
          </w:divBdr>
          <w:divsChild>
            <w:div w:id="6306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4873">
      <w:bodyDiv w:val="1"/>
      <w:marLeft w:val="0"/>
      <w:marRight w:val="0"/>
      <w:marTop w:val="0"/>
      <w:marBottom w:val="0"/>
      <w:divBdr>
        <w:top w:val="none" w:sz="0" w:space="0" w:color="auto"/>
        <w:left w:val="none" w:sz="0" w:space="0" w:color="auto"/>
        <w:bottom w:val="none" w:sz="0" w:space="0" w:color="auto"/>
        <w:right w:val="none" w:sz="0" w:space="0" w:color="auto"/>
      </w:divBdr>
      <w:divsChild>
        <w:div w:id="1686832452">
          <w:marLeft w:val="0"/>
          <w:marRight w:val="0"/>
          <w:marTop w:val="0"/>
          <w:marBottom w:val="0"/>
          <w:divBdr>
            <w:top w:val="none" w:sz="0" w:space="0" w:color="auto"/>
            <w:left w:val="none" w:sz="0" w:space="0" w:color="auto"/>
            <w:bottom w:val="none" w:sz="0" w:space="0" w:color="auto"/>
            <w:right w:val="none" w:sz="0" w:space="0" w:color="auto"/>
          </w:divBdr>
          <w:divsChild>
            <w:div w:id="5644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7720">
      <w:bodyDiv w:val="1"/>
      <w:marLeft w:val="0"/>
      <w:marRight w:val="0"/>
      <w:marTop w:val="0"/>
      <w:marBottom w:val="0"/>
      <w:divBdr>
        <w:top w:val="none" w:sz="0" w:space="0" w:color="auto"/>
        <w:left w:val="none" w:sz="0" w:space="0" w:color="auto"/>
        <w:bottom w:val="none" w:sz="0" w:space="0" w:color="auto"/>
        <w:right w:val="none" w:sz="0" w:space="0" w:color="auto"/>
      </w:divBdr>
    </w:div>
    <w:div w:id="924193490">
      <w:bodyDiv w:val="1"/>
      <w:marLeft w:val="0"/>
      <w:marRight w:val="0"/>
      <w:marTop w:val="0"/>
      <w:marBottom w:val="0"/>
      <w:divBdr>
        <w:top w:val="none" w:sz="0" w:space="0" w:color="auto"/>
        <w:left w:val="none" w:sz="0" w:space="0" w:color="auto"/>
        <w:bottom w:val="none" w:sz="0" w:space="0" w:color="auto"/>
        <w:right w:val="none" w:sz="0" w:space="0" w:color="auto"/>
      </w:divBdr>
      <w:divsChild>
        <w:div w:id="25565317">
          <w:marLeft w:val="0"/>
          <w:marRight w:val="0"/>
          <w:marTop w:val="0"/>
          <w:marBottom w:val="0"/>
          <w:divBdr>
            <w:top w:val="none" w:sz="0" w:space="0" w:color="auto"/>
            <w:left w:val="none" w:sz="0" w:space="0" w:color="auto"/>
            <w:bottom w:val="none" w:sz="0" w:space="0" w:color="auto"/>
            <w:right w:val="none" w:sz="0" w:space="0" w:color="auto"/>
          </w:divBdr>
          <w:divsChild>
            <w:div w:id="7215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8068">
      <w:bodyDiv w:val="1"/>
      <w:marLeft w:val="0"/>
      <w:marRight w:val="0"/>
      <w:marTop w:val="0"/>
      <w:marBottom w:val="0"/>
      <w:divBdr>
        <w:top w:val="none" w:sz="0" w:space="0" w:color="auto"/>
        <w:left w:val="none" w:sz="0" w:space="0" w:color="auto"/>
        <w:bottom w:val="none" w:sz="0" w:space="0" w:color="auto"/>
        <w:right w:val="none" w:sz="0" w:space="0" w:color="auto"/>
      </w:divBdr>
      <w:divsChild>
        <w:div w:id="1522282107">
          <w:marLeft w:val="0"/>
          <w:marRight w:val="0"/>
          <w:marTop w:val="0"/>
          <w:marBottom w:val="0"/>
          <w:divBdr>
            <w:top w:val="none" w:sz="0" w:space="0" w:color="auto"/>
            <w:left w:val="none" w:sz="0" w:space="0" w:color="auto"/>
            <w:bottom w:val="none" w:sz="0" w:space="0" w:color="auto"/>
            <w:right w:val="none" w:sz="0" w:space="0" w:color="auto"/>
          </w:divBdr>
          <w:divsChild>
            <w:div w:id="13287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5006">
      <w:bodyDiv w:val="1"/>
      <w:marLeft w:val="0"/>
      <w:marRight w:val="0"/>
      <w:marTop w:val="0"/>
      <w:marBottom w:val="0"/>
      <w:divBdr>
        <w:top w:val="none" w:sz="0" w:space="0" w:color="auto"/>
        <w:left w:val="none" w:sz="0" w:space="0" w:color="auto"/>
        <w:bottom w:val="none" w:sz="0" w:space="0" w:color="auto"/>
        <w:right w:val="none" w:sz="0" w:space="0" w:color="auto"/>
      </w:divBdr>
      <w:divsChild>
        <w:div w:id="931010488">
          <w:marLeft w:val="0"/>
          <w:marRight w:val="0"/>
          <w:marTop w:val="0"/>
          <w:marBottom w:val="0"/>
          <w:divBdr>
            <w:top w:val="none" w:sz="0" w:space="0" w:color="auto"/>
            <w:left w:val="none" w:sz="0" w:space="0" w:color="auto"/>
            <w:bottom w:val="none" w:sz="0" w:space="0" w:color="auto"/>
            <w:right w:val="none" w:sz="0" w:space="0" w:color="auto"/>
          </w:divBdr>
          <w:divsChild>
            <w:div w:id="10960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66513">
      <w:bodyDiv w:val="1"/>
      <w:marLeft w:val="0"/>
      <w:marRight w:val="0"/>
      <w:marTop w:val="0"/>
      <w:marBottom w:val="0"/>
      <w:divBdr>
        <w:top w:val="none" w:sz="0" w:space="0" w:color="auto"/>
        <w:left w:val="none" w:sz="0" w:space="0" w:color="auto"/>
        <w:bottom w:val="none" w:sz="0" w:space="0" w:color="auto"/>
        <w:right w:val="none" w:sz="0" w:space="0" w:color="auto"/>
      </w:divBdr>
    </w:div>
    <w:div w:id="1911232288">
      <w:bodyDiv w:val="1"/>
      <w:marLeft w:val="0"/>
      <w:marRight w:val="0"/>
      <w:marTop w:val="0"/>
      <w:marBottom w:val="0"/>
      <w:divBdr>
        <w:top w:val="none" w:sz="0" w:space="0" w:color="auto"/>
        <w:left w:val="none" w:sz="0" w:space="0" w:color="auto"/>
        <w:bottom w:val="none" w:sz="0" w:space="0" w:color="auto"/>
        <w:right w:val="none" w:sz="0" w:space="0" w:color="auto"/>
      </w:divBdr>
    </w:div>
    <w:div w:id="2075657547">
      <w:bodyDiv w:val="1"/>
      <w:marLeft w:val="0"/>
      <w:marRight w:val="0"/>
      <w:marTop w:val="0"/>
      <w:marBottom w:val="0"/>
      <w:divBdr>
        <w:top w:val="none" w:sz="0" w:space="0" w:color="auto"/>
        <w:left w:val="none" w:sz="0" w:space="0" w:color="auto"/>
        <w:bottom w:val="none" w:sz="0" w:space="0" w:color="auto"/>
        <w:right w:val="none" w:sz="0" w:space="0" w:color="auto"/>
      </w:divBdr>
      <w:divsChild>
        <w:div w:id="306322304">
          <w:marLeft w:val="0"/>
          <w:marRight w:val="0"/>
          <w:marTop w:val="0"/>
          <w:marBottom w:val="0"/>
          <w:divBdr>
            <w:top w:val="none" w:sz="0" w:space="0" w:color="auto"/>
            <w:left w:val="none" w:sz="0" w:space="0" w:color="auto"/>
            <w:bottom w:val="none" w:sz="0" w:space="0" w:color="auto"/>
            <w:right w:val="none" w:sz="0" w:space="0" w:color="auto"/>
          </w:divBdr>
          <w:divsChild>
            <w:div w:id="20516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2639">
      <w:bodyDiv w:val="1"/>
      <w:marLeft w:val="0"/>
      <w:marRight w:val="0"/>
      <w:marTop w:val="0"/>
      <w:marBottom w:val="0"/>
      <w:divBdr>
        <w:top w:val="none" w:sz="0" w:space="0" w:color="auto"/>
        <w:left w:val="none" w:sz="0" w:space="0" w:color="auto"/>
        <w:bottom w:val="none" w:sz="0" w:space="0" w:color="auto"/>
        <w:right w:val="none" w:sz="0" w:space="0" w:color="auto"/>
      </w:divBdr>
      <w:divsChild>
        <w:div w:id="620770978">
          <w:marLeft w:val="0"/>
          <w:marRight w:val="0"/>
          <w:marTop w:val="0"/>
          <w:marBottom w:val="0"/>
          <w:divBdr>
            <w:top w:val="none" w:sz="0" w:space="0" w:color="auto"/>
            <w:left w:val="none" w:sz="0" w:space="0" w:color="auto"/>
            <w:bottom w:val="none" w:sz="0" w:space="0" w:color="auto"/>
            <w:right w:val="none" w:sz="0" w:space="0" w:color="auto"/>
          </w:divBdr>
          <w:divsChild>
            <w:div w:id="6899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omlaw\dfs\APPS\OfficeShared\Templates\OM%20Templates\State%20Caption%20w%2028%20line%20pleading%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9FFF9-8243-4D5B-A29C-062DA499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 Caption w 28 line pleading paper</Template>
  <TotalTime>0</TotalTime>
  <Pages>11</Pages>
  <Words>3410</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State Caption with 28 line pleading paper</vt:lpstr>
    </vt:vector>
  </TitlesOfParts>
  <Company>Osborn Maledon PA</Company>
  <LinksUpToDate>false</LinksUpToDate>
  <CharactersWithSpaces>21901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Caption with 28 line pleading paper</dc:title>
  <dc:creator>McDonald, Randy</dc:creator>
  <cp:lastModifiedBy>Dourlein, Kelly</cp:lastModifiedBy>
  <cp:revision>2</cp:revision>
  <cp:lastPrinted>2016-05-18T22:36:00Z</cp:lastPrinted>
  <dcterms:created xsi:type="dcterms:W3CDTF">2016-05-20T18:17:00Z</dcterms:created>
  <dcterms:modified xsi:type="dcterms:W3CDTF">2016-05-20T18:17:00Z</dcterms:modified>
</cp:coreProperties>
</file>