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0F4" w:rsidRPr="00853B8E" w:rsidRDefault="00CC30F4" w:rsidP="00CC30F4">
      <w:pPr>
        <w:pStyle w:val="NoSpacing"/>
        <w:rPr>
          <w:rFonts w:ascii="Times New Roman" w:hAnsi="Times New Roman" w:cs="Times New Roman"/>
          <w:sz w:val="28"/>
          <w:szCs w:val="28"/>
        </w:rPr>
      </w:pPr>
      <w:r w:rsidRPr="00853B8E">
        <w:rPr>
          <w:rFonts w:ascii="Times New Roman" w:hAnsi="Times New Roman" w:cs="Times New Roman"/>
          <w:sz w:val="28"/>
          <w:szCs w:val="28"/>
        </w:rPr>
        <w:t>Patricia L. Cummins</w:t>
      </w:r>
    </w:p>
    <w:p w:rsidR="00CC30F4" w:rsidRPr="00853B8E" w:rsidRDefault="00CC30F4" w:rsidP="00CC30F4">
      <w:pPr>
        <w:pStyle w:val="NoSpacing"/>
        <w:rPr>
          <w:rFonts w:ascii="Times New Roman" w:hAnsi="Times New Roman" w:cs="Times New Roman"/>
          <w:sz w:val="28"/>
          <w:szCs w:val="28"/>
        </w:rPr>
      </w:pPr>
      <w:r w:rsidRPr="00853B8E">
        <w:rPr>
          <w:rFonts w:ascii="Times New Roman" w:hAnsi="Times New Roman" w:cs="Times New Roman"/>
          <w:sz w:val="28"/>
          <w:szCs w:val="28"/>
        </w:rPr>
        <w:t>14715 S. Camino Tierra Del Rio</w:t>
      </w:r>
    </w:p>
    <w:p w:rsidR="00CC30F4" w:rsidRPr="00853B8E" w:rsidRDefault="00CC30F4" w:rsidP="00CC30F4">
      <w:pPr>
        <w:pStyle w:val="NoSpacing"/>
        <w:rPr>
          <w:rFonts w:ascii="Times New Roman" w:hAnsi="Times New Roman" w:cs="Times New Roman"/>
          <w:sz w:val="28"/>
          <w:szCs w:val="28"/>
        </w:rPr>
      </w:pPr>
      <w:r w:rsidRPr="00853B8E">
        <w:rPr>
          <w:rFonts w:ascii="Times New Roman" w:hAnsi="Times New Roman" w:cs="Times New Roman"/>
          <w:sz w:val="28"/>
          <w:szCs w:val="28"/>
        </w:rPr>
        <w:t>Sahuarita, Arizona 85629</w:t>
      </w:r>
    </w:p>
    <w:p w:rsidR="00CC30F4" w:rsidRPr="00853B8E" w:rsidRDefault="00CC30F4" w:rsidP="00CC30F4">
      <w:pPr>
        <w:pStyle w:val="NoSpacing"/>
        <w:rPr>
          <w:rFonts w:ascii="Times New Roman" w:hAnsi="Times New Roman" w:cs="Times New Roman"/>
          <w:sz w:val="28"/>
          <w:szCs w:val="28"/>
        </w:rPr>
      </w:pPr>
      <w:r w:rsidRPr="00853B8E">
        <w:rPr>
          <w:rFonts w:ascii="Times New Roman" w:hAnsi="Times New Roman" w:cs="Times New Roman"/>
          <w:sz w:val="28"/>
          <w:szCs w:val="28"/>
        </w:rPr>
        <w:t>520.730.5650</w:t>
      </w:r>
    </w:p>
    <w:p w:rsidR="00CC30F4" w:rsidRPr="00853B8E" w:rsidRDefault="00CC30F4" w:rsidP="00CC30F4">
      <w:pPr>
        <w:pStyle w:val="NoSpacing"/>
        <w:rPr>
          <w:rFonts w:ascii="Times New Roman" w:hAnsi="Times New Roman" w:cs="Times New Roman"/>
          <w:sz w:val="28"/>
          <w:szCs w:val="28"/>
        </w:rPr>
      </w:pPr>
    </w:p>
    <w:p w:rsidR="00D223CF" w:rsidRPr="00940EA4" w:rsidRDefault="00D223CF">
      <w:pPr>
        <w:rPr>
          <w:rFonts w:ascii="Times New Roman" w:hAnsi="Times New Roman" w:cs="Times New Roman"/>
          <w:sz w:val="28"/>
          <w:szCs w:val="28"/>
        </w:rPr>
      </w:pPr>
    </w:p>
    <w:p w:rsidR="00D223CF" w:rsidRPr="00940EA4" w:rsidRDefault="001B0DD6" w:rsidP="00D223CF">
      <w:pPr>
        <w:jc w:val="center"/>
        <w:rPr>
          <w:rStyle w:val="Strong"/>
          <w:rFonts w:ascii="Times New Roman" w:hAnsi="Times New Roman" w:cs="Times New Roman"/>
          <w:color w:val="444444"/>
          <w:sz w:val="28"/>
          <w:szCs w:val="28"/>
        </w:rPr>
      </w:pPr>
      <w:r>
        <w:rPr>
          <w:rStyle w:val="Strong"/>
          <w:rFonts w:ascii="Times New Roman" w:hAnsi="Times New Roman" w:cs="Times New Roman"/>
          <w:color w:val="444444"/>
          <w:sz w:val="28"/>
          <w:szCs w:val="28"/>
        </w:rPr>
        <w:t>THE SUPREME COURT OF ARIZONA</w:t>
      </w:r>
    </w:p>
    <w:p w:rsidR="00240FCA" w:rsidRPr="00940EA4" w:rsidRDefault="001B0DD6" w:rsidP="00D223CF">
      <w:pPr>
        <w:jc w:val="center"/>
        <w:rPr>
          <w:rFonts w:ascii="Times New Roman" w:hAnsi="Times New Roman" w:cs="Times New Roman"/>
          <w:sz w:val="28"/>
          <w:szCs w:val="28"/>
        </w:rPr>
      </w:pPr>
      <w:r>
        <w:rPr>
          <w:rStyle w:val="Strong"/>
          <w:rFonts w:ascii="Times New Roman" w:hAnsi="Times New Roman" w:cs="Times New Roman"/>
          <w:color w:val="444444"/>
          <w:sz w:val="28"/>
          <w:szCs w:val="28"/>
        </w:rPr>
        <w:t>APRIL 17</w:t>
      </w:r>
      <w:r w:rsidR="00240FCA" w:rsidRPr="00940EA4">
        <w:rPr>
          <w:rStyle w:val="Strong"/>
          <w:rFonts w:ascii="Times New Roman" w:hAnsi="Times New Roman" w:cs="Times New Roman"/>
          <w:color w:val="444444"/>
          <w:sz w:val="28"/>
          <w:szCs w:val="28"/>
        </w:rPr>
        <w:t>, 2016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13"/>
        <w:gridCol w:w="2041"/>
        <w:gridCol w:w="1468"/>
        <w:gridCol w:w="2117"/>
        <w:gridCol w:w="1411"/>
      </w:tblGrid>
      <w:tr w:rsidR="00D223CF" w:rsidRPr="00940EA4" w:rsidTr="006E39EC">
        <w:trPr>
          <w:tblCellSpacing w:w="15" w:type="dxa"/>
        </w:trPr>
        <w:tc>
          <w:tcPr>
            <w:tcW w:w="0" w:type="auto"/>
            <w:hideMark/>
          </w:tcPr>
          <w:p w:rsidR="00D223CF" w:rsidRPr="00940EA4" w:rsidRDefault="0032508F" w:rsidP="006E39EC">
            <w:pPr>
              <w:spacing w:after="0" w:line="270" w:lineRule="atLeast"/>
              <w:jc w:val="center"/>
              <w:rPr>
                <w:rFonts w:ascii="Times New Roman" w:eastAsia="Times New Roman" w:hAnsi="Times New Roman" w:cs="Times New Roman"/>
                <w:color w:val="14303D"/>
                <w:sz w:val="28"/>
                <w:szCs w:val="28"/>
              </w:rPr>
            </w:pPr>
            <w:hyperlink r:id="rId7" w:history="1">
              <w:r w:rsidR="00D223CF" w:rsidRPr="00940EA4">
                <w:rPr>
                  <w:rFonts w:ascii="Times New Roman" w:eastAsia="Times New Roman" w:hAnsi="Times New Roman" w:cs="Times New Roman"/>
                  <w:color w:val="028BFF"/>
                  <w:sz w:val="28"/>
                  <w:szCs w:val="28"/>
                  <w:u w:val="single"/>
                </w:rPr>
                <w:t>Justice</w:t>
              </w:r>
              <w:r w:rsidR="00D223CF" w:rsidRPr="00940EA4">
                <w:rPr>
                  <w:rFonts w:ascii="Times New Roman" w:eastAsia="Times New Roman" w:hAnsi="Times New Roman" w:cs="Times New Roman"/>
                  <w:color w:val="028BFF"/>
                  <w:sz w:val="28"/>
                  <w:szCs w:val="28"/>
                  <w:u w:val="single"/>
                </w:rPr>
                <w:br/>
                <w:t>Ann A. Scott Timmer</w:t>
              </w:r>
            </w:hyperlink>
          </w:p>
        </w:tc>
        <w:tc>
          <w:tcPr>
            <w:tcW w:w="0" w:type="auto"/>
            <w:hideMark/>
          </w:tcPr>
          <w:p w:rsidR="00D223CF" w:rsidRPr="00940EA4" w:rsidRDefault="002D0142" w:rsidP="006E39EC">
            <w:pPr>
              <w:spacing w:after="0" w:line="270" w:lineRule="atLeast"/>
              <w:jc w:val="center"/>
              <w:rPr>
                <w:rFonts w:ascii="Times New Roman" w:eastAsia="Times New Roman" w:hAnsi="Times New Roman" w:cs="Times New Roman"/>
                <w:color w:val="14303D"/>
                <w:sz w:val="28"/>
                <w:szCs w:val="28"/>
              </w:rPr>
            </w:pPr>
            <w:hyperlink r:id="rId8" w:history="1">
              <w:r w:rsidR="00D223CF" w:rsidRPr="00940EA4">
                <w:rPr>
                  <w:rFonts w:ascii="Times New Roman" w:eastAsia="Times New Roman" w:hAnsi="Times New Roman" w:cs="Times New Roman"/>
                  <w:color w:val="028BFF"/>
                  <w:sz w:val="28"/>
                  <w:szCs w:val="28"/>
                  <w:u w:val="single"/>
                </w:rPr>
                <w:t>Vice Chief Justice</w:t>
              </w:r>
              <w:r w:rsidR="00D223CF" w:rsidRPr="00940EA4">
                <w:rPr>
                  <w:rFonts w:ascii="Times New Roman" w:eastAsia="Times New Roman" w:hAnsi="Times New Roman" w:cs="Times New Roman"/>
                  <w:color w:val="028BFF"/>
                  <w:sz w:val="28"/>
                  <w:szCs w:val="28"/>
                  <w:u w:val="single"/>
                </w:rPr>
                <w:br/>
                <w:t>John Pelander</w:t>
              </w:r>
            </w:hyperlink>
          </w:p>
        </w:tc>
        <w:tc>
          <w:tcPr>
            <w:tcW w:w="0" w:type="auto"/>
            <w:hideMark/>
          </w:tcPr>
          <w:p w:rsidR="00D223CF" w:rsidRPr="00940EA4" w:rsidRDefault="002D0142" w:rsidP="006E39EC">
            <w:pPr>
              <w:spacing w:after="0" w:line="270" w:lineRule="atLeast"/>
              <w:jc w:val="center"/>
              <w:rPr>
                <w:rFonts w:ascii="Times New Roman" w:eastAsia="Times New Roman" w:hAnsi="Times New Roman" w:cs="Times New Roman"/>
                <w:color w:val="14303D"/>
                <w:sz w:val="28"/>
                <w:szCs w:val="28"/>
              </w:rPr>
            </w:pPr>
            <w:hyperlink r:id="rId9" w:history="1">
              <w:r w:rsidR="00D223CF" w:rsidRPr="00940EA4">
                <w:rPr>
                  <w:rFonts w:ascii="Times New Roman" w:eastAsia="Times New Roman" w:hAnsi="Times New Roman" w:cs="Times New Roman"/>
                  <w:color w:val="1C589A"/>
                  <w:sz w:val="28"/>
                  <w:szCs w:val="28"/>
                  <w:u w:val="single"/>
                </w:rPr>
                <w:t>Chief Justice</w:t>
              </w:r>
              <w:r w:rsidR="00D223CF" w:rsidRPr="00940EA4">
                <w:rPr>
                  <w:rFonts w:ascii="Times New Roman" w:eastAsia="Times New Roman" w:hAnsi="Times New Roman" w:cs="Times New Roman"/>
                  <w:color w:val="1C589A"/>
                  <w:sz w:val="28"/>
                  <w:szCs w:val="28"/>
                  <w:u w:val="single"/>
                </w:rPr>
                <w:br/>
                <w:t>Scott Bales</w:t>
              </w:r>
            </w:hyperlink>
          </w:p>
        </w:tc>
        <w:tc>
          <w:tcPr>
            <w:tcW w:w="0" w:type="auto"/>
            <w:hideMark/>
          </w:tcPr>
          <w:p w:rsidR="00D223CF" w:rsidRPr="00940EA4" w:rsidRDefault="002D0142" w:rsidP="006E39EC">
            <w:pPr>
              <w:spacing w:after="0" w:line="270" w:lineRule="atLeast"/>
              <w:jc w:val="center"/>
              <w:rPr>
                <w:rFonts w:ascii="Times New Roman" w:eastAsia="Times New Roman" w:hAnsi="Times New Roman" w:cs="Times New Roman"/>
                <w:color w:val="14303D"/>
                <w:sz w:val="28"/>
                <w:szCs w:val="28"/>
              </w:rPr>
            </w:pPr>
            <w:hyperlink r:id="rId10" w:history="1">
              <w:r w:rsidR="00D223CF" w:rsidRPr="00940EA4">
                <w:rPr>
                  <w:rFonts w:ascii="Times New Roman" w:eastAsia="Times New Roman" w:hAnsi="Times New Roman" w:cs="Times New Roman"/>
                  <w:color w:val="028BFF"/>
                  <w:sz w:val="28"/>
                  <w:szCs w:val="28"/>
                  <w:u w:val="single"/>
                </w:rPr>
                <w:t xml:space="preserve">Justice </w:t>
              </w:r>
              <w:r w:rsidR="00D223CF" w:rsidRPr="00940EA4">
                <w:rPr>
                  <w:rFonts w:ascii="Times New Roman" w:eastAsia="Times New Roman" w:hAnsi="Times New Roman" w:cs="Times New Roman"/>
                  <w:color w:val="028BFF"/>
                  <w:sz w:val="28"/>
                  <w:szCs w:val="28"/>
                  <w:u w:val="single"/>
                </w:rPr>
                <w:br/>
                <w:t>Robert M. Brutinel</w:t>
              </w:r>
            </w:hyperlink>
          </w:p>
        </w:tc>
        <w:tc>
          <w:tcPr>
            <w:tcW w:w="0" w:type="auto"/>
            <w:hideMark/>
          </w:tcPr>
          <w:p w:rsidR="00D223CF" w:rsidRPr="00940EA4" w:rsidRDefault="002D0142" w:rsidP="006E39EC">
            <w:pPr>
              <w:spacing w:after="0" w:line="270" w:lineRule="atLeast"/>
              <w:jc w:val="center"/>
              <w:rPr>
                <w:rFonts w:ascii="Times New Roman" w:eastAsia="Times New Roman" w:hAnsi="Times New Roman" w:cs="Times New Roman"/>
                <w:color w:val="14303D"/>
                <w:sz w:val="28"/>
                <w:szCs w:val="28"/>
              </w:rPr>
            </w:pPr>
            <w:hyperlink r:id="rId11" w:history="1">
              <w:r w:rsidR="00D223CF" w:rsidRPr="00940EA4">
                <w:rPr>
                  <w:rFonts w:ascii="Times New Roman" w:eastAsia="Times New Roman" w:hAnsi="Times New Roman" w:cs="Times New Roman"/>
                  <w:color w:val="028BFF"/>
                  <w:sz w:val="28"/>
                  <w:szCs w:val="28"/>
                  <w:u w:val="single"/>
                </w:rPr>
                <w:t>Justice</w:t>
              </w:r>
              <w:r w:rsidR="00D223CF" w:rsidRPr="00940EA4">
                <w:rPr>
                  <w:rFonts w:ascii="Times New Roman" w:eastAsia="Times New Roman" w:hAnsi="Times New Roman" w:cs="Times New Roman"/>
                  <w:color w:val="028BFF"/>
                  <w:sz w:val="28"/>
                  <w:szCs w:val="28"/>
                  <w:u w:val="single"/>
                </w:rPr>
                <w:br/>
                <w:t>Clint Bolick</w:t>
              </w:r>
            </w:hyperlink>
          </w:p>
        </w:tc>
      </w:tr>
    </w:tbl>
    <w:p w:rsidR="00D223CF" w:rsidRDefault="00D223CF">
      <w:pP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796A45" w:rsidRPr="00E35D86" w:rsidTr="00796A45">
        <w:tblPrEx>
          <w:tblCellMar>
            <w:top w:w="0" w:type="dxa"/>
            <w:left w:w="0" w:type="dxa"/>
            <w:bottom w:w="0" w:type="dxa"/>
            <w:right w:w="0" w:type="dxa"/>
          </w:tblCellMar>
        </w:tblPrEx>
        <w:trPr>
          <w:trHeight w:val="2880"/>
        </w:trPr>
        <w:tc>
          <w:tcPr>
            <w:tcW w:w="4542" w:type="dxa"/>
            <w:shd w:val="clear" w:color="auto" w:fill="auto"/>
          </w:tcPr>
          <w:p w:rsidR="00796A45" w:rsidRDefault="00796A45" w:rsidP="00DC4D93">
            <w:pPr>
              <w:spacing w:line="240" w:lineRule="auto"/>
              <w:ind w:left="90" w:right="90"/>
              <w:rPr>
                <w:rFonts w:ascii="Times New Roman" w:hAnsi="Times New Roman" w:cs="Times New Roman"/>
                <w:bCs/>
                <w:sz w:val="28"/>
                <w:szCs w:val="28"/>
              </w:rPr>
            </w:pPr>
          </w:p>
          <w:p w:rsidR="00796A45" w:rsidRPr="00796A45" w:rsidRDefault="00796A45" w:rsidP="00796A45">
            <w:pPr>
              <w:spacing w:line="240" w:lineRule="auto"/>
              <w:rPr>
                <w:rFonts w:ascii="Times New Roman" w:hAnsi="Times New Roman" w:cs="Times New Roman"/>
                <w:b/>
                <w:sz w:val="24"/>
                <w:szCs w:val="24"/>
              </w:rPr>
            </w:pPr>
            <w:r w:rsidRPr="00796A45">
              <w:rPr>
                <w:rFonts w:ascii="Times New Roman" w:hAnsi="Times New Roman" w:cs="Times New Roman"/>
                <w:b/>
                <w:sz w:val="24"/>
                <w:szCs w:val="24"/>
              </w:rPr>
              <w:t>MOTION FOR EXPEDITED</w:t>
            </w:r>
          </w:p>
          <w:p w:rsidR="00796A45" w:rsidRPr="00796A45" w:rsidRDefault="00796A45" w:rsidP="00796A45">
            <w:pPr>
              <w:spacing w:line="240" w:lineRule="auto"/>
              <w:rPr>
                <w:rFonts w:ascii="Times New Roman" w:hAnsi="Times New Roman" w:cs="Times New Roman"/>
                <w:b/>
                <w:sz w:val="24"/>
                <w:szCs w:val="24"/>
              </w:rPr>
            </w:pPr>
            <w:r w:rsidRPr="00796A45">
              <w:rPr>
                <w:rFonts w:ascii="Times New Roman" w:hAnsi="Times New Roman" w:cs="Times New Roman"/>
                <w:b/>
                <w:sz w:val="24"/>
                <w:szCs w:val="24"/>
              </w:rPr>
              <w:t>ADMINISTRATIVE ORDER RE RULE 74</w:t>
            </w:r>
          </w:p>
          <w:p w:rsidR="00796A45" w:rsidRPr="00796A45" w:rsidRDefault="00796A45" w:rsidP="00796A45">
            <w:pPr>
              <w:spacing w:line="240" w:lineRule="auto"/>
              <w:rPr>
                <w:rFonts w:ascii="Times New Roman" w:hAnsi="Times New Roman" w:cs="Times New Roman"/>
                <w:b/>
                <w:sz w:val="24"/>
                <w:szCs w:val="24"/>
              </w:rPr>
            </w:pPr>
            <w:r w:rsidRPr="00796A45">
              <w:rPr>
                <w:rFonts w:ascii="Times New Roman" w:hAnsi="Times New Roman" w:cs="Times New Roman"/>
                <w:b/>
                <w:sz w:val="24"/>
                <w:szCs w:val="24"/>
              </w:rPr>
              <w:t>ARIZONA RULES FAMILY LAW PROCEDURE</w:t>
            </w:r>
            <w:r>
              <w:rPr>
                <w:rFonts w:ascii="Times New Roman" w:hAnsi="Times New Roman" w:cs="Times New Roman"/>
                <w:b/>
                <w:sz w:val="24"/>
                <w:szCs w:val="24"/>
              </w:rPr>
              <w:t xml:space="preserve">                                                                                                                                               </w:t>
            </w:r>
          </w:p>
          <w:p w:rsidR="00796A45" w:rsidRPr="00B17765" w:rsidRDefault="00796A45" w:rsidP="00DC4D93">
            <w:pPr>
              <w:spacing w:line="240" w:lineRule="auto"/>
              <w:ind w:left="90" w:right="90"/>
              <w:rPr>
                <w:rFonts w:ascii="Times New Roman" w:hAnsi="Times New Roman" w:cs="Times New Roman"/>
                <w:sz w:val="28"/>
                <w:szCs w:val="28"/>
              </w:rPr>
            </w:pPr>
          </w:p>
        </w:tc>
        <w:tc>
          <w:tcPr>
            <w:tcW w:w="276" w:type="dxa"/>
            <w:shd w:val="clear" w:color="auto" w:fill="auto"/>
          </w:tcPr>
          <w:p w:rsidR="00796A45" w:rsidRPr="00E35D86" w:rsidRDefault="00796A45" w:rsidP="00DC4D9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796A45" w:rsidRPr="00E35D86" w:rsidRDefault="00796A45" w:rsidP="00DC4D9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796A45" w:rsidRPr="00E35D86" w:rsidRDefault="00796A45" w:rsidP="00DC4D9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796A45" w:rsidRPr="00E35D86" w:rsidRDefault="00796A45" w:rsidP="00DC4D9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796A45" w:rsidRPr="00E35D86" w:rsidRDefault="00796A45" w:rsidP="00DC4D9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796A45" w:rsidRDefault="00796A45" w:rsidP="00DC4D9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796A45" w:rsidRPr="00E35D86" w:rsidRDefault="00796A45" w:rsidP="00DC4D93">
            <w:pPr>
              <w:pStyle w:val="SingleSpacing"/>
              <w:ind w:left="90" w:right="90"/>
              <w:rPr>
                <w:rFonts w:ascii="Times New Roman" w:hAnsi="Times New Roman" w:cs="Times New Roman"/>
                <w:sz w:val="28"/>
                <w:szCs w:val="28"/>
              </w:rPr>
            </w:pPr>
            <w:r>
              <w:rPr>
                <w:rFonts w:ascii="Times New Roman" w:hAnsi="Times New Roman" w:cs="Times New Roman"/>
                <w:sz w:val="28"/>
                <w:szCs w:val="28"/>
              </w:rPr>
              <w:t>))</w:t>
            </w:r>
          </w:p>
        </w:tc>
        <w:tc>
          <w:tcPr>
            <w:tcW w:w="4542" w:type="dxa"/>
            <w:shd w:val="clear" w:color="auto" w:fill="auto"/>
          </w:tcPr>
          <w:p w:rsidR="00796A45" w:rsidRDefault="00796A45" w:rsidP="00DC4D93">
            <w:pPr>
              <w:pStyle w:val="SingleSpacing"/>
              <w:spacing w:line="240" w:lineRule="auto"/>
              <w:ind w:left="86" w:right="86"/>
              <w:rPr>
                <w:rFonts w:ascii="Times New Roman" w:hAnsi="Times New Roman" w:cs="Times New Roman"/>
                <w:sz w:val="28"/>
                <w:szCs w:val="28"/>
              </w:rPr>
            </w:pPr>
            <w:bookmarkStart w:id="0" w:name="CaseNumber"/>
            <w:bookmarkEnd w:id="0"/>
          </w:p>
          <w:p w:rsidR="00796A45" w:rsidRDefault="00796A45" w:rsidP="00DC4D93">
            <w:pPr>
              <w:pStyle w:val="SingleSpacing"/>
              <w:spacing w:line="240" w:lineRule="auto"/>
              <w:ind w:left="86" w:right="86"/>
              <w:rPr>
                <w:rFonts w:ascii="Times New Roman" w:hAnsi="Times New Roman" w:cs="Times New Roman"/>
                <w:sz w:val="28"/>
                <w:szCs w:val="28"/>
              </w:rPr>
            </w:pPr>
          </w:p>
          <w:p w:rsidR="00796A45" w:rsidRPr="007948CC" w:rsidRDefault="00796A45" w:rsidP="00DC4D93">
            <w:pPr>
              <w:pStyle w:val="SingleSpacing"/>
              <w:spacing w:line="240" w:lineRule="auto"/>
              <w:ind w:left="86" w:right="86"/>
              <w:rPr>
                <w:rFonts w:ascii="Times New Roman" w:hAnsi="Times New Roman" w:cs="Times New Roman"/>
                <w:sz w:val="28"/>
                <w:szCs w:val="28"/>
              </w:rPr>
            </w:pPr>
            <w:r w:rsidRPr="00E35D86">
              <w:rPr>
                <w:rFonts w:ascii="Times New Roman" w:hAnsi="Times New Roman" w:cs="Times New Roman"/>
                <w:sz w:val="28"/>
                <w:szCs w:val="28"/>
              </w:rPr>
              <w:t xml:space="preserve">Supreme Court </w:t>
            </w:r>
            <w:r w:rsidR="00E57686">
              <w:rPr>
                <w:rFonts w:ascii="Times New Roman" w:hAnsi="Times New Roman" w:cs="Times New Roman"/>
                <w:sz w:val="28"/>
                <w:szCs w:val="28"/>
              </w:rPr>
              <w:t xml:space="preserve">No. </w:t>
            </w:r>
            <w:r w:rsidR="00E57686" w:rsidRPr="007E7A0F">
              <w:rPr>
                <w:rFonts w:ascii="Georgia" w:hAnsi="Georgia"/>
                <w:color w:val="333333"/>
                <w:sz w:val="28"/>
                <w:szCs w:val="28"/>
                <w:shd w:val="clear" w:color="auto" w:fill="FFFFFF"/>
              </w:rPr>
              <w:t>R-16-0016</w:t>
            </w:r>
          </w:p>
          <w:p w:rsidR="00796A45" w:rsidRPr="00E35D86" w:rsidRDefault="00796A45" w:rsidP="00DC4D93">
            <w:pPr>
              <w:pStyle w:val="SingleSpacing"/>
              <w:spacing w:line="240" w:lineRule="auto"/>
              <w:ind w:left="86" w:right="86"/>
              <w:rPr>
                <w:rFonts w:ascii="Times New Roman" w:hAnsi="Times New Roman" w:cs="Times New Roman"/>
                <w:sz w:val="28"/>
                <w:szCs w:val="28"/>
              </w:rPr>
            </w:pPr>
          </w:p>
          <w:p w:rsidR="00796A45" w:rsidRPr="00E35D86" w:rsidRDefault="00796A45" w:rsidP="00DC4D93">
            <w:pPr>
              <w:pStyle w:val="SingleSpacing"/>
              <w:spacing w:line="240" w:lineRule="auto"/>
              <w:ind w:left="86" w:right="86"/>
              <w:rPr>
                <w:rFonts w:ascii="Times New Roman" w:hAnsi="Times New Roman" w:cs="Times New Roman"/>
                <w:sz w:val="28"/>
                <w:szCs w:val="28"/>
              </w:rPr>
            </w:pPr>
          </w:p>
        </w:tc>
      </w:tr>
    </w:tbl>
    <w:p w:rsidR="00D73939" w:rsidRDefault="00364EDF" w:rsidP="00410210">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MOTION TO VACATE ALL COURT ORDERS ASSIGNING A PARENTING COORDINATOR IN 2015 IMMEDIATELY. </w:t>
      </w:r>
    </w:p>
    <w:p w:rsidR="00D96BAB" w:rsidRDefault="00D96BAB" w:rsidP="00410210">
      <w:pPr>
        <w:spacing w:line="240" w:lineRule="auto"/>
        <w:rPr>
          <w:rFonts w:ascii="Times New Roman" w:hAnsi="Times New Roman" w:cs="Times New Roman"/>
          <w:b/>
          <w:sz w:val="28"/>
          <w:szCs w:val="28"/>
        </w:rPr>
      </w:pPr>
      <w:r w:rsidRPr="00940EA4">
        <w:rPr>
          <w:rFonts w:ascii="Times New Roman" w:hAnsi="Times New Roman" w:cs="Times New Roman"/>
          <w:b/>
          <w:sz w:val="28"/>
          <w:szCs w:val="28"/>
        </w:rPr>
        <w:t xml:space="preserve">AMERICAN ARIZONA FAMILY CITIZENS REQUEST EQUAL PROTECTION OF THE LAW REGARDING ARIZONA RULES OF FAMILY LAW AND PROCEDURE, RULE 74. </w:t>
      </w:r>
    </w:p>
    <w:p w:rsidR="00364EDF" w:rsidRPr="00940EA4" w:rsidRDefault="00364EDF" w:rsidP="00240FCA">
      <w:pPr>
        <w:spacing w:line="360" w:lineRule="auto"/>
        <w:rPr>
          <w:rFonts w:ascii="Times New Roman" w:hAnsi="Times New Roman" w:cs="Times New Roman"/>
          <w:b/>
          <w:sz w:val="28"/>
          <w:szCs w:val="28"/>
        </w:rPr>
      </w:pPr>
    </w:p>
    <w:p w:rsidR="000C28F1" w:rsidRPr="000C28F1" w:rsidRDefault="001E2D8B" w:rsidP="002648FE">
      <w:pPr>
        <w:spacing w:line="360" w:lineRule="auto"/>
        <w:rPr>
          <w:rFonts w:ascii="Times New Roman" w:hAnsi="Times New Roman" w:cs="Times New Roman"/>
          <w:sz w:val="28"/>
          <w:szCs w:val="28"/>
        </w:rPr>
      </w:pPr>
      <w:r w:rsidRPr="001E2D8B">
        <w:rPr>
          <w:rFonts w:ascii="Times New Roman" w:hAnsi="Times New Roman" w:cs="Times New Roman"/>
          <w:sz w:val="28"/>
          <w:szCs w:val="28"/>
        </w:rPr>
        <w:t>Pursuant to Rule 28 of the Rules of the Arizona Supreme Court</w:t>
      </w:r>
      <w:r w:rsidRPr="001E2D8B">
        <w:rPr>
          <w:rFonts w:ascii="Times New Roman" w:hAnsi="Times New Roman" w:cs="Times New Roman"/>
          <w:sz w:val="28"/>
          <w:szCs w:val="28"/>
        </w:rPr>
        <w:t xml:space="preserve">, </w:t>
      </w:r>
      <w:r>
        <w:rPr>
          <w:rFonts w:ascii="Times New Roman" w:hAnsi="Times New Roman" w:cs="Times New Roman"/>
          <w:sz w:val="28"/>
          <w:szCs w:val="28"/>
        </w:rPr>
        <w:t>Petition</w:t>
      </w:r>
      <w:r w:rsidR="00BB6131">
        <w:rPr>
          <w:rFonts w:ascii="Times New Roman" w:hAnsi="Times New Roman" w:cs="Times New Roman"/>
          <w:sz w:val="28"/>
          <w:szCs w:val="28"/>
        </w:rPr>
        <w:t>er</w:t>
      </w:r>
      <w:r>
        <w:rPr>
          <w:rFonts w:ascii="Times New Roman" w:hAnsi="Times New Roman" w:cs="Times New Roman"/>
          <w:sz w:val="28"/>
          <w:szCs w:val="28"/>
        </w:rPr>
        <w:t xml:space="preserve"> and </w:t>
      </w:r>
      <w:r w:rsidR="00A07C44" w:rsidRPr="00940EA4">
        <w:rPr>
          <w:rFonts w:ascii="Times New Roman" w:hAnsi="Times New Roman" w:cs="Times New Roman"/>
          <w:sz w:val="28"/>
          <w:szCs w:val="28"/>
        </w:rPr>
        <w:t xml:space="preserve">Arizona </w:t>
      </w:r>
      <w:r w:rsidR="0058256E" w:rsidRPr="00940EA4">
        <w:rPr>
          <w:rFonts w:ascii="Times New Roman" w:hAnsi="Times New Roman" w:cs="Times New Roman"/>
          <w:sz w:val="28"/>
          <w:szCs w:val="28"/>
        </w:rPr>
        <w:t>citizens,</w:t>
      </w:r>
      <w:r w:rsidR="00A07C44" w:rsidRPr="00940EA4">
        <w:rPr>
          <w:rFonts w:ascii="Times New Roman" w:hAnsi="Times New Roman" w:cs="Times New Roman"/>
          <w:sz w:val="28"/>
          <w:szCs w:val="28"/>
        </w:rPr>
        <w:t xml:space="preserve"> </w:t>
      </w:r>
      <w:r w:rsidR="00EC69EE" w:rsidRPr="00940EA4">
        <w:rPr>
          <w:rFonts w:ascii="Times New Roman" w:hAnsi="Times New Roman" w:cs="Times New Roman"/>
          <w:sz w:val="28"/>
          <w:szCs w:val="28"/>
        </w:rPr>
        <w:t xml:space="preserve">who were assigned a Parenting Coordinator in Family Court during the year 2015, </w:t>
      </w:r>
      <w:r w:rsidR="00A93D7A">
        <w:rPr>
          <w:rFonts w:ascii="Times New Roman" w:hAnsi="Times New Roman" w:cs="Times New Roman"/>
          <w:sz w:val="28"/>
          <w:szCs w:val="28"/>
        </w:rPr>
        <w:t xml:space="preserve">respectfully </w:t>
      </w:r>
      <w:r w:rsidR="0058256E" w:rsidRPr="00940EA4">
        <w:rPr>
          <w:rFonts w:ascii="Times New Roman" w:hAnsi="Times New Roman" w:cs="Times New Roman"/>
          <w:sz w:val="28"/>
          <w:szCs w:val="28"/>
        </w:rPr>
        <w:t>request this H</w:t>
      </w:r>
      <w:r w:rsidR="00E556AC" w:rsidRPr="00940EA4">
        <w:rPr>
          <w:rFonts w:ascii="Times New Roman" w:hAnsi="Times New Roman" w:cs="Times New Roman"/>
          <w:sz w:val="28"/>
          <w:szCs w:val="28"/>
        </w:rPr>
        <w:t>onorable C</w:t>
      </w:r>
      <w:r w:rsidR="00A07C44" w:rsidRPr="00940EA4">
        <w:rPr>
          <w:rFonts w:ascii="Times New Roman" w:hAnsi="Times New Roman" w:cs="Times New Roman"/>
          <w:sz w:val="28"/>
          <w:szCs w:val="28"/>
        </w:rPr>
        <w:t>ourt to prov</w:t>
      </w:r>
      <w:r w:rsidR="002608FC" w:rsidRPr="00940EA4">
        <w:rPr>
          <w:rFonts w:ascii="Times New Roman" w:hAnsi="Times New Roman" w:cs="Times New Roman"/>
          <w:sz w:val="28"/>
          <w:szCs w:val="28"/>
        </w:rPr>
        <w:t xml:space="preserve">ide </w:t>
      </w:r>
      <w:r w:rsidR="00940EA4">
        <w:rPr>
          <w:rFonts w:ascii="Times New Roman" w:hAnsi="Times New Roman" w:cs="Times New Roman"/>
          <w:sz w:val="28"/>
          <w:szCs w:val="28"/>
        </w:rPr>
        <w:t xml:space="preserve">Under the Constitution of the United States, </w:t>
      </w:r>
      <w:r w:rsidR="00A93D7A">
        <w:rPr>
          <w:rFonts w:ascii="Times New Roman" w:hAnsi="Times New Roman" w:cs="Times New Roman"/>
          <w:sz w:val="28"/>
          <w:szCs w:val="28"/>
        </w:rPr>
        <w:t xml:space="preserve">equal rights and </w:t>
      </w:r>
      <w:r w:rsidR="002608FC" w:rsidRPr="00940EA4">
        <w:rPr>
          <w:rFonts w:ascii="Times New Roman" w:hAnsi="Times New Roman" w:cs="Times New Roman"/>
          <w:sz w:val="28"/>
          <w:szCs w:val="28"/>
        </w:rPr>
        <w:t>equal protection of the law regarding</w:t>
      </w:r>
      <w:r w:rsidR="00EC69EE" w:rsidRPr="00940EA4">
        <w:rPr>
          <w:rFonts w:ascii="Times New Roman" w:hAnsi="Times New Roman" w:cs="Times New Roman"/>
          <w:sz w:val="28"/>
          <w:szCs w:val="28"/>
        </w:rPr>
        <w:t xml:space="preserve"> the </w:t>
      </w:r>
      <w:r w:rsidR="000C28F1">
        <w:rPr>
          <w:rFonts w:ascii="Times New Roman" w:hAnsi="Times New Roman" w:cs="Times New Roman"/>
          <w:sz w:val="28"/>
          <w:szCs w:val="28"/>
        </w:rPr>
        <w:t xml:space="preserve">Provisions of the </w:t>
      </w:r>
      <w:r w:rsidR="00EC69EE" w:rsidRPr="00940EA4">
        <w:rPr>
          <w:rFonts w:ascii="Times New Roman" w:hAnsi="Times New Roman" w:cs="Times New Roman"/>
          <w:sz w:val="28"/>
          <w:szCs w:val="28"/>
        </w:rPr>
        <w:t xml:space="preserve">new </w:t>
      </w:r>
      <w:r w:rsidR="002608FC" w:rsidRPr="00940EA4">
        <w:rPr>
          <w:rFonts w:ascii="Times New Roman" w:hAnsi="Times New Roman" w:cs="Times New Roman"/>
          <w:sz w:val="28"/>
          <w:szCs w:val="28"/>
        </w:rPr>
        <w:t xml:space="preserve">version of </w:t>
      </w:r>
      <w:r w:rsidR="000C28F1" w:rsidRPr="00940EA4">
        <w:rPr>
          <w:rFonts w:ascii="Times New Roman" w:hAnsi="Times New Roman" w:cs="Times New Roman"/>
          <w:sz w:val="28"/>
          <w:szCs w:val="28"/>
        </w:rPr>
        <w:t xml:space="preserve">Arizona Rules of Family Law and </w:t>
      </w:r>
      <w:r w:rsidR="000C28F1" w:rsidRPr="00940EA4">
        <w:rPr>
          <w:rFonts w:ascii="Times New Roman" w:hAnsi="Times New Roman" w:cs="Times New Roman"/>
          <w:sz w:val="28"/>
          <w:szCs w:val="28"/>
        </w:rPr>
        <w:lastRenderedPageBreak/>
        <w:t xml:space="preserve">Procedure </w:t>
      </w:r>
      <w:r w:rsidR="00EC69EE" w:rsidRPr="00940EA4">
        <w:rPr>
          <w:rFonts w:ascii="Times New Roman" w:hAnsi="Times New Roman" w:cs="Times New Roman"/>
          <w:sz w:val="28"/>
          <w:szCs w:val="28"/>
        </w:rPr>
        <w:t xml:space="preserve">Rule 74 </w:t>
      </w:r>
      <w:r w:rsidR="002608FC" w:rsidRPr="00940EA4">
        <w:rPr>
          <w:rFonts w:ascii="Times New Roman" w:hAnsi="Times New Roman" w:cs="Times New Roman"/>
          <w:sz w:val="28"/>
          <w:szCs w:val="28"/>
        </w:rPr>
        <w:t xml:space="preserve">effective </w:t>
      </w:r>
      <w:r w:rsidR="00EC69EE" w:rsidRPr="00940EA4">
        <w:rPr>
          <w:rFonts w:ascii="Times New Roman" w:hAnsi="Times New Roman" w:cs="Times New Roman"/>
          <w:sz w:val="28"/>
          <w:szCs w:val="28"/>
        </w:rPr>
        <w:t>Jan</w:t>
      </w:r>
      <w:r w:rsidR="000C28F1">
        <w:rPr>
          <w:rFonts w:ascii="Times New Roman" w:hAnsi="Times New Roman" w:cs="Times New Roman"/>
          <w:sz w:val="28"/>
          <w:szCs w:val="28"/>
        </w:rPr>
        <w:t xml:space="preserve">uary 1, 2016, with compelling circumstances and good cause shown, render </w:t>
      </w:r>
      <w:r w:rsidR="000C28F1" w:rsidRPr="000C28F1">
        <w:rPr>
          <w:rFonts w:ascii="Times New Roman" w:hAnsi="Times New Roman" w:cs="Times New Roman"/>
          <w:sz w:val="28"/>
          <w:szCs w:val="28"/>
        </w:rPr>
        <w:t xml:space="preserve">EXPEDITED ORDER </w:t>
      </w:r>
      <w:r w:rsidR="000C28F1" w:rsidRPr="000C28F1">
        <w:rPr>
          <w:rFonts w:ascii="Times New Roman" w:hAnsi="Times New Roman" w:cs="Times New Roman"/>
          <w:sz w:val="28"/>
          <w:szCs w:val="28"/>
        </w:rPr>
        <w:t xml:space="preserve">TO </w:t>
      </w:r>
      <w:r w:rsidR="000C28F1" w:rsidRPr="000C28F1">
        <w:rPr>
          <w:rFonts w:ascii="Times New Roman" w:hAnsi="Times New Roman" w:cs="Times New Roman"/>
          <w:sz w:val="28"/>
          <w:szCs w:val="28"/>
        </w:rPr>
        <w:t xml:space="preserve">IMMEDIATELY </w:t>
      </w:r>
      <w:r w:rsidR="000C28F1" w:rsidRPr="000C28F1">
        <w:rPr>
          <w:rFonts w:ascii="Times New Roman" w:hAnsi="Times New Roman" w:cs="Times New Roman"/>
          <w:sz w:val="28"/>
          <w:szCs w:val="28"/>
        </w:rPr>
        <w:t xml:space="preserve">VACATE ALL </w:t>
      </w:r>
      <w:r w:rsidR="000C28F1">
        <w:rPr>
          <w:rFonts w:ascii="Times New Roman" w:hAnsi="Times New Roman" w:cs="Times New Roman"/>
          <w:sz w:val="28"/>
          <w:szCs w:val="28"/>
        </w:rPr>
        <w:t xml:space="preserve">2015 </w:t>
      </w:r>
      <w:r w:rsidR="000C28F1" w:rsidRPr="000C28F1">
        <w:rPr>
          <w:rFonts w:ascii="Times New Roman" w:hAnsi="Times New Roman" w:cs="Times New Roman"/>
          <w:sz w:val="28"/>
          <w:szCs w:val="28"/>
        </w:rPr>
        <w:t xml:space="preserve">COURT ORDERS ASSIGNING A </w:t>
      </w:r>
      <w:r w:rsidR="000C28F1">
        <w:rPr>
          <w:rFonts w:ascii="Times New Roman" w:hAnsi="Times New Roman" w:cs="Times New Roman"/>
          <w:sz w:val="28"/>
          <w:szCs w:val="28"/>
        </w:rPr>
        <w:t>PARENTING COORDINATOR.</w:t>
      </w:r>
    </w:p>
    <w:p w:rsidR="006C7925" w:rsidRDefault="00FC0148" w:rsidP="002648FE">
      <w:pPr>
        <w:spacing w:line="360" w:lineRule="auto"/>
        <w:rPr>
          <w:rFonts w:ascii="Times New Roman" w:hAnsi="Times New Roman" w:cs="Times New Roman"/>
          <w:sz w:val="28"/>
          <w:szCs w:val="28"/>
        </w:rPr>
      </w:pPr>
      <w:r>
        <w:rPr>
          <w:rFonts w:ascii="Times New Roman" w:hAnsi="Times New Roman" w:cs="Times New Roman"/>
          <w:sz w:val="28"/>
          <w:szCs w:val="28"/>
        </w:rPr>
        <w:tab/>
      </w:r>
      <w:r w:rsidR="000C28F1">
        <w:rPr>
          <w:rFonts w:ascii="Times New Roman" w:hAnsi="Times New Roman" w:cs="Times New Roman"/>
          <w:sz w:val="28"/>
          <w:szCs w:val="28"/>
        </w:rPr>
        <w:t xml:space="preserve">The </w:t>
      </w:r>
      <w:r w:rsidR="002608FC" w:rsidRPr="00940EA4">
        <w:rPr>
          <w:rFonts w:ascii="Times New Roman" w:hAnsi="Times New Roman" w:cs="Times New Roman"/>
          <w:sz w:val="28"/>
          <w:szCs w:val="28"/>
        </w:rPr>
        <w:t xml:space="preserve">new </w:t>
      </w:r>
      <w:r>
        <w:rPr>
          <w:rFonts w:ascii="Times New Roman" w:hAnsi="Times New Roman" w:cs="Times New Roman"/>
          <w:sz w:val="28"/>
          <w:szCs w:val="28"/>
        </w:rPr>
        <w:t xml:space="preserve">version of </w:t>
      </w:r>
      <w:r w:rsidR="002608FC" w:rsidRPr="00940EA4">
        <w:rPr>
          <w:rFonts w:ascii="Times New Roman" w:hAnsi="Times New Roman" w:cs="Times New Roman"/>
          <w:sz w:val="28"/>
          <w:szCs w:val="28"/>
        </w:rPr>
        <w:t xml:space="preserve">Rule 74 of </w:t>
      </w:r>
      <w:r w:rsidR="00EC69EE" w:rsidRPr="00940EA4">
        <w:rPr>
          <w:rFonts w:ascii="Times New Roman" w:hAnsi="Times New Roman" w:cs="Times New Roman"/>
          <w:sz w:val="28"/>
          <w:szCs w:val="28"/>
        </w:rPr>
        <w:t xml:space="preserve">Arizona Rules of Family Law and Procedure states that both parties must agree or </w:t>
      </w:r>
      <w:r w:rsidR="00D223CF" w:rsidRPr="00940EA4">
        <w:rPr>
          <w:rFonts w:ascii="Times New Roman" w:hAnsi="Times New Roman" w:cs="Times New Roman"/>
          <w:sz w:val="28"/>
          <w:szCs w:val="28"/>
        </w:rPr>
        <w:t>stipulate to</w:t>
      </w:r>
      <w:r w:rsidR="00EC69EE" w:rsidRPr="00940EA4">
        <w:rPr>
          <w:rFonts w:ascii="Times New Roman" w:hAnsi="Times New Roman" w:cs="Times New Roman"/>
          <w:sz w:val="28"/>
          <w:szCs w:val="28"/>
        </w:rPr>
        <w:t xml:space="preserve"> the assignment of a Parenting Coordinator, </w:t>
      </w:r>
      <w:r w:rsidR="006B4E24" w:rsidRPr="00940EA4">
        <w:rPr>
          <w:rFonts w:ascii="Times New Roman" w:hAnsi="Times New Roman" w:cs="Times New Roman"/>
          <w:sz w:val="28"/>
          <w:szCs w:val="28"/>
        </w:rPr>
        <w:t xml:space="preserve">in writing or in open </w:t>
      </w:r>
      <w:r w:rsidR="00312699" w:rsidRPr="00940EA4">
        <w:rPr>
          <w:rFonts w:ascii="Times New Roman" w:hAnsi="Times New Roman" w:cs="Times New Roman"/>
          <w:sz w:val="28"/>
          <w:szCs w:val="28"/>
        </w:rPr>
        <w:t>court,</w:t>
      </w:r>
      <w:r w:rsidR="006B4E24" w:rsidRPr="00940EA4">
        <w:rPr>
          <w:rFonts w:ascii="Times New Roman" w:hAnsi="Times New Roman" w:cs="Times New Roman"/>
          <w:sz w:val="28"/>
          <w:szCs w:val="28"/>
        </w:rPr>
        <w:t xml:space="preserve"> otherwise </w:t>
      </w:r>
      <w:r w:rsidR="00E556AC" w:rsidRPr="00940EA4">
        <w:rPr>
          <w:rFonts w:ascii="Times New Roman" w:hAnsi="Times New Roman" w:cs="Times New Roman"/>
          <w:sz w:val="28"/>
          <w:szCs w:val="28"/>
        </w:rPr>
        <w:t>a</w:t>
      </w:r>
      <w:r w:rsidR="00EC69EE" w:rsidRPr="00940EA4">
        <w:rPr>
          <w:rFonts w:ascii="Times New Roman" w:hAnsi="Times New Roman" w:cs="Times New Roman"/>
          <w:sz w:val="28"/>
          <w:szCs w:val="28"/>
        </w:rPr>
        <w:t xml:space="preserve"> parenting Coordinator will </w:t>
      </w:r>
      <w:r w:rsidR="00E556AC" w:rsidRPr="00940EA4">
        <w:rPr>
          <w:rFonts w:ascii="Times New Roman" w:hAnsi="Times New Roman" w:cs="Times New Roman"/>
          <w:sz w:val="28"/>
          <w:szCs w:val="28"/>
        </w:rPr>
        <w:t xml:space="preserve">not </w:t>
      </w:r>
      <w:r w:rsidR="00EC69EE" w:rsidRPr="00940EA4">
        <w:rPr>
          <w:rFonts w:ascii="Times New Roman" w:hAnsi="Times New Roman" w:cs="Times New Roman"/>
          <w:sz w:val="28"/>
          <w:szCs w:val="28"/>
        </w:rPr>
        <w:t>be assigned</w:t>
      </w:r>
      <w:r w:rsidR="0073221F" w:rsidRPr="00940EA4">
        <w:rPr>
          <w:rFonts w:ascii="Times New Roman" w:hAnsi="Times New Roman" w:cs="Times New Roman"/>
          <w:sz w:val="28"/>
          <w:szCs w:val="28"/>
        </w:rPr>
        <w:t xml:space="preserve"> by the courts</w:t>
      </w:r>
      <w:r w:rsidR="00EC69EE" w:rsidRPr="00940EA4">
        <w:rPr>
          <w:rFonts w:ascii="Times New Roman" w:hAnsi="Times New Roman" w:cs="Times New Roman"/>
          <w:sz w:val="28"/>
          <w:szCs w:val="28"/>
        </w:rPr>
        <w:t xml:space="preserve">. </w:t>
      </w:r>
    </w:p>
    <w:p w:rsidR="00B473CF" w:rsidRPr="00940EA4" w:rsidRDefault="006C7925" w:rsidP="00B473CF">
      <w:pPr>
        <w:spacing w:line="360" w:lineRule="auto"/>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EC69EE" w:rsidRPr="00940EA4">
        <w:rPr>
          <w:rFonts w:ascii="Times New Roman" w:hAnsi="Times New Roman" w:cs="Times New Roman"/>
          <w:sz w:val="28"/>
          <w:szCs w:val="28"/>
        </w:rPr>
        <w:t>The new</w:t>
      </w:r>
      <w:r w:rsidR="00E556AC" w:rsidRPr="00940EA4">
        <w:rPr>
          <w:rFonts w:ascii="Times New Roman" w:hAnsi="Times New Roman" w:cs="Times New Roman"/>
          <w:sz w:val="28"/>
          <w:szCs w:val="28"/>
        </w:rPr>
        <w:t xml:space="preserve"> ARFLP</w:t>
      </w:r>
      <w:r>
        <w:rPr>
          <w:rFonts w:ascii="Times New Roman" w:hAnsi="Times New Roman" w:cs="Times New Roman"/>
          <w:sz w:val="28"/>
          <w:szCs w:val="28"/>
        </w:rPr>
        <w:t xml:space="preserve"> Rule 74 effective</w:t>
      </w:r>
      <w:r w:rsidR="00EC69EE" w:rsidRPr="00940EA4">
        <w:rPr>
          <w:rFonts w:ascii="Times New Roman" w:hAnsi="Times New Roman" w:cs="Times New Roman"/>
          <w:sz w:val="28"/>
          <w:szCs w:val="28"/>
        </w:rPr>
        <w:t xml:space="preserve"> January 1, 2016 also provides that those who were assigned a Parenting Coordinator in 2015 must finish </w:t>
      </w:r>
      <w:r w:rsidR="00B473CF">
        <w:rPr>
          <w:rFonts w:ascii="Times New Roman" w:hAnsi="Times New Roman" w:cs="Times New Roman"/>
          <w:sz w:val="28"/>
          <w:szCs w:val="28"/>
        </w:rPr>
        <w:t>the sentence of the assignment:</w:t>
      </w:r>
    </w:p>
    <w:p w:rsidR="00B473CF" w:rsidRPr="00B473CF" w:rsidRDefault="00B473CF" w:rsidP="00B473CF">
      <w:pPr>
        <w:spacing w:line="240" w:lineRule="auto"/>
        <w:rPr>
          <w:rFonts w:ascii="Times New Roman" w:hAnsi="Times New Roman" w:cs="Times New Roman"/>
          <w:b/>
          <w:i/>
          <w:sz w:val="28"/>
          <w:szCs w:val="28"/>
        </w:rPr>
      </w:pPr>
      <w:r w:rsidRPr="00940EA4">
        <w:rPr>
          <w:rFonts w:ascii="Times New Roman" w:eastAsia="Times New Roman" w:hAnsi="Times New Roman" w:cs="Times New Roman"/>
          <w:b/>
          <w:i/>
          <w:color w:val="000000"/>
          <w:sz w:val="28"/>
          <w:szCs w:val="28"/>
        </w:rPr>
        <w:t xml:space="preserve"> </w:t>
      </w:r>
      <w:r w:rsidR="009B7357">
        <w:rPr>
          <w:rFonts w:ascii="Times New Roman" w:eastAsia="Times New Roman" w:hAnsi="Times New Roman" w:cs="Times New Roman"/>
          <w:b/>
          <w:i/>
          <w:color w:val="000000"/>
          <w:sz w:val="28"/>
          <w:szCs w:val="28"/>
        </w:rPr>
        <w:tab/>
      </w:r>
      <w:r w:rsidRPr="00940EA4">
        <w:rPr>
          <w:rFonts w:ascii="Times New Roman" w:eastAsia="Times New Roman" w:hAnsi="Times New Roman" w:cs="Times New Roman"/>
          <w:b/>
          <w:i/>
          <w:color w:val="000000"/>
          <w:sz w:val="28"/>
          <w:szCs w:val="28"/>
        </w:rPr>
        <w:t>“</w:t>
      </w:r>
      <w:r w:rsidRPr="00940EA4">
        <w:rPr>
          <w:rFonts w:ascii="Times New Roman" w:hAnsi="Times New Roman" w:cs="Times New Roman"/>
          <w:b/>
          <w:i/>
          <w:sz w:val="28"/>
          <w:szCs w:val="28"/>
        </w:rPr>
        <w:t xml:space="preserve">All parenting coordinator appointments made prior to January 1, 2016, </w:t>
      </w:r>
      <w:r w:rsidR="009B7357">
        <w:rPr>
          <w:rFonts w:ascii="Times New Roman" w:hAnsi="Times New Roman" w:cs="Times New Roman"/>
          <w:b/>
          <w:i/>
          <w:sz w:val="28"/>
          <w:szCs w:val="28"/>
        </w:rPr>
        <w:tab/>
      </w:r>
      <w:r w:rsidRPr="00940EA4">
        <w:rPr>
          <w:rFonts w:ascii="Times New Roman" w:hAnsi="Times New Roman" w:cs="Times New Roman"/>
          <w:b/>
          <w:i/>
          <w:sz w:val="28"/>
          <w:szCs w:val="28"/>
        </w:rPr>
        <w:t xml:space="preserve">continue to be governed by the prior version of Rule 74 for the remaining </w:t>
      </w:r>
      <w:r w:rsidR="009B7357">
        <w:rPr>
          <w:rFonts w:ascii="Times New Roman" w:hAnsi="Times New Roman" w:cs="Times New Roman"/>
          <w:b/>
          <w:i/>
          <w:sz w:val="28"/>
          <w:szCs w:val="28"/>
        </w:rPr>
        <w:tab/>
      </w:r>
      <w:r w:rsidRPr="00940EA4">
        <w:rPr>
          <w:rFonts w:ascii="Times New Roman" w:hAnsi="Times New Roman" w:cs="Times New Roman"/>
          <w:b/>
          <w:i/>
          <w:sz w:val="28"/>
          <w:szCs w:val="28"/>
        </w:rPr>
        <w:t>term of that appointment.”</w:t>
      </w:r>
    </w:p>
    <w:p w:rsidR="00BC49A7" w:rsidRDefault="002608FC" w:rsidP="002648FE">
      <w:pPr>
        <w:spacing w:line="360" w:lineRule="auto"/>
        <w:rPr>
          <w:rFonts w:ascii="Times New Roman" w:hAnsi="Times New Roman" w:cs="Times New Roman"/>
          <w:sz w:val="28"/>
          <w:szCs w:val="28"/>
        </w:rPr>
      </w:pPr>
      <w:r w:rsidRPr="00940EA4">
        <w:rPr>
          <w:rFonts w:ascii="Times New Roman" w:hAnsi="Times New Roman" w:cs="Times New Roman"/>
          <w:sz w:val="28"/>
          <w:szCs w:val="28"/>
        </w:rPr>
        <w:t xml:space="preserve"> </w:t>
      </w:r>
      <w:r w:rsidR="00A8238F">
        <w:rPr>
          <w:rFonts w:ascii="Times New Roman" w:hAnsi="Times New Roman" w:cs="Times New Roman"/>
          <w:sz w:val="28"/>
          <w:szCs w:val="28"/>
        </w:rPr>
        <w:t>For many, the burden of the cost of the parenting coordinator only allows for one party, the one who has enough money to continue to have an attorney and to pay for the parenting coordinato</w:t>
      </w:r>
      <w:r w:rsidR="00B473CF">
        <w:rPr>
          <w:rFonts w:ascii="Times New Roman" w:hAnsi="Times New Roman" w:cs="Times New Roman"/>
          <w:sz w:val="28"/>
          <w:szCs w:val="28"/>
        </w:rPr>
        <w:t>r</w:t>
      </w:r>
      <w:r w:rsidR="00BA23E6">
        <w:rPr>
          <w:rFonts w:ascii="Times New Roman" w:hAnsi="Times New Roman" w:cs="Times New Roman"/>
          <w:sz w:val="28"/>
          <w:szCs w:val="28"/>
        </w:rPr>
        <w:t xml:space="preserve"> and his attorney</w:t>
      </w:r>
      <w:r w:rsidR="00B473CF">
        <w:rPr>
          <w:rFonts w:ascii="Times New Roman" w:hAnsi="Times New Roman" w:cs="Times New Roman"/>
          <w:sz w:val="28"/>
          <w:szCs w:val="28"/>
        </w:rPr>
        <w:t>, to participate or provide requests on issues raised by that</w:t>
      </w:r>
      <w:r w:rsidR="00A8238F">
        <w:rPr>
          <w:rFonts w:ascii="Times New Roman" w:hAnsi="Times New Roman" w:cs="Times New Roman"/>
          <w:sz w:val="28"/>
          <w:szCs w:val="28"/>
        </w:rPr>
        <w:t xml:space="preserve"> parent with the mo</w:t>
      </w:r>
      <w:r w:rsidR="00E33655">
        <w:rPr>
          <w:rFonts w:ascii="Times New Roman" w:hAnsi="Times New Roman" w:cs="Times New Roman"/>
          <w:sz w:val="28"/>
          <w:szCs w:val="28"/>
        </w:rPr>
        <w:t xml:space="preserve">ney to do so. This issue does not afford both parties </w:t>
      </w:r>
      <w:r w:rsidR="00A8238F">
        <w:rPr>
          <w:rFonts w:ascii="Times New Roman" w:hAnsi="Times New Roman" w:cs="Times New Roman"/>
          <w:sz w:val="28"/>
          <w:szCs w:val="28"/>
        </w:rPr>
        <w:t>due process</w:t>
      </w:r>
      <w:r w:rsidR="00E33655">
        <w:rPr>
          <w:rFonts w:ascii="Times New Roman" w:hAnsi="Times New Roman" w:cs="Times New Roman"/>
          <w:sz w:val="28"/>
          <w:szCs w:val="28"/>
        </w:rPr>
        <w:t>.</w:t>
      </w:r>
      <w:r w:rsidR="00A8238F">
        <w:rPr>
          <w:rFonts w:ascii="Times New Roman" w:hAnsi="Times New Roman" w:cs="Times New Roman"/>
          <w:sz w:val="28"/>
          <w:szCs w:val="28"/>
        </w:rPr>
        <w:t xml:space="preserve"> </w:t>
      </w:r>
    </w:p>
    <w:p w:rsidR="00A8238F" w:rsidRPr="00E33655" w:rsidRDefault="00B473CF" w:rsidP="00BC49A7">
      <w:pPr>
        <w:spacing w:line="240" w:lineRule="auto"/>
        <w:rPr>
          <w:rFonts w:ascii="Times New Roman" w:hAnsi="Times New Roman" w:cs="Times New Roman"/>
          <w:sz w:val="28"/>
          <w:szCs w:val="28"/>
        </w:rPr>
      </w:pPr>
      <w:r>
        <w:rPr>
          <w:rFonts w:ascii="Times New Roman" w:hAnsi="Times New Roman" w:cs="Times New Roman"/>
          <w:sz w:val="28"/>
          <w:szCs w:val="28"/>
        </w:rPr>
        <w:tab/>
      </w:r>
      <w:r w:rsidR="00A8238F" w:rsidRPr="00E33655">
        <w:rPr>
          <w:rFonts w:ascii="Times New Roman" w:hAnsi="Times New Roman" w:cs="Times New Roman"/>
          <w:sz w:val="28"/>
          <w:szCs w:val="28"/>
        </w:rPr>
        <w:t xml:space="preserve">Whatever procedures the court adopts to organize and manage busy </w:t>
      </w:r>
      <w:r w:rsidR="00162918">
        <w:rPr>
          <w:rFonts w:ascii="Times New Roman" w:hAnsi="Times New Roman" w:cs="Times New Roman"/>
          <w:sz w:val="28"/>
          <w:szCs w:val="28"/>
        </w:rPr>
        <w:tab/>
      </w:r>
      <w:bookmarkStart w:id="1" w:name="_GoBack"/>
      <w:bookmarkEnd w:id="1"/>
      <w:r w:rsidR="00A8238F" w:rsidRPr="00E33655">
        <w:rPr>
          <w:rFonts w:ascii="Times New Roman" w:hAnsi="Times New Roman" w:cs="Times New Roman"/>
          <w:sz w:val="28"/>
          <w:szCs w:val="28"/>
        </w:rPr>
        <w:t xml:space="preserve">calendars, however, it can never lose sight of its fundamental obligation to </w:t>
      </w:r>
      <w:r>
        <w:rPr>
          <w:rFonts w:ascii="Times New Roman" w:hAnsi="Times New Roman" w:cs="Times New Roman"/>
          <w:sz w:val="28"/>
          <w:szCs w:val="28"/>
        </w:rPr>
        <w:tab/>
      </w:r>
      <w:r w:rsidR="00A8238F" w:rsidRPr="00E33655">
        <w:rPr>
          <w:rFonts w:ascii="Times New Roman" w:hAnsi="Times New Roman" w:cs="Times New Roman"/>
          <w:sz w:val="28"/>
          <w:szCs w:val="28"/>
        </w:rPr>
        <w:t xml:space="preserve">afford due process to all parties. In some cases, this requirement will trump </w:t>
      </w:r>
      <w:r>
        <w:rPr>
          <w:rFonts w:ascii="Times New Roman" w:hAnsi="Times New Roman" w:cs="Times New Roman"/>
          <w:sz w:val="28"/>
          <w:szCs w:val="28"/>
        </w:rPr>
        <w:tab/>
      </w:r>
      <w:r w:rsidR="00A8238F" w:rsidRPr="00E33655">
        <w:rPr>
          <w:rFonts w:ascii="Times New Roman" w:hAnsi="Times New Roman" w:cs="Times New Roman"/>
          <w:sz w:val="28"/>
          <w:szCs w:val="28"/>
        </w:rPr>
        <w:t>uniform case-management schemes.</w:t>
      </w:r>
      <w:r w:rsidR="00A8238F" w:rsidRPr="00E33655">
        <w:rPr>
          <w:rFonts w:ascii="Times New Roman" w:hAnsi="Times New Roman" w:cs="Times New Roman"/>
          <w:sz w:val="28"/>
          <w:szCs w:val="28"/>
        </w:rPr>
        <w:t xml:space="preserve"> (</w:t>
      </w:r>
      <w:r w:rsidR="00A8238F" w:rsidRPr="00E33655">
        <w:rPr>
          <w:rFonts w:ascii="Times New Roman" w:hAnsi="Times New Roman" w:cs="Times New Roman"/>
          <w:sz w:val="28"/>
          <w:szCs w:val="28"/>
        </w:rPr>
        <w:t xml:space="preserve">VOLK v. HON. BRAME/ALVRUS </w:t>
      </w:r>
      <w:r>
        <w:rPr>
          <w:rFonts w:ascii="Times New Roman" w:hAnsi="Times New Roman" w:cs="Times New Roman"/>
          <w:sz w:val="28"/>
          <w:szCs w:val="28"/>
        </w:rPr>
        <w:tab/>
      </w:r>
      <w:r>
        <w:rPr>
          <w:rFonts w:ascii="Times New Roman" w:hAnsi="Times New Roman" w:cs="Times New Roman"/>
          <w:sz w:val="28"/>
          <w:szCs w:val="28"/>
        </w:rPr>
        <w:tab/>
      </w:r>
      <w:r w:rsidR="00A8238F" w:rsidRPr="00E33655">
        <w:rPr>
          <w:rFonts w:ascii="Times New Roman" w:hAnsi="Times New Roman" w:cs="Times New Roman"/>
          <w:sz w:val="28"/>
          <w:szCs w:val="28"/>
        </w:rPr>
        <w:t>Opinion of the Court</w:t>
      </w:r>
      <w:r w:rsidR="00A8238F" w:rsidRPr="00E33655">
        <w:rPr>
          <w:rFonts w:ascii="Times New Roman" w:hAnsi="Times New Roman" w:cs="Times New Roman"/>
          <w:sz w:val="28"/>
          <w:szCs w:val="28"/>
        </w:rPr>
        <w:t>)</w:t>
      </w:r>
    </w:p>
    <w:p w:rsidR="00BC49A7" w:rsidRDefault="00B473CF" w:rsidP="00BC49A7">
      <w:pPr>
        <w:spacing w:line="240" w:lineRule="auto"/>
        <w:rPr>
          <w:rFonts w:ascii="Times New Roman" w:hAnsi="Times New Roman" w:cs="Times New Roman"/>
          <w:sz w:val="28"/>
          <w:szCs w:val="28"/>
        </w:rPr>
      </w:pPr>
      <w:r>
        <w:rPr>
          <w:rFonts w:ascii="Times New Roman" w:hAnsi="Times New Roman" w:cs="Times New Roman"/>
          <w:sz w:val="28"/>
          <w:szCs w:val="28"/>
        </w:rPr>
        <w:tab/>
      </w:r>
      <w:r w:rsidR="00A8238F" w:rsidRPr="00E33655">
        <w:rPr>
          <w:rFonts w:ascii="Times New Roman" w:hAnsi="Times New Roman" w:cs="Times New Roman"/>
          <w:sz w:val="28"/>
          <w:szCs w:val="28"/>
        </w:rPr>
        <w:t xml:space="preserve">“In almost every setting where important decisions turn on questions of fact, </w:t>
      </w:r>
      <w:r>
        <w:rPr>
          <w:rFonts w:ascii="Times New Roman" w:hAnsi="Times New Roman" w:cs="Times New Roman"/>
          <w:sz w:val="28"/>
          <w:szCs w:val="28"/>
        </w:rPr>
        <w:tab/>
      </w:r>
      <w:r w:rsidR="00A8238F" w:rsidRPr="00E33655">
        <w:rPr>
          <w:rFonts w:ascii="Times New Roman" w:hAnsi="Times New Roman" w:cs="Times New Roman"/>
          <w:sz w:val="28"/>
          <w:szCs w:val="28"/>
        </w:rPr>
        <w:t xml:space="preserve">due process requires an opportunity to confront and cross-examine adverse </w:t>
      </w:r>
      <w:r>
        <w:rPr>
          <w:rFonts w:ascii="Times New Roman" w:hAnsi="Times New Roman" w:cs="Times New Roman"/>
          <w:sz w:val="28"/>
          <w:szCs w:val="28"/>
        </w:rPr>
        <w:tab/>
      </w:r>
      <w:r w:rsidR="00A8238F" w:rsidRPr="00E33655">
        <w:rPr>
          <w:rFonts w:ascii="Times New Roman" w:hAnsi="Times New Roman" w:cs="Times New Roman"/>
          <w:sz w:val="28"/>
          <w:szCs w:val="28"/>
        </w:rPr>
        <w:t xml:space="preserve">witnesses.” Goldberg, 397 U.S. at 269; see also Obersteiner v. Indus. </w:t>
      </w:r>
      <w:r>
        <w:rPr>
          <w:rFonts w:ascii="Times New Roman" w:hAnsi="Times New Roman" w:cs="Times New Roman"/>
          <w:sz w:val="28"/>
          <w:szCs w:val="28"/>
        </w:rPr>
        <w:tab/>
      </w:r>
      <w:r w:rsidR="00A8238F" w:rsidRPr="00E33655">
        <w:rPr>
          <w:rFonts w:ascii="Times New Roman" w:hAnsi="Times New Roman" w:cs="Times New Roman"/>
          <w:sz w:val="28"/>
          <w:szCs w:val="28"/>
        </w:rPr>
        <w:t xml:space="preserve">Comm’n, 161 Ariz. 547, 549, 779 P.2d 1286, 1288 (App. 1989) (“The right </w:t>
      </w:r>
      <w:r>
        <w:rPr>
          <w:rFonts w:ascii="Times New Roman" w:hAnsi="Times New Roman" w:cs="Times New Roman"/>
          <w:sz w:val="28"/>
          <w:szCs w:val="28"/>
        </w:rPr>
        <w:tab/>
      </w:r>
      <w:r w:rsidR="00A8238F" w:rsidRPr="00E33655">
        <w:rPr>
          <w:rFonts w:ascii="Times New Roman" w:hAnsi="Times New Roman" w:cs="Times New Roman"/>
          <w:sz w:val="28"/>
          <w:szCs w:val="28"/>
        </w:rPr>
        <w:t xml:space="preserve">to cross-examination is fundamental and attaches when . . . any testamentary </w:t>
      </w:r>
      <w:r>
        <w:rPr>
          <w:rFonts w:ascii="Times New Roman" w:hAnsi="Times New Roman" w:cs="Times New Roman"/>
          <w:sz w:val="28"/>
          <w:szCs w:val="28"/>
        </w:rPr>
        <w:tab/>
      </w:r>
      <w:r w:rsidR="00A8238F" w:rsidRPr="00E33655">
        <w:rPr>
          <w:rFonts w:ascii="Times New Roman" w:hAnsi="Times New Roman" w:cs="Times New Roman"/>
          <w:sz w:val="28"/>
          <w:szCs w:val="28"/>
        </w:rPr>
        <w:t>or documentary evidence [is re</w:t>
      </w:r>
      <w:r w:rsidR="00A8238F" w:rsidRPr="00E33655">
        <w:rPr>
          <w:rFonts w:ascii="Times New Roman" w:hAnsi="Times New Roman" w:cs="Times New Roman"/>
          <w:sz w:val="28"/>
          <w:szCs w:val="28"/>
        </w:rPr>
        <w:t xml:space="preserve">ceived].”). </w:t>
      </w:r>
    </w:p>
    <w:p w:rsidR="00E7528A" w:rsidRDefault="00E7528A" w:rsidP="009C10C0">
      <w:pPr>
        <w:spacing w:line="240" w:lineRule="auto"/>
        <w:rPr>
          <w:rFonts w:ascii="Times New Roman" w:hAnsi="Times New Roman" w:cs="Times New Roman"/>
          <w:sz w:val="28"/>
          <w:szCs w:val="28"/>
        </w:rPr>
      </w:pPr>
    </w:p>
    <w:p w:rsidR="00E7528A" w:rsidRDefault="00E7528A" w:rsidP="009C10C0">
      <w:pPr>
        <w:spacing w:line="240" w:lineRule="auto"/>
        <w:rPr>
          <w:rFonts w:ascii="Times New Roman" w:hAnsi="Times New Roman" w:cs="Times New Roman"/>
          <w:sz w:val="28"/>
          <w:szCs w:val="28"/>
        </w:rPr>
      </w:pPr>
    </w:p>
    <w:p w:rsidR="00D96BAB" w:rsidRDefault="00E7528A" w:rsidP="002648FE">
      <w:pPr>
        <w:spacing w:line="360" w:lineRule="auto"/>
        <w:rPr>
          <w:rFonts w:ascii="Times New Roman" w:hAnsi="Times New Roman" w:cs="Times New Roman"/>
          <w:sz w:val="28"/>
          <w:szCs w:val="28"/>
        </w:rPr>
      </w:pPr>
      <w:r>
        <w:rPr>
          <w:rFonts w:ascii="Times New Roman" w:hAnsi="Times New Roman" w:cs="Times New Roman"/>
          <w:sz w:val="28"/>
          <w:szCs w:val="28"/>
        </w:rPr>
        <w:tab/>
      </w:r>
      <w:r w:rsidR="00A8238F" w:rsidRPr="00E33655">
        <w:rPr>
          <w:rFonts w:ascii="Times New Roman" w:hAnsi="Times New Roman" w:cs="Times New Roman"/>
          <w:sz w:val="28"/>
          <w:szCs w:val="28"/>
        </w:rPr>
        <w:t>By limiting a party’s</w:t>
      </w:r>
      <w:r w:rsidR="00A8238F" w:rsidRPr="00E33655">
        <w:rPr>
          <w:rFonts w:ascii="Times New Roman" w:hAnsi="Times New Roman" w:cs="Times New Roman"/>
          <w:sz w:val="28"/>
          <w:szCs w:val="28"/>
        </w:rPr>
        <w:t xml:space="preserve"> o</w:t>
      </w:r>
      <w:r w:rsidR="00A8238F" w:rsidRPr="00E33655">
        <w:rPr>
          <w:rFonts w:ascii="Times New Roman" w:hAnsi="Times New Roman" w:cs="Times New Roman"/>
          <w:sz w:val="28"/>
          <w:szCs w:val="28"/>
        </w:rPr>
        <w:t xml:space="preserve">pportunity to confront the other’s </w:t>
      </w:r>
      <w:r w:rsidR="00A8238F" w:rsidRPr="00E33655">
        <w:rPr>
          <w:rFonts w:ascii="Times New Roman" w:hAnsi="Times New Roman" w:cs="Times New Roman"/>
          <w:sz w:val="28"/>
          <w:szCs w:val="28"/>
        </w:rPr>
        <w:t xml:space="preserve">evidence to </w:t>
      </w:r>
      <w:r w:rsidR="00A8238F" w:rsidRPr="00E33655">
        <w:rPr>
          <w:rFonts w:ascii="Times New Roman" w:hAnsi="Times New Roman" w:cs="Times New Roman"/>
          <w:sz w:val="28"/>
          <w:szCs w:val="28"/>
        </w:rPr>
        <w:t xml:space="preserve">the </w:t>
      </w:r>
      <w:r w:rsidR="009B7357" w:rsidRPr="00E33655">
        <w:rPr>
          <w:rFonts w:ascii="Times New Roman" w:hAnsi="Times New Roman" w:cs="Times New Roman"/>
          <w:sz w:val="28"/>
          <w:szCs w:val="28"/>
        </w:rPr>
        <w:t>parent</w:t>
      </w:r>
      <w:r w:rsidR="009B7357">
        <w:rPr>
          <w:rFonts w:ascii="Times New Roman" w:hAnsi="Times New Roman" w:cs="Times New Roman"/>
          <w:sz w:val="28"/>
          <w:szCs w:val="28"/>
        </w:rPr>
        <w:t xml:space="preserve">ing </w:t>
      </w:r>
      <w:r w:rsidR="009B7357" w:rsidRPr="00E33655">
        <w:rPr>
          <w:rFonts w:ascii="Times New Roman" w:hAnsi="Times New Roman" w:cs="Times New Roman"/>
          <w:sz w:val="28"/>
          <w:szCs w:val="28"/>
        </w:rPr>
        <w:t>coordinator</w:t>
      </w:r>
      <w:r w:rsidR="00A8238F" w:rsidRPr="00E33655">
        <w:rPr>
          <w:rFonts w:ascii="Times New Roman" w:hAnsi="Times New Roman" w:cs="Times New Roman"/>
          <w:sz w:val="28"/>
          <w:szCs w:val="28"/>
        </w:rPr>
        <w:t xml:space="preserve"> due to inability to </w:t>
      </w:r>
      <w:r w:rsidR="00E33655" w:rsidRPr="00E33655">
        <w:rPr>
          <w:rFonts w:ascii="Times New Roman" w:hAnsi="Times New Roman" w:cs="Times New Roman"/>
          <w:sz w:val="28"/>
          <w:szCs w:val="28"/>
        </w:rPr>
        <w:t xml:space="preserve">pay to </w:t>
      </w:r>
      <w:r w:rsidR="00A8238F" w:rsidRPr="00E33655">
        <w:rPr>
          <w:rFonts w:ascii="Times New Roman" w:hAnsi="Times New Roman" w:cs="Times New Roman"/>
          <w:sz w:val="28"/>
          <w:szCs w:val="28"/>
        </w:rPr>
        <w:t xml:space="preserve">participate, </w:t>
      </w:r>
      <w:r w:rsidR="00C248EB">
        <w:rPr>
          <w:rFonts w:ascii="Times New Roman" w:hAnsi="Times New Roman" w:cs="Times New Roman"/>
          <w:sz w:val="28"/>
          <w:szCs w:val="28"/>
        </w:rPr>
        <w:t xml:space="preserve">with the court’s knowledge of bankruptcy, </w:t>
      </w:r>
      <w:r w:rsidR="00E33655" w:rsidRPr="00E33655">
        <w:rPr>
          <w:rFonts w:ascii="Times New Roman" w:hAnsi="Times New Roman" w:cs="Times New Roman"/>
          <w:sz w:val="28"/>
          <w:szCs w:val="28"/>
        </w:rPr>
        <w:t xml:space="preserve">the court denies the party their </w:t>
      </w:r>
      <w:r w:rsidR="00A8238F" w:rsidRPr="00E33655">
        <w:rPr>
          <w:rFonts w:ascii="Times New Roman" w:hAnsi="Times New Roman" w:cs="Times New Roman"/>
          <w:sz w:val="28"/>
          <w:szCs w:val="28"/>
        </w:rPr>
        <w:t>due process rights.</w:t>
      </w:r>
      <w:r w:rsidR="00E33655" w:rsidRPr="00E33655">
        <w:rPr>
          <w:rFonts w:ascii="Times New Roman" w:hAnsi="Times New Roman" w:cs="Times New Roman"/>
          <w:sz w:val="28"/>
          <w:szCs w:val="28"/>
        </w:rPr>
        <w:t xml:space="preserve"> The only due process possible is to object to the Parenting Coordinator</w:t>
      </w:r>
      <w:r w:rsidR="009B7357">
        <w:rPr>
          <w:rFonts w:ascii="Times New Roman" w:hAnsi="Times New Roman" w:cs="Times New Roman"/>
          <w:sz w:val="28"/>
          <w:szCs w:val="28"/>
        </w:rPr>
        <w:t>’s recommendation and request a</w:t>
      </w:r>
      <w:r w:rsidR="00E33655" w:rsidRPr="00E33655">
        <w:rPr>
          <w:rFonts w:ascii="Times New Roman" w:hAnsi="Times New Roman" w:cs="Times New Roman"/>
          <w:sz w:val="28"/>
          <w:szCs w:val="28"/>
        </w:rPr>
        <w:t xml:space="preserve"> court </w:t>
      </w:r>
      <w:r w:rsidR="009B7357">
        <w:rPr>
          <w:rFonts w:ascii="Times New Roman" w:hAnsi="Times New Roman" w:cs="Times New Roman"/>
          <w:sz w:val="28"/>
          <w:szCs w:val="28"/>
        </w:rPr>
        <w:t xml:space="preserve">hearing </w:t>
      </w:r>
      <w:r w:rsidR="00E33655" w:rsidRPr="00E33655">
        <w:rPr>
          <w:rFonts w:ascii="Times New Roman" w:hAnsi="Times New Roman" w:cs="Times New Roman"/>
          <w:sz w:val="28"/>
          <w:szCs w:val="28"/>
        </w:rPr>
        <w:t>to attempt to receive it.</w:t>
      </w:r>
    </w:p>
    <w:p w:rsidR="00240FCA" w:rsidRPr="00940EA4" w:rsidRDefault="00900532" w:rsidP="002648FE">
      <w:pPr>
        <w:spacing w:line="360" w:lineRule="auto"/>
        <w:rPr>
          <w:rFonts w:ascii="Times New Roman" w:hAnsi="Times New Roman" w:cs="Times New Roman"/>
          <w:sz w:val="28"/>
          <w:szCs w:val="28"/>
        </w:rPr>
      </w:pPr>
      <w:r>
        <w:rPr>
          <w:rFonts w:ascii="Times New Roman" w:hAnsi="Times New Roman" w:cs="Times New Roman"/>
          <w:sz w:val="28"/>
          <w:szCs w:val="28"/>
        </w:rPr>
        <w:tab/>
      </w:r>
      <w:r w:rsidR="002608FC" w:rsidRPr="00940EA4">
        <w:rPr>
          <w:rFonts w:ascii="Times New Roman" w:hAnsi="Times New Roman" w:cs="Times New Roman"/>
          <w:sz w:val="28"/>
          <w:szCs w:val="28"/>
        </w:rPr>
        <w:t xml:space="preserve">This disparity </w:t>
      </w:r>
      <w:r w:rsidR="006B4E24" w:rsidRPr="00940EA4">
        <w:rPr>
          <w:rFonts w:ascii="Times New Roman" w:hAnsi="Times New Roman" w:cs="Times New Roman"/>
          <w:sz w:val="28"/>
          <w:szCs w:val="28"/>
        </w:rPr>
        <w:t xml:space="preserve">of who the new version of Rule 74 </w:t>
      </w:r>
      <w:r w:rsidR="00D96BAB">
        <w:rPr>
          <w:rFonts w:ascii="Times New Roman" w:hAnsi="Times New Roman" w:cs="Times New Roman"/>
          <w:sz w:val="28"/>
          <w:szCs w:val="28"/>
        </w:rPr>
        <w:t xml:space="preserve">effective January 1, 2016, </w:t>
      </w:r>
      <w:r w:rsidR="003D6F06">
        <w:rPr>
          <w:rFonts w:ascii="Times New Roman" w:hAnsi="Times New Roman" w:cs="Times New Roman"/>
          <w:sz w:val="28"/>
          <w:szCs w:val="28"/>
        </w:rPr>
        <w:t xml:space="preserve">separates who it </w:t>
      </w:r>
      <w:r w:rsidR="006B4E24" w:rsidRPr="00940EA4">
        <w:rPr>
          <w:rFonts w:ascii="Times New Roman" w:hAnsi="Times New Roman" w:cs="Times New Roman"/>
          <w:sz w:val="28"/>
          <w:szCs w:val="28"/>
        </w:rPr>
        <w:t xml:space="preserve">applies to and does not </w:t>
      </w:r>
      <w:r w:rsidR="001A0241">
        <w:rPr>
          <w:rFonts w:ascii="Times New Roman" w:hAnsi="Times New Roman" w:cs="Times New Roman"/>
          <w:sz w:val="28"/>
          <w:szCs w:val="28"/>
        </w:rPr>
        <w:t>apply to</w:t>
      </w:r>
      <w:r w:rsidR="003D6F06">
        <w:rPr>
          <w:rFonts w:ascii="Times New Roman" w:hAnsi="Times New Roman" w:cs="Times New Roman"/>
          <w:sz w:val="28"/>
          <w:szCs w:val="28"/>
        </w:rPr>
        <w:t>, which</w:t>
      </w:r>
      <w:r w:rsidR="001A0241">
        <w:rPr>
          <w:rFonts w:ascii="Times New Roman" w:hAnsi="Times New Roman" w:cs="Times New Roman"/>
          <w:sz w:val="28"/>
          <w:szCs w:val="28"/>
        </w:rPr>
        <w:t xml:space="preserve"> </w:t>
      </w:r>
      <w:r w:rsidR="002608FC" w:rsidRPr="00940EA4">
        <w:rPr>
          <w:rFonts w:ascii="Times New Roman" w:hAnsi="Times New Roman" w:cs="Times New Roman"/>
          <w:sz w:val="28"/>
          <w:szCs w:val="28"/>
        </w:rPr>
        <w:t xml:space="preserve">is </w:t>
      </w:r>
      <w:r w:rsidR="00121657" w:rsidRPr="00940EA4">
        <w:rPr>
          <w:rFonts w:ascii="Times New Roman" w:hAnsi="Times New Roman" w:cs="Times New Roman"/>
          <w:sz w:val="28"/>
          <w:szCs w:val="28"/>
        </w:rPr>
        <w:t xml:space="preserve">unlawful and </w:t>
      </w:r>
      <w:r w:rsidR="002608FC" w:rsidRPr="00940EA4">
        <w:rPr>
          <w:rFonts w:ascii="Times New Roman" w:hAnsi="Times New Roman" w:cs="Times New Roman"/>
          <w:sz w:val="28"/>
          <w:szCs w:val="28"/>
        </w:rPr>
        <w:t>in conflict with the United States Constitution</w:t>
      </w:r>
      <w:r w:rsidR="003D6F06">
        <w:rPr>
          <w:rFonts w:ascii="Times New Roman" w:hAnsi="Times New Roman" w:cs="Times New Roman"/>
          <w:sz w:val="28"/>
          <w:szCs w:val="28"/>
        </w:rPr>
        <w:t xml:space="preserve"> and “</w:t>
      </w:r>
      <w:r w:rsidR="003D6F06" w:rsidRPr="00F62848">
        <w:rPr>
          <w:rFonts w:ascii="Times New Roman" w:eastAsia="Times New Roman" w:hAnsi="Times New Roman" w:cs="Times New Roman"/>
          <w:color w:val="333333"/>
          <w:sz w:val="28"/>
          <w:szCs w:val="28"/>
        </w:rPr>
        <w:t>the deprivation of any rights, privileges, or immunities secured by the Constitution and laws</w:t>
      </w:r>
      <w:r w:rsidR="003D6F06">
        <w:rPr>
          <w:rFonts w:ascii="Times New Roman" w:hAnsi="Times New Roman" w:cs="Times New Roman"/>
          <w:sz w:val="28"/>
          <w:szCs w:val="28"/>
        </w:rPr>
        <w:t xml:space="preserve">” </w:t>
      </w:r>
    </w:p>
    <w:p w:rsidR="002648FE" w:rsidRPr="00940EA4" w:rsidRDefault="002648FE" w:rsidP="002648FE">
      <w:pPr>
        <w:spacing w:line="360" w:lineRule="auto"/>
        <w:rPr>
          <w:rFonts w:ascii="Times New Roman" w:hAnsi="Times New Roman" w:cs="Times New Roman"/>
          <w:sz w:val="28"/>
          <w:szCs w:val="28"/>
        </w:rPr>
      </w:pPr>
      <w:r w:rsidRPr="00940EA4">
        <w:rPr>
          <w:rFonts w:ascii="Times New Roman" w:hAnsi="Times New Roman" w:cs="Times New Roman"/>
          <w:sz w:val="28"/>
          <w:szCs w:val="28"/>
        </w:rPr>
        <w:t>The United State</w:t>
      </w:r>
      <w:r w:rsidR="00E556AC" w:rsidRPr="00940EA4">
        <w:rPr>
          <w:rFonts w:ascii="Times New Roman" w:hAnsi="Times New Roman" w:cs="Times New Roman"/>
          <w:sz w:val="28"/>
          <w:szCs w:val="28"/>
        </w:rPr>
        <w:t xml:space="preserve">d Constitution provides in </w:t>
      </w:r>
      <w:r w:rsidRPr="00940EA4">
        <w:rPr>
          <w:rFonts w:ascii="Times New Roman" w:hAnsi="Times New Roman" w:cs="Times New Roman"/>
          <w:sz w:val="28"/>
          <w:szCs w:val="28"/>
        </w:rPr>
        <w:t>Amendment 14 the following:</w:t>
      </w:r>
    </w:p>
    <w:p w:rsidR="005068C8" w:rsidRDefault="00CF2667" w:rsidP="00C64708">
      <w:pPr>
        <w:spacing w:line="240" w:lineRule="auto"/>
        <w:rPr>
          <w:rFonts w:ascii="Times New Roman" w:eastAsia="Times New Roman" w:hAnsi="Times New Roman" w:cs="Times New Roman"/>
          <w:i/>
          <w:color w:val="000000"/>
          <w:sz w:val="28"/>
          <w:szCs w:val="28"/>
        </w:rPr>
      </w:pPr>
      <w:r>
        <w:rPr>
          <w:rFonts w:ascii="Times New Roman" w:hAnsi="Times New Roman" w:cs="Times New Roman"/>
          <w:i/>
          <w:sz w:val="28"/>
          <w:szCs w:val="28"/>
        </w:rPr>
        <w:tab/>
      </w:r>
      <w:r w:rsidR="002648FE" w:rsidRPr="009C10C0">
        <w:rPr>
          <w:rFonts w:ascii="Times New Roman" w:hAnsi="Times New Roman" w:cs="Times New Roman"/>
          <w:i/>
          <w:sz w:val="28"/>
          <w:szCs w:val="28"/>
        </w:rPr>
        <w:t>“</w:t>
      </w:r>
      <w:r w:rsidR="002648FE" w:rsidRPr="009C10C0">
        <w:rPr>
          <w:rFonts w:ascii="Times New Roman" w:eastAsia="Times New Roman" w:hAnsi="Times New Roman" w:cs="Times New Roman"/>
          <w:i/>
          <w:color w:val="000000"/>
          <w:sz w:val="28"/>
          <w:szCs w:val="28"/>
        </w:rPr>
        <w:t xml:space="preserve">It nullifies and makes void all State legislation, and State action of every </w:t>
      </w:r>
      <w:r>
        <w:rPr>
          <w:rFonts w:ascii="Times New Roman" w:eastAsia="Times New Roman" w:hAnsi="Times New Roman" w:cs="Times New Roman"/>
          <w:i/>
          <w:color w:val="000000"/>
          <w:sz w:val="28"/>
          <w:szCs w:val="28"/>
        </w:rPr>
        <w:tab/>
      </w:r>
      <w:r w:rsidR="002648FE" w:rsidRPr="009C10C0">
        <w:rPr>
          <w:rFonts w:ascii="Times New Roman" w:eastAsia="Times New Roman" w:hAnsi="Times New Roman" w:cs="Times New Roman"/>
          <w:i/>
          <w:color w:val="000000"/>
          <w:sz w:val="28"/>
          <w:szCs w:val="28"/>
        </w:rPr>
        <w:t xml:space="preserve">kind, which impairs the privileges and immunities of citizens of the United </w:t>
      </w:r>
      <w:r>
        <w:rPr>
          <w:rFonts w:ascii="Times New Roman" w:eastAsia="Times New Roman" w:hAnsi="Times New Roman" w:cs="Times New Roman"/>
          <w:i/>
          <w:color w:val="000000"/>
          <w:sz w:val="28"/>
          <w:szCs w:val="28"/>
        </w:rPr>
        <w:tab/>
      </w:r>
      <w:r>
        <w:rPr>
          <w:rFonts w:ascii="Times New Roman" w:eastAsia="Times New Roman" w:hAnsi="Times New Roman" w:cs="Times New Roman"/>
          <w:i/>
          <w:color w:val="000000"/>
          <w:sz w:val="28"/>
          <w:szCs w:val="28"/>
        </w:rPr>
        <w:tab/>
      </w:r>
      <w:r w:rsidR="002648FE" w:rsidRPr="009C10C0">
        <w:rPr>
          <w:rFonts w:ascii="Times New Roman" w:eastAsia="Times New Roman" w:hAnsi="Times New Roman" w:cs="Times New Roman"/>
          <w:i/>
          <w:color w:val="000000"/>
          <w:sz w:val="28"/>
          <w:szCs w:val="28"/>
        </w:rPr>
        <w:t xml:space="preserve">States, or which injures them in life, liberty, or property without due process </w:t>
      </w:r>
      <w:r>
        <w:rPr>
          <w:rFonts w:ascii="Times New Roman" w:eastAsia="Times New Roman" w:hAnsi="Times New Roman" w:cs="Times New Roman"/>
          <w:i/>
          <w:color w:val="000000"/>
          <w:sz w:val="28"/>
          <w:szCs w:val="28"/>
        </w:rPr>
        <w:tab/>
      </w:r>
      <w:r w:rsidR="002648FE" w:rsidRPr="009C10C0">
        <w:rPr>
          <w:rFonts w:ascii="Times New Roman" w:eastAsia="Times New Roman" w:hAnsi="Times New Roman" w:cs="Times New Roman"/>
          <w:i/>
          <w:color w:val="000000"/>
          <w:sz w:val="28"/>
          <w:szCs w:val="28"/>
        </w:rPr>
        <w:t>of law, or which denies to any of them the equal protection of the laws.”</w:t>
      </w:r>
    </w:p>
    <w:p w:rsidR="001733A8" w:rsidRPr="009C10C0" w:rsidRDefault="001733A8" w:rsidP="00C64708">
      <w:pPr>
        <w:spacing w:line="240" w:lineRule="auto"/>
        <w:rPr>
          <w:rFonts w:ascii="Times New Roman" w:eastAsia="Times New Roman" w:hAnsi="Times New Roman" w:cs="Times New Roman"/>
          <w:i/>
          <w:color w:val="000000"/>
          <w:sz w:val="28"/>
          <w:szCs w:val="28"/>
        </w:rPr>
      </w:pPr>
    </w:p>
    <w:p w:rsidR="009C10C0" w:rsidRPr="00F62848" w:rsidRDefault="009C10C0" w:rsidP="009C10C0">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Rendering an immediate Administrative Order </w:t>
      </w:r>
      <w:r w:rsidR="00AB7CBC">
        <w:rPr>
          <w:rFonts w:ascii="Times New Roman" w:hAnsi="Times New Roman" w:cs="Times New Roman"/>
          <w:sz w:val="28"/>
          <w:szCs w:val="28"/>
        </w:rPr>
        <w:t xml:space="preserve">to VACATE 2015 Court Orders assigning a Parenting Coordinator </w:t>
      </w:r>
      <w:r>
        <w:rPr>
          <w:rFonts w:ascii="Times New Roman" w:hAnsi="Times New Roman" w:cs="Times New Roman"/>
          <w:sz w:val="28"/>
          <w:szCs w:val="28"/>
        </w:rPr>
        <w:t xml:space="preserve">would no longer deprive </w:t>
      </w:r>
      <w:r w:rsidRPr="00A72DEB">
        <w:rPr>
          <w:rFonts w:ascii="Times New Roman" w:hAnsi="Times New Roman" w:cs="Times New Roman"/>
          <w:i/>
          <w:sz w:val="28"/>
          <w:szCs w:val="28"/>
        </w:rPr>
        <w:t>some</w:t>
      </w:r>
      <w:r>
        <w:rPr>
          <w:rFonts w:ascii="Times New Roman" w:hAnsi="Times New Roman" w:cs="Times New Roman"/>
          <w:sz w:val="28"/>
          <w:szCs w:val="28"/>
        </w:rPr>
        <w:t xml:space="preserve"> citizens (those appointed a Parenting Coordinator in 2015) of the right to say “no thank you” to such a third party. Accordingly:</w:t>
      </w:r>
    </w:p>
    <w:p w:rsidR="009C10C0" w:rsidRPr="00F62848" w:rsidRDefault="001733A8" w:rsidP="006A6C6B">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9C10C0" w:rsidRPr="00F62848">
        <w:rPr>
          <w:rFonts w:ascii="Times New Roman" w:hAnsi="Times New Roman" w:cs="Times New Roman"/>
          <w:sz w:val="28"/>
          <w:szCs w:val="28"/>
        </w:rPr>
        <w:t>“</w:t>
      </w:r>
      <w:r w:rsidR="009C10C0" w:rsidRPr="00F62848">
        <w:rPr>
          <w:rFonts w:ascii="Times New Roman" w:hAnsi="Times New Roman" w:cs="Times New Roman"/>
          <w:sz w:val="28"/>
          <w:szCs w:val="28"/>
        </w:rPr>
        <w:t>Civil Rights Act of 1871, 42 U.S.</w:t>
      </w:r>
      <w:r w:rsidR="009C10C0">
        <w:rPr>
          <w:rFonts w:ascii="Times New Roman" w:hAnsi="Times New Roman" w:cs="Times New Roman"/>
          <w:sz w:val="28"/>
          <w:szCs w:val="28"/>
        </w:rPr>
        <w:t>C. § 1983:</w:t>
      </w:r>
    </w:p>
    <w:p w:rsidR="009C10C0" w:rsidRPr="00F62848" w:rsidRDefault="001733A8" w:rsidP="006A6C6B">
      <w:pPr>
        <w:shd w:val="clear" w:color="auto" w:fill="FFFFFF"/>
        <w:spacing w:before="45" w:after="150" w:line="240" w:lineRule="auto"/>
        <w:jc w:val="both"/>
        <w:outlineLvl w:val="0"/>
        <w:rPr>
          <w:rFonts w:ascii="Times New Roman" w:eastAsia="Times New Roman" w:hAnsi="Times New Roman" w:cs="Times New Roman"/>
          <w:color w:val="B31B1B"/>
          <w:kern w:val="36"/>
          <w:sz w:val="28"/>
          <w:szCs w:val="28"/>
        </w:rPr>
      </w:pPr>
      <w:r>
        <w:rPr>
          <w:rFonts w:ascii="Times New Roman" w:eastAsia="Times New Roman" w:hAnsi="Times New Roman" w:cs="Times New Roman"/>
          <w:color w:val="B31B1B"/>
          <w:kern w:val="36"/>
          <w:sz w:val="28"/>
          <w:szCs w:val="28"/>
        </w:rPr>
        <w:tab/>
      </w:r>
      <w:r w:rsidR="009C10C0" w:rsidRPr="00F62848">
        <w:rPr>
          <w:rFonts w:ascii="Times New Roman" w:eastAsia="Times New Roman" w:hAnsi="Times New Roman" w:cs="Times New Roman"/>
          <w:color w:val="B31B1B"/>
          <w:kern w:val="36"/>
          <w:sz w:val="28"/>
          <w:szCs w:val="28"/>
        </w:rPr>
        <w:t>42 U.S. Code § 1983 - Civil action for deprivation of rights</w:t>
      </w:r>
    </w:p>
    <w:p w:rsidR="009C10C0" w:rsidRPr="00F62848" w:rsidRDefault="001733A8" w:rsidP="006A6C6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Current through Pub. L. </w:t>
      </w:r>
      <w:hyperlink r:id="rId12" w:tgtFrame="_blank" w:tooltip="Pub. L. 114-38" w:history="1">
        <w:r w:rsidR="009C10C0" w:rsidRPr="00F62848">
          <w:rPr>
            <w:rFonts w:ascii="Times New Roman" w:eastAsia="Times New Roman" w:hAnsi="Times New Roman" w:cs="Times New Roman"/>
            <w:color w:val="005C72"/>
            <w:sz w:val="28"/>
            <w:szCs w:val="28"/>
            <w:u w:val="single"/>
          </w:rPr>
          <w:t>114-38</w:t>
        </w:r>
      </w:hyperlink>
      <w:r w:rsidR="009C10C0" w:rsidRPr="00F62848">
        <w:rPr>
          <w:rFonts w:ascii="Times New Roman" w:eastAsia="Times New Roman" w:hAnsi="Times New Roman" w:cs="Times New Roman"/>
          <w:color w:val="333333"/>
          <w:sz w:val="28"/>
          <w:szCs w:val="28"/>
        </w:rPr>
        <w:t>. (See </w:t>
      </w:r>
      <w:hyperlink r:id="rId13" w:history="1">
        <w:r w:rsidR="009C10C0" w:rsidRPr="00F62848">
          <w:rPr>
            <w:rFonts w:ascii="Times New Roman" w:eastAsia="Times New Roman" w:hAnsi="Times New Roman" w:cs="Times New Roman"/>
            <w:color w:val="005C72"/>
            <w:sz w:val="28"/>
            <w:szCs w:val="28"/>
            <w:u w:val="single"/>
          </w:rPr>
          <w:t>Public Laws for the current Congress</w:t>
        </w:r>
      </w:hyperlink>
      <w:r w:rsidR="009C10C0" w:rsidRPr="00F62848">
        <w:rPr>
          <w:rFonts w:ascii="Times New Roman" w:eastAsia="Times New Roman" w:hAnsi="Times New Roman" w:cs="Times New Roman"/>
          <w:color w:val="333333"/>
          <w:sz w:val="28"/>
          <w:szCs w:val="28"/>
        </w:rPr>
        <w:t>.)</w:t>
      </w:r>
    </w:p>
    <w:p w:rsidR="005068C8" w:rsidRPr="00CC30F4" w:rsidRDefault="006A6C6B" w:rsidP="00CC30F4">
      <w:pPr>
        <w:shd w:val="clear" w:color="auto" w:fill="FFFFFF"/>
        <w:spacing w:after="150" w:line="240" w:lineRule="auto"/>
        <w:ind w:firstLine="24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 xml:space="preserve">Every person who, under color of any statute, ordinance, regulation, custom, </w:t>
      </w: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 xml:space="preserve">or usage, of any State or Territory or the District of Columbia, subjects, or </w:t>
      </w:r>
      <w:r>
        <w:rPr>
          <w:rFonts w:ascii="Times New Roman" w:eastAsia="Times New Roman" w:hAnsi="Times New Roman" w:cs="Times New Roman"/>
          <w:color w:val="333333"/>
          <w:sz w:val="28"/>
          <w:szCs w:val="28"/>
        </w:rPr>
        <w:lastRenderedPageBreak/>
        <w:tab/>
      </w:r>
      <w:r w:rsidR="009C10C0" w:rsidRPr="00F62848">
        <w:rPr>
          <w:rFonts w:ascii="Times New Roman" w:eastAsia="Times New Roman" w:hAnsi="Times New Roman" w:cs="Times New Roman"/>
          <w:color w:val="333333"/>
          <w:sz w:val="28"/>
          <w:szCs w:val="28"/>
        </w:rPr>
        <w:t xml:space="preserve">causes to be subjected, any citizen of the United States or other person </w:t>
      </w: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 xml:space="preserve">within the jurisdiction thereof to the deprivation of any rights, privileges, or </w:t>
      </w: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 xml:space="preserve">immunities secured by the Constitution and laws, shall be liable to the party </w:t>
      </w: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 xml:space="preserve">injured in an action at law, suit in equity, or other proper proceeding for </w:t>
      </w:r>
      <w:r>
        <w:rPr>
          <w:rFonts w:ascii="Times New Roman" w:eastAsia="Times New Roman" w:hAnsi="Times New Roman" w:cs="Times New Roman"/>
          <w:color w:val="333333"/>
          <w:sz w:val="28"/>
          <w:szCs w:val="28"/>
        </w:rPr>
        <w:tab/>
      </w:r>
      <w:r w:rsidR="009C10C0" w:rsidRPr="00F62848">
        <w:rPr>
          <w:rFonts w:ascii="Times New Roman" w:eastAsia="Times New Roman" w:hAnsi="Times New Roman" w:cs="Times New Roman"/>
          <w:color w:val="333333"/>
          <w:sz w:val="28"/>
          <w:szCs w:val="28"/>
        </w:rPr>
        <w:t>redress.</w:t>
      </w:r>
    </w:p>
    <w:p w:rsidR="009C10C0" w:rsidRDefault="009C10C0" w:rsidP="005068C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40EA4">
        <w:rPr>
          <w:rFonts w:ascii="Times New Roman" w:hAnsi="Times New Roman" w:cs="Times New Roman"/>
          <w:sz w:val="28"/>
          <w:szCs w:val="28"/>
        </w:rPr>
        <w:t>The Arizona Supreme Court</w:t>
      </w:r>
      <w:r>
        <w:rPr>
          <w:rFonts w:ascii="Times New Roman" w:hAnsi="Times New Roman" w:cs="Times New Roman"/>
          <w:sz w:val="28"/>
          <w:szCs w:val="28"/>
        </w:rPr>
        <w:t xml:space="preserve"> and our Chief Justice Scott Bales, </w:t>
      </w:r>
      <w:r w:rsidRPr="00940EA4">
        <w:rPr>
          <w:rFonts w:ascii="Times New Roman" w:hAnsi="Times New Roman" w:cs="Times New Roman"/>
          <w:sz w:val="28"/>
          <w:szCs w:val="28"/>
        </w:rPr>
        <w:t xml:space="preserve">recognized that significant issues are present regarding the mandate of Court Ordered Parenting Coordinators leading to change the Arizona Rule of Family Law and Procedure Rule 74. </w:t>
      </w:r>
      <w:r>
        <w:rPr>
          <w:rFonts w:ascii="Times New Roman" w:hAnsi="Times New Roman" w:cs="Times New Roman"/>
          <w:sz w:val="28"/>
          <w:szCs w:val="28"/>
        </w:rPr>
        <w:t xml:space="preserve">Part of this change included in </w:t>
      </w:r>
      <w:r>
        <w:rPr>
          <w:rFonts w:ascii="Times New Roman" w:eastAsia="Times New Roman" w:hAnsi="Times New Roman" w:cs="Times New Roman"/>
          <w:color w:val="000000"/>
          <w:sz w:val="28"/>
          <w:szCs w:val="28"/>
        </w:rPr>
        <w:t>Rule 74</w:t>
      </w:r>
      <w:r w:rsidRPr="00940EA4">
        <w:rPr>
          <w:rFonts w:ascii="Times New Roman" w:eastAsia="Times New Roman" w:hAnsi="Times New Roman" w:cs="Times New Roman"/>
          <w:color w:val="000000"/>
          <w:sz w:val="28"/>
          <w:szCs w:val="28"/>
        </w:rPr>
        <w:t xml:space="preserve"> states</w:t>
      </w:r>
      <w:r>
        <w:rPr>
          <w:rFonts w:ascii="Times New Roman" w:eastAsia="Times New Roman" w:hAnsi="Times New Roman" w:cs="Times New Roman"/>
          <w:color w:val="000000"/>
          <w:sz w:val="28"/>
          <w:szCs w:val="28"/>
        </w:rPr>
        <w:t xml:space="preserve"> BOTH </w:t>
      </w:r>
      <w:r w:rsidRPr="00940EA4">
        <w:rPr>
          <w:rFonts w:ascii="Times New Roman" w:eastAsia="Times New Roman" w:hAnsi="Times New Roman" w:cs="Times New Roman"/>
          <w:color w:val="000000"/>
          <w:sz w:val="28"/>
          <w:szCs w:val="28"/>
        </w:rPr>
        <w:t xml:space="preserve">parties must agree in writing or on the court record to the assignment of a Parenting Coordinator. </w:t>
      </w:r>
      <w:r>
        <w:rPr>
          <w:rFonts w:ascii="Times New Roman" w:eastAsia="Times New Roman" w:hAnsi="Times New Roman" w:cs="Times New Roman"/>
          <w:color w:val="000000"/>
          <w:sz w:val="28"/>
          <w:szCs w:val="28"/>
        </w:rPr>
        <w:t>The Courts can no longer appoint such person.</w:t>
      </w:r>
    </w:p>
    <w:p w:rsidR="005068C8" w:rsidRPr="00940EA4" w:rsidRDefault="009C10C0" w:rsidP="005068C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068C8" w:rsidRPr="00940EA4">
        <w:rPr>
          <w:rFonts w:ascii="Times New Roman" w:eastAsia="Times New Roman" w:hAnsi="Times New Roman" w:cs="Times New Roman"/>
          <w:color w:val="000000"/>
          <w:sz w:val="28"/>
          <w:szCs w:val="28"/>
        </w:rPr>
        <w:t>It is written by our Chief Justice, Arizona judiciary</w:t>
      </w:r>
      <w:r w:rsidR="005068C8">
        <w:rPr>
          <w:rFonts w:ascii="Times New Roman" w:eastAsia="Times New Roman" w:hAnsi="Times New Roman" w:cs="Times New Roman"/>
          <w:color w:val="000000"/>
          <w:sz w:val="28"/>
          <w:szCs w:val="28"/>
        </w:rPr>
        <w:t xml:space="preserve"> in their </w:t>
      </w:r>
      <w:r w:rsidR="005068C8" w:rsidRPr="005068C8">
        <w:rPr>
          <w:rFonts w:ascii="Times New Roman" w:eastAsia="Times New Roman" w:hAnsi="Times New Roman" w:cs="Times New Roman"/>
          <w:i/>
          <w:color w:val="000000"/>
          <w:sz w:val="28"/>
          <w:szCs w:val="28"/>
        </w:rPr>
        <w:t xml:space="preserve">Advancing Justice Together </w:t>
      </w:r>
      <w:r w:rsidR="005068C8">
        <w:rPr>
          <w:rFonts w:ascii="Times New Roman" w:eastAsia="Times New Roman" w:hAnsi="Times New Roman" w:cs="Times New Roman"/>
          <w:color w:val="000000"/>
          <w:sz w:val="28"/>
          <w:szCs w:val="28"/>
        </w:rPr>
        <w:t>booklet</w:t>
      </w:r>
      <w:r w:rsidR="005068C8" w:rsidRPr="00940EA4">
        <w:rPr>
          <w:rFonts w:ascii="Times New Roman" w:eastAsia="Times New Roman" w:hAnsi="Times New Roman" w:cs="Times New Roman"/>
          <w:color w:val="000000"/>
          <w:sz w:val="28"/>
          <w:szCs w:val="28"/>
        </w:rPr>
        <w:t>:</w:t>
      </w:r>
    </w:p>
    <w:p w:rsidR="00462D86" w:rsidRDefault="005068C8" w:rsidP="00CC30F4">
      <w:pPr>
        <w:spacing w:line="240" w:lineRule="auto"/>
        <w:rPr>
          <w:sz w:val="28"/>
          <w:szCs w:val="28"/>
        </w:rPr>
      </w:pPr>
      <w:r w:rsidRPr="005068C8">
        <w:rPr>
          <w:rFonts w:ascii="Times New Roman" w:eastAsia="Times New Roman" w:hAnsi="Times New Roman" w:cs="Times New Roman"/>
          <w:b/>
          <w:i/>
          <w:color w:val="000000"/>
          <w:sz w:val="28"/>
          <w:szCs w:val="28"/>
        </w:rPr>
        <w:t>“</w:t>
      </w:r>
      <w:r w:rsidRPr="005068C8">
        <w:rPr>
          <w:b/>
          <w:i/>
          <w:sz w:val="28"/>
          <w:szCs w:val="28"/>
        </w:rPr>
        <w:t>To earn the support of our communities, we who work in the judiciary must continue to exemplify our deep commitment to fairness, integrity, efficiency, and equal justice under law. I look forward to our work in advancing justice together. —Scott Bales, Chief Justice</w:t>
      </w:r>
      <w:r w:rsidRPr="005068C8">
        <w:rPr>
          <w:sz w:val="28"/>
          <w:szCs w:val="28"/>
        </w:rPr>
        <w:t xml:space="preserve">” </w:t>
      </w:r>
      <w:hyperlink r:id="rId14" w:history="1">
        <w:r w:rsidR="00523F10" w:rsidRPr="00AD10F9">
          <w:rPr>
            <w:rStyle w:val="Hyperlink"/>
            <w:sz w:val="28"/>
            <w:szCs w:val="28"/>
          </w:rPr>
          <w:t>http://www.azcourts.gov/portals/0/AdvancingJusticeTogetherSA.pdf</w:t>
        </w:r>
      </w:hyperlink>
    </w:p>
    <w:p w:rsidR="00523F10" w:rsidRPr="00D358F9" w:rsidRDefault="00523F10" w:rsidP="00CC30F4">
      <w:pPr>
        <w:spacing w:line="240" w:lineRule="auto"/>
        <w:rPr>
          <w:rFonts w:ascii="Times New Roman" w:hAnsi="Times New Roman" w:cs="Times New Roman"/>
          <w:sz w:val="28"/>
          <w:szCs w:val="28"/>
        </w:rPr>
      </w:pPr>
    </w:p>
    <w:p w:rsidR="0024730A" w:rsidRPr="000C28F1" w:rsidRDefault="001E2ABF" w:rsidP="0024730A">
      <w:pPr>
        <w:spacing w:line="360" w:lineRule="auto"/>
        <w:rPr>
          <w:rFonts w:ascii="Times New Roman" w:hAnsi="Times New Roman" w:cs="Times New Roman"/>
          <w:sz w:val="28"/>
          <w:szCs w:val="28"/>
        </w:rPr>
      </w:pPr>
      <w:r>
        <w:rPr>
          <w:rFonts w:ascii="Times New Roman" w:eastAsia="Times New Roman" w:hAnsi="Times New Roman" w:cs="Times New Roman"/>
          <w:b/>
          <w:color w:val="000000"/>
          <w:sz w:val="28"/>
          <w:szCs w:val="28"/>
        </w:rPr>
        <w:tab/>
      </w:r>
      <w:r w:rsidR="009306FC">
        <w:rPr>
          <w:rFonts w:ascii="Times New Roman" w:eastAsia="Times New Roman" w:hAnsi="Times New Roman" w:cs="Times New Roman"/>
          <w:b/>
          <w:color w:val="000000"/>
          <w:sz w:val="28"/>
          <w:szCs w:val="28"/>
        </w:rPr>
        <w:t>WHEREFORE</w:t>
      </w:r>
      <w:r w:rsidR="00E86FA2" w:rsidRPr="00940EA4">
        <w:rPr>
          <w:rFonts w:ascii="Times New Roman" w:eastAsia="Times New Roman" w:hAnsi="Times New Roman" w:cs="Times New Roman"/>
          <w:color w:val="000000"/>
          <w:sz w:val="28"/>
          <w:szCs w:val="28"/>
        </w:rPr>
        <w:t xml:space="preserve">, </w:t>
      </w:r>
      <w:r w:rsidR="00C50F7C">
        <w:rPr>
          <w:rFonts w:ascii="Times New Roman" w:eastAsia="Times New Roman" w:hAnsi="Times New Roman" w:cs="Times New Roman"/>
          <w:color w:val="000000"/>
          <w:sz w:val="28"/>
          <w:szCs w:val="28"/>
        </w:rPr>
        <w:t xml:space="preserve">Petitioner an </w:t>
      </w:r>
      <w:r w:rsidR="002648FE" w:rsidRPr="00940EA4">
        <w:rPr>
          <w:rFonts w:ascii="Times New Roman" w:eastAsia="Times New Roman" w:hAnsi="Times New Roman" w:cs="Times New Roman"/>
          <w:color w:val="000000"/>
          <w:sz w:val="28"/>
          <w:szCs w:val="28"/>
        </w:rPr>
        <w:t xml:space="preserve">American </w:t>
      </w:r>
      <w:r w:rsidR="005F3871" w:rsidRPr="00940EA4">
        <w:rPr>
          <w:rFonts w:ascii="Times New Roman" w:eastAsia="Times New Roman" w:hAnsi="Times New Roman" w:cs="Times New Roman"/>
          <w:color w:val="000000"/>
          <w:sz w:val="28"/>
          <w:szCs w:val="28"/>
        </w:rPr>
        <w:t xml:space="preserve">Arizona </w:t>
      </w:r>
      <w:r w:rsidR="002648FE" w:rsidRPr="00940EA4">
        <w:rPr>
          <w:rFonts w:ascii="Times New Roman" w:eastAsia="Times New Roman" w:hAnsi="Times New Roman" w:cs="Times New Roman"/>
          <w:color w:val="000000"/>
          <w:sz w:val="28"/>
          <w:szCs w:val="28"/>
        </w:rPr>
        <w:t xml:space="preserve">Family </w:t>
      </w:r>
      <w:r w:rsidR="00C50F7C">
        <w:rPr>
          <w:rFonts w:ascii="Times New Roman" w:eastAsia="Times New Roman" w:hAnsi="Times New Roman" w:cs="Times New Roman"/>
          <w:color w:val="000000"/>
          <w:sz w:val="28"/>
          <w:szCs w:val="28"/>
        </w:rPr>
        <w:t>Citizen</w:t>
      </w:r>
      <w:r w:rsidR="005F3871" w:rsidRPr="00940EA4">
        <w:rPr>
          <w:rFonts w:ascii="Times New Roman" w:eastAsia="Times New Roman" w:hAnsi="Times New Roman" w:cs="Times New Roman"/>
          <w:color w:val="000000"/>
          <w:sz w:val="28"/>
          <w:szCs w:val="28"/>
        </w:rPr>
        <w:t xml:space="preserve"> </w:t>
      </w:r>
      <w:r w:rsidR="00F71BD7" w:rsidRPr="00940EA4">
        <w:rPr>
          <w:rFonts w:ascii="Times New Roman" w:eastAsia="Times New Roman" w:hAnsi="Times New Roman" w:cs="Times New Roman"/>
          <w:color w:val="000000"/>
          <w:sz w:val="28"/>
          <w:szCs w:val="28"/>
        </w:rPr>
        <w:t xml:space="preserve">request </w:t>
      </w:r>
      <w:r w:rsidR="00DE26C0" w:rsidRPr="00940EA4">
        <w:rPr>
          <w:rFonts w:ascii="Times New Roman" w:eastAsia="Times New Roman" w:hAnsi="Times New Roman" w:cs="Times New Roman"/>
          <w:color w:val="000000"/>
          <w:sz w:val="28"/>
          <w:szCs w:val="28"/>
        </w:rPr>
        <w:t>and pray this Honorable Arizo</w:t>
      </w:r>
      <w:r w:rsidR="00A27F2E">
        <w:rPr>
          <w:rFonts w:ascii="Times New Roman" w:eastAsia="Times New Roman" w:hAnsi="Times New Roman" w:cs="Times New Roman"/>
          <w:color w:val="000000"/>
          <w:sz w:val="28"/>
          <w:szCs w:val="28"/>
        </w:rPr>
        <w:t>na Supreme Court Order IMMEDIATE</w:t>
      </w:r>
      <w:r w:rsidR="00DE26C0" w:rsidRPr="00940EA4">
        <w:rPr>
          <w:rFonts w:ascii="Times New Roman" w:eastAsia="Times New Roman" w:hAnsi="Times New Roman" w:cs="Times New Roman"/>
          <w:color w:val="000000"/>
          <w:sz w:val="28"/>
          <w:szCs w:val="28"/>
        </w:rPr>
        <w:t xml:space="preserve"> relief</w:t>
      </w:r>
      <w:r w:rsidR="00F71BD7" w:rsidRPr="00940EA4">
        <w:rPr>
          <w:rFonts w:ascii="Times New Roman" w:eastAsia="Times New Roman" w:hAnsi="Times New Roman" w:cs="Times New Roman"/>
          <w:color w:val="000000"/>
          <w:sz w:val="28"/>
          <w:szCs w:val="28"/>
        </w:rPr>
        <w:t xml:space="preserve">, </w:t>
      </w:r>
      <w:r w:rsidR="0024730A">
        <w:rPr>
          <w:rFonts w:ascii="Times New Roman" w:hAnsi="Times New Roman" w:cs="Times New Roman"/>
          <w:sz w:val="28"/>
          <w:szCs w:val="28"/>
        </w:rPr>
        <w:t>with compelling circumstances and good cause shown, render</w:t>
      </w:r>
      <w:r w:rsidR="0024730A">
        <w:rPr>
          <w:rFonts w:ascii="Times New Roman" w:hAnsi="Times New Roman" w:cs="Times New Roman"/>
          <w:sz w:val="28"/>
          <w:szCs w:val="28"/>
        </w:rPr>
        <w:t xml:space="preserve"> an </w:t>
      </w:r>
      <w:r w:rsidR="0024730A" w:rsidRPr="000C28F1">
        <w:rPr>
          <w:rFonts w:ascii="Times New Roman" w:hAnsi="Times New Roman" w:cs="Times New Roman"/>
          <w:sz w:val="28"/>
          <w:szCs w:val="28"/>
        </w:rPr>
        <w:t xml:space="preserve">EXPEDITED ORDER TO IMMEDIATELY VACATE ALL </w:t>
      </w:r>
      <w:r w:rsidR="0024730A">
        <w:rPr>
          <w:rFonts w:ascii="Times New Roman" w:hAnsi="Times New Roman" w:cs="Times New Roman"/>
          <w:sz w:val="28"/>
          <w:szCs w:val="28"/>
        </w:rPr>
        <w:t xml:space="preserve">2015 </w:t>
      </w:r>
      <w:r w:rsidR="0024730A" w:rsidRPr="000C28F1">
        <w:rPr>
          <w:rFonts w:ascii="Times New Roman" w:hAnsi="Times New Roman" w:cs="Times New Roman"/>
          <w:sz w:val="28"/>
          <w:szCs w:val="28"/>
        </w:rPr>
        <w:t xml:space="preserve">COURT ORDERS </w:t>
      </w:r>
      <w:r w:rsidR="0024730A">
        <w:rPr>
          <w:rFonts w:ascii="Times New Roman" w:hAnsi="Times New Roman" w:cs="Times New Roman"/>
          <w:sz w:val="28"/>
          <w:szCs w:val="28"/>
        </w:rPr>
        <w:t xml:space="preserve">of which ASSIGNED </w:t>
      </w:r>
      <w:r w:rsidR="0024730A" w:rsidRPr="000C28F1">
        <w:rPr>
          <w:rFonts w:ascii="Times New Roman" w:hAnsi="Times New Roman" w:cs="Times New Roman"/>
          <w:sz w:val="28"/>
          <w:szCs w:val="28"/>
        </w:rPr>
        <w:t xml:space="preserve">A </w:t>
      </w:r>
      <w:r w:rsidR="0024730A">
        <w:rPr>
          <w:rFonts w:ascii="Times New Roman" w:hAnsi="Times New Roman" w:cs="Times New Roman"/>
          <w:sz w:val="28"/>
          <w:szCs w:val="28"/>
        </w:rPr>
        <w:t>PARENTING COORDINATOR.</w:t>
      </w:r>
    </w:p>
    <w:p w:rsidR="00940EA4" w:rsidRDefault="00940EA4" w:rsidP="00D223CF">
      <w:pPr>
        <w:spacing w:line="360" w:lineRule="auto"/>
        <w:rPr>
          <w:rFonts w:ascii="Times New Roman" w:eastAsia="Times New Roman" w:hAnsi="Times New Roman" w:cs="Times New Roman"/>
          <w:color w:val="000000"/>
          <w:sz w:val="28"/>
          <w:szCs w:val="28"/>
        </w:rPr>
      </w:pPr>
      <w:r w:rsidRPr="00940EA4">
        <w:rPr>
          <w:rFonts w:ascii="Times New Roman" w:eastAsia="Times New Roman" w:hAnsi="Times New Roman" w:cs="Times New Roman"/>
          <w:color w:val="000000"/>
          <w:sz w:val="28"/>
          <w:szCs w:val="28"/>
        </w:rPr>
        <w:t>If the parties would like to stipulate in writing to a parenting coordinator, they may follow the new Rule 74 directions.</w:t>
      </w:r>
    </w:p>
    <w:p w:rsidR="00796A45" w:rsidRPr="00940EA4" w:rsidRDefault="00796A45" w:rsidP="00D223CF">
      <w:pPr>
        <w:spacing w:line="360" w:lineRule="auto"/>
        <w:rPr>
          <w:rFonts w:ascii="Times New Roman" w:eastAsia="Times New Roman" w:hAnsi="Times New Roman" w:cs="Times New Roman"/>
          <w:color w:val="000000"/>
          <w:sz w:val="28"/>
          <w:szCs w:val="28"/>
        </w:rPr>
      </w:pPr>
    </w:p>
    <w:p w:rsidR="00177949" w:rsidRDefault="00177949" w:rsidP="00D223CF">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Respectfully submitted,</w:t>
      </w:r>
    </w:p>
    <w:p w:rsidR="00177949" w:rsidRPr="00177949" w:rsidRDefault="00177949" w:rsidP="00D223CF">
      <w:pPr>
        <w:spacing w:line="360" w:lineRule="auto"/>
        <w:rPr>
          <w:rFonts w:ascii="Times New Roman" w:eastAsia="Times New Roman" w:hAnsi="Times New Roman" w:cs="Times New Roman"/>
          <w:i/>
          <w:color w:val="000000"/>
          <w:sz w:val="28"/>
          <w:szCs w:val="28"/>
          <w:u w:val="single"/>
        </w:rPr>
      </w:pPr>
      <w:r w:rsidRPr="00177949">
        <w:rPr>
          <w:rFonts w:ascii="Times New Roman" w:eastAsia="Times New Roman" w:hAnsi="Times New Roman" w:cs="Times New Roman"/>
          <w:i/>
          <w:color w:val="000000"/>
          <w:sz w:val="28"/>
          <w:szCs w:val="28"/>
          <w:u w:val="single"/>
        </w:rPr>
        <w:t>/s/ Patricia Cummins</w:t>
      </w:r>
    </w:p>
    <w:p w:rsidR="00177949" w:rsidRDefault="00177949" w:rsidP="00D223CF">
      <w:pPr>
        <w:spacing w:line="360" w:lineRule="auto"/>
        <w:rPr>
          <w:rFonts w:ascii="Times New Roman" w:eastAsia="Times New Roman" w:hAnsi="Times New Roman" w:cs="Times New Roman"/>
          <w:color w:val="000000"/>
          <w:sz w:val="28"/>
          <w:szCs w:val="28"/>
        </w:rPr>
      </w:pPr>
    </w:p>
    <w:p w:rsidR="009678A5" w:rsidRDefault="009678A5" w:rsidP="00D223CF">
      <w:pPr>
        <w:spacing w:line="360" w:lineRule="auto"/>
        <w:rPr>
          <w:rFonts w:ascii="Times New Roman" w:eastAsia="Times New Roman" w:hAnsi="Times New Roman" w:cs="Times New Roman"/>
          <w:color w:val="000000"/>
          <w:sz w:val="28"/>
          <w:szCs w:val="28"/>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369"/>
        <w:gridCol w:w="81"/>
      </w:tblGrid>
      <w:tr w:rsidR="00462D86" w:rsidRPr="00EC69EE" w:rsidTr="00DC1232">
        <w:trPr>
          <w:tblCellSpacing w:w="15" w:type="dxa"/>
        </w:trPr>
        <w:tc>
          <w:tcPr>
            <w:tcW w:w="0" w:type="auto"/>
            <w:vAlign w:val="center"/>
          </w:tcPr>
          <w:p w:rsidR="005068C8" w:rsidRPr="00121C61" w:rsidRDefault="005068C8" w:rsidP="005068C8">
            <w:pPr>
              <w:spacing w:after="0" w:line="240" w:lineRule="auto"/>
              <w:rPr>
                <w:rFonts w:ascii="Times New Roman" w:hAnsi="Times New Roman" w:cs="Times New Roman"/>
                <w:sz w:val="28"/>
                <w:szCs w:val="28"/>
              </w:rPr>
            </w:pPr>
            <w:r w:rsidRPr="00121C61">
              <w:rPr>
                <w:rFonts w:ascii="Times New Roman" w:hAnsi="Times New Roman" w:cs="Times New Roman"/>
                <w:sz w:val="28"/>
                <w:szCs w:val="28"/>
              </w:rPr>
              <w:t>Proposed form of Order:</w:t>
            </w:r>
          </w:p>
          <w:p w:rsidR="005068C8" w:rsidRPr="00121C61" w:rsidRDefault="005068C8" w:rsidP="005068C8">
            <w:pPr>
              <w:spacing w:after="0" w:line="240" w:lineRule="auto"/>
              <w:rPr>
                <w:rFonts w:ascii="Times New Roman" w:hAnsi="Times New Roman" w:cs="Times New Roman"/>
                <w:sz w:val="28"/>
                <w:szCs w:val="28"/>
              </w:rPr>
            </w:pPr>
          </w:p>
          <w:p w:rsidR="005068C8" w:rsidRDefault="005068C8" w:rsidP="005068C8">
            <w:pPr>
              <w:spacing w:after="0" w:line="240" w:lineRule="auto"/>
              <w:rPr>
                <w:rFonts w:ascii="Times New Roman" w:hAnsi="Times New Roman" w:cs="Times New Roman"/>
                <w:sz w:val="28"/>
                <w:szCs w:val="28"/>
              </w:rPr>
            </w:pPr>
            <w:r w:rsidRPr="00121C61">
              <w:rPr>
                <w:rFonts w:ascii="Times New Roman" w:hAnsi="Times New Roman" w:cs="Times New Roman"/>
                <w:sz w:val="28"/>
                <w:szCs w:val="28"/>
              </w:rPr>
              <w:t>The Supreme Court of Arizona Orders on this date, April___________, 2016, all</w:t>
            </w:r>
          </w:p>
          <w:p w:rsidR="005068C8" w:rsidRDefault="005068C8" w:rsidP="005068C8">
            <w:pPr>
              <w:spacing w:after="0" w:line="240" w:lineRule="auto"/>
              <w:rPr>
                <w:rFonts w:ascii="Times New Roman" w:hAnsi="Times New Roman" w:cs="Times New Roman"/>
                <w:sz w:val="28"/>
                <w:szCs w:val="28"/>
              </w:rPr>
            </w:pPr>
          </w:p>
          <w:p w:rsidR="00E93A40" w:rsidRDefault="00E93A40" w:rsidP="005068C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Court Orders Appointing a</w:t>
            </w:r>
            <w:r w:rsidR="005068C8" w:rsidRPr="00121C61">
              <w:rPr>
                <w:rFonts w:ascii="Times New Roman" w:hAnsi="Times New Roman" w:cs="Times New Roman"/>
                <w:sz w:val="28"/>
                <w:szCs w:val="28"/>
              </w:rPr>
              <w:t xml:space="preserve"> </w:t>
            </w:r>
            <w:r>
              <w:rPr>
                <w:rFonts w:ascii="Times New Roman" w:hAnsi="Times New Roman" w:cs="Times New Roman"/>
                <w:sz w:val="28"/>
                <w:szCs w:val="28"/>
              </w:rPr>
              <w:t xml:space="preserve">Parenting </w:t>
            </w:r>
            <w:r w:rsidR="0024730A">
              <w:rPr>
                <w:rFonts w:ascii="Times New Roman" w:hAnsi="Times New Roman" w:cs="Times New Roman"/>
                <w:sz w:val="28"/>
                <w:szCs w:val="28"/>
              </w:rPr>
              <w:t xml:space="preserve">Coordinator in the year 2015 are </w:t>
            </w:r>
            <w:r>
              <w:rPr>
                <w:rFonts w:ascii="Times New Roman" w:hAnsi="Times New Roman" w:cs="Times New Roman"/>
                <w:sz w:val="28"/>
                <w:szCs w:val="28"/>
              </w:rPr>
              <w:t>VACATED</w:t>
            </w:r>
            <w:r w:rsidR="005068C8" w:rsidRPr="00121C61">
              <w:rPr>
                <w:rFonts w:ascii="Times New Roman" w:hAnsi="Times New Roman" w:cs="Times New Roman"/>
                <w:sz w:val="28"/>
                <w:szCs w:val="28"/>
              </w:rPr>
              <w:t xml:space="preserve">. </w:t>
            </w:r>
          </w:p>
          <w:p w:rsidR="00E93A40" w:rsidRDefault="00E93A40" w:rsidP="005068C8">
            <w:pPr>
              <w:spacing w:after="0" w:line="240" w:lineRule="auto"/>
              <w:rPr>
                <w:rFonts w:ascii="Times New Roman" w:hAnsi="Times New Roman" w:cs="Times New Roman"/>
                <w:sz w:val="28"/>
                <w:szCs w:val="28"/>
              </w:rPr>
            </w:pPr>
          </w:p>
          <w:p w:rsidR="005068C8" w:rsidRDefault="005068C8" w:rsidP="005068C8">
            <w:pPr>
              <w:spacing w:after="0" w:line="240" w:lineRule="auto"/>
              <w:rPr>
                <w:rFonts w:ascii="Times New Roman" w:hAnsi="Times New Roman" w:cs="Times New Roman"/>
                <w:sz w:val="28"/>
                <w:szCs w:val="28"/>
              </w:rPr>
            </w:pPr>
            <w:r w:rsidRPr="00121C61">
              <w:rPr>
                <w:rFonts w:ascii="Times New Roman" w:hAnsi="Times New Roman" w:cs="Times New Roman"/>
                <w:sz w:val="28"/>
                <w:szCs w:val="28"/>
              </w:rPr>
              <w:t>If</w:t>
            </w:r>
            <w:r w:rsidR="00E93A40">
              <w:rPr>
                <w:rFonts w:ascii="Times New Roman" w:hAnsi="Times New Roman" w:cs="Times New Roman"/>
                <w:sz w:val="28"/>
                <w:szCs w:val="28"/>
              </w:rPr>
              <w:t xml:space="preserve"> </w:t>
            </w:r>
            <w:r w:rsidRPr="00121C61">
              <w:rPr>
                <w:rFonts w:ascii="Times New Roman" w:hAnsi="Times New Roman" w:cs="Times New Roman"/>
                <w:sz w:val="28"/>
                <w:szCs w:val="28"/>
              </w:rPr>
              <w:t xml:space="preserve">the parties wish to use the services of a parenting coordinator under the new </w:t>
            </w:r>
          </w:p>
          <w:p w:rsidR="005068C8" w:rsidRDefault="005068C8" w:rsidP="005068C8">
            <w:pPr>
              <w:spacing w:after="0" w:line="240" w:lineRule="auto"/>
              <w:rPr>
                <w:rFonts w:ascii="Times New Roman" w:hAnsi="Times New Roman" w:cs="Times New Roman"/>
                <w:sz w:val="28"/>
                <w:szCs w:val="28"/>
              </w:rPr>
            </w:pPr>
          </w:p>
          <w:p w:rsidR="005068C8" w:rsidRDefault="005068C8" w:rsidP="005068C8">
            <w:pPr>
              <w:spacing w:after="0" w:line="240" w:lineRule="auto"/>
              <w:rPr>
                <w:rFonts w:ascii="Times New Roman" w:hAnsi="Times New Roman" w:cs="Times New Roman"/>
                <w:sz w:val="28"/>
                <w:szCs w:val="28"/>
              </w:rPr>
            </w:pPr>
            <w:r w:rsidRPr="00121C61">
              <w:rPr>
                <w:rFonts w:ascii="Times New Roman" w:hAnsi="Times New Roman" w:cs="Times New Roman"/>
                <w:sz w:val="28"/>
                <w:szCs w:val="28"/>
              </w:rPr>
              <w:t xml:space="preserve">Arizona Rules of Family Law Procedure Rule 74, they may submit </w:t>
            </w:r>
            <w:r w:rsidR="00D358F9">
              <w:rPr>
                <w:rFonts w:ascii="Times New Roman" w:hAnsi="Times New Roman" w:cs="Times New Roman"/>
                <w:sz w:val="28"/>
                <w:szCs w:val="28"/>
              </w:rPr>
              <w:t>the</w:t>
            </w:r>
            <w:r w:rsidRPr="00121C61">
              <w:rPr>
                <w:rFonts w:ascii="Times New Roman" w:hAnsi="Times New Roman" w:cs="Times New Roman"/>
                <w:sz w:val="28"/>
                <w:szCs w:val="28"/>
              </w:rPr>
              <w:t xml:space="preserve"> </w:t>
            </w:r>
          </w:p>
          <w:p w:rsidR="005068C8" w:rsidRDefault="005068C8" w:rsidP="005068C8">
            <w:pPr>
              <w:spacing w:after="0" w:line="240" w:lineRule="auto"/>
              <w:rPr>
                <w:rFonts w:ascii="Times New Roman" w:hAnsi="Times New Roman" w:cs="Times New Roman"/>
                <w:sz w:val="28"/>
                <w:szCs w:val="28"/>
              </w:rPr>
            </w:pPr>
          </w:p>
          <w:p w:rsidR="005068C8" w:rsidRPr="00121C61" w:rsidRDefault="005068C8" w:rsidP="005068C8">
            <w:pPr>
              <w:spacing w:after="0" w:line="240" w:lineRule="auto"/>
              <w:rPr>
                <w:rFonts w:ascii="Times New Roman" w:hAnsi="Times New Roman" w:cs="Times New Roman"/>
                <w:sz w:val="28"/>
                <w:szCs w:val="28"/>
              </w:rPr>
            </w:pPr>
            <w:r w:rsidRPr="00121C61">
              <w:rPr>
                <w:rFonts w:ascii="Times New Roman" w:hAnsi="Times New Roman" w:cs="Times New Roman"/>
                <w:sz w:val="28"/>
                <w:szCs w:val="28"/>
              </w:rPr>
              <w:t xml:space="preserve">agreement of the same in writing to their County </w:t>
            </w:r>
            <w:r>
              <w:rPr>
                <w:rFonts w:ascii="Times New Roman" w:hAnsi="Times New Roman" w:cs="Times New Roman"/>
                <w:sz w:val="28"/>
                <w:szCs w:val="28"/>
              </w:rPr>
              <w:t xml:space="preserve">Superior </w:t>
            </w:r>
            <w:r w:rsidRPr="00121C61">
              <w:rPr>
                <w:rFonts w:ascii="Times New Roman" w:hAnsi="Times New Roman" w:cs="Times New Roman"/>
                <w:sz w:val="28"/>
                <w:szCs w:val="28"/>
              </w:rPr>
              <w:t>Family Court.</w:t>
            </w:r>
          </w:p>
          <w:p w:rsidR="005068C8" w:rsidRPr="00121C61" w:rsidRDefault="005068C8" w:rsidP="005068C8">
            <w:pPr>
              <w:spacing w:after="0" w:line="240" w:lineRule="auto"/>
              <w:rPr>
                <w:sz w:val="28"/>
                <w:szCs w:val="28"/>
              </w:rPr>
            </w:pPr>
          </w:p>
          <w:p w:rsidR="005068C8" w:rsidRPr="00121C61" w:rsidRDefault="005068C8" w:rsidP="005068C8">
            <w:pPr>
              <w:spacing w:after="0" w:line="240" w:lineRule="auto"/>
              <w:rPr>
                <w:sz w:val="28"/>
                <w:szCs w:val="28"/>
              </w:rPr>
            </w:pPr>
          </w:p>
          <w:p w:rsidR="005068C8" w:rsidRPr="00121C61" w:rsidRDefault="005068C8" w:rsidP="005068C8">
            <w:pPr>
              <w:spacing w:after="0" w:line="240" w:lineRule="auto"/>
              <w:rPr>
                <w:sz w:val="28"/>
                <w:szCs w:val="28"/>
              </w:rPr>
            </w:pPr>
            <w:r w:rsidRPr="00121C61">
              <w:rPr>
                <w:sz w:val="28"/>
                <w:szCs w:val="28"/>
              </w:rPr>
              <w:t xml:space="preserve">        </w:t>
            </w:r>
          </w:p>
          <w:p w:rsidR="005068C8" w:rsidRPr="00121C61" w:rsidRDefault="005068C8" w:rsidP="005068C8">
            <w:pPr>
              <w:spacing w:after="0" w:line="240" w:lineRule="auto"/>
              <w:rPr>
                <w:sz w:val="28"/>
                <w:szCs w:val="28"/>
              </w:rPr>
            </w:pPr>
          </w:p>
          <w:p w:rsidR="005068C8" w:rsidRPr="00121C61" w:rsidRDefault="005068C8" w:rsidP="005068C8">
            <w:pPr>
              <w:spacing w:after="0" w:line="240" w:lineRule="auto"/>
              <w:rPr>
                <w:sz w:val="28"/>
                <w:szCs w:val="28"/>
              </w:rPr>
            </w:pPr>
          </w:p>
          <w:p w:rsidR="005068C8" w:rsidRPr="00121C61" w:rsidRDefault="005068C8" w:rsidP="005068C8">
            <w:pPr>
              <w:spacing w:after="0" w:line="240" w:lineRule="auto"/>
              <w:rPr>
                <w:sz w:val="28"/>
                <w:szCs w:val="28"/>
              </w:rPr>
            </w:pPr>
          </w:p>
          <w:p w:rsidR="005068C8" w:rsidRPr="00121C61" w:rsidRDefault="005068C8" w:rsidP="005068C8">
            <w:pPr>
              <w:spacing w:after="0" w:line="240" w:lineRule="auto"/>
              <w:rPr>
                <w:sz w:val="28"/>
                <w:szCs w:val="28"/>
              </w:rPr>
            </w:pPr>
          </w:p>
          <w:p w:rsidR="005068C8" w:rsidRPr="00FE2250" w:rsidRDefault="005068C8" w:rsidP="00FE2250">
            <w:pPr>
              <w:spacing w:after="0" w:line="240" w:lineRule="auto"/>
              <w:jc w:val="right"/>
              <w:rPr>
                <w:rFonts w:ascii="Times New Roman" w:hAnsi="Times New Roman" w:cs="Times New Roman"/>
                <w:sz w:val="28"/>
                <w:szCs w:val="28"/>
                <w:u w:val="single"/>
              </w:rPr>
            </w:pPr>
            <w:r w:rsidRPr="00FE2250">
              <w:rPr>
                <w:rFonts w:ascii="Times New Roman" w:hAnsi="Times New Roman" w:cs="Times New Roman"/>
                <w:sz w:val="28"/>
                <w:szCs w:val="28"/>
                <w:u w:val="single"/>
              </w:rPr>
              <w:t>Scott Bales/ Chief Justice</w:t>
            </w:r>
          </w:p>
          <w:p w:rsidR="005068C8" w:rsidRPr="00940EA4" w:rsidRDefault="005068C8" w:rsidP="005068C8">
            <w:pPr>
              <w:spacing w:after="0" w:line="240" w:lineRule="auto"/>
              <w:jc w:val="right"/>
              <w:rPr>
                <w:rStyle w:val="Strong"/>
                <w:rFonts w:ascii="Times New Roman" w:hAnsi="Times New Roman" w:cs="Times New Roman"/>
                <w:b w:val="0"/>
                <w:bCs w:val="0"/>
                <w:sz w:val="28"/>
                <w:szCs w:val="28"/>
              </w:rPr>
            </w:pPr>
            <w:r w:rsidRPr="00240FCA">
              <w:rPr>
                <w:rStyle w:val="Strong"/>
                <w:rFonts w:ascii="Times New Roman" w:hAnsi="Times New Roman" w:cs="Times New Roman"/>
                <w:color w:val="444444"/>
                <w:sz w:val="28"/>
                <w:szCs w:val="28"/>
              </w:rPr>
              <w:t>The Supreme Court of Arizona</w:t>
            </w: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spacing w:after="0" w:line="240" w:lineRule="auto"/>
            </w:pPr>
          </w:p>
          <w:p w:rsidR="005068C8" w:rsidRDefault="005068C8" w:rsidP="005068C8">
            <w:pPr>
              <w:rPr>
                <w:rFonts w:ascii="Times New Roman" w:eastAsia="Times New Roman" w:hAnsi="Times New Roman" w:cs="Times New Roman"/>
                <w:sz w:val="24"/>
                <w:szCs w:val="24"/>
              </w:rPr>
            </w:pPr>
          </w:p>
          <w:p w:rsidR="005068C8" w:rsidRDefault="005068C8" w:rsidP="005068C8">
            <w:pPr>
              <w:rPr>
                <w:rFonts w:ascii="Times New Roman" w:eastAsia="Times New Roman" w:hAnsi="Times New Roman" w:cs="Times New Roman"/>
                <w:sz w:val="24"/>
                <w:szCs w:val="24"/>
              </w:rPr>
            </w:pPr>
          </w:p>
          <w:p w:rsidR="005068C8" w:rsidRDefault="005068C8" w:rsidP="005068C8">
            <w:pPr>
              <w:rPr>
                <w:rFonts w:ascii="Times New Roman" w:eastAsia="Times New Roman" w:hAnsi="Times New Roman" w:cs="Times New Roman"/>
                <w:sz w:val="24"/>
                <w:szCs w:val="24"/>
              </w:rPr>
            </w:pPr>
          </w:p>
          <w:p w:rsidR="005068C8" w:rsidRDefault="005068C8" w:rsidP="005068C8">
            <w:pPr>
              <w:rPr>
                <w:rFonts w:ascii="Times New Roman" w:eastAsia="Times New Roman" w:hAnsi="Times New Roman" w:cs="Times New Roman"/>
                <w:sz w:val="24"/>
                <w:szCs w:val="24"/>
              </w:rPr>
            </w:pPr>
          </w:p>
        </w:tc>
        <w:tc>
          <w:tcPr>
            <w:tcW w:w="0" w:type="auto"/>
            <w:vAlign w:val="center"/>
          </w:tcPr>
          <w:p w:rsidR="00462D86" w:rsidRPr="00EC69EE" w:rsidRDefault="00462D86" w:rsidP="00EC69EE">
            <w:pPr>
              <w:spacing w:after="0" w:line="240" w:lineRule="auto"/>
              <w:rPr>
                <w:rFonts w:ascii="Times New Roman" w:eastAsia="Times New Roman" w:hAnsi="Times New Roman" w:cs="Times New Roman"/>
                <w:sz w:val="24"/>
                <w:szCs w:val="24"/>
              </w:rPr>
            </w:pPr>
          </w:p>
        </w:tc>
      </w:tr>
    </w:tbl>
    <w:p w:rsidR="00A07C44" w:rsidRDefault="00A07C44"/>
    <w:p w:rsidR="00A07C44" w:rsidRDefault="00A07C44"/>
    <w:p w:rsidR="00A07C44" w:rsidRDefault="00A07C44"/>
    <w:sectPr w:rsidR="00A07C4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42" w:rsidRDefault="002D0142" w:rsidP="000C32CE">
      <w:pPr>
        <w:spacing w:after="0" w:line="240" w:lineRule="auto"/>
      </w:pPr>
      <w:r>
        <w:separator/>
      </w:r>
    </w:p>
  </w:endnote>
  <w:endnote w:type="continuationSeparator" w:id="0">
    <w:p w:rsidR="002D0142" w:rsidRDefault="002D0142" w:rsidP="000C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275032"/>
      <w:docPartObj>
        <w:docPartGallery w:val="Page Numbers (Bottom of Page)"/>
        <w:docPartUnique/>
      </w:docPartObj>
    </w:sdtPr>
    <w:sdtEndPr>
      <w:rPr>
        <w:noProof/>
      </w:rPr>
    </w:sdtEndPr>
    <w:sdtContent>
      <w:p w:rsidR="000C32CE" w:rsidRDefault="000C32CE">
        <w:pPr>
          <w:pStyle w:val="Footer"/>
          <w:jc w:val="center"/>
        </w:pPr>
        <w:r>
          <w:fldChar w:fldCharType="begin"/>
        </w:r>
        <w:r>
          <w:instrText xml:space="preserve"> PAGE   \* MERGEFORMAT </w:instrText>
        </w:r>
        <w:r>
          <w:fldChar w:fldCharType="separate"/>
        </w:r>
        <w:r w:rsidR="00162918">
          <w:rPr>
            <w:noProof/>
          </w:rPr>
          <w:t>3</w:t>
        </w:r>
        <w:r>
          <w:rPr>
            <w:noProof/>
          </w:rPr>
          <w:fldChar w:fldCharType="end"/>
        </w:r>
      </w:p>
    </w:sdtContent>
  </w:sdt>
  <w:p w:rsidR="000C32CE" w:rsidRDefault="000C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42" w:rsidRDefault="002D0142" w:rsidP="000C32CE">
      <w:pPr>
        <w:spacing w:after="0" w:line="240" w:lineRule="auto"/>
      </w:pPr>
      <w:r>
        <w:separator/>
      </w:r>
    </w:p>
  </w:footnote>
  <w:footnote w:type="continuationSeparator" w:id="0">
    <w:p w:rsidR="002D0142" w:rsidRDefault="002D0142" w:rsidP="000C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6126"/>
    <w:multiLevelType w:val="multilevel"/>
    <w:tmpl w:val="83C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44"/>
    <w:rsid w:val="0009100A"/>
    <w:rsid w:val="000C28F1"/>
    <w:rsid w:val="000C32CE"/>
    <w:rsid w:val="00110839"/>
    <w:rsid w:val="00120766"/>
    <w:rsid w:val="00121657"/>
    <w:rsid w:val="00121C61"/>
    <w:rsid w:val="001300EA"/>
    <w:rsid w:val="00162918"/>
    <w:rsid w:val="001733A8"/>
    <w:rsid w:val="00177949"/>
    <w:rsid w:val="001A0241"/>
    <w:rsid w:val="001A19B6"/>
    <w:rsid w:val="001B0DD6"/>
    <w:rsid w:val="001E2ABF"/>
    <w:rsid w:val="001E2D8B"/>
    <w:rsid w:val="00240FCA"/>
    <w:rsid w:val="0024730A"/>
    <w:rsid w:val="002608FC"/>
    <w:rsid w:val="002648FE"/>
    <w:rsid w:val="002D0142"/>
    <w:rsid w:val="002D3458"/>
    <w:rsid w:val="00312699"/>
    <w:rsid w:val="0032508F"/>
    <w:rsid w:val="00364EDF"/>
    <w:rsid w:val="003C4D3E"/>
    <w:rsid w:val="003D6F06"/>
    <w:rsid w:val="003F736C"/>
    <w:rsid w:val="00410210"/>
    <w:rsid w:val="004309C1"/>
    <w:rsid w:val="00462D86"/>
    <w:rsid w:val="004F04D0"/>
    <w:rsid w:val="005068C8"/>
    <w:rsid w:val="00523F10"/>
    <w:rsid w:val="0058256E"/>
    <w:rsid w:val="005F3871"/>
    <w:rsid w:val="006020EF"/>
    <w:rsid w:val="0068038B"/>
    <w:rsid w:val="006A6C6B"/>
    <w:rsid w:val="006B4E24"/>
    <w:rsid w:val="006C7925"/>
    <w:rsid w:val="00713A89"/>
    <w:rsid w:val="0073221F"/>
    <w:rsid w:val="007415CE"/>
    <w:rsid w:val="00796A45"/>
    <w:rsid w:val="007B668C"/>
    <w:rsid w:val="007D2A54"/>
    <w:rsid w:val="00803326"/>
    <w:rsid w:val="008577DE"/>
    <w:rsid w:val="008C1D99"/>
    <w:rsid w:val="00900532"/>
    <w:rsid w:val="009306FC"/>
    <w:rsid w:val="00940EA4"/>
    <w:rsid w:val="00955D1E"/>
    <w:rsid w:val="009678A5"/>
    <w:rsid w:val="00977A1B"/>
    <w:rsid w:val="009B7357"/>
    <w:rsid w:val="009C10C0"/>
    <w:rsid w:val="00A07C44"/>
    <w:rsid w:val="00A23CB3"/>
    <w:rsid w:val="00A270BB"/>
    <w:rsid w:val="00A27F2E"/>
    <w:rsid w:val="00A72DEB"/>
    <w:rsid w:val="00A8238F"/>
    <w:rsid w:val="00A93D7A"/>
    <w:rsid w:val="00AB7CBC"/>
    <w:rsid w:val="00B4518F"/>
    <w:rsid w:val="00B473CF"/>
    <w:rsid w:val="00B636B5"/>
    <w:rsid w:val="00BA23E6"/>
    <w:rsid w:val="00BB6131"/>
    <w:rsid w:val="00BC49A7"/>
    <w:rsid w:val="00C1793C"/>
    <w:rsid w:val="00C240FC"/>
    <w:rsid w:val="00C248EB"/>
    <w:rsid w:val="00C354F2"/>
    <w:rsid w:val="00C50F7C"/>
    <w:rsid w:val="00C64708"/>
    <w:rsid w:val="00CC30F4"/>
    <w:rsid w:val="00CF2667"/>
    <w:rsid w:val="00D223CF"/>
    <w:rsid w:val="00D358F9"/>
    <w:rsid w:val="00D73939"/>
    <w:rsid w:val="00D8636A"/>
    <w:rsid w:val="00D96BAB"/>
    <w:rsid w:val="00DC1232"/>
    <w:rsid w:val="00DE26C0"/>
    <w:rsid w:val="00E0196B"/>
    <w:rsid w:val="00E33655"/>
    <w:rsid w:val="00E556AC"/>
    <w:rsid w:val="00E57686"/>
    <w:rsid w:val="00E7528A"/>
    <w:rsid w:val="00E86FA2"/>
    <w:rsid w:val="00E93A40"/>
    <w:rsid w:val="00EC69EE"/>
    <w:rsid w:val="00ED1C2F"/>
    <w:rsid w:val="00F24641"/>
    <w:rsid w:val="00F305B2"/>
    <w:rsid w:val="00F62848"/>
    <w:rsid w:val="00F71BD7"/>
    <w:rsid w:val="00F96219"/>
    <w:rsid w:val="00FB52C3"/>
    <w:rsid w:val="00FC0148"/>
    <w:rsid w:val="00FE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6120"/>
  <w15:docId w15:val="{6A5DD02F-BB05-4D2A-A5E5-247B595C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70BB"/>
    <w:rPr>
      <w:b/>
      <w:bCs/>
    </w:rPr>
  </w:style>
  <w:style w:type="paragraph" w:styleId="Header">
    <w:name w:val="header"/>
    <w:basedOn w:val="Normal"/>
    <w:link w:val="HeaderChar"/>
    <w:uiPriority w:val="99"/>
    <w:unhideWhenUsed/>
    <w:rsid w:val="000C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2CE"/>
  </w:style>
  <w:style w:type="paragraph" w:styleId="Footer">
    <w:name w:val="footer"/>
    <w:basedOn w:val="Normal"/>
    <w:link w:val="FooterChar"/>
    <w:uiPriority w:val="99"/>
    <w:unhideWhenUsed/>
    <w:rsid w:val="000C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2CE"/>
  </w:style>
  <w:style w:type="paragraph" w:styleId="NoSpacing">
    <w:name w:val="No Spacing"/>
    <w:uiPriority w:val="1"/>
    <w:qFormat/>
    <w:rsid w:val="00CC30F4"/>
    <w:pPr>
      <w:spacing w:after="0" w:line="240" w:lineRule="auto"/>
    </w:pPr>
  </w:style>
  <w:style w:type="paragraph" w:customStyle="1" w:styleId="SingleSpacing">
    <w:name w:val="Single Spacing"/>
    <w:basedOn w:val="Normal"/>
    <w:rsid w:val="00796A45"/>
    <w:pPr>
      <w:spacing w:after="0" w:line="227" w:lineRule="exact"/>
    </w:pPr>
    <w:rPr>
      <w:rFonts w:ascii="Courier New" w:eastAsia="Times New Roman" w:hAnsi="Courier New" w:cs="Courier New"/>
      <w:sz w:val="18"/>
      <w:szCs w:val="20"/>
    </w:rPr>
  </w:style>
  <w:style w:type="character" w:styleId="Hyperlink">
    <w:name w:val="Hyperlink"/>
    <w:basedOn w:val="DefaultParagraphFont"/>
    <w:uiPriority w:val="99"/>
    <w:unhideWhenUsed/>
    <w:rsid w:val="00523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177">
      <w:bodyDiv w:val="1"/>
      <w:marLeft w:val="0"/>
      <w:marRight w:val="0"/>
      <w:marTop w:val="0"/>
      <w:marBottom w:val="0"/>
      <w:divBdr>
        <w:top w:val="none" w:sz="0" w:space="0" w:color="auto"/>
        <w:left w:val="none" w:sz="0" w:space="0" w:color="auto"/>
        <w:bottom w:val="none" w:sz="0" w:space="0" w:color="auto"/>
        <w:right w:val="none" w:sz="0" w:space="0" w:color="auto"/>
      </w:divBdr>
      <w:divsChild>
        <w:div w:id="2043282909">
          <w:marLeft w:val="0"/>
          <w:marRight w:val="0"/>
          <w:marTop w:val="0"/>
          <w:marBottom w:val="0"/>
          <w:divBdr>
            <w:top w:val="none" w:sz="0" w:space="0" w:color="auto"/>
            <w:left w:val="none" w:sz="0" w:space="0" w:color="auto"/>
            <w:bottom w:val="none" w:sz="0" w:space="0" w:color="auto"/>
            <w:right w:val="none" w:sz="0" w:space="0" w:color="auto"/>
          </w:divBdr>
          <w:divsChild>
            <w:div w:id="843396843">
              <w:marLeft w:val="0"/>
              <w:marRight w:val="0"/>
              <w:marTop w:val="0"/>
              <w:marBottom w:val="0"/>
              <w:divBdr>
                <w:top w:val="none" w:sz="0" w:space="0" w:color="auto"/>
                <w:left w:val="none" w:sz="0" w:space="0" w:color="auto"/>
                <w:bottom w:val="none" w:sz="0" w:space="0" w:color="auto"/>
                <w:right w:val="none" w:sz="0" w:space="0" w:color="auto"/>
              </w:divBdr>
              <w:divsChild>
                <w:div w:id="782723367">
                  <w:marLeft w:val="0"/>
                  <w:marRight w:val="0"/>
                  <w:marTop w:val="0"/>
                  <w:marBottom w:val="0"/>
                  <w:divBdr>
                    <w:top w:val="none" w:sz="0" w:space="0" w:color="auto"/>
                    <w:left w:val="none" w:sz="0" w:space="0" w:color="auto"/>
                    <w:bottom w:val="none" w:sz="0" w:space="0" w:color="auto"/>
                    <w:right w:val="none" w:sz="0" w:space="0" w:color="auto"/>
                  </w:divBdr>
                  <w:divsChild>
                    <w:div w:id="1209995410">
                      <w:marLeft w:val="0"/>
                      <w:marRight w:val="0"/>
                      <w:marTop w:val="0"/>
                      <w:marBottom w:val="0"/>
                      <w:divBdr>
                        <w:top w:val="none" w:sz="0" w:space="0" w:color="auto"/>
                        <w:left w:val="none" w:sz="0" w:space="0" w:color="auto"/>
                        <w:bottom w:val="none" w:sz="0" w:space="0" w:color="auto"/>
                        <w:right w:val="none" w:sz="0" w:space="0" w:color="auto"/>
                      </w:divBdr>
                      <w:divsChild>
                        <w:div w:id="357512588">
                          <w:marLeft w:val="0"/>
                          <w:marRight w:val="0"/>
                          <w:marTop w:val="0"/>
                          <w:marBottom w:val="0"/>
                          <w:divBdr>
                            <w:top w:val="none" w:sz="0" w:space="0" w:color="auto"/>
                            <w:left w:val="none" w:sz="0" w:space="0" w:color="auto"/>
                            <w:bottom w:val="none" w:sz="0" w:space="0" w:color="auto"/>
                            <w:right w:val="none" w:sz="0" w:space="0" w:color="auto"/>
                          </w:divBdr>
                          <w:divsChild>
                            <w:div w:id="9963377">
                              <w:marLeft w:val="0"/>
                              <w:marRight w:val="0"/>
                              <w:marTop w:val="0"/>
                              <w:marBottom w:val="0"/>
                              <w:divBdr>
                                <w:top w:val="none" w:sz="0" w:space="0" w:color="auto"/>
                                <w:left w:val="none" w:sz="0" w:space="0" w:color="auto"/>
                                <w:bottom w:val="none" w:sz="0" w:space="0" w:color="auto"/>
                                <w:right w:val="none" w:sz="0" w:space="0" w:color="auto"/>
                              </w:divBdr>
                              <w:divsChild>
                                <w:div w:id="1980305299">
                                  <w:marLeft w:val="0"/>
                                  <w:marRight w:val="0"/>
                                  <w:marTop w:val="0"/>
                                  <w:marBottom w:val="0"/>
                                  <w:divBdr>
                                    <w:top w:val="none" w:sz="0" w:space="0" w:color="auto"/>
                                    <w:left w:val="none" w:sz="0" w:space="0" w:color="auto"/>
                                    <w:bottom w:val="none" w:sz="0" w:space="0" w:color="auto"/>
                                    <w:right w:val="none" w:sz="0" w:space="0" w:color="auto"/>
                                  </w:divBdr>
                                  <w:divsChild>
                                    <w:div w:id="351954781">
                                      <w:marLeft w:val="0"/>
                                      <w:marRight w:val="0"/>
                                      <w:marTop w:val="0"/>
                                      <w:marBottom w:val="0"/>
                                      <w:divBdr>
                                        <w:top w:val="none" w:sz="0" w:space="0" w:color="auto"/>
                                        <w:left w:val="none" w:sz="0" w:space="0" w:color="auto"/>
                                        <w:bottom w:val="none" w:sz="0" w:space="0" w:color="auto"/>
                                        <w:right w:val="none" w:sz="0" w:space="0" w:color="auto"/>
                                      </w:divBdr>
                                      <w:divsChild>
                                        <w:div w:id="1270509853">
                                          <w:marLeft w:val="0"/>
                                          <w:marRight w:val="0"/>
                                          <w:marTop w:val="0"/>
                                          <w:marBottom w:val="0"/>
                                          <w:divBdr>
                                            <w:top w:val="none" w:sz="0" w:space="0" w:color="auto"/>
                                            <w:left w:val="none" w:sz="0" w:space="0" w:color="auto"/>
                                            <w:bottom w:val="none" w:sz="0" w:space="0" w:color="auto"/>
                                            <w:right w:val="none" w:sz="0" w:space="0" w:color="auto"/>
                                          </w:divBdr>
                                          <w:divsChild>
                                            <w:div w:id="951714962">
                                              <w:marLeft w:val="0"/>
                                              <w:marRight w:val="0"/>
                                              <w:marTop w:val="0"/>
                                              <w:marBottom w:val="0"/>
                                              <w:divBdr>
                                                <w:top w:val="none" w:sz="0" w:space="0" w:color="auto"/>
                                                <w:left w:val="none" w:sz="0" w:space="0" w:color="auto"/>
                                                <w:bottom w:val="none" w:sz="0" w:space="0" w:color="auto"/>
                                                <w:right w:val="none" w:sz="0" w:space="0" w:color="auto"/>
                                              </w:divBdr>
                                              <w:divsChild>
                                                <w:div w:id="1848867423">
                                                  <w:marLeft w:val="0"/>
                                                  <w:marRight w:val="0"/>
                                                  <w:marTop w:val="0"/>
                                                  <w:marBottom w:val="0"/>
                                                  <w:divBdr>
                                                    <w:top w:val="none" w:sz="0" w:space="0" w:color="auto"/>
                                                    <w:left w:val="none" w:sz="0" w:space="0" w:color="auto"/>
                                                    <w:bottom w:val="none" w:sz="0" w:space="0" w:color="auto"/>
                                                    <w:right w:val="none" w:sz="0" w:space="0" w:color="auto"/>
                                                  </w:divBdr>
                                                  <w:divsChild>
                                                    <w:div w:id="2741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93610">
      <w:bodyDiv w:val="1"/>
      <w:marLeft w:val="0"/>
      <w:marRight w:val="0"/>
      <w:marTop w:val="0"/>
      <w:marBottom w:val="0"/>
      <w:divBdr>
        <w:top w:val="none" w:sz="0" w:space="0" w:color="auto"/>
        <w:left w:val="none" w:sz="0" w:space="0" w:color="auto"/>
        <w:bottom w:val="none" w:sz="0" w:space="0" w:color="auto"/>
        <w:right w:val="none" w:sz="0" w:space="0" w:color="auto"/>
      </w:divBdr>
      <w:divsChild>
        <w:div w:id="74010309">
          <w:marLeft w:val="0"/>
          <w:marRight w:val="0"/>
          <w:marTop w:val="0"/>
          <w:marBottom w:val="0"/>
          <w:divBdr>
            <w:top w:val="none" w:sz="0" w:space="0" w:color="auto"/>
            <w:left w:val="none" w:sz="0" w:space="0" w:color="auto"/>
            <w:bottom w:val="none" w:sz="0" w:space="0" w:color="auto"/>
            <w:right w:val="none" w:sz="0" w:space="0" w:color="auto"/>
          </w:divBdr>
          <w:divsChild>
            <w:div w:id="1170215370">
              <w:marLeft w:val="0"/>
              <w:marRight w:val="0"/>
              <w:marTop w:val="0"/>
              <w:marBottom w:val="0"/>
              <w:divBdr>
                <w:top w:val="none" w:sz="0" w:space="0" w:color="auto"/>
                <w:left w:val="none" w:sz="0" w:space="0" w:color="auto"/>
                <w:bottom w:val="none" w:sz="0" w:space="0" w:color="auto"/>
                <w:right w:val="none" w:sz="0" w:space="0" w:color="auto"/>
              </w:divBdr>
              <w:divsChild>
                <w:div w:id="1968777508">
                  <w:marLeft w:val="0"/>
                  <w:marRight w:val="0"/>
                  <w:marTop w:val="0"/>
                  <w:marBottom w:val="0"/>
                  <w:divBdr>
                    <w:top w:val="none" w:sz="0" w:space="0" w:color="auto"/>
                    <w:left w:val="none" w:sz="0" w:space="0" w:color="auto"/>
                    <w:bottom w:val="none" w:sz="0" w:space="0" w:color="auto"/>
                    <w:right w:val="none" w:sz="0" w:space="0" w:color="auto"/>
                  </w:divBdr>
                </w:div>
                <w:div w:id="1593707348">
                  <w:marLeft w:val="0"/>
                  <w:marRight w:val="0"/>
                  <w:marTop w:val="0"/>
                  <w:marBottom w:val="0"/>
                  <w:divBdr>
                    <w:top w:val="none" w:sz="0" w:space="0" w:color="auto"/>
                    <w:left w:val="none" w:sz="0" w:space="0" w:color="auto"/>
                    <w:bottom w:val="none" w:sz="0" w:space="0" w:color="auto"/>
                    <w:right w:val="none" w:sz="0" w:space="0" w:color="auto"/>
                  </w:divBdr>
                </w:div>
                <w:div w:id="841706212">
                  <w:marLeft w:val="0"/>
                  <w:marRight w:val="0"/>
                  <w:marTop w:val="0"/>
                  <w:marBottom w:val="0"/>
                  <w:divBdr>
                    <w:top w:val="none" w:sz="0" w:space="0" w:color="auto"/>
                    <w:left w:val="none" w:sz="0" w:space="0" w:color="auto"/>
                    <w:bottom w:val="none" w:sz="0" w:space="0" w:color="auto"/>
                    <w:right w:val="none" w:sz="0" w:space="0" w:color="auto"/>
                  </w:divBdr>
                </w:div>
                <w:div w:id="1112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20904">
      <w:bodyDiv w:val="1"/>
      <w:marLeft w:val="0"/>
      <w:marRight w:val="0"/>
      <w:marTop w:val="0"/>
      <w:marBottom w:val="0"/>
      <w:divBdr>
        <w:top w:val="none" w:sz="0" w:space="0" w:color="auto"/>
        <w:left w:val="none" w:sz="0" w:space="0" w:color="auto"/>
        <w:bottom w:val="none" w:sz="0" w:space="0" w:color="auto"/>
        <w:right w:val="none" w:sz="0" w:space="0" w:color="auto"/>
      </w:divBdr>
      <w:divsChild>
        <w:div w:id="679888339">
          <w:marLeft w:val="0"/>
          <w:marRight w:val="0"/>
          <w:marTop w:val="0"/>
          <w:marBottom w:val="0"/>
          <w:divBdr>
            <w:top w:val="none" w:sz="0" w:space="0" w:color="auto"/>
            <w:left w:val="none" w:sz="0" w:space="0" w:color="auto"/>
            <w:bottom w:val="none" w:sz="0" w:space="0" w:color="auto"/>
            <w:right w:val="none" w:sz="0" w:space="0" w:color="auto"/>
          </w:divBdr>
          <w:divsChild>
            <w:div w:id="1240094530">
              <w:marLeft w:val="0"/>
              <w:marRight w:val="0"/>
              <w:marTop w:val="0"/>
              <w:marBottom w:val="0"/>
              <w:divBdr>
                <w:top w:val="none" w:sz="0" w:space="0" w:color="auto"/>
                <w:left w:val="none" w:sz="0" w:space="0" w:color="auto"/>
                <w:bottom w:val="none" w:sz="0" w:space="0" w:color="auto"/>
                <w:right w:val="none" w:sz="0" w:space="0" w:color="auto"/>
              </w:divBdr>
              <w:divsChild>
                <w:div w:id="696854432">
                  <w:marLeft w:val="0"/>
                  <w:marRight w:val="0"/>
                  <w:marTop w:val="0"/>
                  <w:marBottom w:val="0"/>
                  <w:divBdr>
                    <w:top w:val="none" w:sz="0" w:space="0" w:color="auto"/>
                    <w:left w:val="none" w:sz="0" w:space="0" w:color="auto"/>
                    <w:bottom w:val="none" w:sz="0" w:space="0" w:color="auto"/>
                    <w:right w:val="none" w:sz="0" w:space="0" w:color="auto"/>
                  </w:divBdr>
                  <w:divsChild>
                    <w:div w:id="20311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3272">
              <w:marLeft w:val="0"/>
              <w:marRight w:val="0"/>
              <w:marTop w:val="0"/>
              <w:marBottom w:val="0"/>
              <w:divBdr>
                <w:top w:val="none" w:sz="0" w:space="0" w:color="auto"/>
                <w:left w:val="none" w:sz="0" w:space="0" w:color="auto"/>
                <w:bottom w:val="none" w:sz="0" w:space="0" w:color="auto"/>
                <w:right w:val="none" w:sz="0" w:space="0" w:color="auto"/>
              </w:divBdr>
              <w:divsChild>
                <w:div w:id="432942050">
                  <w:marLeft w:val="0"/>
                  <w:marRight w:val="0"/>
                  <w:marTop w:val="0"/>
                  <w:marBottom w:val="0"/>
                  <w:divBdr>
                    <w:top w:val="none" w:sz="0" w:space="0" w:color="auto"/>
                    <w:left w:val="none" w:sz="0" w:space="0" w:color="auto"/>
                    <w:bottom w:val="none" w:sz="0" w:space="0" w:color="auto"/>
                    <w:right w:val="none" w:sz="0" w:space="0" w:color="auto"/>
                  </w:divBdr>
                  <w:divsChild>
                    <w:div w:id="288167563">
                      <w:marLeft w:val="0"/>
                      <w:marRight w:val="0"/>
                      <w:marTop w:val="0"/>
                      <w:marBottom w:val="0"/>
                      <w:divBdr>
                        <w:top w:val="none" w:sz="0" w:space="0" w:color="auto"/>
                        <w:left w:val="none" w:sz="0" w:space="0" w:color="auto"/>
                        <w:bottom w:val="none" w:sz="0" w:space="0" w:color="auto"/>
                        <w:right w:val="none" w:sz="0" w:space="0" w:color="auto"/>
                      </w:divBdr>
                    </w:div>
                    <w:div w:id="431973110">
                      <w:marLeft w:val="0"/>
                      <w:marRight w:val="0"/>
                      <w:marTop w:val="0"/>
                      <w:marBottom w:val="0"/>
                      <w:divBdr>
                        <w:top w:val="none" w:sz="0" w:space="0" w:color="auto"/>
                        <w:left w:val="none" w:sz="0" w:space="0" w:color="auto"/>
                        <w:bottom w:val="none" w:sz="0" w:space="0" w:color="auto"/>
                        <w:right w:val="none" w:sz="0" w:space="0" w:color="auto"/>
                      </w:divBdr>
                      <w:divsChild>
                        <w:div w:id="764305856">
                          <w:marLeft w:val="0"/>
                          <w:marRight w:val="0"/>
                          <w:marTop w:val="0"/>
                          <w:marBottom w:val="0"/>
                          <w:divBdr>
                            <w:top w:val="none" w:sz="0" w:space="0" w:color="auto"/>
                            <w:left w:val="none" w:sz="0" w:space="0" w:color="auto"/>
                            <w:bottom w:val="none" w:sz="0" w:space="0" w:color="auto"/>
                            <w:right w:val="none" w:sz="0" w:space="0" w:color="auto"/>
                          </w:divBdr>
                          <w:divsChild>
                            <w:div w:id="262541741">
                              <w:marLeft w:val="0"/>
                              <w:marRight w:val="0"/>
                              <w:marTop w:val="0"/>
                              <w:marBottom w:val="0"/>
                              <w:divBdr>
                                <w:top w:val="none" w:sz="0" w:space="0" w:color="auto"/>
                                <w:left w:val="none" w:sz="0" w:space="0" w:color="auto"/>
                                <w:bottom w:val="none" w:sz="0" w:space="0" w:color="auto"/>
                                <w:right w:val="none" w:sz="0" w:space="0" w:color="auto"/>
                              </w:divBdr>
                              <w:divsChild>
                                <w:div w:id="1947233251">
                                  <w:marLeft w:val="0"/>
                                  <w:marRight w:val="0"/>
                                  <w:marTop w:val="0"/>
                                  <w:marBottom w:val="0"/>
                                  <w:divBdr>
                                    <w:top w:val="none" w:sz="0" w:space="0" w:color="auto"/>
                                    <w:left w:val="none" w:sz="0" w:space="0" w:color="auto"/>
                                    <w:bottom w:val="none" w:sz="0" w:space="0" w:color="auto"/>
                                    <w:right w:val="none" w:sz="0" w:space="0" w:color="auto"/>
                                  </w:divBdr>
                                  <w:divsChild>
                                    <w:div w:id="576864377">
                                      <w:marLeft w:val="0"/>
                                      <w:marRight w:val="0"/>
                                      <w:marTop w:val="0"/>
                                      <w:marBottom w:val="0"/>
                                      <w:divBdr>
                                        <w:top w:val="none" w:sz="0" w:space="0" w:color="auto"/>
                                        <w:left w:val="none" w:sz="0" w:space="0" w:color="auto"/>
                                        <w:bottom w:val="none" w:sz="0" w:space="0" w:color="auto"/>
                                        <w:right w:val="none" w:sz="0" w:space="0" w:color="auto"/>
                                      </w:divBdr>
                                      <w:divsChild>
                                        <w:div w:id="349111204">
                                          <w:marLeft w:val="0"/>
                                          <w:marRight w:val="0"/>
                                          <w:marTop w:val="240"/>
                                          <w:marBottom w:val="60"/>
                                          <w:divBdr>
                                            <w:top w:val="none" w:sz="0" w:space="0" w:color="auto"/>
                                            <w:left w:val="none" w:sz="0" w:space="0" w:color="auto"/>
                                            <w:bottom w:val="none" w:sz="0" w:space="0" w:color="auto"/>
                                            <w:right w:val="none" w:sz="0" w:space="0" w:color="auto"/>
                                          </w:divBdr>
                                          <w:divsChild>
                                            <w:div w:id="1803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meetthejustices/ViceChiefJusticeJohnPelander.aspx" TargetMode="External"/><Relationship Id="rId13" Type="http://schemas.openxmlformats.org/officeDocument/2006/relationships/hyperlink" Target="http://thomas.loc.gov/home/LegislativeData.php?n=PublicLaws" TargetMode="External"/><Relationship Id="rId3" Type="http://schemas.openxmlformats.org/officeDocument/2006/relationships/settings" Target="settings.xml"/><Relationship Id="rId7" Type="http://schemas.openxmlformats.org/officeDocument/2006/relationships/hyperlink" Target="http://www.azcourts.gov/meetthejustices/JusticeAnnAScottTimmer.aspx" TargetMode="External"/><Relationship Id="rId12" Type="http://schemas.openxmlformats.org/officeDocument/2006/relationships/hyperlink" Target="http://www.gpo.gov/fdsys/pkg/PLAW-114publ38/html/PLAW-114publ38.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courts.gov/meetthejustices/JusticeClintBolick.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zcourts.gov/meetthejustices/JusticeRobertMBrutinel.aspx" TargetMode="External"/><Relationship Id="rId4" Type="http://schemas.openxmlformats.org/officeDocument/2006/relationships/webSettings" Target="webSettings.xml"/><Relationship Id="rId9" Type="http://schemas.openxmlformats.org/officeDocument/2006/relationships/hyperlink" Target="http://www.azcourts.gov/meetthejustices/ChiefJusticeScottBales.aspx" TargetMode="External"/><Relationship Id="rId14" Type="http://schemas.openxmlformats.org/officeDocument/2006/relationships/hyperlink" Target="http://www.azcourts.gov/portals/0/AdvancingJusticeTogether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Patti</cp:lastModifiedBy>
  <cp:revision>3</cp:revision>
  <cp:lastPrinted>2016-04-17T20:09:00Z</cp:lastPrinted>
  <dcterms:created xsi:type="dcterms:W3CDTF">2016-04-17T20:09:00Z</dcterms:created>
  <dcterms:modified xsi:type="dcterms:W3CDTF">2016-04-17T20:21:00Z</dcterms:modified>
</cp:coreProperties>
</file>