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57D69" w:rsidTr="006F63FD">
        <w:trPr>
          <w:cantSplit/>
          <w:trHeight w:val="1987"/>
        </w:trPr>
        <w:tc>
          <w:tcPr>
            <w:tcW w:w="4836" w:type="dxa"/>
          </w:tcPr>
          <w:p w:rsidR="00C64677" w:rsidRPr="004103A0" w:rsidRDefault="00C64677" w:rsidP="00000C35">
            <w:pPr>
              <w:pStyle w:val="FirmInformation"/>
              <w:spacing w:line="240" w:lineRule="auto"/>
              <w:rPr>
                <w:sz w:val="28"/>
                <w:szCs w:val="28"/>
                <w:lang w:val="es-ES"/>
              </w:rPr>
            </w:pPr>
            <w:bookmarkStart w:id="0" w:name="_zzmpFIXED_CounselTable"/>
            <w:r w:rsidRPr="004103A0">
              <w:rPr>
                <w:sz w:val="28"/>
                <w:szCs w:val="28"/>
                <w:lang w:val="es-ES"/>
              </w:rPr>
              <w:t>Lisa M. Panahi, Bar No. 023421</w:t>
            </w:r>
          </w:p>
          <w:p w:rsidR="00C64677" w:rsidRDefault="00C64677" w:rsidP="00000C35">
            <w:pPr>
              <w:pStyle w:val="FirmInformation"/>
              <w:spacing w:line="240" w:lineRule="auto"/>
              <w:rPr>
                <w:sz w:val="28"/>
                <w:szCs w:val="28"/>
              </w:rPr>
            </w:pPr>
            <w:r w:rsidRPr="00057D69">
              <w:rPr>
                <w:sz w:val="28"/>
                <w:szCs w:val="28"/>
              </w:rPr>
              <w:t>Senior Ethics Counsel</w:t>
            </w:r>
          </w:p>
          <w:p w:rsidR="00AE3738" w:rsidRPr="00057D69" w:rsidRDefault="00AE3738" w:rsidP="00000C35">
            <w:pPr>
              <w:pStyle w:val="FirmInformation"/>
              <w:spacing w:line="240" w:lineRule="auto"/>
              <w:rPr>
                <w:sz w:val="28"/>
                <w:szCs w:val="28"/>
              </w:rPr>
            </w:pPr>
            <w:r w:rsidRPr="00057D69">
              <w:rPr>
                <w:sz w:val="28"/>
                <w:szCs w:val="28"/>
              </w:rPr>
              <w:t>John A. Furlong, Bar No. 018356</w:t>
            </w:r>
            <w:r w:rsidRPr="00057D69">
              <w:rPr>
                <w:sz w:val="28"/>
                <w:szCs w:val="28"/>
              </w:rPr>
              <w:br/>
              <w:t>General Counsel</w:t>
            </w:r>
          </w:p>
          <w:p w:rsidR="00494BDF" w:rsidRPr="00057D69" w:rsidRDefault="00494BDF" w:rsidP="00000C35">
            <w:pPr>
              <w:pStyle w:val="FirmInformation"/>
              <w:spacing w:line="240" w:lineRule="auto"/>
              <w:rPr>
                <w:sz w:val="28"/>
                <w:szCs w:val="28"/>
              </w:rPr>
            </w:pPr>
            <w:r w:rsidRPr="00057D69">
              <w:rPr>
                <w:sz w:val="28"/>
                <w:szCs w:val="28"/>
              </w:rPr>
              <w:t>State Bar of Arizona</w:t>
            </w:r>
          </w:p>
          <w:p w:rsidR="00357F4D" w:rsidRPr="00057D69" w:rsidRDefault="00357F4D" w:rsidP="00000C35">
            <w:pPr>
              <w:pStyle w:val="FirmInformation"/>
              <w:spacing w:line="240" w:lineRule="auto"/>
              <w:rPr>
                <w:sz w:val="28"/>
                <w:szCs w:val="28"/>
              </w:rPr>
            </w:pPr>
            <w:r w:rsidRPr="00057D69">
              <w:rPr>
                <w:sz w:val="28"/>
                <w:szCs w:val="28"/>
              </w:rPr>
              <w:t>4201 N. 24th Street, Suite 100</w:t>
            </w:r>
          </w:p>
          <w:p w:rsidR="00357F4D" w:rsidRPr="00057D69" w:rsidRDefault="00357F4D" w:rsidP="00000C35">
            <w:pPr>
              <w:pStyle w:val="FirmInformation"/>
              <w:spacing w:line="240" w:lineRule="auto"/>
              <w:rPr>
                <w:sz w:val="28"/>
                <w:szCs w:val="28"/>
              </w:rPr>
            </w:pPr>
            <w:r w:rsidRPr="00057D69">
              <w:rPr>
                <w:sz w:val="28"/>
                <w:szCs w:val="28"/>
              </w:rPr>
              <w:t>Phoenix, AZ  85016-6288</w:t>
            </w:r>
          </w:p>
          <w:p w:rsidR="00357F4D" w:rsidRPr="00057D69" w:rsidRDefault="00352347" w:rsidP="00000C35">
            <w:pPr>
              <w:pStyle w:val="FirmInformation"/>
              <w:spacing w:line="240" w:lineRule="auto"/>
              <w:rPr>
                <w:sz w:val="28"/>
                <w:szCs w:val="28"/>
              </w:rPr>
            </w:pPr>
            <w:r w:rsidRPr="00057D69">
              <w:rPr>
                <w:sz w:val="28"/>
                <w:szCs w:val="28"/>
              </w:rPr>
              <w:t>(602) 340-7236</w:t>
            </w:r>
          </w:p>
          <w:p w:rsidR="006F63FD" w:rsidRDefault="0048281E" w:rsidP="00735659">
            <w:pPr>
              <w:pStyle w:val="FirmInformation"/>
              <w:spacing w:line="240" w:lineRule="auto"/>
              <w:rPr>
                <w:rStyle w:val="Hyperlink"/>
                <w:sz w:val="28"/>
                <w:szCs w:val="28"/>
              </w:rPr>
            </w:pPr>
            <w:hyperlink r:id="rId7" w:history="1">
              <w:r w:rsidR="006F63FD" w:rsidRPr="00057D69">
                <w:rPr>
                  <w:rStyle w:val="Hyperlink"/>
                  <w:sz w:val="28"/>
                  <w:szCs w:val="28"/>
                </w:rPr>
                <w:t>John.Furlong@staff.azbar.org</w:t>
              </w:r>
            </w:hyperlink>
          </w:p>
          <w:p w:rsidR="007630C0" w:rsidRPr="00057D69" w:rsidRDefault="007630C0" w:rsidP="00735659">
            <w:pPr>
              <w:pStyle w:val="FirmInformation"/>
              <w:spacing w:line="240" w:lineRule="auto"/>
              <w:rPr>
                <w:sz w:val="28"/>
                <w:szCs w:val="28"/>
              </w:rPr>
            </w:pPr>
          </w:p>
        </w:tc>
        <w:tc>
          <w:tcPr>
            <w:tcW w:w="4200" w:type="dxa"/>
          </w:tcPr>
          <w:p w:rsidR="00357F4D" w:rsidRPr="00057D69" w:rsidRDefault="00357F4D" w:rsidP="00000C35">
            <w:pPr>
              <w:ind w:left="113" w:right="113"/>
              <w:rPr>
                <w:sz w:val="26"/>
                <w:szCs w:val="26"/>
              </w:rPr>
            </w:pPr>
          </w:p>
        </w:tc>
      </w:tr>
    </w:tbl>
    <w:bookmarkEnd w:id="0"/>
    <w:p w:rsidR="00936992" w:rsidRPr="00057D69" w:rsidRDefault="000F7A7F" w:rsidP="00C17811">
      <w:pPr>
        <w:pStyle w:val="Court"/>
        <w:spacing w:line="240" w:lineRule="auto"/>
        <w:rPr>
          <w:b/>
          <w:sz w:val="28"/>
          <w:szCs w:val="28"/>
        </w:rPr>
      </w:pPr>
      <w:r w:rsidRPr="00057D69">
        <w:rPr>
          <w:b/>
          <w:sz w:val="28"/>
          <w:szCs w:val="28"/>
        </w:rPr>
        <w:t>IN THE SUPREME COURT</w:t>
      </w:r>
      <w:r w:rsidRPr="00057D69">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57D69" w:rsidTr="004331B2">
        <w:tc>
          <w:tcPr>
            <w:tcW w:w="4680" w:type="dxa"/>
            <w:tcBorders>
              <w:top w:val="nil"/>
              <w:bottom w:val="single" w:sz="4" w:space="0" w:color="auto"/>
              <w:right w:val="single" w:sz="4" w:space="0" w:color="auto"/>
            </w:tcBorders>
            <w:shd w:val="clear" w:color="auto" w:fill="auto"/>
          </w:tcPr>
          <w:p w:rsidR="00357F4D" w:rsidRPr="00057D69" w:rsidRDefault="00357F4D" w:rsidP="00E321C5">
            <w:pPr>
              <w:pStyle w:val="Caption"/>
              <w:spacing w:before="240" w:line="260" w:lineRule="exact"/>
              <w:rPr>
                <w:sz w:val="28"/>
                <w:szCs w:val="28"/>
              </w:rPr>
            </w:pPr>
            <w:bookmarkStart w:id="1" w:name="_zzmpFIXED_CaptionTable"/>
            <w:r w:rsidRPr="00057D69">
              <w:rPr>
                <w:sz w:val="28"/>
                <w:szCs w:val="28"/>
              </w:rPr>
              <w:t>In the Matter of:</w:t>
            </w:r>
          </w:p>
          <w:p w:rsidR="00357F4D" w:rsidRPr="00057D69" w:rsidRDefault="00E67511" w:rsidP="00E321C5">
            <w:pPr>
              <w:pStyle w:val="Caption"/>
              <w:spacing w:before="240" w:line="260" w:lineRule="exact"/>
              <w:rPr>
                <w:b/>
                <w:sz w:val="28"/>
                <w:szCs w:val="28"/>
              </w:rPr>
            </w:pPr>
            <w:r w:rsidRPr="00057D69">
              <w:rPr>
                <w:b/>
                <w:sz w:val="28"/>
                <w:szCs w:val="28"/>
              </w:rPr>
              <w:t xml:space="preserve">PETITION TO </w:t>
            </w:r>
            <w:r w:rsidR="00C64677" w:rsidRPr="00057D69">
              <w:rPr>
                <w:b/>
                <w:sz w:val="28"/>
                <w:szCs w:val="28"/>
              </w:rPr>
              <w:t>AMEND RULE 32 OF THE RULES OF THE SUPREME COURT OF ARIZONA,</w:t>
            </w:r>
          </w:p>
          <w:p w:rsidR="00357F4D" w:rsidRPr="00057D69" w:rsidRDefault="00357F4D" w:rsidP="00E321C5">
            <w:pPr>
              <w:pStyle w:val="Caption"/>
              <w:spacing w:before="240" w:after="240"/>
              <w:rPr>
                <w:szCs w:val="26"/>
              </w:rPr>
            </w:pPr>
          </w:p>
        </w:tc>
        <w:tc>
          <w:tcPr>
            <w:tcW w:w="4524" w:type="dxa"/>
            <w:tcBorders>
              <w:top w:val="nil"/>
              <w:left w:val="single" w:sz="4" w:space="0" w:color="auto"/>
            </w:tcBorders>
            <w:shd w:val="clear" w:color="auto" w:fill="auto"/>
          </w:tcPr>
          <w:p w:rsidR="00357F4D" w:rsidRPr="00057D69" w:rsidRDefault="00357F4D" w:rsidP="00E321C5">
            <w:pPr>
              <w:pStyle w:val="Caption"/>
              <w:tabs>
                <w:tab w:val="left" w:pos="1238"/>
              </w:tabs>
              <w:spacing w:before="240" w:after="240"/>
              <w:ind w:left="259" w:right="115"/>
              <w:rPr>
                <w:sz w:val="28"/>
                <w:szCs w:val="28"/>
              </w:rPr>
            </w:pPr>
            <w:r w:rsidRPr="00057D69">
              <w:rPr>
                <w:sz w:val="28"/>
                <w:szCs w:val="28"/>
              </w:rPr>
              <w:t>Supreme Court No. R-</w:t>
            </w:r>
            <w:r w:rsidR="00C64677" w:rsidRPr="00057D69">
              <w:rPr>
                <w:sz w:val="28"/>
                <w:szCs w:val="28"/>
              </w:rPr>
              <w:t>16-0013</w:t>
            </w:r>
          </w:p>
          <w:p w:rsidR="000F7A7F" w:rsidRPr="00057D69" w:rsidRDefault="000F7A7F" w:rsidP="000F7A7F">
            <w:pPr>
              <w:pStyle w:val="Caption"/>
              <w:tabs>
                <w:tab w:val="left" w:pos="1238"/>
              </w:tabs>
              <w:spacing w:line="260" w:lineRule="exact"/>
              <w:ind w:right="115"/>
              <w:jc w:val="center"/>
              <w:rPr>
                <w:b/>
                <w:sz w:val="28"/>
                <w:szCs w:val="28"/>
              </w:rPr>
            </w:pPr>
            <w:r w:rsidRPr="00057D69">
              <w:rPr>
                <w:b/>
                <w:sz w:val="28"/>
                <w:szCs w:val="28"/>
              </w:rPr>
              <w:t>COMMENT OF</w:t>
            </w:r>
          </w:p>
          <w:p w:rsidR="00357F4D" w:rsidRPr="00057D69" w:rsidRDefault="000F7A7F" w:rsidP="000F7A7F">
            <w:pPr>
              <w:pStyle w:val="Caption"/>
              <w:tabs>
                <w:tab w:val="left" w:pos="1238"/>
              </w:tabs>
              <w:spacing w:line="260" w:lineRule="exact"/>
              <w:ind w:right="115"/>
              <w:jc w:val="center"/>
              <w:rPr>
                <w:b/>
                <w:sz w:val="28"/>
                <w:szCs w:val="28"/>
              </w:rPr>
            </w:pPr>
            <w:r w:rsidRPr="00057D69">
              <w:rPr>
                <w:b/>
                <w:sz w:val="28"/>
                <w:szCs w:val="28"/>
              </w:rPr>
              <w:t>THE STATE BAR OF ARIZONA</w:t>
            </w:r>
          </w:p>
          <w:p w:rsidR="00357F4D" w:rsidRPr="00057D69" w:rsidRDefault="00357F4D" w:rsidP="00E321C5">
            <w:pPr>
              <w:pStyle w:val="DocumentTitle"/>
              <w:rPr>
                <w:szCs w:val="26"/>
              </w:rPr>
            </w:pPr>
          </w:p>
          <w:p w:rsidR="00357F4D" w:rsidRPr="00057D69" w:rsidRDefault="00357F4D" w:rsidP="00E321C5">
            <w:pPr>
              <w:pStyle w:val="Caption"/>
              <w:ind w:left="1512" w:right="115" w:hanging="1253"/>
              <w:rPr>
                <w:szCs w:val="26"/>
              </w:rPr>
            </w:pPr>
          </w:p>
        </w:tc>
      </w:tr>
      <w:bookmarkEnd w:id="1"/>
    </w:tbl>
    <w:p w:rsidR="004412DA" w:rsidRDefault="004412DA" w:rsidP="002C0358">
      <w:pPr>
        <w:pStyle w:val="Body"/>
        <w:widowControl w:val="0"/>
        <w:ind w:firstLine="720"/>
        <w:jc w:val="both"/>
        <w:rPr>
          <w:sz w:val="28"/>
          <w:szCs w:val="28"/>
        </w:rPr>
      </w:pPr>
    </w:p>
    <w:p w:rsidR="00C64677" w:rsidRPr="00057D69" w:rsidRDefault="006B5495" w:rsidP="002C0358">
      <w:pPr>
        <w:pStyle w:val="Body"/>
        <w:widowControl w:val="0"/>
        <w:ind w:firstLine="720"/>
        <w:jc w:val="both"/>
        <w:rPr>
          <w:sz w:val="28"/>
          <w:szCs w:val="28"/>
        </w:rPr>
      </w:pPr>
      <w:r w:rsidRPr="00057D69">
        <w:rPr>
          <w:sz w:val="28"/>
          <w:szCs w:val="28"/>
        </w:rPr>
        <w:t xml:space="preserve">Pursuant to Rule 28(D) of the Arizona Rules of Supreme Court, the </w:t>
      </w:r>
      <w:r w:rsidR="004A02F6" w:rsidRPr="00057D69">
        <w:rPr>
          <w:sz w:val="28"/>
          <w:szCs w:val="28"/>
        </w:rPr>
        <w:t>State B</w:t>
      </w:r>
      <w:r w:rsidRPr="00057D69">
        <w:rPr>
          <w:sz w:val="28"/>
          <w:szCs w:val="28"/>
        </w:rPr>
        <w:t xml:space="preserve">ar of Arizona </w:t>
      </w:r>
      <w:r w:rsidR="00C24F79" w:rsidRPr="00057D69">
        <w:rPr>
          <w:sz w:val="28"/>
          <w:szCs w:val="28"/>
        </w:rPr>
        <w:t xml:space="preserve">(the “State Bar”) </w:t>
      </w:r>
      <w:r w:rsidRPr="00057D69">
        <w:rPr>
          <w:sz w:val="28"/>
          <w:szCs w:val="28"/>
        </w:rPr>
        <w:t>hereby submits its</w:t>
      </w:r>
      <w:r w:rsidR="00074CB6" w:rsidRPr="00057D69">
        <w:rPr>
          <w:sz w:val="28"/>
          <w:szCs w:val="28"/>
        </w:rPr>
        <w:t xml:space="preserve"> C</w:t>
      </w:r>
      <w:r w:rsidR="004A02F6" w:rsidRPr="00057D69">
        <w:rPr>
          <w:sz w:val="28"/>
          <w:szCs w:val="28"/>
        </w:rPr>
        <w:t xml:space="preserve">omment to </w:t>
      </w:r>
      <w:r w:rsidRPr="00057D69">
        <w:rPr>
          <w:sz w:val="28"/>
          <w:szCs w:val="28"/>
        </w:rPr>
        <w:t>the above-captioned Petition</w:t>
      </w:r>
      <w:r w:rsidR="0035317F" w:rsidRPr="00057D69">
        <w:rPr>
          <w:sz w:val="28"/>
          <w:szCs w:val="28"/>
        </w:rPr>
        <w:t xml:space="preserve"> and </w:t>
      </w:r>
      <w:r w:rsidR="00725C04" w:rsidRPr="00057D69">
        <w:rPr>
          <w:sz w:val="28"/>
          <w:szCs w:val="28"/>
        </w:rPr>
        <w:t>respectfully requests</w:t>
      </w:r>
      <w:r w:rsidR="0035317F" w:rsidRPr="00057D69">
        <w:rPr>
          <w:sz w:val="28"/>
          <w:szCs w:val="28"/>
        </w:rPr>
        <w:t xml:space="preserve"> </w:t>
      </w:r>
      <w:r w:rsidR="00725C04" w:rsidRPr="00057D69">
        <w:rPr>
          <w:sz w:val="28"/>
          <w:szCs w:val="28"/>
        </w:rPr>
        <w:t xml:space="preserve">that </w:t>
      </w:r>
      <w:r w:rsidR="0035317F" w:rsidRPr="00057D69">
        <w:rPr>
          <w:sz w:val="28"/>
          <w:szCs w:val="28"/>
        </w:rPr>
        <w:t xml:space="preserve">the Court adopt the </w:t>
      </w:r>
      <w:r w:rsidR="000E7F17" w:rsidRPr="00057D69">
        <w:rPr>
          <w:sz w:val="28"/>
          <w:szCs w:val="28"/>
        </w:rPr>
        <w:t>amendments to Rule 32 of the Rules of the Supr</w:t>
      </w:r>
      <w:r w:rsidR="00D10CAB" w:rsidRPr="00057D69">
        <w:rPr>
          <w:sz w:val="28"/>
          <w:szCs w:val="28"/>
        </w:rPr>
        <w:t>eme Court, as reflected in the A</w:t>
      </w:r>
      <w:r w:rsidR="000E7F17" w:rsidRPr="00057D69">
        <w:rPr>
          <w:sz w:val="28"/>
          <w:szCs w:val="28"/>
        </w:rPr>
        <w:t xml:space="preserve">ppendix to this Comment. </w:t>
      </w:r>
    </w:p>
    <w:p w:rsidR="00443015" w:rsidRPr="00057D69" w:rsidRDefault="000E7F17" w:rsidP="00443015">
      <w:pPr>
        <w:pStyle w:val="Body"/>
        <w:widowControl w:val="0"/>
        <w:ind w:firstLine="720"/>
        <w:jc w:val="both"/>
        <w:rPr>
          <w:sz w:val="28"/>
          <w:szCs w:val="28"/>
        </w:rPr>
      </w:pPr>
      <w:r w:rsidRPr="00057D69">
        <w:rPr>
          <w:sz w:val="28"/>
          <w:szCs w:val="28"/>
        </w:rPr>
        <w:t xml:space="preserve">The Petition </w:t>
      </w:r>
      <w:r w:rsidR="00261CA5" w:rsidRPr="00057D69">
        <w:rPr>
          <w:sz w:val="28"/>
          <w:szCs w:val="28"/>
        </w:rPr>
        <w:t>proposes to amend</w:t>
      </w:r>
      <w:r w:rsidRPr="00057D69">
        <w:rPr>
          <w:sz w:val="28"/>
          <w:szCs w:val="28"/>
        </w:rPr>
        <w:t xml:space="preserve"> Rule 32 to</w:t>
      </w:r>
      <w:r w:rsidR="00074CB6" w:rsidRPr="00057D69">
        <w:rPr>
          <w:sz w:val="28"/>
          <w:szCs w:val="28"/>
        </w:rPr>
        <w:t xml:space="preserve"> </w:t>
      </w:r>
      <w:r w:rsidRPr="00057D69">
        <w:rPr>
          <w:sz w:val="28"/>
          <w:szCs w:val="28"/>
        </w:rPr>
        <w:t>modify</w:t>
      </w:r>
      <w:r w:rsidR="00261CA5" w:rsidRPr="00057D69">
        <w:rPr>
          <w:sz w:val="28"/>
          <w:szCs w:val="28"/>
        </w:rPr>
        <w:t xml:space="preserve"> the current mission and governa</w:t>
      </w:r>
      <w:r w:rsidR="00337326" w:rsidRPr="00057D69">
        <w:rPr>
          <w:sz w:val="28"/>
          <w:szCs w:val="28"/>
        </w:rPr>
        <w:t xml:space="preserve">nce structure of the State Bar. The Petition evolved from </w:t>
      </w:r>
      <w:r w:rsidR="00074CB6" w:rsidRPr="00057D69">
        <w:rPr>
          <w:sz w:val="28"/>
          <w:szCs w:val="28"/>
        </w:rPr>
        <w:t>Petitioner’s role as chair of the Supreme Court’s Task Force on the Review of the Role and Governance Structure of the State Bar of Arizona (hereinafter the “Task Force”</w:t>
      </w:r>
      <w:r w:rsidR="00DF5340" w:rsidRPr="00057D69">
        <w:rPr>
          <w:sz w:val="28"/>
          <w:szCs w:val="28"/>
        </w:rPr>
        <w:t xml:space="preserve">). </w:t>
      </w:r>
      <w:r w:rsidR="002F6548" w:rsidRPr="00057D69">
        <w:rPr>
          <w:rStyle w:val="FootnoteReference"/>
          <w:sz w:val="28"/>
          <w:szCs w:val="28"/>
        </w:rPr>
        <w:footnoteReference w:id="1"/>
      </w:r>
      <w:r w:rsidR="00261CA5" w:rsidRPr="00057D69">
        <w:rPr>
          <w:sz w:val="28"/>
          <w:szCs w:val="28"/>
        </w:rPr>
        <w:t xml:space="preserve"> </w:t>
      </w:r>
      <w:r w:rsidR="00E9400C" w:rsidRPr="00057D69">
        <w:rPr>
          <w:sz w:val="28"/>
          <w:szCs w:val="28"/>
        </w:rPr>
        <w:t>On September 1, 2015, nearly a year after the establishment of the Task F</w:t>
      </w:r>
      <w:r w:rsidR="00055732" w:rsidRPr="00057D69">
        <w:rPr>
          <w:sz w:val="28"/>
          <w:szCs w:val="28"/>
        </w:rPr>
        <w:t xml:space="preserve">orce, the Task Force </w:t>
      </w:r>
      <w:r w:rsidR="00055732" w:rsidRPr="00057D69">
        <w:rPr>
          <w:sz w:val="28"/>
          <w:szCs w:val="28"/>
        </w:rPr>
        <w:lastRenderedPageBreak/>
        <w:t>submitted its</w:t>
      </w:r>
      <w:r w:rsidR="00E9400C" w:rsidRPr="00057D69">
        <w:rPr>
          <w:sz w:val="28"/>
          <w:szCs w:val="28"/>
        </w:rPr>
        <w:t xml:space="preserve"> final report to the Court</w:t>
      </w:r>
      <w:r w:rsidR="001A74B8" w:rsidRPr="00057D69">
        <w:rPr>
          <w:sz w:val="28"/>
          <w:szCs w:val="28"/>
        </w:rPr>
        <w:t>, entitled Report of the Task Force on the Review of the Role and Governance Structure of the State Bar of Arizona (the “Report”)</w:t>
      </w:r>
      <w:r w:rsidR="00E9400C" w:rsidRPr="00057D69">
        <w:rPr>
          <w:sz w:val="28"/>
          <w:szCs w:val="28"/>
        </w:rPr>
        <w:t xml:space="preserve"> and made such report readily accessible to interested stakeholders for comment. The State Bar’s Board of Governors</w:t>
      </w:r>
      <w:r w:rsidR="0049216F" w:rsidRPr="00057D69">
        <w:rPr>
          <w:sz w:val="28"/>
          <w:szCs w:val="28"/>
        </w:rPr>
        <w:t xml:space="preserve"> (hereinafter, the “Board”)</w:t>
      </w:r>
      <w:r w:rsidR="00E9400C" w:rsidRPr="00057D69">
        <w:rPr>
          <w:sz w:val="28"/>
          <w:szCs w:val="28"/>
        </w:rPr>
        <w:t xml:space="preserve"> participated in the </w:t>
      </w:r>
      <w:r w:rsidR="00ED0470">
        <w:rPr>
          <w:sz w:val="28"/>
          <w:szCs w:val="28"/>
        </w:rPr>
        <w:t xml:space="preserve">Task Force’s </w:t>
      </w:r>
      <w:r w:rsidR="00E9400C" w:rsidRPr="00057D69">
        <w:rPr>
          <w:sz w:val="28"/>
          <w:szCs w:val="28"/>
        </w:rPr>
        <w:t>comment process.</w:t>
      </w:r>
      <w:r w:rsidR="00E9400C" w:rsidRPr="00057D69">
        <w:rPr>
          <w:rStyle w:val="FootnoteReference"/>
          <w:sz w:val="28"/>
          <w:szCs w:val="28"/>
        </w:rPr>
        <w:footnoteReference w:id="2"/>
      </w:r>
    </w:p>
    <w:p w:rsidR="002F4F50" w:rsidRPr="00057D69" w:rsidRDefault="00117E08" w:rsidP="002F4F50">
      <w:pPr>
        <w:pStyle w:val="Body"/>
        <w:widowControl w:val="0"/>
        <w:ind w:firstLine="720"/>
        <w:jc w:val="both"/>
        <w:rPr>
          <w:sz w:val="28"/>
          <w:szCs w:val="28"/>
        </w:rPr>
      </w:pPr>
      <w:r w:rsidRPr="00057D69">
        <w:rPr>
          <w:sz w:val="28"/>
          <w:szCs w:val="28"/>
        </w:rPr>
        <w:t>As noted in the</w:t>
      </w:r>
      <w:r w:rsidR="001A74B8" w:rsidRPr="00057D69">
        <w:rPr>
          <w:sz w:val="28"/>
          <w:szCs w:val="28"/>
        </w:rPr>
        <w:t xml:space="preserve"> Petition, the R</w:t>
      </w:r>
      <w:r w:rsidRPr="00057D69">
        <w:rPr>
          <w:sz w:val="28"/>
          <w:szCs w:val="28"/>
        </w:rPr>
        <w:t>eport set forth</w:t>
      </w:r>
      <w:r w:rsidR="008C3B25" w:rsidRPr="00057D69">
        <w:rPr>
          <w:sz w:val="28"/>
          <w:szCs w:val="28"/>
        </w:rPr>
        <w:t xml:space="preserve"> three </w:t>
      </w:r>
      <w:r w:rsidRPr="00057D69">
        <w:rPr>
          <w:sz w:val="28"/>
          <w:szCs w:val="28"/>
        </w:rPr>
        <w:t>recommendations of which the Task Force, the State Bar, and commentators were in alignment</w:t>
      </w:r>
      <w:r w:rsidR="00085675" w:rsidRPr="00057D69">
        <w:rPr>
          <w:sz w:val="28"/>
          <w:szCs w:val="28"/>
        </w:rPr>
        <w:t>.</w:t>
      </w:r>
      <w:r w:rsidR="008C3B25" w:rsidRPr="00057D69">
        <w:rPr>
          <w:sz w:val="28"/>
          <w:szCs w:val="28"/>
        </w:rPr>
        <w:t xml:space="preserve"> </w:t>
      </w:r>
      <w:r w:rsidR="0023235A" w:rsidRPr="00057D69">
        <w:rPr>
          <w:sz w:val="28"/>
          <w:szCs w:val="28"/>
        </w:rPr>
        <w:t>(See Page 4 of Petition).</w:t>
      </w:r>
      <w:r w:rsidR="00671245" w:rsidRPr="00057D69">
        <w:rPr>
          <w:sz w:val="28"/>
          <w:szCs w:val="28"/>
        </w:rPr>
        <w:t xml:space="preserve"> </w:t>
      </w:r>
      <w:r w:rsidR="00443015" w:rsidRPr="00057D69">
        <w:rPr>
          <w:sz w:val="28"/>
          <w:szCs w:val="28"/>
        </w:rPr>
        <w:t>T</w:t>
      </w:r>
      <w:r w:rsidR="001A74B8" w:rsidRPr="00057D69">
        <w:rPr>
          <w:sz w:val="28"/>
          <w:szCs w:val="28"/>
        </w:rPr>
        <w:t>he R</w:t>
      </w:r>
      <w:r w:rsidR="00085675" w:rsidRPr="00057D69">
        <w:rPr>
          <w:sz w:val="28"/>
          <w:szCs w:val="28"/>
        </w:rPr>
        <w:t>eport</w:t>
      </w:r>
      <w:r w:rsidR="00443015" w:rsidRPr="00057D69">
        <w:rPr>
          <w:sz w:val="28"/>
          <w:szCs w:val="28"/>
        </w:rPr>
        <w:t xml:space="preserve"> also contained</w:t>
      </w:r>
      <w:r w:rsidR="0020686D" w:rsidRPr="00057D69">
        <w:rPr>
          <w:sz w:val="28"/>
          <w:szCs w:val="28"/>
        </w:rPr>
        <w:t xml:space="preserve"> a</w:t>
      </w:r>
      <w:r w:rsidR="00443015" w:rsidRPr="00057D69">
        <w:rPr>
          <w:sz w:val="28"/>
          <w:szCs w:val="28"/>
        </w:rPr>
        <w:t xml:space="preserve"> </w:t>
      </w:r>
      <w:r w:rsidR="004103A0">
        <w:rPr>
          <w:sz w:val="28"/>
          <w:szCs w:val="28"/>
        </w:rPr>
        <w:t xml:space="preserve">more </w:t>
      </w:r>
      <w:r w:rsidR="00443015" w:rsidRPr="00057D69">
        <w:rPr>
          <w:sz w:val="28"/>
          <w:szCs w:val="28"/>
        </w:rPr>
        <w:t>controversial recommendation to significantly redu</w:t>
      </w:r>
      <w:r w:rsidR="0020686D" w:rsidRPr="00057D69">
        <w:rPr>
          <w:sz w:val="28"/>
          <w:szCs w:val="28"/>
        </w:rPr>
        <w:t>ce the size of the Board, setting</w:t>
      </w:r>
      <w:r w:rsidR="00443015" w:rsidRPr="00057D69">
        <w:rPr>
          <w:sz w:val="28"/>
          <w:szCs w:val="28"/>
        </w:rPr>
        <w:t xml:space="preserve"> forth </w:t>
      </w:r>
      <w:r w:rsidR="00085675" w:rsidRPr="00057D69">
        <w:rPr>
          <w:sz w:val="28"/>
          <w:szCs w:val="28"/>
        </w:rPr>
        <w:t>three proposed a</w:t>
      </w:r>
      <w:r w:rsidR="00443015" w:rsidRPr="00057D69">
        <w:rPr>
          <w:sz w:val="28"/>
          <w:szCs w:val="28"/>
        </w:rPr>
        <w:t xml:space="preserve">lternative compositions for this smaller </w:t>
      </w:r>
      <w:r w:rsidR="00085675" w:rsidRPr="00057D69">
        <w:rPr>
          <w:sz w:val="28"/>
          <w:szCs w:val="28"/>
        </w:rPr>
        <w:t>board</w:t>
      </w:r>
      <w:r w:rsidR="004103A0">
        <w:rPr>
          <w:sz w:val="28"/>
          <w:szCs w:val="28"/>
        </w:rPr>
        <w:t>:</w:t>
      </w:r>
      <w:r w:rsidR="00085675" w:rsidRPr="00057D69">
        <w:rPr>
          <w:sz w:val="28"/>
          <w:szCs w:val="28"/>
        </w:rPr>
        <w:t xml:space="preserve"> “Option X,” “Option Y,” and “</w:t>
      </w:r>
      <w:r w:rsidR="00443015" w:rsidRPr="00057D69">
        <w:rPr>
          <w:sz w:val="28"/>
          <w:szCs w:val="28"/>
        </w:rPr>
        <w:t>Option Z.</w:t>
      </w:r>
      <w:r w:rsidR="00085675" w:rsidRPr="00057D69">
        <w:rPr>
          <w:sz w:val="28"/>
          <w:szCs w:val="28"/>
        </w:rPr>
        <w:t>”</w:t>
      </w:r>
      <w:r w:rsidR="00443015" w:rsidRPr="00057D69">
        <w:rPr>
          <w:sz w:val="28"/>
          <w:szCs w:val="28"/>
        </w:rPr>
        <w:t xml:space="preserve"> </w:t>
      </w:r>
      <w:r w:rsidR="00A36B0F" w:rsidRPr="00057D69">
        <w:rPr>
          <w:sz w:val="28"/>
          <w:szCs w:val="28"/>
        </w:rPr>
        <w:t>In response</w:t>
      </w:r>
      <w:r w:rsidR="00443015" w:rsidRPr="00057D69">
        <w:rPr>
          <w:sz w:val="28"/>
          <w:szCs w:val="28"/>
        </w:rPr>
        <w:t xml:space="preserve"> to the </w:t>
      </w:r>
      <w:r w:rsidR="004103A0">
        <w:rPr>
          <w:sz w:val="28"/>
          <w:szCs w:val="28"/>
        </w:rPr>
        <w:t>R</w:t>
      </w:r>
      <w:r w:rsidR="00443015" w:rsidRPr="00057D69">
        <w:rPr>
          <w:sz w:val="28"/>
          <w:szCs w:val="28"/>
        </w:rPr>
        <w:t>eport</w:t>
      </w:r>
      <w:r w:rsidR="00A36B0F" w:rsidRPr="00057D69">
        <w:rPr>
          <w:sz w:val="28"/>
          <w:szCs w:val="28"/>
        </w:rPr>
        <w:t>, the</w:t>
      </w:r>
      <w:r w:rsidR="00E93CBA" w:rsidRPr="00057D69">
        <w:rPr>
          <w:sz w:val="28"/>
          <w:szCs w:val="28"/>
        </w:rPr>
        <w:t xml:space="preserve"> </w:t>
      </w:r>
      <w:r w:rsidR="004103A0">
        <w:rPr>
          <w:sz w:val="28"/>
          <w:szCs w:val="28"/>
        </w:rPr>
        <w:t xml:space="preserve">State Bar, through its </w:t>
      </w:r>
      <w:r w:rsidR="00E93CBA" w:rsidRPr="00057D69">
        <w:rPr>
          <w:sz w:val="28"/>
          <w:szCs w:val="28"/>
        </w:rPr>
        <w:t>Board of Governors</w:t>
      </w:r>
      <w:r w:rsidR="0020686D" w:rsidRPr="00057D69">
        <w:rPr>
          <w:sz w:val="28"/>
          <w:szCs w:val="28"/>
        </w:rPr>
        <w:t>’</w:t>
      </w:r>
      <w:r w:rsidR="00E93CBA" w:rsidRPr="00057D69">
        <w:rPr>
          <w:sz w:val="28"/>
          <w:szCs w:val="28"/>
        </w:rPr>
        <w:t xml:space="preserve"> letter</w:t>
      </w:r>
      <w:r w:rsidR="00085675" w:rsidRPr="00057D69">
        <w:rPr>
          <w:sz w:val="28"/>
          <w:szCs w:val="28"/>
        </w:rPr>
        <w:t xml:space="preserve"> to Chief Justice Bales</w:t>
      </w:r>
      <w:r w:rsidR="00E93CBA" w:rsidRPr="00057D69">
        <w:rPr>
          <w:sz w:val="28"/>
          <w:szCs w:val="28"/>
        </w:rPr>
        <w:t xml:space="preserve"> on November 11, 2015, </w:t>
      </w:r>
      <w:r w:rsidR="00443015" w:rsidRPr="00057D69">
        <w:rPr>
          <w:sz w:val="28"/>
          <w:szCs w:val="28"/>
        </w:rPr>
        <w:t>specifically opposed</w:t>
      </w:r>
      <w:r w:rsidR="0049216F" w:rsidRPr="00057D69">
        <w:rPr>
          <w:sz w:val="28"/>
          <w:szCs w:val="28"/>
        </w:rPr>
        <w:t xml:space="preserve"> the reduction in B</w:t>
      </w:r>
      <w:r w:rsidR="00BE34D1" w:rsidRPr="00057D69">
        <w:rPr>
          <w:sz w:val="28"/>
          <w:szCs w:val="28"/>
        </w:rPr>
        <w:t>oard</w:t>
      </w:r>
      <w:r w:rsidR="004103A0">
        <w:rPr>
          <w:sz w:val="28"/>
          <w:szCs w:val="28"/>
        </w:rPr>
        <w:t xml:space="preserve"> </w:t>
      </w:r>
      <w:r w:rsidR="00443015" w:rsidRPr="00057D69">
        <w:rPr>
          <w:sz w:val="28"/>
          <w:szCs w:val="28"/>
        </w:rPr>
        <w:t>size</w:t>
      </w:r>
      <w:r w:rsidR="0020686D" w:rsidRPr="00057D69">
        <w:rPr>
          <w:sz w:val="28"/>
          <w:szCs w:val="28"/>
        </w:rPr>
        <w:t>, while agreeing on the recommendations described in the Petition as “areas of general agreement</w:t>
      </w:r>
      <w:r w:rsidR="00443015" w:rsidRPr="00057D69">
        <w:rPr>
          <w:sz w:val="28"/>
          <w:szCs w:val="28"/>
        </w:rPr>
        <w:t>.</w:t>
      </w:r>
      <w:r w:rsidR="0020686D" w:rsidRPr="00057D69">
        <w:rPr>
          <w:sz w:val="28"/>
          <w:szCs w:val="28"/>
        </w:rPr>
        <w:t>”</w:t>
      </w:r>
      <w:r w:rsidR="00443015" w:rsidRPr="00057D69">
        <w:rPr>
          <w:sz w:val="28"/>
          <w:szCs w:val="28"/>
        </w:rPr>
        <w:t xml:space="preserve"> The Board’s letter also</w:t>
      </w:r>
      <w:r w:rsidR="00BE34D1" w:rsidRPr="00057D69">
        <w:rPr>
          <w:sz w:val="28"/>
          <w:szCs w:val="28"/>
        </w:rPr>
        <w:t xml:space="preserve"> </w:t>
      </w:r>
      <w:r w:rsidR="00443015" w:rsidRPr="00057D69">
        <w:rPr>
          <w:sz w:val="28"/>
          <w:szCs w:val="28"/>
        </w:rPr>
        <w:t>proposed</w:t>
      </w:r>
      <w:r w:rsidR="00A36B0F" w:rsidRPr="00057D69">
        <w:rPr>
          <w:sz w:val="28"/>
          <w:szCs w:val="28"/>
        </w:rPr>
        <w:t xml:space="preserve"> an </w:t>
      </w:r>
      <w:r w:rsidR="00085675" w:rsidRPr="00057D69">
        <w:rPr>
          <w:sz w:val="28"/>
          <w:szCs w:val="28"/>
        </w:rPr>
        <w:t xml:space="preserve">alternative </w:t>
      </w:r>
      <w:r w:rsidR="00FB44C3" w:rsidRPr="00057D69">
        <w:rPr>
          <w:sz w:val="28"/>
          <w:szCs w:val="28"/>
        </w:rPr>
        <w:t>composition and structure</w:t>
      </w:r>
      <w:r w:rsidR="00EF4C47" w:rsidRPr="00057D69">
        <w:rPr>
          <w:sz w:val="28"/>
          <w:szCs w:val="28"/>
        </w:rPr>
        <w:t>, described in the Petition</w:t>
      </w:r>
      <w:r w:rsidR="002C0358">
        <w:rPr>
          <w:sz w:val="28"/>
          <w:szCs w:val="28"/>
        </w:rPr>
        <w:t xml:space="preserve"> as the “Board of Governor</w:t>
      </w:r>
      <w:r w:rsidR="00085675" w:rsidRPr="00057D69">
        <w:rPr>
          <w:sz w:val="28"/>
          <w:szCs w:val="28"/>
        </w:rPr>
        <w:t xml:space="preserve">s </w:t>
      </w:r>
      <w:r w:rsidR="00EA6F7F" w:rsidRPr="00057D69">
        <w:rPr>
          <w:sz w:val="28"/>
          <w:szCs w:val="28"/>
        </w:rPr>
        <w:t>Proposal</w:t>
      </w:r>
      <w:r w:rsidR="00EF4C47" w:rsidRPr="00057D69">
        <w:rPr>
          <w:sz w:val="28"/>
          <w:szCs w:val="28"/>
        </w:rPr>
        <w:t>.</w:t>
      </w:r>
      <w:r w:rsidR="001B7BD9" w:rsidRPr="00057D69">
        <w:rPr>
          <w:sz w:val="28"/>
          <w:szCs w:val="28"/>
        </w:rPr>
        <w:t xml:space="preserve">” </w:t>
      </w:r>
      <w:r w:rsidR="0023235A" w:rsidRPr="00057D69">
        <w:rPr>
          <w:sz w:val="28"/>
          <w:szCs w:val="28"/>
        </w:rPr>
        <w:t>(See pages 10-11 of Petition).</w:t>
      </w:r>
      <w:r w:rsidR="005130CA" w:rsidRPr="00057D69">
        <w:rPr>
          <w:sz w:val="28"/>
          <w:szCs w:val="28"/>
        </w:rPr>
        <w:t xml:space="preserve"> </w:t>
      </w:r>
      <w:r w:rsidR="002C0358">
        <w:rPr>
          <w:sz w:val="28"/>
          <w:szCs w:val="28"/>
        </w:rPr>
        <w:t>The “Board of Governor</w:t>
      </w:r>
      <w:r w:rsidR="002F4F50" w:rsidRPr="00057D69">
        <w:rPr>
          <w:sz w:val="28"/>
          <w:szCs w:val="28"/>
        </w:rPr>
        <w:t>s Proposal” is di</w:t>
      </w:r>
      <w:r w:rsidR="002C41A9" w:rsidRPr="00057D69">
        <w:rPr>
          <w:sz w:val="28"/>
          <w:szCs w:val="28"/>
        </w:rPr>
        <w:t xml:space="preserve">scussed in more detail </w:t>
      </w:r>
      <w:r w:rsidR="002F4F50" w:rsidRPr="00057D69">
        <w:rPr>
          <w:sz w:val="28"/>
          <w:szCs w:val="28"/>
        </w:rPr>
        <w:t xml:space="preserve">below. </w:t>
      </w:r>
    </w:p>
    <w:p w:rsidR="008373FA" w:rsidRPr="00057D69" w:rsidRDefault="008373FA" w:rsidP="002F4F50">
      <w:pPr>
        <w:pStyle w:val="Body"/>
        <w:widowControl w:val="0"/>
        <w:numPr>
          <w:ilvl w:val="0"/>
          <w:numId w:val="15"/>
        </w:numPr>
        <w:jc w:val="both"/>
        <w:rPr>
          <w:b/>
          <w:sz w:val="28"/>
          <w:szCs w:val="28"/>
        </w:rPr>
      </w:pPr>
      <w:r w:rsidRPr="00057D69">
        <w:rPr>
          <w:b/>
          <w:sz w:val="28"/>
          <w:szCs w:val="28"/>
        </w:rPr>
        <w:t xml:space="preserve">Areas of general agreement. </w:t>
      </w:r>
    </w:p>
    <w:p w:rsidR="00A376B9" w:rsidRDefault="002F4F50" w:rsidP="002C0358">
      <w:pPr>
        <w:pStyle w:val="Body"/>
        <w:widowControl w:val="0"/>
        <w:ind w:firstLine="720"/>
        <w:jc w:val="both"/>
        <w:rPr>
          <w:sz w:val="28"/>
          <w:szCs w:val="28"/>
        </w:rPr>
      </w:pPr>
      <w:r w:rsidRPr="00057D69">
        <w:rPr>
          <w:sz w:val="28"/>
          <w:szCs w:val="28"/>
        </w:rPr>
        <w:t xml:space="preserve">The State Bar supports the </w:t>
      </w:r>
      <w:r w:rsidR="008373FA" w:rsidRPr="00057D69">
        <w:rPr>
          <w:sz w:val="28"/>
          <w:szCs w:val="28"/>
        </w:rPr>
        <w:t>recommendations made by Petitioner in Part III: Areas of general agreement, paragraphs a-c, of</w:t>
      </w:r>
      <w:r w:rsidR="0049216F" w:rsidRPr="00057D69">
        <w:rPr>
          <w:sz w:val="28"/>
          <w:szCs w:val="28"/>
        </w:rPr>
        <w:t xml:space="preserve"> the Petition. (Pages 4-5 of the Petition</w:t>
      </w:r>
      <w:r w:rsidR="008373FA" w:rsidRPr="00057D69">
        <w:rPr>
          <w:sz w:val="28"/>
          <w:szCs w:val="28"/>
        </w:rPr>
        <w:t xml:space="preserve">). </w:t>
      </w:r>
      <w:r w:rsidR="000026E6" w:rsidRPr="00057D69">
        <w:rPr>
          <w:sz w:val="28"/>
          <w:szCs w:val="28"/>
        </w:rPr>
        <w:t xml:space="preserve">The State Bar also supports the proposed revision to Rule 32(c)(6), allowing full-time tribal court judges to have judicial member status. (See page 11 of the Petition). </w:t>
      </w:r>
    </w:p>
    <w:p w:rsidR="002C0358" w:rsidRPr="00057D69" w:rsidRDefault="002C0358" w:rsidP="002C0358">
      <w:pPr>
        <w:pStyle w:val="Body"/>
        <w:widowControl w:val="0"/>
        <w:ind w:firstLine="720"/>
        <w:jc w:val="both"/>
        <w:rPr>
          <w:sz w:val="28"/>
          <w:szCs w:val="28"/>
        </w:rPr>
      </w:pPr>
    </w:p>
    <w:p w:rsidR="008373FA" w:rsidRPr="00057D69" w:rsidRDefault="002C0358" w:rsidP="008373FA">
      <w:pPr>
        <w:pStyle w:val="Body"/>
        <w:widowControl w:val="0"/>
        <w:numPr>
          <w:ilvl w:val="0"/>
          <w:numId w:val="15"/>
        </w:numPr>
        <w:jc w:val="both"/>
        <w:rPr>
          <w:b/>
          <w:sz w:val="28"/>
          <w:szCs w:val="28"/>
        </w:rPr>
      </w:pPr>
      <w:r>
        <w:rPr>
          <w:b/>
          <w:sz w:val="28"/>
          <w:szCs w:val="28"/>
        </w:rPr>
        <w:lastRenderedPageBreak/>
        <w:t>The governance of the B</w:t>
      </w:r>
      <w:r w:rsidR="006643BA" w:rsidRPr="00057D69">
        <w:rPr>
          <w:b/>
          <w:sz w:val="28"/>
          <w:szCs w:val="28"/>
        </w:rPr>
        <w:t>oard.</w:t>
      </w:r>
    </w:p>
    <w:p w:rsidR="0027792B" w:rsidRPr="00057D69" w:rsidRDefault="006643BA" w:rsidP="00057D69">
      <w:pPr>
        <w:pStyle w:val="Body"/>
        <w:widowControl w:val="0"/>
        <w:ind w:firstLine="720"/>
        <w:jc w:val="both"/>
        <w:rPr>
          <w:sz w:val="28"/>
          <w:szCs w:val="28"/>
        </w:rPr>
      </w:pPr>
      <w:r w:rsidRPr="00057D69">
        <w:rPr>
          <w:sz w:val="28"/>
          <w:szCs w:val="28"/>
        </w:rPr>
        <w:t>Pages 5-6 of the Petition set forth nine bullet-point recommendations</w:t>
      </w:r>
      <w:r w:rsidR="00057D69">
        <w:rPr>
          <w:sz w:val="28"/>
          <w:szCs w:val="28"/>
        </w:rPr>
        <w:t xml:space="preserve"> </w:t>
      </w:r>
      <w:r w:rsidRPr="00057D69">
        <w:rPr>
          <w:sz w:val="28"/>
          <w:szCs w:val="28"/>
        </w:rPr>
        <w:t xml:space="preserve">addressing the governance of the State Bar, exclusive of the size and composition considerations (which are later addressed in the Petition and more fully discussed below). The State Bar supports the first </w:t>
      </w:r>
      <w:r w:rsidR="00865943" w:rsidRPr="00057D69">
        <w:rPr>
          <w:sz w:val="28"/>
          <w:szCs w:val="28"/>
        </w:rPr>
        <w:t>si</w:t>
      </w:r>
      <w:r w:rsidR="008B2F87" w:rsidRPr="00057D69">
        <w:rPr>
          <w:sz w:val="28"/>
          <w:szCs w:val="28"/>
        </w:rPr>
        <w:t xml:space="preserve">x bullet-point recommendations and </w:t>
      </w:r>
      <w:r w:rsidR="004103A0">
        <w:rPr>
          <w:sz w:val="28"/>
          <w:szCs w:val="28"/>
        </w:rPr>
        <w:t xml:space="preserve">need not comment further on them.  The State Bar </w:t>
      </w:r>
      <w:r w:rsidR="008B2F87" w:rsidRPr="00057D69">
        <w:rPr>
          <w:sz w:val="28"/>
          <w:szCs w:val="28"/>
        </w:rPr>
        <w:t>responds to the last three</w:t>
      </w:r>
      <w:r w:rsidR="002C62EC" w:rsidRPr="00057D69">
        <w:rPr>
          <w:sz w:val="28"/>
          <w:szCs w:val="28"/>
        </w:rPr>
        <w:t xml:space="preserve"> bullet-points</w:t>
      </w:r>
      <w:r w:rsidR="00ED0470">
        <w:rPr>
          <w:sz w:val="28"/>
          <w:szCs w:val="28"/>
        </w:rPr>
        <w:t xml:space="preserve"> as follows:</w:t>
      </w:r>
      <w:r w:rsidR="008B2F87" w:rsidRPr="00057D69">
        <w:rPr>
          <w:sz w:val="28"/>
          <w:szCs w:val="28"/>
        </w:rPr>
        <w:t xml:space="preserve"> </w:t>
      </w:r>
    </w:p>
    <w:p w:rsidR="0027792B" w:rsidRPr="00057D69" w:rsidRDefault="002C62EC" w:rsidP="0027792B">
      <w:pPr>
        <w:pStyle w:val="Body"/>
        <w:widowControl w:val="0"/>
        <w:numPr>
          <w:ilvl w:val="0"/>
          <w:numId w:val="17"/>
        </w:numPr>
        <w:jc w:val="both"/>
        <w:rPr>
          <w:b/>
          <w:sz w:val="28"/>
          <w:szCs w:val="28"/>
        </w:rPr>
      </w:pPr>
      <w:r w:rsidRPr="00057D69">
        <w:rPr>
          <w:b/>
          <w:sz w:val="28"/>
          <w:szCs w:val="28"/>
        </w:rPr>
        <w:t xml:space="preserve">There should be four officer positions, rather than </w:t>
      </w:r>
      <w:r w:rsidR="0049216F" w:rsidRPr="00057D69">
        <w:rPr>
          <w:b/>
          <w:sz w:val="28"/>
          <w:szCs w:val="28"/>
        </w:rPr>
        <w:t xml:space="preserve">the </w:t>
      </w:r>
      <w:r w:rsidRPr="00057D69">
        <w:rPr>
          <w:b/>
          <w:sz w:val="28"/>
          <w:szCs w:val="28"/>
        </w:rPr>
        <w:t xml:space="preserve">three proposed by Petitioner. </w:t>
      </w:r>
    </w:p>
    <w:p w:rsidR="00B161D3" w:rsidRPr="00057D69" w:rsidRDefault="0027792B" w:rsidP="00057D69">
      <w:pPr>
        <w:pStyle w:val="Body"/>
        <w:widowControl w:val="0"/>
        <w:ind w:firstLine="720"/>
        <w:jc w:val="both"/>
        <w:rPr>
          <w:sz w:val="28"/>
          <w:szCs w:val="28"/>
        </w:rPr>
      </w:pPr>
      <w:r w:rsidRPr="00057D69">
        <w:rPr>
          <w:sz w:val="28"/>
          <w:szCs w:val="28"/>
        </w:rPr>
        <w:t>The current Board consists of five officers: a president, president-elect,</w:t>
      </w:r>
      <w:r w:rsidR="00057D69">
        <w:rPr>
          <w:sz w:val="28"/>
          <w:szCs w:val="28"/>
        </w:rPr>
        <w:t xml:space="preserve"> </w:t>
      </w:r>
      <w:r w:rsidRPr="00057D69">
        <w:rPr>
          <w:sz w:val="28"/>
          <w:szCs w:val="28"/>
        </w:rPr>
        <w:t xml:space="preserve">secretary-treasurer, and two vice presidents. </w:t>
      </w:r>
      <w:r w:rsidR="0056108E" w:rsidRPr="00057D69">
        <w:rPr>
          <w:sz w:val="28"/>
          <w:szCs w:val="28"/>
        </w:rPr>
        <w:t>Petitio</w:t>
      </w:r>
      <w:r w:rsidR="00E9729C" w:rsidRPr="00057D69">
        <w:rPr>
          <w:sz w:val="28"/>
          <w:szCs w:val="28"/>
        </w:rPr>
        <w:t>ner recommends reducing officer</w:t>
      </w:r>
      <w:r w:rsidR="0056108E" w:rsidRPr="00057D69">
        <w:rPr>
          <w:sz w:val="28"/>
          <w:szCs w:val="28"/>
        </w:rPr>
        <w:t xml:space="preserve"> positions from five to three, eliminating the current two vice president positions.</w:t>
      </w:r>
      <w:r w:rsidR="004E4823" w:rsidRPr="00057D69">
        <w:rPr>
          <w:sz w:val="28"/>
          <w:szCs w:val="28"/>
        </w:rPr>
        <w:t xml:space="preserve"> </w:t>
      </w:r>
    </w:p>
    <w:p w:rsidR="000B0ED3" w:rsidRPr="00057D69" w:rsidRDefault="002C62EC" w:rsidP="00B161D3">
      <w:pPr>
        <w:pStyle w:val="Body"/>
        <w:widowControl w:val="0"/>
        <w:ind w:firstLine="720"/>
        <w:jc w:val="both"/>
        <w:rPr>
          <w:sz w:val="28"/>
          <w:szCs w:val="28"/>
        </w:rPr>
      </w:pPr>
      <w:r w:rsidRPr="00057D69">
        <w:rPr>
          <w:sz w:val="28"/>
          <w:szCs w:val="28"/>
        </w:rPr>
        <w:t>The P</w:t>
      </w:r>
      <w:r w:rsidR="00505D35" w:rsidRPr="00057D69">
        <w:rPr>
          <w:sz w:val="28"/>
          <w:szCs w:val="28"/>
        </w:rPr>
        <w:t>etition and R</w:t>
      </w:r>
      <w:r w:rsidR="000B0ED3" w:rsidRPr="00057D69">
        <w:rPr>
          <w:sz w:val="28"/>
          <w:szCs w:val="28"/>
        </w:rPr>
        <w:t>eport acknowledge that the president, president-elect, and secretary-treasurer positions are “essential offices,”</w:t>
      </w:r>
      <w:r w:rsidRPr="00057D69">
        <w:rPr>
          <w:sz w:val="28"/>
          <w:szCs w:val="28"/>
        </w:rPr>
        <w:t xml:space="preserve"> but </w:t>
      </w:r>
      <w:r w:rsidR="004103A0">
        <w:rPr>
          <w:sz w:val="28"/>
          <w:szCs w:val="28"/>
        </w:rPr>
        <w:t xml:space="preserve">characterize </w:t>
      </w:r>
      <w:r w:rsidR="000B0ED3" w:rsidRPr="00057D69">
        <w:rPr>
          <w:sz w:val="28"/>
          <w:szCs w:val="28"/>
        </w:rPr>
        <w:t>the vice president positions as un</w:t>
      </w:r>
      <w:r w:rsidR="00C177B1" w:rsidRPr="00057D69">
        <w:rPr>
          <w:sz w:val="28"/>
          <w:szCs w:val="28"/>
        </w:rPr>
        <w:t xml:space="preserve">essential. </w:t>
      </w:r>
    </w:p>
    <w:p w:rsidR="00D3193B" w:rsidRPr="00057D69" w:rsidRDefault="00C177B1" w:rsidP="00B161D3">
      <w:pPr>
        <w:pStyle w:val="Body"/>
        <w:widowControl w:val="0"/>
        <w:ind w:firstLine="720"/>
        <w:jc w:val="both"/>
        <w:rPr>
          <w:sz w:val="28"/>
          <w:szCs w:val="28"/>
        </w:rPr>
      </w:pPr>
      <w:r w:rsidRPr="00057D69">
        <w:rPr>
          <w:sz w:val="28"/>
          <w:szCs w:val="28"/>
        </w:rPr>
        <w:t>Pursuant to Section 8.02(C)-(D) of the State Bar’s Bylaws,</w:t>
      </w:r>
      <w:r w:rsidR="006C3A26" w:rsidRPr="00057D69">
        <w:rPr>
          <w:sz w:val="28"/>
          <w:szCs w:val="28"/>
        </w:rPr>
        <w:t xml:space="preserve"> the vice presidents have well-defined duties. T</w:t>
      </w:r>
      <w:r w:rsidRPr="00057D69">
        <w:rPr>
          <w:sz w:val="28"/>
          <w:szCs w:val="28"/>
        </w:rPr>
        <w:t>he first vice president serves as support to the president and shall perform the duties assigned by the president; the second vice president serves as a member of the Strategic Planning Committee, an ex-officio member of th</w:t>
      </w:r>
      <w:r w:rsidR="00706C0D" w:rsidRPr="00057D69">
        <w:rPr>
          <w:sz w:val="28"/>
          <w:szCs w:val="28"/>
        </w:rPr>
        <w:t>e CLE Committee, and as support to the president.</w:t>
      </w:r>
      <w:r w:rsidR="00503848" w:rsidRPr="00057D69">
        <w:rPr>
          <w:sz w:val="28"/>
          <w:szCs w:val="28"/>
        </w:rPr>
        <w:t xml:space="preserve"> </w:t>
      </w:r>
      <w:r w:rsidR="00D3193B" w:rsidRPr="00057D69">
        <w:rPr>
          <w:sz w:val="28"/>
          <w:szCs w:val="28"/>
        </w:rPr>
        <w:t xml:space="preserve">The vice presidents also serve as members of the Scope and Operations Committee, the equivalent of an executive committee to the Board. </w:t>
      </w:r>
    </w:p>
    <w:p w:rsidR="00D3193B" w:rsidRDefault="004103A0" w:rsidP="00B161D3">
      <w:pPr>
        <w:pStyle w:val="Body"/>
        <w:widowControl w:val="0"/>
        <w:ind w:firstLine="720"/>
        <w:jc w:val="both"/>
        <w:rPr>
          <w:sz w:val="28"/>
          <w:szCs w:val="28"/>
        </w:rPr>
      </w:pPr>
      <w:r>
        <w:rPr>
          <w:sz w:val="28"/>
          <w:szCs w:val="28"/>
        </w:rPr>
        <w:t>T</w:t>
      </w:r>
      <w:r w:rsidR="00C701BD" w:rsidRPr="00057D69">
        <w:rPr>
          <w:sz w:val="28"/>
          <w:szCs w:val="28"/>
        </w:rPr>
        <w:t>he vic</w:t>
      </w:r>
      <w:r w:rsidR="00F75031" w:rsidRPr="00057D69">
        <w:rPr>
          <w:sz w:val="28"/>
          <w:szCs w:val="28"/>
        </w:rPr>
        <w:t xml:space="preserve">e president position prepares the officer for the </w:t>
      </w:r>
      <w:r w:rsidR="003758BC" w:rsidRPr="00057D69">
        <w:rPr>
          <w:sz w:val="28"/>
          <w:szCs w:val="28"/>
        </w:rPr>
        <w:t>succession track to the office of president.</w:t>
      </w:r>
      <w:r w:rsidR="00C701BD" w:rsidRPr="00057D69">
        <w:rPr>
          <w:sz w:val="28"/>
          <w:szCs w:val="28"/>
        </w:rPr>
        <w:t xml:space="preserve"> </w:t>
      </w:r>
      <w:r w:rsidR="00F75031" w:rsidRPr="00057D69">
        <w:rPr>
          <w:sz w:val="28"/>
          <w:szCs w:val="28"/>
        </w:rPr>
        <w:t xml:space="preserve">Pursuant to </w:t>
      </w:r>
      <w:r w:rsidR="00D3193B" w:rsidRPr="00057D69">
        <w:rPr>
          <w:sz w:val="28"/>
          <w:szCs w:val="28"/>
        </w:rPr>
        <w:t>Section 8.03 of the State Bar’</w:t>
      </w:r>
      <w:r w:rsidR="0079564F" w:rsidRPr="00057D69">
        <w:rPr>
          <w:sz w:val="28"/>
          <w:szCs w:val="28"/>
        </w:rPr>
        <w:t>s Bylaws, during the annual Board meetin</w:t>
      </w:r>
      <w:r w:rsidR="00F75031" w:rsidRPr="00057D69">
        <w:rPr>
          <w:sz w:val="28"/>
          <w:szCs w:val="28"/>
        </w:rPr>
        <w:t>g</w:t>
      </w:r>
      <w:r w:rsidR="0079564F" w:rsidRPr="00057D69">
        <w:rPr>
          <w:sz w:val="28"/>
          <w:szCs w:val="28"/>
        </w:rPr>
        <w:t xml:space="preserve"> the first-vice</w:t>
      </w:r>
      <w:r w:rsidR="00F75031" w:rsidRPr="00057D69">
        <w:rPr>
          <w:sz w:val="28"/>
          <w:szCs w:val="28"/>
        </w:rPr>
        <w:t xml:space="preserve"> president automatically succeeds to</w:t>
      </w:r>
      <w:r w:rsidR="0079564F" w:rsidRPr="00057D69">
        <w:rPr>
          <w:sz w:val="28"/>
          <w:szCs w:val="28"/>
        </w:rPr>
        <w:t xml:space="preserve"> the </w:t>
      </w:r>
      <w:r w:rsidR="00F75031" w:rsidRPr="00057D69">
        <w:rPr>
          <w:sz w:val="28"/>
          <w:szCs w:val="28"/>
        </w:rPr>
        <w:t xml:space="preserve">office of </w:t>
      </w:r>
      <w:r w:rsidR="0079564F" w:rsidRPr="00057D69">
        <w:rPr>
          <w:sz w:val="28"/>
          <w:szCs w:val="28"/>
        </w:rPr>
        <w:t>preside</w:t>
      </w:r>
      <w:r w:rsidR="00F75031" w:rsidRPr="00057D69">
        <w:rPr>
          <w:sz w:val="28"/>
          <w:szCs w:val="28"/>
        </w:rPr>
        <w:t>nt-elect.</w:t>
      </w:r>
      <w:r w:rsidR="00135FBE" w:rsidRPr="00057D69">
        <w:rPr>
          <w:sz w:val="28"/>
          <w:szCs w:val="28"/>
        </w:rPr>
        <w:t xml:space="preserve"> </w:t>
      </w:r>
      <w:r w:rsidR="00C701BD" w:rsidRPr="00057D69">
        <w:rPr>
          <w:sz w:val="28"/>
          <w:szCs w:val="28"/>
        </w:rPr>
        <w:t xml:space="preserve">The president-elect then assumes the office of president the </w:t>
      </w:r>
      <w:r w:rsidR="00C701BD" w:rsidRPr="00057D69">
        <w:rPr>
          <w:sz w:val="28"/>
          <w:szCs w:val="28"/>
        </w:rPr>
        <w:lastRenderedPageBreak/>
        <w:t>following year. The vice-presidential term</w:t>
      </w:r>
      <w:r w:rsidR="00ED0470">
        <w:rPr>
          <w:sz w:val="28"/>
          <w:szCs w:val="28"/>
        </w:rPr>
        <w:t>s and their respective duties</w:t>
      </w:r>
      <w:r w:rsidR="00135FBE" w:rsidRPr="00057D69">
        <w:rPr>
          <w:sz w:val="28"/>
          <w:szCs w:val="28"/>
        </w:rPr>
        <w:t xml:space="preserve"> give the Board </w:t>
      </w:r>
      <w:r w:rsidR="00ED0470">
        <w:rPr>
          <w:sz w:val="28"/>
          <w:szCs w:val="28"/>
        </w:rPr>
        <w:t>officers</w:t>
      </w:r>
      <w:r w:rsidR="00ED0470" w:rsidRPr="00057D69">
        <w:rPr>
          <w:sz w:val="28"/>
          <w:szCs w:val="28"/>
        </w:rPr>
        <w:t xml:space="preserve"> </w:t>
      </w:r>
      <w:r w:rsidR="00135FBE" w:rsidRPr="00057D69">
        <w:rPr>
          <w:sz w:val="28"/>
          <w:szCs w:val="28"/>
        </w:rPr>
        <w:t>the necessary experience to move up the succession ladder to president-elect</w:t>
      </w:r>
      <w:r w:rsidR="00C701BD" w:rsidRPr="00057D69">
        <w:rPr>
          <w:sz w:val="28"/>
          <w:szCs w:val="28"/>
        </w:rPr>
        <w:t>,</w:t>
      </w:r>
      <w:r w:rsidR="00135FBE" w:rsidRPr="00057D69">
        <w:rPr>
          <w:sz w:val="28"/>
          <w:szCs w:val="28"/>
        </w:rPr>
        <w:t xml:space="preserve"> and eventually</w:t>
      </w:r>
      <w:r w:rsidR="00C701BD" w:rsidRPr="00057D69">
        <w:rPr>
          <w:sz w:val="28"/>
          <w:szCs w:val="28"/>
        </w:rPr>
        <w:t>, to</w:t>
      </w:r>
      <w:r w:rsidR="00135FBE" w:rsidRPr="00057D69">
        <w:rPr>
          <w:sz w:val="28"/>
          <w:szCs w:val="28"/>
        </w:rPr>
        <w:t xml:space="preserve"> the office of president. </w:t>
      </w:r>
    </w:p>
    <w:p w:rsidR="004103A0" w:rsidRPr="00057D69" w:rsidRDefault="004103A0" w:rsidP="00B161D3">
      <w:pPr>
        <w:pStyle w:val="Body"/>
        <w:widowControl w:val="0"/>
        <w:ind w:firstLine="720"/>
        <w:jc w:val="both"/>
        <w:rPr>
          <w:sz w:val="28"/>
          <w:szCs w:val="28"/>
        </w:rPr>
      </w:pPr>
      <w:r>
        <w:rPr>
          <w:sz w:val="28"/>
          <w:szCs w:val="28"/>
        </w:rPr>
        <w:t xml:space="preserve">Finally, and perhaps most importantly, the officers of the Bar serve on its Scope and Operations Committee (a form of Executive Committee) and thereby consider many issues of import to the greater Board of Directors. </w:t>
      </w:r>
      <w:r w:rsidR="009B580A" w:rsidRPr="00E70AE4">
        <w:rPr>
          <w:sz w:val="28"/>
          <w:szCs w:val="28"/>
        </w:rPr>
        <w:t xml:space="preserve">Pursuant to 8.05 (A) of the State Bar’s Bylaws, The Scope and Operations Committee may convene in advance of the regular Board meeting to consider making recommendations to the full Board and </w:t>
      </w:r>
      <w:r w:rsidR="009B580A" w:rsidRPr="00E70AE4">
        <w:rPr>
          <w:b/>
          <w:sz w:val="28"/>
          <w:szCs w:val="28"/>
        </w:rPr>
        <w:t>shall have the authority to act on behalf of the Board between meetings of the full Board.</w:t>
      </w:r>
      <w:r w:rsidR="00027D32" w:rsidRPr="00E70AE4">
        <w:rPr>
          <w:sz w:val="28"/>
          <w:szCs w:val="28"/>
        </w:rPr>
        <w:t xml:space="preserve"> </w:t>
      </w:r>
      <w:r w:rsidR="008F033D" w:rsidRPr="00E70AE4">
        <w:rPr>
          <w:sz w:val="28"/>
          <w:szCs w:val="28"/>
        </w:rPr>
        <w:t>Especially when considering the power that would be vested in three persons</w:t>
      </w:r>
      <w:r w:rsidR="00027D32" w:rsidRPr="00E70AE4">
        <w:rPr>
          <w:sz w:val="28"/>
          <w:szCs w:val="28"/>
        </w:rPr>
        <w:t xml:space="preserve"> to act on behalf of the entire Board</w:t>
      </w:r>
      <w:r w:rsidR="008F033D" w:rsidRPr="00E70AE4">
        <w:rPr>
          <w:sz w:val="28"/>
          <w:szCs w:val="28"/>
        </w:rPr>
        <w:t>, d</w:t>
      </w:r>
      <w:r w:rsidRPr="00E70AE4">
        <w:rPr>
          <w:sz w:val="28"/>
          <w:szCs w:val="28"/>
        </w:rPr>
        <w:t>iversity of viewpoints--including those arising from geographic, practice size and nature and personal diversity differences--are crucial</w:t>
      </w:r>
      <w:r w:rsidR="008F033D" w:rsidRPr="00E70AE4">
        <w:rPr>
          <w:sz w:val="28"/>
          <w:szCs w:val="28"/>
        </w:rPr>
        <w:t>.</w:t>
      </w:r>
      <w:r w:rsidRPr="00E70AE4">
        <w:rPr>
          <w:sz w:val="28"/>
          <w:szCs w:val="28"/>
        </w:rPr>
        <w:t xml:space="preserve"> </w:t>
      </w:r>
      <w:r w:rsidR="008F033D" w:rsidRPr="00E70AE4">
        <w:rPr>
          <w:sz w:val="28"/>
          <w:szCs w:val="28"/>
        </w:rPr>
        <w:t>E</w:t>
      </w:r>
      <w:r w:rsidRPr="00E70AE4">
        <w:rPr>
          <w:sz w:val="28"/>
          <w:szCs w:val="28"/>
        </w:rPr>
        <w:t>liminating two officers unduly restricts open discussion and consideration of issues th</w:t>
      </w:r>
      <w:r w:rsidR="008F033D" w:rsidRPr="00E70AE4">
        <w:rPr>
          <w:sz w:val="28"/>
          <w:szCs w:val="28"/>
        </w:rPr>
        <w:t>at come before the Committee.</w:t>
      </w:r>
    </w:p>
    <w:p w:rsidR="008C34FF" w:rsidRPr="00057D69" w:rsidRDefault="004937E9" w:rsidP="00B161D3">
      <w:pPr>
        <w:pStyle w:val="Body"/>
        <w:widowControl w:val="0"/>
        <w:ind w:firstLine="720"/>
        <w:jc w:val="both"/>
        <w:rPr>
          <w:sz w:val="28"/>
          <w:szCs w:val="28"/>
        </w:rPr>
      </w:pPr>
      <w:r w:rsidRPr="00057D69">
        <w:rPr>
          <w:sz w:val="28"/>
          <w:szCs w:val="28"/>
        </w:rPr>
        <w:t xml:space="preserve">In lieu of eliminating </w:t>
      </w:r>
      <w:r w:rsidR="004103A0">
        <w:rPr>
          <w:sz w:val="28"/>
          <w:szCs w:val="28"/>
        </w:rPr>
        <w:t>both</w:t>
      </w:r>
      <w:r w:rsidRPr="00057D69">
        <w:rPr>
          <w:sz w:val="28"/>
          <w:szCs w:val="28"/>
        </w:rPr>
        <w:t xml:space="preserve"> vice president officer position</w:t>
      </w:r>
      <w:r w:rsidR="004263ED">
        <w:rPr>
          <w:sz w:val="28"/>
          <w:szCs w:val="28"/>
        </w:rPr>
        <w:t>s</w:t>
      </w:r>
      <w:r w:rsidRPr="00057D69">
        <w:rPr>
          <w:sz w:val="28"/>
          <w:szCs w:val="28"/>
        </w:rPr>
        <w:t xml:space="preserve"> completely, the State Bar</w:t>
      </w:r>
      <w:r w:rsidR="008C34FF" w:rsidRPr="00057D69">
        <w:rPr>
          <w:sz w:val="28"/>
          <w:szCs w:val="28"/>
        </w:rPr>
        <w:t xml:space="preserve"> recommends combi</w:t>
      </w:r>
      <w:r w:rsidR="008811A3">
        <w:rPr>
          <w:sz w:val="28"/>
          <w:szCs w:val="28"/>
        </w:rPr>
        <w:t>ni</w:t>
      </w:r>
      <w:r w:rsidR="008C34FF" w:rsidRPr="00057D69">
        <w:rPr>
          <w:sz w:val="28"/>
          <w:szCs w:val="28"/>
        </w:rPr>
        <w:t xml:space="preserve">ng the positions of first vice president and second vice president into one vice-president </w:t>
      </w:r>
      <w:r w:rsidRPr="00057D69">
        <w:rPr>
          <w:sz w:val="28"/>
          <w:szCs w:val="28"/>
        </w:rPr>
        <w:t>officer posit</w:t>
      </w:r>
      <w:r w:rsidR="0053384A" w:rsidRPr="00057D69">
        <w:rPr>
          <w:sz w:val="28"/>
          <w:szCs w:val="28"/>
        </w:rPr>
        <w:t>ion</w:t>
      </w:r>
      <w:r w:rsidRPr="00057D69">
        <w:rPr>
          <w:sz w:val="28"/>
          <w:szCs w:val="28"/>
        </w:rPr>
        <w:t>, with this single</w:t>
      </w:r>
      <w:r w:rsidR="008C34FF" w:rsidRPr="00057D69">
        <w:rPr>
          <w:sz w:val="28"/>
          <w:szCs w:val="28"/>
        </w:rPr>
        <w:t xml:space="preserve"> vice president assuming the</w:t>
      </w:r>
      <w:r w:rsidRPr="00057D69">
        <w:rPr>
          <w:sz w:val="28"/>
          <w:szCs w:val="28"/>
        </w:rPr>
        <w:t xml:space="preserve"> current</w:t>
      </w:r>
      <w:r w:rsidR="008C34FF" w:rsidRPr="00057D69">
        <w:rPr>
          <w:sz w:val="28"/>
          <w:szCs w:val="28"/>
        </w:rPr>
        <w:t xml:space="preserve"> duties of </w:t>
      </w:r>
      <w:r w:rsidRPr="00057D69">
        <w:rPr>
          <w:sz w:val="28"/>
          <w:szCs w:val="28"/>
        </w:rPr>
        <w:t xml:space="preserve">both </w:t>
      </w:r>
      <w:r w:rsidR="008C34FF" w:rsidRPr="00057D69">
        <w:rPr>
          <w:sz w:val="28"/>
          <w:szCs w:val="28"/>
        </w:rPr>
        <w:t xml:space="preserve">the first and second vice presidents. </w:t>
      </w:r>
      <w:r w:rsidR="00DD32E8" w:rsidRPr="00057D69">
        <w:rPr>
          <w:sz w:val="28"/>
          <w:szCs w:val="28"/>
        </w:rPr>
        <w:t>This recommendation would preserve the functions currently delegated to the two vice presidents</w:t>
      </w:r>
      <w:r w:rsidR="00ED0470">
        <w:rPr>
          <w:sz w:val="28"/>
          <w:szCs w:val="28"/>
        </w:rPr>
        <w:t>, provide for the necessary experience and training to be the president</w:t>
      </w:r>
      <w:r w:rsidR="00936992">
        <w:rPr>
          <w:sz w:val="28"/>
          <w:szCs w:val="28"/>
        </w:rPr>
        <w:t xml:space="preserve">, </w:t>
      </w:r>
      <w:r w:rsidR="004103A0">
        <w:rPr>
          <w:sz w:val="28"/>
          <w:szCs w:val="28"/>
        </w:rPr>
        <w:t xml:space="preserve">enhance diversity among the </w:t>
      </w:r>
      <w:r w:rsidR="00C17811">
        <w:rPr>
          <w:sz w:val="28"/>
          <w:szCs w:val="28"/>
        </w:rPr>
        <w:t xml:space="preserve">State </w:t>
      </w:r>
      <w:r w:rsidR="004103A0">
        <w:rPr>
          <w:sz w:val="28"/>
          <w:szCs w:val="28"/>
        </w:rPr>
        <w:t xml:space="preserve">Bar's Scope and Operations Committee </w:t>
      </w:r>
      <w:r w:rsidR="00936992" w:rsidRPr="00057D69">
        <w:rPr>
          <w:sz w:val="28"/>
          <w:szCs w:val="28"/>
        </w:rPr>
        <w:t>and</w:t>
      </w:r>
      <w:r w:rsidR="00DD32E8" w:rsidRPr="00057D69">
        <w:rPr>
          <w:sz w:val="28"/>
          <w:szCs w:val="28"/>
        </w:rPr>
        <w:t xml:space="preserve"> maintain the officer-succession process set forth in Section 8.03 of the Bylaws. </w:t>
      </w:r>
    </w:p>
    <w:p w:rsidR="004E4823" w:rsidRPr="00057D69" w:rsidRDefault="008372F5" w:rsidP="008372F5">
      <w:pPr>
        <w:pStyle w:val="Body"/>
        <w:widowControl w:val="0"/>
        <w:numPr>
          <w:ilvl w:val="0"/>
          <w:numId w:val="17"/>
        </w:numPr>
        <w:jc w:val="both"/>
        <w:rPr>
          <w:b/>
          <w:sz w:val="28"/>
          <w:szCs w:val="28"/>
        </w:rPr>
      </w:pPr>
      <w:r w:rsidRPr="00057D69">
        <w:rPr>
          <w:b/>
          <w:sz w:val="28"/>
          <w:szCs w:val="28"/>
        </w:rPr>
        <w:t>Officers sho</w:t>
      </w:r>
      <w:r w:rsidR="009E75E8" w:rsidRPr="00057D69">
        <w:rPr>
          <w:b/>
          <w:sz w:val="28"/>
          <w:szCs w:val="28"/>
        </w:rPr>
        <w:t>uld not be limited to one, one-year term</w:t>
      </w:r>
      <w:r w:rsidRPr="00057D69">
        <w:rPr>
          <w:b/>
          <w:sz w:val="28"/>
          <w:szCs w:val="28"/>
        </w:rPr>
        <w:t xml:space="preserve">. </w:t>
      </w:r>
    </w:p>
    <w:p w:rsidR="008372F5" w:rsidRPr="00057D69" w:rsidRDefault="008372F5" w:rsidP="00E9729C">
      <w:pPr>
        <w:pStyle w:val="Body"/>
        <w:widowControl w:val="0"/>
        <w:ind w:firstLine="720"/>
        <w:jc w:val="both"/>
        <w:rPr>
          <w:sz w:val="28"/>
          <w:szCs w:val="28"/>
        </w:rPr>
      </w:pPr>
      <w:r w:rsidRPr="00057D69">
        <w:rPr>
          <w:sz w:val="28"/>
          <w:szCs w:val="28"/>
        </w:rPr>
        <w:t xml:space="preserve">Officers currently serve </w:t>
      </w:r>
      <w:r w:rsidR="00E9729C" w:rsidRPr="00057D69">
        <w:rPr>
          <w:sz w:val="28"/>
          <w:szCs w:val="28"/>
        </w:rPr>
        <w:t>a</w:t>
      </w:r>
      <w:r w:rsidR="009E75E8" w:rsidRPr="00057D69">
        <w:rPr>
          <w:sz w:val="28"/>
          <w:szCs w:val="28"/>
        </w:rPr>
        <w:t xml:space="preserve"> one-year term and are not term </w:t>
      </w:r>
      <w:r w:rsidR="00E9729C" w:rsidRPr="00057D69">
        <w:rPr>
          <w:sz w:val="28"/>
          <w:szCs w:val="28"/>
        </w:rPr>
        <w:t xml:space="preserve">limited. The Petition recommends </w:t>
      </w:r>
      <w:r w:rsidR="00C62173" w:rsidRPr="00057D69">
        <w:rPr>
          <w:sz w:val="28"/>
          <w:szCs w:val="28"/>
        </w:rPr>
        <w:t>that each office only be held for the</w:t>
      </w:r>
      <w:r w:rsidR="00963E1D" w:rsidRPr="00057D69">
        <w:rPr>
          <w:sz w:val="28"/>
          <w:szCs w:val="28"/>
        </w:rPr>
        <w:t xml:space="preserve"> one-year term </w:t>
      </w:r>
      <w:r w:rsidR="00C62173" w:rsidRPr="00057D69">
        <w:rPr>
          <w:sz w:val="28"/>
          <w:szCs w:val="28"/>
        </w:rPr>
        <w:t xml:space="preserve">and </w:t>
      </w:r>
      <w:r w:rsidR="00ED0470">
        <w:rPr>
          <w:sz w:val="28"/>
          <w:szCs w:val="28"/>
        </w:rPr>
        <w:t xml:space="preserve">that no member be allowed to be reelected to a second </w:t>
      </w:r>
      <w:r w:rsidR="00936992">
        <w:rPr>
          <w:sz w:val="28"/>
          <w:szCs w:val="28"/>
        </w:rPr>
        <w:t xml:space="preserve">term </w:t>
      </w:r>
      <w:r w:rsidR="00936992" w:rsidRPr="00057D69">
        <w:rPr>
          <w:sz w:val="28"/>
          <w:szCs w:val="28"/>
        </w:rPr>
        <w:t>for</w:t>
      </w:r>
      <w:r w:rsidR="00C62173" w:rsidRPr="00057D69">
        <w:rPr>
          <w:sz w:val="28"/>
          <w:szCs w:val="28"/>
        </w:rPr>
        <w:t xml:space="preserve"> any office that the member has held </w:t>
      </w:r>
      <w:r w:rsidR="00C62173" w:rsidRPr="00057D69">
        <w:rPr>
          <w:sz w:val="28"/>
          <w:szCs w:val="28"/>
        </w:rPr>
        <w:lastRenderedPageBreak/>
        <w:t>during</w:t>
      </w:r>
      <w:r w:rsidR="00963E1D" w:rsidRPr="00057D69">
        <w:rPr>
          <w:sz w:val="28"/>
          <w:szCs w:val="28"/>
        </w:rPr>
        <w:t xml:space="preserve"> nine or fewer years of consecutive board service (which is the maximum number of years a member could consecut</w:t>
      </w:r>
      <w:r w:rsidR="008F4385" w:rsidRPr="00057D69">
        <w:rPr>
          <w:sz w:val="28"/>
          <w:szCs w:val="28"/>
        </w:rPr>
        <w:t xml:space="preserve">ively serve </w:t>
      </w:r>
      <w:r w:rsidR="00C62173" w:rsidRPr="00057D69">
        <w:rPr>
          <w:sz w:val="28"/>
          <w:szCs w:val="28"/>
        </w:rPr>
        <w:t>on the Board under Petitioner’</w:t>
      </w:r>
      <w:r w:rsidR="009E75E8" w:rsidRPr="00057D69">
        <w:rPr>
          <w:sz w:val="28"/>
          <w:szCs w:val="28"/>
        </w:rPr>
        <w:t xml:space="preserve">s proposed term </w:t>
      </w:r>
      <w:r w:rsidR="00C62173" w:rsidRPr="00057D69">
        <w:rPr>
          <w:sz w:val="28"/>
          <w:szCs w:val="28"/>
        </w:rPr>
        <w:t>limits for service on the Board</w:t>
      </w:r>
      <w:r w:rsidR="00963E1D" w:rsidRPr="00057D69">
        <w:rPr>
          <w:sz w:val="28"/>
          <w:szCs w:val="28"/>
        </w:rPr>
        <w:t xml:space="preserve">). </w:t>
      </w:r>
    </w:p>
    <w:p w:rsidR="007D4842" w:rsidRPr="00057D69" w:rsidRDefault="00963E1D" w:rsidP="007D4842">
      <w:pPr>
        <w:pStyle w:val="Body"/>
        <w:widowControl w:val="0"/>
        <w:ind w:firstLine="720"/>
        <w:jc w:val="both"/>
        <w:rPr>
          <w:sz w:val="28"/>
          <w:szCs w:val="28"/>
        </w:rPr>
      </w:pPr>
      <w:r w:rsidRPr="00057D69">
        <w:rPr>
          <w:sz w:val="28"/>
          <w:szCs w:val="28"/>
        </w:rPr>
        <w:t xml:space="preserve">The State </w:t>
      </w:r>
      <w:r w:rsidR="004741FB" w:rsidRPr="00057D69">
        <w:rPr>
          <w:sz w:val="28"/>
          <w:szCs w:val="28"/>
        </w:rPr>
        <w:t>Bar opposes this recommendation, as it would deprive the Bo</w:t>
      </w:r>
      <w:r w:rsidR="00FD1D6B" w:rsidRPr="00057D69">
        <w:rPr>
          <w:sz w:val="28"/>
          <w:szCs w:val="28"/>
        </w:rPr>
        <w:t>ard of the opportunity to allow a well-qualified officer, with the desire to serve and with the support of the Boa</w:t>
      </w:r>
      <w:r w:rsidR="009E75E8" w:rsidRPr="00057D69">
        <w:rPr>
          <w:sz w:val="28"/>
          <w:szCs w:val="28"/>
        </w:rPr>
        <w:t>rd, the ability to serve a second</w:t>
      </w:r>
      <w:r w:rsidR="00FD1D6B" w:rsidRPr="00057D69">
        <w:rPr>
          <w:sz w:val="28"/>
          <w:szCs w:val="28"/>
        </w:rPr>
        <w:t xml:space="preserve"> term</w:t>
      </w:r>
      <w:r w:rsidR="00754782">
        <w:rPr>
          <w:sz w:val="28"/>
          <w:szCs w:val="28"/>
        </w:rPr>
        <w:t xml:space="preserve">. </w:t>
      </w:r>
      <w:r w:rsidR="003E3C25" w:rsidRPr="00057D69">
        <w:rPr>
          <w:sz w:val="28"/>
          <w:szCs w:val="28"/>
        </w:rPr>
        <w:t>Neither t</w:t>
      </w:r>
      <w:r w:rsidR="00AB360C" w:rsidRPr="00057D69">
        <w:rPr>
          <w:sz w:val="28"/>
          <w:szCs w:val="28"/>
        </w:rPr>
        <w:t>he Petition</w:t>
      </w:r>
      <w:r w:rsidR="003E3C25" w:rsidRPr="00057D69">
        <w:rPr>
          <w:sz w:val="28"/>
          <w:szCs w:val="28"/>
        </w:rPr>
        <w:t xml:space="preserve"> nor the Report</w:t>
      </w:r>
      <w:r w:rsidR="00AB360C" w:rsidRPr="00057D69">
        <w:rPr>
          <w:sz w:val="28"/>
          <w:szCs w:val="28"/>
        </w:rPr>
        <w:t xml:space="preserve"> provide a detailed explanation in</w:t>
      </w:r>
      <w:r w:rsidR="00C62339" w:rsidRPr="00057D69">
        <w:rPr>
          <w:sz w:val="28"/>
          <w:szCs w:val="28"/>
        </w:rPr>
        <w:t xml:space="preserve"> support o</w:t>
      </w:r>
      <w:r w:rsidR="00B9743A" w:rsidRPr="00057D69">
        <w:rPr>
          <w:sz w:val="28"/>
          <w:szCs w:val="28"/>
        </w:rPr>
        <w:t>f</w:t>
      </w:r>
      <w:r w:rsidR="003E3C25" w:rsidRPr="00057D69">
        <w:rPr>
          <w:sz w:val="28"/>
          <w:szCs w:val="28"/>
        </w:rPr>
        <w:t xml:space="preserve"> the one-term limit. The R</w:t>
      </w:r>
      <w:r w:rsidR="00B9743A" w:rsidRPr="00057D69">
        <w:rPr>
          <w:sz w:val="28"/>
          <w:szCs w:val="28"/>
        </w:rPr>
        <w:t>eport does, however, note</w:t>
      </w:r>
      <w:r w:rsidR="00C62339" w:rsidRPr="00057D69">
        <w:rPr>
          <w:sz w:val="28"/>
          <w:szCs w:val="28"/>
        </w:rPr>
        <w:t xml:space="preserve"> that in the more than 80 years the State Bar has been in existence, no State Bar president has served more than one term. </w:t>
      </w:r>
      <w:r w:rsidR="00055732" w:rsidRPr="00057D69">
        <w:rPr>
          <w:sz w:val="28"/>
          <w:szCs w:val="28"/>
        </w:rPr>
        <w:t xml:space="preserve">(See </w:t>
      </w:r>
      <w:r w:rsidR="00B9743A" w:rsidRPr="00057D69">
        <w:rPr>
          <w:sz w:val="28"/>
          <w:szCs w:val="28"/>
        </w:rPr>
        <w:t xml:space="preserve">paragraph 2, page 24 </w:t>
      </w:r>
      <w:r w:rsidR="003E3C25" w:rsidRPr="00057D69">
        <w:rPr>
          <w:sz w:val="28"/>
          <w:szCs w:val="28"/>
        </w:rPr>
        <w:t>of the Report</w:t>
      </w:r>
      <w:r w:rsidR="00B9743A" w:rsidRPr="00057D69">
        <w:rPr>
          <w:sz w:val="28"/>
          <w:szCs w:val="28"/>
        </w:rPr>
        <w:t xml:space="preserve">). </w:t>
      </w:r>
      <w:r w:rsidR="00C65EAF">
        <w:rPr>
          <w:sz w:val="28"/>
          <w:szCs w:val="28"/>
        </w:rPr>
        <w:t>While the necessity</w:t>
      </w:r>
      <w:r w:rsidR="00ED0470" w:rsidRPr="00C65EAF">
        <w:rPr>
          <w:sz w:val="28"/>
          <w:szCs w:val="28"/>
        </w:rPr>
        <w:t xml:space="preserve"> for an officer to serve a</w:t>
      </w:r>
      <w:r w:rsidR="00A55630" w:rsidRPr="00C65EAF">
        <w:rPr>
          <w:sz w:val="28"/>
          <w:szCs w:val="28"/>
        </w:rPr>
        <w:t xml:space="preserve"> second term</w:t>
      </w:r>
      <w:r w:rsidR="00ED0470" w:rsidRPr="00C65EAF">
        <w:rPr>
          <w:sz w:val="28"/>
          <w:szCs w:val="28"/>
        </w:rPr>
        <w:t xml:space="preserve"> appears unlikely, it is not </w:t>
      </w:r>
      <w:r w:rsidR="00B32679" w:rsidRPr="00C65EAF">
        <w:rPr>
          <w:sz w:val="28"/>
          <w:szCs w:val="28"/>
        </w:rPr>
        <w:t xml:space="preserve">entirely </w:t>
      </w:r>
      <w:r w:rsidR="00A55630" w:rsidRPr="00C65EAF">
        <w:rPr>
          <w:sz w:val="28"/>
          <w:szCs w:val="28"/>
        </w:rPr>
        <w:t>unforeseeable</w:t>
      </w:r>
      <w:r w:rsidR="00B32679" w:rsidRPr="00C65EAF">
        <w:rPr>
          <w:sz w:val="28"/>
          <w:szCs w:val="28"/>
        </w:rPr>
        <w:t>.</w:t>
      </w:r>
      <w:r w:rsidR="00C65EAF">
        <w:rPr>
          <w:rStyle w:val="FootnoteReference"/>
          <w:sz w:val="28"/>
          <w:szCs w:val="28"/>
        </w:rPr>
        <w:footnoteReference w:id="3"/>
      </w:r>
      <w:r w:rsidR="00B32679" w:rsidRPr="00C65EAF">
        <w:rPr>
          <w:sz w:val="28"/>
          <w:szCs w:val="28"/>
        </w:rPr>
        <w:t xml:space="preserve"> </w:t>
      </w:r>
      <w:r w:rsidR="00E572B4" w:rsidRPr="00057D69">
        <w:rPr>
          <w:sz w:val="28"/>
          <w:szCs w:val="28"/>
        </w:rPr>
        <w:t xml:space="preserve">The office term limit recommendation appears to be a solution in search of a </w:t>
      </w:r>
      <w:r w:rsidR="00833F4D" w:rsidRPr="00057D69">
        <w:rPr>
          <w:sz w:val="28"/>
          <w:szCs w:val="28"/>
        </w:rPr>
        <w:t xml:space="preserve">non-existent </w:t>
      </w:r>
      <w:r w:rsidR="00E572B4" w:rsidRPr="00057D69">
        <w:rPr>
          <w:sz w:val="28"/>
          <w:szCs w:val="28"/>
        </w:rPr>
        <w:t>problem</w:t>
      </w:r>
      <w:r w:rsidR="00AE3738">
        <w:rPr>
          <w:sz w:val="28"/>
          <w:szCs w:val="28"/>
        </w:rPr>
        <w:t>.</w:t>
      </w:r>
      <w:r w:rsidR="00E572B4" w:rsidRPr="00057D69">
        <w:rPr>
          <w:sz w:val="28"/>
          <w:szCs w:val="28"/>
        </w:rPr>
        <w:t xml:space="preserve"> </w:t>
      </w:r>
      <w:r w:rsidR="00ED0470">
        <w:rPr>
          <w:sz w:val="28"/>
          <w:szCs w:val="28"/>
        </w:rPr>
        <w:t>It also would eliminate the option to allow a past officer to fill a partial term. A</w:t>
      </w:r>
      <w:r w:rsidR="003E3C25" w:rsidRPr="00057D69">
        <w:rPr>
          <w:sz w:val="28"/>
          <w:szCs w:val="28"/>
        </w:rPr>
        <w:t>s such, the State Bar does not support</w:t>
      </w:r>
      <w:r w:rsidR="00E572B4" w:rsidRPr="00057D69">
        <w:rPr>
          <w:sz w:val="28"/>
          <w:szCs w:val="28"/>
        </w:rPr>
        <w:t xml:space="preserve"> this recommendation</w:t>
      </w:r>
      <w:r w:rsidR="007D4842" w:rsidRPr="00057D69">
        <w:rPr>
          <w:sz w:val="28"/>
          <w:szCs w:val="28"/>
        </w:rPr>
        <w:t>.</w:t>
      </w:r>
    </w:p>
    <w:p w:rsidR="00E572B4" w:rsidRPr="00057D69" w:rsidRDefault="00B717C9" w:rsidP="007D4842">
      <w:pPr>
        <w:pStyle w:val="Body"/>
        <w:widowControl w:val="0"/>
        <w:numPr>
          <w:ilvl w:val="0"/>
          <w:numId w:val="17"/>
        </w:numPr>
        <w:jc w:val="both"/>
        <w:rPr>
          <w:b/>
          <w:sz w:val="28"/>
          <w:szCs w:val="28"/>
        </w:rPr>
      </w:pPr>
      <w:r w:rsidRPr="00057D69">
        <w:rPr>
          <w:b/>
          <w:sz w:val="28"/>
          <w:szCs w:val="28"/>
        </w:rPr>
        <w:t xml:space="preserve">An </w:t>
      </w:r>
      <w:r w:rsidR="00833F4D" w:rsidRPr="00057D69">
        <w:rPr>
          <w:b/>
          <w:sz w:val="28"/>
          <w:szCs w:val="28"/>
        </w:rPr>
        <w:t>immediate past presid</w:t>
      </w:r>
      <w:r w:rsidRPr="00057D69">
        <w:rPr>
          <w:b/>
          <w:sz w:val="28"/>
          <w:szCs w:val="28"/>
        </w:rPr>
        <w:t>e</w:t>
      </w:r>
      <w:r w:rsidR="00156344" w:rsidRPr="00057D69">
        <w:rPr>
          <w:b/>
          <w:sz w:val="28"/>
          <w:szCs w:val="28"/>
        </w:rPr>
        <w:t>nt who has time remaining on his or her elected term sh</w:t>
      </w:r>
      <w:r w:rsidR="00B526DF">
        <w:rPr>
          <w:b/>
          <w:sz w:val="28"/>
          <w:szCs w:val="28"/>
        </w:rPr>
        <w:t xml:space="preserve">ould be allowed to </w:t>
      </w:r>
      <w:r w:rsidR="00156344" w:rsidRPr="00057D69">
        <w:rPr>
          <w:b/>
          <w:sz w:val="28"/>
          <w:szCs w:val="28"/>
        </w:rPr>
        <w:t xml:space="preserve">continue to serve as a voting member on the Board for the remainder of his or her term. </w:t>
      </w:r>
    </w:p>
    <w:p w:rsidR="00B526DF" w:rsidRDefault="008E5229" w:rsidP="00057D69">
      <w:pPr>
        <w:pStyle w:val="Body"/>
        <w:widowControl w:val="0"/>
        <w:ind w:firstLine="720"/>
        <w:jc w:val="both"/>
        <w:rPr>
          <w:sz w:val="28"/>
          <w:szCs w:val="28"/>
        </w:rPr>
      </w:pPr>
      <w:r w:rsidRPr="00057D69">
        <w:rPr>
          <w:sz w:val="28"/>
          <w:szCs w:val="28"/>
        </w:rPr>
        <w:lastRenderedPageBreak/>
        <w:t>The Petition proposes that</w:t>
      </w:r>
      <w:r w:rsidR="00774A01" w:rsidRPr="00057D69">
        <w:rPr>
          <w:sz w:val="28"/>
          <w:szCs w:val="28"/>
        </w:rPr>
        <w:t xml:space="preserve"> the immediate past president</w:t>
      </w:r>
      <w:r w:rsidR="00FA25DE" w:rsidRPr="00057D69">
        <w:rPr>
          <w:sz w:val="28"/>
          <w:szCs w:val="28"/>
        </w:rPr>
        <w:t xml:space="preserve"> becom</w:t>
      </w:r>
      <w:r w:rsidRPr="00057D69">
        <w:rPr>
          <w:sz w:val="28"/>
          <w:szCs w:val="28"/>
        </w:rPr>
        <w:t>e an</w:t>
      </w:r>
      <w:r w:rsidR="00057D69">
        <w:rPr>
          <w:sz w:val="28"/>
          <w:szCs w:val="28"/>
        </w:rPr>
        <w:t xml:space="preserve"> </w:t>
      </w:r>
      <w:r w:rsidR="00FA25DE" w:rsidRPr="00057D69">
        <w:rPr>
          <w:sz w:val="28"/>
          <w:szCs w:val="28"/>
        </w:rPr>
        <w:t>“advisor” to</w:t>
      </w:r>
      <w:r w:rsidRPr="00057D69">
        <w:rPr>
          <w:sz w:val="28"/>
          <w:szCs w:val="28"/>
        </w:rPr>
        <w:t xml:space="preserve"> </w:t>
      </w:r>
      <w:r w:rsidR="00FA25DE" w:rsidRPr="00057D69">
        <w:rPr>
          <w:sz w:val="28"/>
          <w:szCs w:val="28"/>
        </w:rPr>
        <w:t xml:space="preserve">the Board for a period of one (1) year following the presidency. </w:t>
      </w:r>
      <w:r w:rsidR="00751606" w:rsidRPr="00057D69">
        <w:rPr>
          <w:sz w:val="28"/>
          <w:szCs w:val="28"/>
        </w:rPr>
        <w:t xml:space="preserve">The Board advisor would </w:t>
      </w:r>
      <w:r w:rsidRPr="00057D69">
        <w:rPr>
          <w:sz w:val="28"/>
          <w:szCs w:val="28"/>
        </w:rPr>
        <w:t>have no vo</w:t>
      </w:r>
      <w:r w:rsidR="00D3277D" w:rsidRPr="00057D69">
        <w:rPr>
          <w:sz w:val="28"/>
          <w:szCs w:val="28"/>
        </w:rPr>
        <w:t xml:space="preserve">te at board meetings, and would replace </w:t>
      </w:r>
      <w:r w:rsidRPr="00057D69">
        <w:rPr>
          <w:sz w:val="28"/>
          <w:szCs w:val="28"/>
        </w:rPr>
        <w:t>the current ex-officio status</w:t>
      </w:r>
      <w:r w:rsidR="00D3277D" w:rsidRPr="00057D69">
        <w:rPr>
          <w:sz w:val="28"/>
          <w:szCs w:val="28"/>
        </w:rPr>
        <w:t xml:space="preserve"> for the immediate past president</w:t>
      </w:r>
      <w:r w:rsidRPr="00057D69">
        <w:rPr>
          <w:sz w:val="28"/>
          <w:szCs w:val="28"/>
        </w:rPr>
        <w:t xml:space="preserve"> set forth in Section 8.02 of the Bylaws. </w:t>
      </w:r>
      <w:r w:rsidR="00D3277D" w:rsidRPr="00057D69">
        <w:rPr>
          <w:sz w:val="28"/>
          <w:szCs w:val="28"/>
        </w:rPr>
        <w:t xml:space="preserve">The </w:t>
      </w:r>
      <w:r w:rsidR="002C0358">
        <w:rPr>
          <w:sz w:val="28"/>
          <w:szCs w:val="28"/>
        </w:rPr>
        <w:t>Report of the Task Force</w:t>
      </w:r>
      <w:r w:rsidR="007A5B6D" w:rsidRPr="00057D69">
        <w:rPr>
          <w:sz w:val="28"/>
          <w:szCs w:val="28"/>
        </w:rPr>
        <w:t xml:space="preserve"> states conclusively that the immediate past president should not be referred to as a board member because the immediate past president does not vote. (See paragraph 4, pg</w:t>
      </w:r>
      <w:r w:rsidR="00D3277D" w:rsidRPr="00057D69">
        <w:rPr>
          <w:sz w:val="28"/>
          <w:szCs w:val="28"/>
        </w:rPr>
        <w:t>. 20 of the R</w:t>
      </w:r>
      <w:r w:rsidR="007A5B6D" w:rsidRPr="00057D69">
        <w:rPr>
          <w:sz w:val="28"/>
          <w:szCs w:val="28"/>
        </w:rPr>
        <w:t xml:space="preserve">eport). </w:t>
      </w:r>
    </w:p>
    <w:p w:rsidR="007A5B6D" w:rsidRPr="00057D69" w:rsidRDefault="00B526DF" w:rsidP="00057D69">
      <w:pPr>
        <w:pStyle w:val="Body"/>
        <w:widowControl w:val="0"/>
        <w:ind w:firstLine="720"/>
        <w:jc w:val="both"/>
        <w:rPr>
          <w:sz w:val="28"/>
          <w:szCs w:val="28"/>
        </w:rPr>
      </w:pPr>
      <w:r>
        <w:rPr>
          <w:sz w:val="28"/>
          <w:szCs w:val="28"/>
        </w:rPr>
        <w:t xml:space="preserve">Under normal circumstances of a President having exhausted their elected term as they ascended through the chairs, this provision is consistent with current practice.  However, the proposed revision </w:t>
      </w:r>
      <w:r w:rsidR="00876FFE" w:rsidRPr="00057D69">
        <w:rPr>
          <w:sz w:val="28"/>
          <w:szCs w:val="28"/>
        </w:rPr>
        <w:t xml:space="preserve">overlooks the last sentence of Section 8.02(A) of the Bylaws, which reads: “The immediate past President shall be an ex-officio member of the Board of Governors for one (1) year and shall have such duties as may be assigned to him or her by the President and the Board, but shall have no vote </w:t>
      </w:r>
      <w:r w:rsidR="00876FFE" w:rsidRPr="00057D69">
        <w:rPr>
          <w:b/>
          <w:i/>
          <w:sz w:val="28"/>
          <w:szCs w:val="28"/>
        </w:rPr>
        <w:t>unless he or she is serving as an elected member of the Board</w:t>
      </w:r>
      <w:r w:rsidR="00876FFE" w:rsidRPr="00057D69">
        <w:rPr>
          <w:sz w:val="28"/>
          <w:szCs w:val="28"/>
        </w:rPr>
        <w:t xml:space="preserve">.” </w:t>
      </w:r>
      <w:r w:rsidR="00AE682B" w:rsidRPr="00057D69">
        <w:rPr>
          <w:sz w:val="28"/>
          <w:szCs w:val="28"/>
        </w:rPr>
        <w:t xml:space="preserve">(Emphasis added.) </w:t>
      </w:r>
    </w:p>
    <w:p w:rsidR="00AE682B" w:rsidRPr="00057D69" w:rsidRDefault="00AE682B" w:rsidP="00FA25DE">
      <w:pPr>
        <w:pStyle w:val="Body"/>
        <w:widowControl w:val="0"/>
        <w:ind w:firstLine="0"/>
        <w:jc w:val="both"/>
        <w:rPr>
          <w:sz w:val="28"/>
          <w:szCs w:val="28"/>
        </w:rPr>
      </w:pPr>
      <w:r w:rsidRPr="00057D69">
        <w:rPr>
          <w:sz w:val="28"/>
          <w:szCs w:val="28"/>
        </w:rPr>
        <w:tab/>
      </w:r>
      <w:r w:rsidR="0035317F" w:rsidRPr="00057D69">
        <w:rPr>
          <w:sz w:val="28"/>
          <w:szCs w:val="28"/>
        </w:rPr>
        <w:t>A non-term-limited, elected immediate past president, entitled to vote under Section 8.02(A) of the Bylaws</w:t>
      </w:r>
      <w:r w:rsidR="00341318" w:rsidRPr="00057D69">
        <w:rPr>
          <w:sz w:val="28"/>
          <w:szCs w:val="28"/>
        </w:rPr>
        <w:t>,</w:t>
      </w:r>
      <w:r w:rsidR="0035317F" w:rsidRPr="00057D69">
        <w:rPr>
          <w:sz w:val="28"/>
          <w:szCs w:val="28"/>
        </w:rPr>
        <w:t xml:space="preserve"> should n</w:t>
      </w:r>
      <w:r w:rsidR="00361E5F" w:rsidRPr="00057D69">
        <w:rPr>
          <w:sz w:val="28"/>
          <w:szCs w:val="28"/>
        </w:rPr>
        <w:t>ot lose this right by way of Petitioner’s</w:t>
      </w:r>
      <w:r w:rsidR="0035317F" w:rsidRPr="00057D69">
        <w:rPr>
          <w:sz w:val="28"/>
          <w:szCs w:val="28"/>
        </w:rPr>
        <w:t xml:space="preserve"> proposed amendment to Rule 32(e). A</w:t>
      </w:r>
      <w:r w:rsidR="00725C04" w:rsidRPr="00057D69">
        <w:rPr>
          <w:sz w:val="28"/>
          <w:szCs w:val="28"/>
        </w:rPr>
        <w:t>s such, the State Bar requests</w:t>
      </w:r>
      <w:r w:rsidR="0035317F" w:rsidRPr="00057D69">
        <w:rPr>
          <w:sz w:val="28"/>
          <w:szCs w:val="28"/>
        </w:rPr>
        <w:t xml:space="preserve"> that the Court in</w:t>
      </w:r>
      <w:r w:rsidR="007E04DF" w:rsidRPr="00057D69">
        <w:rPr>
          <w:sz w:val="28"/>
          <w:szCs w:val="28"/>
        </w:rPr>
        <w:t>corporate the language provided</w:t>
      </w:r>
      <w:r w:rsidR="0035317F" w:rsidRPr="00057D69">
        <w:rPr>
          <w:sz w:val="28"/>
          <w:szCs w:val="28"/>
        </w:rPr>
        <w:t xml:space="preserve"> in the Section 8.02(A) of the Bylaws to the amended Rule 32(e), as ref</w:t>
      </w:r>
      <w:r w:rsidR="00341318" w:rsidRPr="00057D69">
        <w:rPr>
          <w:sz w:val="28"/>
          <w:szCs w:val="28"/>
        </w:rPr>
        <w:t xml:space="preserve">lected in the </w:t>
      </w:r>
      <w:r w:rsidR="0071281E">
        <w:rPr>
          <w:sz w:val="28"/>
          <w:szCs w:val="28"/>
        </w:rPr>
        <w:t>a</w:t>
      </w:r>
      <w:r w:rsidR="00341318" w:rsidRPr="00057D69">
        <w:rPr>
          <w:sz w:val="28"/>
          <w:szCs w:val="28"/>
        </w:rPr>
        <w:t>ppendix to this C</w:t>
      </w:r>
      <w:r w:rsidR="0035317F" w:rsidRPr="00057D69">
        <w:rPr>
          <w:sz w:val="28"/>
          <w:szCs w:val="28"/>
        </w:rPr>
        <w:t xml:space="preserve">omment. </w:t>
      </w:r>
    </w:p>
    <w:p w:rsidR="00F50AC4" w:rsidRPr="00057D69" w:rsidRDefault="00CD48E6" w:rsidP="00F50AC4">
      <w:pPr>
        <w:pStyle w:val="Body"/>
        <w:widowControl w:val="0"/>
        <w:numPr>
          <w:ilvl w:val="0"/>
          <w:numId w:val="15"/>
        </w:numPr>
        <w:jc w:val="both"/>
        <w:rPr>
          <w:b/>
          <w:sz w:val="28"/>
          <w:szCs w:val="28"/>
        </w:rPr>
      </w:pPr>
      <w:r w:rsidRPr="00057D69">
        <w:rPr>
          <w:b/>
          <w:sz w:val="28"/>
          <w:szCs w:val="28"/>
        </w:rPr>
        <w:t>Maintaining a larger board is necessary</w:t>
      </w:r>
      <w:r w:rsidR="00E228C6" w:rsidRPr="00057D69">
        <w:rPr>
          <w:b/>
          <w:sz w:val="28"/>
          <w:szCs w:val="28"/>
        </w:rPr>
        <w:t xml:space="preserve"> to carry out the essential Board functions, to be a member representative Board, and to meet diversity objectives.</w:t>
      </w:r>
    </w:p>
    <w:p w:rsidR="00F62180" w:rsidRPr="00057D69" w:rsidRDefault="00A723F2" w:rsidP="002C0358">
      <w:pPr>
        <w:pStyle w:val="Body"/>
        <w:widowControl w:val="0"/>
        <w:ind w:firstLine="720"/>
        <w:jc w:val="both"/>
        <w:rPr>
          <w:sz w:val="28"/>
          <w:szCs w:val="28"/>
        </w:rPr>
      </w:pPr>
      <w:r w:rsidRPr="00057D69">
        <w:rPr>
          <w:sz w:val="28"/>
          <w:szCs w:val="28"/>
        </w:rPr>
        <w:t xml:space="preserve">Petitioner’s Task Force </w:t>
      </w:r>
      <w:r w:rsidR="000D2ECB" w:rsidRPr="00057D69">
        <w:rPr>
          <w:sz w:val="28"/>
          <w:szCs w:val="28"/>
        </w:rPr>
        <w:t xml:space="preserve">fully </w:t>
      </w:r>
      <w:r w:rsidR="00E72400" w:rsidRPr="00057D69">
        <w:rPr>
          <w:sz w:val="28"/>
          <w:szCs w:val="28"/>
        </w:rPr>
        <w:t>vetted several proposed alternati</w:t>
      </w:r>
      <w:r w:rsidR="000D2ECB" w:rsidRPr="00057D69">
        <w:rPr>
          <w:sz w:val="28"/>
          <w:szCs w:val="28"/>
        </w:rPr>
        <w:t xml:space="preserve">ve </w:t>
      </w:r>
      <w:r w:rsidR="00936992" w:rsidRPr="00057D69">
        <w:rPr>
          <w:sz w:val="28"/>
          <w:szCs w:val="28"/>
        </w:rPr>
        <w:t xml:space="preserve">Board </w:t>
      </w:r>
      <w:r w:rsidR="00936992">
        <w:rPr>
          <w:sz w:val="28"/>
          <w:szCs w:val="28"/>
        </w:rPr>
        <w:t>composition</w:t>
      </w:r>
      <w:r w:rsidR="000D2ECB" w:rsidRPr="00057D69">
        <w:rPr>
          <w:sz w:val="28"/>
          <w:szCs w:val="28"/>
        </w:rPr>
        <w:t xml:space="preserve"> </w:t>
      </w:r>
      <w:r w:rsidRPr="00057D69">
        <w:rPr>
          <w:sz w:val="28"/>
          <w:szCs w:val="28"/>
        </w:rPr>
        <w:t>structures and the State Bar commends this Task Force’s thorough and comprehensive analysis</w:t>
      </w:r>
      <w:r w:rsidR="000D2ECB" w:rsidRPr="00057D69">
        <w:rPr>
          <w:sz w:val="28"/>
          <w:szCs w:val="28"/>
        </w:rPr>
        <w:t xml:space="preserve"> of alternative </w:t>
      </w:r>
      <w:r w:rsidRPr="00057D69">
        <w:rPr>
          <w:sz w:val="28"/>
          <w:szCs w:val="28"/>
        </w:rPr>
        <w:t>Board composition</w:t>
      </w:r>
      <w:r w:rsidR="000D2ECB" w:rsidRPr="00057D69">
        <w:rPr>
          <w:sz w:val="28"/>
          <w:szCs w:val="28"/>
        </w:rPr>
        <w:t xml:space="preserve"> considerations</w:t>
      </w:r>
      <w:r w:rsidRPr="00057D69">
        <w:rPr>
          <w:sz w:val="28"/>
          <w:szCs w:val="28"/>
        </w:rPr>
        <w:t xml:space="preserve">. Petitioner </w:t>
      </w:r>
      <w:r w:rsidRPr="00057D69">
        <w:rPr>
          <w:sz w:val="28"/>
          <w:szCs w:val="28"/>
        </w:rPr>
        <w:lastRenderedPageBreak/>
        <w:t xml:space="preserve">eliminated </w:t>
      </w:r>
      <w:r w:rsidR="000D2ECB" w:rsidRPr="00057D69">
        <w:rPr>
          <w:sz w:val="28"/>
          <w:szCs w:val="28"/>
        </w:rPr>
        <w:t xml:space="preserve">all but the </w:t>
      </w:r>
      <w:r w:rsidR="002C0358">
        <w:rPr>
          <w:sz w:val="28"/>
          <w:szCs w:val="28"/>
        </w:rPr>
        <w:t xml:space="preserve">Board’s </w:t>
      </w:r>
      <w:r w:rsidR="00E72400" w:rsidRPr="00057D69">
        <w:rPr>
          <w:sz w:val="28"/>
          <w:szCs w:val="28"/>
        </w:rPr>
        <w:t xml:space="preserve">proposal and Option Z as the two </w:t>
      </w:r>
      <w:r w:rsidRPr="00057D69">
        <w:rPr>
          <w:sz w:val="28"/>
          <w:szCs w:val="28"/>
        </w:rPr>
        <w:t xml:space="preserve">Board composition </w:t>
      </w:r>
      <w:r w:rsidR="00E72400" w:rsidRPr="00057D69">
        <w:rPr>
          <w:sz w:val="28"/>
          <w:szCs w:val="28"/>
        </w:rPr>
        <w:t>alternative</w:t>
      </w:r>
      <w:r w:rsidR="00D31DA3" w:rsidRPr="00057D69">
        <w:rPr>
          <w:sz w:val="28"/>
          <w:szCs w:val="28"/>
        </w:rPr>
        <w:t>s</w:t>
      </w:r>
      <w:r w:rsidR="00E72400" w:rsidRPr="00057D69">
        <w:rPr>
          <w:sz w:val="28"/>
          <w:szCs w:val="28"/>
        </w:rPr>
        <w:t xml:space="preserve"> for this Court to consider. </w:t>
      </w:r>
      <w:r w:rsidR="00D31DA3" w:rsidRPr="00057D69">
        <w:rPr>
          <w:sz w:val="28"/>
          <w:szCs w:val="28"/>
        </w:rPr>
        <w:t>Option Z proposes to drastically reduce the</w:t>
      </w:r>
      <w:r w:rsidR="002D1972" w:rsidRPr="00057D69">
        <w:rPr>
          <w:sz w:val="28"/>
          <w:szCs w:val="28"/>
        </w:rPr>
        <w:t xml:space="preserve"> Board from the current 26 voting members to 18 voting members</w:t>
      </w:r>
      <w:r w:rsidR="008910AB" w:rsidRPr="00057D69">
        <w:rPr>
          <w:sz w:val="28"/>
          <w:szCs w:val="28"/>
        </w:rPr>
        <w:t xml:space="preserve">. </w:t>
      </w:r>
      <w:r w:rsidR="00E72400" w:rsidRPr="00057D69">
        <w:rPr>
          <w:sz w:val="28"/>
          <w:szCs w:val="28"/>
        </w:rPr>
        <w:t xml:space="preserve">The </w:t>
      </w:r>
      <w:r w:rsidR="00D31DA3" w:rsidRPr="00057D69">
        <w:rPr>
          <w:sz w:val="28"/>
          <w:szCs w:val="28"/>
        </w:rPr>
        <w:t>State Bar supports</w:t>
      </w:r>
      <w:r w:rsidR="00AC0843" w:rsidRPr="00057D69">
        <w:rPr>
          <w:sz w:val="28"/>
          <w:szCs w:val="28"/>
        </w:rPr>
        <w:t xml:space="preserve"> maintaining a larger Board size, and thus requests this Court to adopt</w:t>
      </w:r>
      <w:r w:rsidR="002C0358">
        <w:rPr>
          <w:sz w:val="28"/>
          <w:szCs w:val="28"/>
        </w:rPr>
        <w:t xml:space="preserve"> the Board’s </w:t>
      </w:r>
      <w:r w:rsidR="00D31DA3" w:rsidRPr="00057D69">
        <w:rPr>
          <w:sz w:val="28"/>
          <w:szCs w:val="28"/>
        </w:rPr>
        <w:t>version of the proposed amended Rule 32(e).</w:t>
      </w:r>
    </w:p>
    <w:p w:rsidR="00FD30B4" w:rsidRPr="00057D69" w:rsidRDefault="00337D5A" w:rsidP="00337D5A">
      <w:pPr>
        <w:pStyle w:val="Body"/>
        <w:widowControl w:val="0"/>
        <w:numPr>
          <w:ilvl w:val="0"/>
          <w:numId w:val="19"/>
        </w:numPr>
        <w:jc w:val="both"/>
        <w:rPr>
          <w:sz w:val="28"/>
          <w:szCs w:val="28"/>
        </w:rPr>
      </w:pPr>
      <w:r w:rsidRPr="00057D69">
        <w:rPr>
          <w:b/>
          <w:sz w:val="28"/>
          <w:szCs w:val="28"/>
        </w:rPr>
        <w:t xml:space="preserve">The current Board size meets the governance needs of the State Bar. </w:t>
      </w:r>
    </w:p>
    <w:p w:rsidR="006168C9" w:rsidRPr="00057D69" w:rsidRDefault="00DD7324" w:rsidP="00E72400">
      <w:pPr>
        <w:pStyle w:val="Body"/>
        <w:widowControl w:val="0"/>
        <w:ind w:firstLine="0"/>
        <w:jc w:val="both"/>
        <w:rPr>
          <w:sz w:val="28"/>
          <w:szCs w:val="28"/>
        </w:rPr>
      </w:pPr>
      <w:r w:rsidRPr="00057D69">
        <w:rPr>
          <w:sz w:val="28"/>
          <w:szCs w:val="28"/>
        </w:rPr>
        <w:tab/>
        <w:t>A larger Board</w:t>
      </w:r>
      <w:r w:rsidR="006168C9" w:rsidRPr="00057D69">
        <w:rPr>
          <w:sz w:val="28"/>
          <w:szCs w:val="28"/>
        </w:rPr>
        <w:t xml:space="preserve"> is needed to carry on th</w:t>
      </w:r>
      <w:r w:rsidR="00E37CFD" w:rsidRPr="00057D69">
        <w:rPr>
          <w:sz w:val="28"/>
          <w:szCs w:val="28"/>
        </w:rPr>
        <w:t>e responsibilities assigned to B</w:t>
      </w:r>
      <w:r w:rsidR="006168C9" w:rsidRPr="00057D69">
        <w:rPr>
          <w:sz w:val="28"/>
          <w:szCs w:val="28"/>
        </w:rPr>
        <w:t>oard members. In addition to the routine operations of prep</w:t>
      </w:r>
      <w:r w:rsidR="00E37CFD" w:rsidRPr="00057D69">
        <w:rPr>
          <w:sz w:val="28"/>
          <w:szCs w:val="28"/>
        </w:rPr>
        <w:t>aring for and attending B</w:t>
      </w:r>
      <w:r w:rsidR="006168C9" w:rsidRPr="00057D69">
        <w:rPr>
          <w:sz w:val="28"/>
          <w:szCs w:val="28"/>
        </w:rPr>
        <w:t xml:space="preserve">oard meetings, each Board member serves on </w:t>
      </w:r>
      <w:r w:rsidR="00436F32" w:rsidRPr="00057D69">
        <w:rPr>
          <w:sz w:val="28"/>
          <w:szCs w:val="28"/>
        </w:rPr>
        <w:t xml:space="preserve">one of </w:t>
      </w:r>
      <w:r w:rsidR="00E37CFD" w:rsidRPr="00057D69">
        <w:rPr>
          <w:sz w:val="28"/>
          <w:szCs w:val="28"/>
        </w:rPr>
        <w:t>the seven standing B</w:t>
      </w:r>
      <w:r w:rsidR="006168C9" w:rsidRPr="00057D69">
        <w:rPr>
          <w:sz w:val="28"/>
          <w:szCs w:val="28"/>
        </w:rPr>
        <w:t>oa</w:t>
      </w:r>
      <w:r w:rsidR="00E37CFD" w:rsidRPr="00057D69">
        <w:rPr>
          <w:sz w:val="28"/>
          <w:szCs w:val="28"/>
        </w:rPr>
        <w:t xml:space="preserve">rd committees </w:t>
      </w:r>
      <w:r w:rsidR="009810BE" w:rsidRPr="00057D69">
        <w:rPr>
          <w:sz w:val="28"/>
          <w:szCs w:val="28"/>
        </w:rPr>
        <w:t xml:space="preserve">and are called upon to serve various </w:t>
      </w:r>
      <w:r w:rsidR="00E37CFD" w:rsidRPr="00057D69">
        <w:rPr>
          <w:sz w:val="28"/>
          <w:szCs w:val="28"/>
        </w:rPr>
        <w:t>task force assignments</w:t>
      </w:r>
      <w:r w:rsidR="00436F32" w:rsidRPr="00057D69">
        <w:rPr>
          <w:sz w:val="28"/>
          <w:szCs w:val="28"/>
        </w:rPr>
        <w:t>.</w:t>
      </w:r>
      <w:r w:rsidR="00E37CFD" w:rsidRPr="00057D69">
        <w:rPr>
          <w:rStyle w:val="FootnoteReference"/>
          <w:sz w:val="28"/>
          <w:szCs w:val="28"/>
        </w:rPr>
        <w:footnoteReference w:id="4"/>
      </w:r>
      <w:r w:rsidR="00436F32" w:rsidRPr="00057D69">
        <w:rPr>
          <w:sz w:val="28"/>
          <w:szCs w:val="28"/>
        </w:rPr>
        <w:t xml:space="preserve"> E</w:t>
      </w:r>
      <w:r w:rsidR="006168C9" w:rsidRPr="00057D69">
        <w:rPr>
          <w:sz w:val="28"/>
          <w:szCs w:val="28"/>
        </w:rPr>
        <w:t xml:space="preserve">ach Board member </w:t>
      </w:r>
      <w:r w:rsidR="00436F32" w:rsidRPr="00057D69">
        <w:rPr>
          <w:sz w:val="28"/>
          <w:szCs w:val="28"/>
        </w:rPr>
        <w:t xml:space="preserve">also </w:t>
      </w:r>
      <w:r w:rsidR="006168C9" w:rsidRPr="00057D69">
        <w:rPr>
          <w:sz w:val="28"/>
          <w:szCs w:val="28"/>
        </w:rPr>
        <w:t xml:space="preserve">serves as a liaison to one of the </w:t>
      </w:r>
      <w:r w:rsidR="00E37CFD" w:rsidRPr="00057D69">
        <w:rPr>
          <w:sz w:val="28"/>
          <w:szCs w:val="28"/>
        </w:rPr>
        <w:t>State Bar’s 28 sections</w:t>
      </w:r>
      <w:r w:rsidR="00605493" w:rsidRPr="00057D69">
        <w:rPr>
          <w:sz w:val="28"/>
          <w:szCs w:val="28"/>
        </w:rPr>
        <w:t xml:space="preserve">. </w:t>
      </w:r>
      <w:r w:rsidR="004F7B5D" w:rsidRPr="00057D69">
        <w:rPr>
          <w:sz w:val="28"/>
          <w:szCs w:val="28"/>
        </w:rPr>
        <w:t xml:space="preserve">The Board considers all court rule change proposals submitted by State Bar sections, committees, and other constituents. On average, 20-30 rule change petitions are considered each year by the Board’s Rules Committee; the </w:t>
      </w:r>
      <w:r w:rsidR="009810BE" w:rsidRPr="00057D69">
        <w:rPr>
          <w:sz w:val="28"/>
          <w:szCs w:val="28"/>
        </w:rPr>
        <w:t xml:space="preserve">Rules </w:t>
      </w:r>
      <w:r w:rsidR="004F7B5D" w:rsidRPr="00057D69">
        <w:rPr>
          <w:sz w:val="28"/>
          <w:szCs w:val="28"/>
        </w:rPr>
        <w:t>Committee then makes recommendations to the Board on whether or not to support, oppose, or take no action on these petitions.</w:t>
      </w:r>
      <w:r w:rsidR="00605493" w:rsidRPr="00057D69">
        <w:rPr>
          <w:sz w:val="28"/>
          <w:szCs w:val="28"/>
        </w:rPr>
        <w:t xml:space="preserve"> </w:t>
      </w:r>
      <w:r w:rsidR="009A238D" w:rsidRPr="00057D69">
        <w:rPr>
          <w:sz w:val="28"/>
          <w:szCs w:val="28"/>
        </w:rPr>
        <w:t xml:space="preserve">This Court has historically relied on the State Bar’s input </w:t>
      </w:r>
      <w:r w:rsidR="009810BE" w:rsidRPr="00057D69">
        <w:rPr>
          <w:sz w:val="28"/>
          <w:szCs w:val="28"/>
        </w:rPr>
        <w:t>for pending</w:t>
      </w:r>
      <w:r w:rsidR="009A238D" w:rsidRPr="00057D69">
        <w:rPr>
          <w:sz w:val="28"/>
          <w:szCs w:val="28"/>
        </w:rPr>
        <w:t xml:space="preserve"> rule petitions affecting the practice of law. </w:t>
      </w:r>
      <w:r w:rsidR="00B52A55">
        <w:rPr>
          <w:sz w:val="28"/>
          <w:szCs w:val="28"/>
        </w:rPr>
        <w:t xml:space="preserve">The Board also reviews, </w:t>
      </w:r>
      <w:r w:rsidR="0088566D">
        <w:rPr>
          <w:sz w:val="28"/>
          <w:szCs w:val="28"/>
        </w:rPr>
        <w:t>annual</w:t>
      </w:r>
      <w:r w:rsidR="00B52A55">
        <w:rPr>
          <w:sz w:val="28"/>
          <w:szCs w:val="28"/>
        </w:rPr>
        <w:t>ly,</w:t>
      </w:r>
      <w:r w:rsidR="00D93B10">
        <w:rPr>
          <w:sz w:val="28"/>
          <w:szCs w:val="28"/>
        </w:rPr>
        <w:t xml:space="preserve"> proposed revisions to </w:t>
      </w:r>
      <w:r w:rsidR="0088566D">
        <w:rPr>
          <w:sz w:val="28"/>
          <w:szCs w:val="28"/>
        </w:rPr>
        <w:t xml:space="preserve">the </w:t>
      </w:r>
      <w:r w:rsidR="00D93B10">
        <w:rPr>
          <w:sz w:val="28"/>
          <w:szCs w:val="28"/>
        </w:rPr>
        <w:t>Recommended Arizona Jury Instructions (RAJIs).</w:t>
      </w:r>
      <w:r w:rsidR="001763AE">
        <w:rPr>
          <w:sz w:val="28"/>
          <w:szCs w:val="28"/>
        </w:rPr>
        <w:t xml:space="preserve"> Under the current Supreme Court Rules, the Court does not c</w:t>
      </w:r>
      <w:r w:rsidR="005B0461">
        <w:rPr>
          <w:sz w:val="28"/>
          <w:szCs w:val="28"/>
        </w:rPr>
        <w:t xml:space="preserve">onsider proposed RAJI </w:t>
      </w:r>
      <w:r w:rsidR="001763AE">
        <w:rPr>
          <w:sz w:val="28"/>
          <w:szCs w:val="28"/>
        </w:rPr>
        <w:t xml:space="preserve">revisions. Because the Board’s consideration is the final step in the process before proposed </w:t>
      </w:r>
      <w:r w:rsidR="005B0461">
        <w:rPr>
          <w:sz w:val="28"/>
          <w:szCs w:val="28"/>
        </w:rPr>
        <w:t xml:space="preserve">RAJI </w:t>
      </w:r>
      <w:r w:rsidR="0088566D">
        <w:rPr>
          <w:sz w:val="28"/>
          <w:szCs w:val="28"/>
        </w:rPr>
        <w:t>revisions bec</w:t>
      </w:r>
      <w:r w:rsidR="00E93785">
        <w:rPr>
          <w:sz w:val="28"/>
          <w:szCs w:val="28"/>
        </w:rPr>
        <w:t>ome adopted, it is important that</w:t>
      </w:r>
      <w:r w:rsidR="0088566D">
        <w:rPr>
          <w:sz w:val="28"/>
          <w:szCs w:val="28"/>
        </w:rPr>
        <w:t xml:space="preserve"> the </w:t>
      </w:r>
      <w:r w:rsidR="005B0461">
        <w:rPr>
          <w:sz w:val="28"/>
          <w:szCs w:val="28"/>
        </w:rPr>
        <w:t>Board-</w:t>
      </w:r>
      <w:r w:rsidR="0088566D">
        <w:rPr>
          <w:sz w:val="28"/>
          <w:szCs w:val="28"/>
        </w:rPr>
        <w:t xml:space="preserve">committees tasked with </w:t>
      </w:r>
      <w:r w:rsidR="0088566D">
        <w:rPr>
          <w:sz w:val="28"/>
          <w:szCs w:val="28"/>
        </w:rPr>
        <w:lastRenderedPageBreak/>
        <w:t>conside</w:t>
      </w:r>
      <w:r w:rsidR="00E93785">
        <w:rPr>
          <w:sz w:val="28"/>
          <w:szCs w:val="28"/>
        </w:rPr>
        <w:t>ring these proposed revisions</w:t>
      </w:r>
      <w:r w:rsidR="0088566D">
        <w:rPr>
          <w:sz w:val="28"/>
          <w:szCs w:val="28"/>
        </w:rPr>
        <w:t xml:space="preserve"> be comprised of attorney-Board members</w:t>
      </w:r>
      <w:r w:rsidR="00B52A55">
        <w:rPr>
          <w:sz w:val="28"/>
          <w:szCs w:val="28"/>
        </w:rPr>
        <w:t xml:space="preserve"> with the requisite legal experience to consider the implications of such recommendations.</w:t>
      </w:r>
      <w:r w:rsidR="002364C8">
        <w:rPr>
          <w:sz w:val="28"/>
          <w:szCs w:val="28"/>
        </w:rPr>
        <w:t xml:space="preserve"> </w:t>
      </w:r>
      <w:r w:rsidR="004F7B5D" w:rsidRPr="00057D69">
        <w:rPr>
          <w:sz w:val="28"/>
          <w:szCs w:val="28"/>
        </w:rPr>
        <w:t>A</w:t>
      </w:r>
      <w:r w:rsidR="00C32A7E" w:rsidRPr="00057D69">
        <w:rPr>
          <w:sz w:val="28"/>
          <w:szCs w:val="28"/>
        </w:rPr>
        <w:t xml:space="preserve"> reduction in Board size would reduce the capacity of members to perform the breadth</w:t>
      </w:r>
      <w:r w:rsidR="00436F32" w:rsidRPr="00057D69">
        <w:rPr>
          <w:sz w:val="28"/>
          <w:szCs w:val="28"/>
        </w:rPr>
        <w:t xml:space="preserve"> of governance duties</w:t>
      </w:r>
      <w:r w:rsidR="00C32A7E" w:rsidRPr="00057D69">
        <w:rPr>
          <w:sz w:val="28"/>
          <w:szCs w:val="28"/>
        </w:rPr>
        <w:t>. In comparison to similarly situated bar associations, Arizona’s current board size is significantly smaller than the average mean.</w:t>
      </w:r>
      <w:r w:rsidR="00C32A7E" w:rsidRPr="00057D69">
        <w:rPr>
          <w:rStyle w:val="FootnoteReference"/>
          <w:sz w:val="28"/>
          <w:szCs w:val="28"/>
        </w:rPr>
        <w:footnoteReference w:id="5"/>
      </w:r>
      <w:r w:rsidR="00CA0945" w:rsidRPr="00057D69">
        <w:rPr>
          <w:sz w:val="28"/>
          <w:szCs w:val="28"/>
        </w:rPr>
        <w:t xml:space="preserve"> The Board has the capacity to effectively and efficiently govern the State Bar</w:t>
      </w:r>
      <w:r w:rsidR="00436F32" w:rsidRPr="00057D69">
        <w:rPr>
          <w:sz w:val="28"/>
          <w:szCs w:val="28"/>
        </w:rPr>
        <w:t xml:space="preserve"> at the Board’s current size;</w:t>
      </w:r>
      <w:r w:rsidR="007B6454" w:rsidRPr="00057D69">
        <w:rPr>
          <w:sz w:val="28"/>
          <w:szCs w:val="28"/>
        </w:rPr>
        <w:t xml:space="preserve"> a reduction in Board membership is not warranted. As noted in the Petition, no crisis or event prompted </w:t>
      </w:r>
      <w:r w:rsidR="003B6A9B" w:rsidRPr="00057D69">
        <w:rPr>
          <w:sz w:val="28"/>
          <w:szCs w:val="28"/>
        </w:rPr>
        <w:t>review of the current Board structure. Under the current Board size, the State Bar continues</w:t>
      </w:r>
      <w:r w:rsidR="007B6454" w:rsidRPr="00057D69">
        <w:rPr>
          <w:sz w:val="28"/>
          <w:szCs w:val="28"/>
        </w:rPr>
        <w:t xml:space="preserve"> to be a nationally respected organization. </w:t>
      </w:r>
    </w:p>
    <w:p w:rsidR="005F1C0E" w:rsidRPr="00057D69" w:rsidRDefault="00AE7056" w:rsidP="005F1C0E">
      <w:pPr>
        <w:pStyle w:val="Body"/>
        <w:widowControl w:val="0"/>
        <w:numPr>
          <w:ilvl w:val="0"/>
          <w:numId w:val="19"/>
        </w:numPr>
        <w:jc w:val="both"/>
        <w:rPr>
          <w:b/>
          <w:sz w:val="28"/>
          <w:szCs w:val="28"/>
        </w:rPr>
      </w:pPr>
      <w:r w:rsidRPr="00057D69">
        <w:rPr>
          <w:b/>
          <w:sz w:val="28"/>
          <w:szCs w:val="28"/>
        </w:rPr>
        <w:t>Reducing the number</w:t>
      </w:r>
      <w:r w:rsidR="005F1C0E" w:rsidRPr="00057D69">
        <w:rPr>
          <w:b/>
          <w:sz w:val="28"/>
          <w:szCs w:val="28"/>
        </w:rPr>
        <w:t xml:space="preserve"> of elect</w:t>
      </w:r>
      <w:r w:rsidR="007A5B6C" w:rsidRPr="00057D69">
        <w:rPr>
          <w:b/>
          <w:sz w:val="28"/>
          <w:szCs w:val="28"/>
        </w:rPr>
        <w:t xml:space="preserve">ed members </w:t>
      </w:r>
      <w:r w:rsidR="00083F28" w:rsidRPr="00057D69">
        <w:rPr>
          <w:b/>
          <w:sz w:val="28"/>
          <w:szCs w:val="28"/>
        </w:rPr>
        <w:t xml:space="preserve">will decrease State Bar members’ voice at the Bar. </w:t>
      </w:r>
    </w:p>
    <w:p w:rsidR="008B3567" w:rsidRPr="00057D69" w:rsidRDefault="00083F28" w:rsidP="00171EE5">
      <w:pPr>
        <w:pStyle w:val="Body"/>
        <w:widowControl w:val="0"/>
        <w:ind w:firstLine="720"/>
        <w:jc w:val="both"/>
        <w:rPr>
          <w:sz w:val="28"/>
          <w:szCs w:val="28"/>
        </w:rPr>
      </w:pPr>
      <w:r w:rsidRPr="00057D69">
        <w:rPr>
          <w:sz w:val="28"/>
          <w:szCs w:val="28"/>
        </w:rPr>
        <w:t>Elect</w:t>
      </w:r>
      <w:r w:rsidR="004B6CC9" w:rsidRPr="00057D69">
        <w:rPr>
          <w:sz w:val="28"/>
          <w:szCs w:val="28"/>
        </w:rPr>
        <w:t>ed governors reflect the voice of t</w:t>
      </w:r>
      <w:r w:rsidR="00AE7056" w:rsidRPr="00057D69">
        <w:rPr>
          <w:sz w:val="28"/>
          <w:szCs w:val="28"/>
        </w:rPr>
        <w:t>he State Bar members, who vote and elect their respective governor(s)</w:t>
      </w:r>
      <w:r w:rsidR="004B6CC9" w:rsidRPr="00057D69">
        <w:rPr>
          <w:sz w:val="28"/>
          <w:szCs w:val="28"/>
        </w:rPr>
        <w:t xml:space="preserve"> to represent their interests on the Board. </w:t>
      </w:r>
      <w:r w:rsidRPr="00057D69">
        <w:rPr>
          <w:sz w:val="28"/>
          <w:szCs w:val="28"/>
        </w:rPr>
        <w:t xml:space="preserve"> </w:t>
      </w:r>
      <w:r w:rsidR="00794D92" w:rsidRPr="00057D69">
        <w:rPr>
          <w:sz w:val="28"/>
          <w:szCs w:val="28"/>
        </w:rPr>
        <w:t xml:space="preserve">Proposed Option Z </w:t>
      </w:r>
      <w:r w:rsidR="007F44DB" w:rsidRPr="00057D69">
        <w:rPr>
          <w:sz w:val="28"/>
          <w:szCs w:val="28"/>
        </w:rPr>
        <w:t>would reduce the number of</w:t>
      </w:r>
      <w:r w:rsidR="00794D92" w:rsidRPr="00057D69">
        <w:rPr>
          <w:sz w:val="28"/>
          <w:szCs w:val="28"/>
        </w:rPr>
        <w:t xml:space="preserve"> elected members from the current 19 elected members to 11 elected members.</w:t>
      </w:r>
      <w:r w:rsidR="00366669" w:rsidRPr="00057D69">
        <w:rPr>
          <w:sz w:val="28"/>
          <w:szCs w:val="28"/>
        </w:rPr>
        <w:t xml:space="preserve"> The election process is important</w:t>
      </w:r>
      <w:r w:rsidR="002415AC">
        <w:rPr>
          <w:sz w:val="28"/>
          <w:szCs w:val="28"/>
        </w:rPr>
        <w:t xml:space="preserve"> to the democracy</w:t>
      </w:r>
      <w:r w:rsidR="00EA3AB0" w:rsidRPr="00057D69">
        <w:rPr>
          <w:sz w:val="28"/>
          <w:szCs w:val="28"/>
        </w:rPr>
        <w:t xml:space="preserve"> by which</w:t>
      </w:r>
      <w:r w:rsidR="00366669" w:rsidRPr="00057D69">
        <w:rPr>
          <w:sz w:val="28"/>
          <w:szCs w:val="28"/>
        </w:rPr>
        <w:t xml:space="preserve"> State Bar members</w:t>
      </w:r>
      <w:r w:rsidR="00EA3AB0" w:rsidRPr="00057D69">
        <w:rPr>
          <w:sz w:val="28"/>
          <w:szCs w:val="28"/>
        </w:rPr>
        <w:t xml:space="preserve"> select</w:t>
      </w:r>
      <w:r w:rsidR="00366669" w:rsidRPr="00057D69">
        <w:rPr>
          <w:sz w:val="28"/>
          <w:szCs w:val="28"/>
        </w:rPr>
        <w:t xml:space="preserve"> their chosen representation on the Board.</w:t>
      </w:r>
      <w:r w:rsidR="00EA3AB0" w:rsidRPr="00057D69">
        <w:rPr>
          <w:sz w:val="28"/>
          <w:szCs w:val="28"/>
        </w:rPr>
        <w:t xml:space="preserve"> If members</w:t>
      </w:r>
      <w:r w:rsidR="00366669" w:rsidRPr="00057D69">
        <w:rPr>
          <w:sz w:val="28"/>
          <w:szCs w:val="28"/>
        </w:rPr>
        <w:t xml:space="preserve"> feel that </w:t>
      </w:r>
      <w:r w:rsidR="0089035F" w:rsidRPr="00057D69">
        <w:rPr>
          <w:sz w:val="28"/>
          <w:szCs w:val="28"/>
        </w:rPr>
        <w:t>their respective governor(s) is</w:t>
      </w:r>
      <w:r w:rsidR="00366669" w:rsidRPr="00057D69">
        <w:rPr>
          <w:sz w:val="28"/>
          <w:szCs w:val="28"/>
        </w:rPr>
        <w:t xml:space="preserve"> not performing satisfactorily, th</w:t>
      </w:r>
      <w:r w:rsidR="00EA3AB0" w:rsidRPr="00057D69">
        <w:rPr>
          <w:sz w:val="28"/>
          <w:szCs w:val="28"/>
        </w:rPr>
        <w:t>ey are empowered</w:t>
      </w:r>
      <w:r w:rsidR="00366669" w:rsidRPr="00057D69">
        <w:rPr>
          <w:sz w:val="28"/>
          <w:szCs w:val="28"/>
        </w:rPr>
        <w:t xml:space="preserve"> to vote for another candidate at the next election.</w:t>
      </w:r>
      <w:r w:rsidR="00171EE5" w:rsidRPr="00057D69">
        <w:rPr>
          <w:sz w:val="28"/>
          <w:szCs w:val="28"/>
        </w:rPr>
        <w:t xml:space="preserve"> </w:t>
      </w:r>
    </w:p>
    <w:p w:rsidR="00171EE5" w:rsidRPr="00057D69" w:rsidRDefault="00171EE5" w:rsidP="00171EE5">
      <w:pPr>
        <w:pStyle w:val="Body"/>
        <w:widowControl w:val="0"/>
        <w:ind w:firstLine="720"/>
        <w:jc w:val="both"/>
        <w:rPr>
          <w:sz w:val="28"/>
          <w:szCs w:val="28"/>
        </w:rPr>
      </w:pPr>
      <w:r w:rsidRPr="00057D69">
        <w:rPr>
          <w:sz w:val="28"/>
          <w:szCs w:val="28"/>
        </w:rPr>
        <w:t>Additionally, the current elected Board structure promotes the objective of providing State Bar members with the privilege of self-regulation.</w:t>
      </w:r>
      <w:r w:rsidR="008B3567" w:rsidRPr="00057D69">
        <w:rPr>
          <w:sz w:val="28"/>
          <w:szCs w:val="28"/>
        </w:rPr>
        <w:t xml:space="preserve"> By having a </w:t>
      </w:r>
      <w:r w:rsidR="008B3567" w:rsidRPr="00057D69">
        <w:rPr>
          <w:sz w:val="28"/>
          <w:szCs w:val="28"/>
        </w:rPr>
        <w:lastRenderedPageBreak/>
        <w:t>larger, representative Board, State Bar members</w:t>
      </w:r>
      <w:r w:rsidR="00C243A3" w:rsidRPr="00057D69">
        <w:rPr>
          <w:sz w:val="28"/>
          <w:szCs w:val="28"/>
        </w:rPr>
        <w:t xml:space="preserve"> have a greater voice in the governance affairs of</w:t>
      </w:r>
      <w:r w:rsidR="008B3567" w:rsidRPr="00057D69">
        <w:rPr>
          <w:sz w:val="28"/>
          <w:szCs w:val="28"/>
        </w:rPr>
        <w:t xml:space="preserve"> the organization for which they pay mandatory dues.  </w:t>
      </w:r>
    </w:p>
    <w:p w:rsidR="00337D5A" w:rsidRPr="00057D69" w:rsidRDefault="00337D5A" w:rsidP="00337D5A">
      <w:pPr>
        <w:pStyle w:val="Body"/>
        <w:widowControl w:val="0"/>
        <w:numPr>
          <w:ilvl w:val="0"/>
          <w:numId w:val="19"/>
        </w:numPr>
        <w:jc w:val="both"/>
        <w:rPr>
          <w:b/>
          <w:sz w:val="28"/>
          <w:szCs w:val="28"/>
        </w:rPr>
      </w:pPr>
      <w:r w:rsidRPr="00057D69">
        <w:rPr>
          <w:b/>
          <w:sz w:val="28"/>
          <w:szCs w:val="28"/>
        </w:rPr>
        <w:t xml:space="preserve">The current Board size ensures diversity in geographical representation. </w:t>
      </w:r>
    </w:p>
    <w:p w:rsidR="00F50AC4" w:rsidRPr="00057D69" w:rsidRDefault="00705CAB" w:rsidP="00E72400">
      <w:pPr>
        <w:pStyle w:val="Body"/>
        <w:widowControl w:val="0"/>
        <w:ind w:firstLine="0"/>
        <w:jc w:val="both"/>
        <w:rPr>
          <w:sz w:val="28"/>
          <w:szCs w:val="28"/>
        </w:rPr>
      </w:pPr>
      <w:r w:rsidRPr="00057D69">
        <w:rPr>
          <w:sz w:val="28"/>
          <w:szCs w:val="28"/>
        </w:rPr>
        <w:tab/>
      </w:r>
      <w:r w:rsidR="008910AB" w:rsidRPr="00057D69">
        <w:rPr>
          <w:sz w:val="28"/>
          <w:szCs w:val="28"/>
        </w:rPr>
        <w:t>Reducing the board size will adversely affect rural attorney</w:t>
      </w:r>
      <w:r w:rsidR="0089035F" w:rsidRPr="00057D69">
        <w:rPr>
          <w:sz w:val="28"/>
          <w:szCs w:val="28"/>
        </w:rPr>
        <w:t>s</w:t>
      </w:r>
      <w:r w:rsidR="00B526DF">
        <w:rPr>
          <w:sz w:val="28"/>
          <w:szCs w:val="28"/>
        </w:rPr>
        <w:t xml:space="preserve"> and unduly concentrate the Board's policy-making perspective in metro area practitioners</w:t>
      </w:r>
      <w:r w:rsidR="0089035F" w:rsidRPr="00057D69">
        <w:rPr>
          <w:sz w:val="28"/>
          <w:szCs w:val="28"/>
        </w:rPr>
        <w:t>. Reducing the members of the B</w:t>
      </w:r>
      <w:r w:rsidR="008910AB" w:rsidRPr="00057D69">
        <w:rPr>
          <w:sz w:val="28"/>
          <w:szCs w:val="28"/>
        </w:rPr>
        <w:t>oard will naturally</w:t>
      </w:r>
      <w:r w:rsidR="004441B2" w:rsidRPr="00057D69">
        <w:rPr>
          <w:sz w:val="28"/>
          <w:szCs w:val="28"/>
        </w:rPr>
        <w:t xml:space="preserve"> include a reduction in </w:t>
      </w:r>
      <w:r w:rsidR="0089035F" w:rsidRPr="00057D69">
        <w:rPr>
          <w:sz w:val="28"/>
          <w:szCs w:val="28"/>
        </w:rPr>
        <w:t>B</w:t>
      </w:r>
      <w:r w:rsidR="008910AB" w:rsidRPr="00057D69">
        <w:rPr>
          <w:sz w:val="28"/>
          <w:szCs w:val="28"/>
        </w:rPr>
        <w:t>oard representation from attorneys who practice in rural areas. Not only does this implicate access to justice considerations in</w:t>
      </w:r>
      <w:r w:rsidR="005B1CFC" w:rsidRPr="00057D69">
        <w:rPr>
          <w:sz w:val="28"/>
          <w:szCs w:val="28"/>
        </w:rPr>
        <w:t xml:space="preserve"> these rural areas, but it will also stifle</w:t>
      </w:r>
      <w:r w:rsidR="008910AB" w:rsidRPr="00057D69">
        <w:rPr>
          <w:sz w:val="28"/>
          <w:szCs w:val="28"/>
        </w:rPr>
        <w:t xml:space="preserve"> rural attorneys’ </w:t>
      </w:r>
      <w:r w:rsidR="004441B2" w:rsidRPr="00057D69">
        <w:rPr>
          <w:sz w:val="28"/>
          <w:szCs w:val="28"/>
        </w:rPr>
        <w:t xml:space="preserve">abilities to take </w:t>
      </w:r>
      <w:r w:rsidR="008910AB" w:rsidRPr="00057D69">
        <w:rPr>
          <w:sz w:val="28"/>
          <w:szCs w:val="28"/>
        </w:rPr>
        <w:t>community leadership position</w:t>
      </w:r>
      <w:r w:rsidR="004441B2" w:rsidRPr="00057D69">
        <w:rPr>
          <w:sz w:val="28"/>
          <w:szCs w:val="28"/>
        </w:rPr>
        <w:t>s</w:t>
      </w:r>
      <w:r w:rsidR="008910AB" w:rsidRPr="00057D69">
        <w:rPr>
          <w:sz w:val="28"/>
          <w:szCs w:val="28"/>
        </w:rPr>
        <w:t xml:space="preserve"> and </w:t>
      </w:r>
      <w:r w:rsidR="004441B2" w:rsidRPr="00057D69">
        <w:rPr>
          <w:sz w:val="28"/>
          <w:szCs w:val="28"/>
        </w:rPr>
        <w:t>to have a voice heard directly with the</w:t>
      </w:r>
      <w:r w:rsidR="008910AB" w:rsidRPr="00057D69">
        <w:rPr>
          <w:sz w:val="28"/>
          <w:szCs w:val="28"/>
        </w:rPr>
        <w:t xml:space="preserve"> Board. Because the legal needs and challenges that attorneys in smaller geographical areas face are often unique t</w:t>
      </w:r>
      <w:r w:rsidR="005B1CFC" w:rsidRPr="00057D69">
        <w:rPr>
          <w:sz w:val="28"/>
          <w:szCs w:val="28"/>
        </w:rPr>
        <w:t>o their geographical area, the needs of these</w:t>
      </w:r>
      <w:r w:rsidR="008910AB" w:rsidRPr="00057D69">
        <w:rPr>
          <w:sz w:val="28"/>
          <w:szCs w:val="28"/>
        </w:rPr>
        <w:t xml:space="preserve"> rural comm</w:t>
      </w:r>
      <w:r w:rsidR="005B1CFC" w:rsidRPr="00057D69">
        <w:rPr>
          <w:sz w:val="28"/>
          <w:szCs w:val="28"/>
        </w:rPr>
        <w:t>unities may be missed</w:t>
      </w:r>
      <w:r w:rsidR="008910AB" w:rsidRPr="00057D69">
        <w:rPr>
          <w:sz w:val="28"/>
          <w:szCs w:val="28"/>
        </w:rPr>
        <w:t xml:space="preserve"> </w:t>
      </w:r>
      <w:r w:rsidR="004441B2" w:rsidRPr="00057D69">
        <w:rPr>
          <w:sz w:val="28"/>
          <w:szCs w:val="28"/>
        </w:rPr>
        <w:t xml:space="preserve">if they are not given adequate representation on the Board. </w:t>
      </w:r>
      <w:r w:rsidR="006168C9" w:rsidRPr="00057D69">
        <w:rPr>
          <w:sz w:val="28"/>
          <w:szCs w:val="28"/>
        </w:rPr>
        <w:t>Geographic representation has historically remained a touchstone consideration in the composition of</w:t>
      </w:r>
      <w:r w:rsidR="0089035F" w:rsidRPr="00057D69">
        <w:rPr>
          <w:sz w:val="28"/>
          <w:szCs w:val="28"/>
        </w:rPr>
        <w:t xml:space="preserve"> the Board. A reduction in the Board size will</w:t>
      </w:r>
      <w:r w:rsidR="006168C9" w:rsidRPr="00057D69">
        <w:rPr>
          <w:sz w:val="28"/>
          <w:szCs w:val="28"/>
        </w:rPr>
        <w:t xml:space="preserve"> directly and adversely impact this important benefit to attorneys all over this state. </w:t>
      </w:r>
    </w:p>
    <w:p w:rsidR="00337D5A" w:rsidRPr="00057D69" w:rsidRDefault="00337D5A" w:rsidP="00337D5A">
      <w:pPr>
        <w:pStyle w:val="Body"/>
        <w:widowControl w:val="0"/>
        <w:numPr>
          <w:ilvl w:val="0"/>
          <w:numId w:val="19"/>
        </w:numPr>
        <w:jc w:val="both"/>
        <w:rPr>
          <w:b/>
          <w:sz w:val="28"/>
          <w:szCs w:val="28"/>
        </w:rPr>
      </w:pPr>
      <w:r w:rsidRPr="00057D69">
        <w:rPr>
          <w:b/>
          <w:sz w:val="28"/>
          <w:szCs w:val="28"/>
        </w:rPr>
        <w:t xml:space="preserve">A reduction in Board size reduces opportunities for attorneys with diverse backgrounds to participate in </w:t>
      </w:r>
      <w:r w:rsidR="001F4467">
        <w:rPr>
          <w:b/>
          <w:sz w:val="28"/>
          <w:szCs w:val="28"/>
        </w:rPr>
        <w:t>Bar</w:t>
      </w:r>
      <w:r w:rsidRPr="00057D69">
        <w:rPr>
          <w:b/>
          <w:sz w:val="28"/>
          <w:szCs w:val="28"/>
        </w:rPr>
        <w:t xml:space="preserve"> leadership. </w:t>
      </w:r>
    </w:p>
    <w:p w:rsidR="00EF1A76" w:rsidRDefault="006168C9" w:rsidP="00E72400">
      <w:pPr>
        <w:pStyle w:val="Body"/>
        <w:widowControl w:val="0"/>
        <w:ind w:firstLine="0"/>
        <w:jc w:val="both"/>
        <w:rPr>
          <w:sz w:val="28"/>
          <w:szCs w:val="28"/>
        </w:rPr>
      </w:pPr>
      <w:r w:rsidRPr="00057D69">
        <w:rPr>
          <w:sz w:val="28"/>
          <w:szCs w:val="28"/>
        </w:rPr>
        <w:tab/>
        <w:t xml:space="preserve">A </w:t>
      </w:r>
      <w:r w:rsidR="00F07B33" w:rsidRPr="00057D69">
        <w:rPr>
          <w:sz w:val="28"/>
          <w:szCs w:val="28"/>
        </w:rPr>
        <w:t>reduction in the board size may</w:t>
      </w:r>
      <w:r w:rsidRPr="00057D69">
        <w:rPr>
          <w:sz w:val="28"/>
          <w:szCs w:val="28"/>
        </w:rPr>
        <w:t xml:space="preserve"> also reduce opportunities for attorneys with diverse </w:t>
      </w:r>
      <w:r w:rsidR="00465CD1">
        <w:rPr>
          <w:sz w:val="28"/>
          <w:szCs w:val="28"/>
        </w:rPr>
        <w:t xml:space="preserve">backgrounds, including different </w:t>
      </w:r>
      <w:r w:rsidRPr="00057D69">
        <w:rPr>
          <w:sz w:val="28"/>
          <w:szCs w:val="28"/>
        </w:rPr>
        <w:t xml:space="preserve">ethnic, </w:t>
      </w:r>
      <w:r w:rsidR="00465CD1">
        <w:rPr>
          <w:sz w:val="28"/>
          <w:szCs w:val="28"/>
        </w:rPr>
        <w:t xml:space="preserve">educational, gender, age, </w:t>
      </w:r>
      <w:r w:rsidRPr="00057D69">
        <w:rPr>
          <w:sz w:val="28"/>
          <w:szCs w:val="28"/>
        </w:rPr>
        <w:t xml:space="preserve">cultural and practice </w:t>
      </w:r>
      <w:r w:rsidR="00465CD1">
        <w:rPr>
          <w:sz w:val="28"/>
          <w:szCs w:val="28"/>
        </w:rPr>
        <w:t>perspectives,</w:t>
      </w:r>
      <w:r w:rsidRPr="00057D69">
        <w:rPr>
          <w:sz w:val="28"/>
          <w:szCs w:val="28"/>
        </w:rPr>
        <w:t xml:space="preserve"> to serve as State Bar leaders. </w:t>
      </w:r>
      <w:r w:rsidR="00465CD1">
        <w:rPr>
          <w:sz w:val="28"/>
          <w:szCs w:val="28"/>
        </w:rPr>
        <w:t>As the Court is aware, the current board number accommodates a wide variety of attorneys from different areas of the state, both public and private practitioners, who practice in a wide variety of substantive practice areas.</w:t>
      </w:r>
    </w:p>
    <w:p w:rsidR="00EF1A76" w:rsidRPr="00057D69" w:rsidRDefault="00A376B9" w:rsidP="002C0358">
      <w:pPr>
        <w:pStyle w:val="Body"/>
        <w:widowControl w:val="0"/>
        <w:ind w:firstLine="720"/>
        <w:jc w:val="both"/>
        <w:rPr>
          <w:sz w:val="28"/>
          <w:szCs w:val="28"/>
        </w:rPr>
      </w:pPr>
      <w:r>
        <w:rPr>
          <w:sz w:val="28"/>
          <w:szCs w:val="28"/>
        </w:rPr>
        <w:t>Specifically, e</w:t>
      </w:r>
      <w:r w:rsidR="00EF1A76" w:rsidRPr="00EF1A76">
        <w:rPr>
          <w:sz w:val="28"/>
          <w:szCs w:val="28"/>
        </w:rPr>
        <w:t xml:space="preserve">thnic diversity has been an important objective of the State Bar </w:t>
      </w:r>
      <w:r w:rsidR="00EF1A76" w:rsidRPr="00EF1A76">
        <w:rPr>
          <w:sz w:val="28"/>
          <w:szCs w:val="28"/>
        </w:rPr>
        <w:lastRenderedPageBreak/>
        <w:t>for the last 22 years. Former State Bar President Helen Perry Grimwood (2005-2006) appointed an 80</w:t>
      </w:r>
      <w:r w:rsidR="00465CD1">
        <w:rPr>
          <w:sz w:val="28"/>
          <w:szCs w:val="28"/>
        </w:rPr>
        <w:t>-</w:t>
      </w:r>
      <w:r w:rsidR="00EF1A76" w:rsidRPr="00EF1A76">
        <w:rPr>
          <w:sz w:val="28"/>
          <w:szCs w:val="28"/>
        </w:rPr>
        <w:t xml:space="preserve">member State Bar Diversity Task Force, which recommended that the State Bar </w:t>
      </w:r>
      <w:r w:rsidR="002C0358">
        <w:rPr>
          <w:sz w:val="28"/>
          <w:szCs w:val="28"/>
        </w:rPr>
        <w:t xml:space="preserve">should </w:t>
      </w:r>
      <w:r w:rsidR="00EF1A76" w:rsidRPr="00EF1A76">
        <w:rPr>
          <w:sz w:val="28"/>
          <w:szCs w:val="28"/>
        </w:rPr>
        <w:t xml:space="preserve">establish an annual Bar Leadership Institute (BLI).  The Board adopted this recommendation ten years ago, and since its inception, there have been 130 </w:t>
      </w:r>
      <w:r w:rsidR="00465CD1">
        <w:rPr>
          <w:sz w:val="28"/>
          <w:szCs w:val="28"/>
        </w:rPr>
        <w:t xml:space="preserve">BLI </w:t>
      </w:r>
      <w:r w:rsidR="00EF1A76" w:rsidRPr="00EF1A76">
        <w:rPr>
          <w:sz w:val="28"/>
          <w:szCs w:val="28"/>
        </w:rPr>
        <w:t>graduates, 80</w:t>
      </w:r>
      <w:r w:rsidR="00465CD1">
        <w:rPr>
          <w:sz w:val="28"/>
          <w:szCs w:val="28"/>
        </w:rPr>
        <w:t xml:space="preserve"> percent</w:t>
      </w:r>
      <w:r w:rsidR="00EF1A76" w:rsidRPr="00EF1A76">
        <w:rPr>
          <w:sz w:val="28"/>
          <w:szCs w:val="28"/>
        </w:rPr>
        <w:t xml:space="preserve"> of which </w:t>
      </w:r>
      <w:r w:rsidR="00465CD1">
        <w:rPr>
          <w:sz w:val="28"/>
          <w:szCs w:val="28"/>
        </w:rPr>
        <w:t xml:space="preserve">have served in </w:t>
      </w:r>
      <w:r w:rsidR="00EF1A76" w:rsidRPr="00EF1A76">
        <w:rPr>
          <w:sz w:val="28"/>
          <w:szCs w:val="28"/>
        </w:rPr>
        <w:t>leadership roles in the Bar.</w:t>
      </w:r>
      <w:r w:rsidR="002364C8">
        <w:rPr>
          <w:sz w:val="28"/>
          <w:szCs w:val="28"/>
        </w:rPr>
        <w:t xml:space="preserve"> </w:t>
      </w:r>
      <w:r w:rsidR="00F07B33" w:rsidRPr="00057D69">
        <w:rPr>
          <w:sz w:val="28"/>
          <w:szCs w:val="28"/>
        </w:rPr>
        <w:t xml:space="preserve">With less seats available on the Board, naturally, there will be fewer opportunities for attorneys </w:t>
      </w:r>
      <w:r w:rsidR="00F779C9">
        <w:rPr>
          <w:sz w:val="28"/>
          <w:szCs w:val="28"/>
        </w:rPr>
        <w:t xml:space="preserve">with </w:t>
      </w:r>
      <w:r w:rsidR="00F07B33" w:rsidRPr="00057D69">
        <w:rPr>
          <w:sz w:val="28"/>
          <w:szCs w:val="28"/>
        </w:rPr>
        <w:t xml:space="preserve">varying backgrounds and perspectives to serve on the Board. </w:t>
      </w:r>
    </w:p>
    <w:p w:rsidR="005A299F" w:rsidRPr="00057D69" w:rsidRDefault="00095869" w:rsidP="005A299F">
      <w:pPr>
        <w:pStyle w:val="Body"/>
        <w:widowControl w:val="0"/>
        <w:numPr>
          <w:ilvl w:val="0"/>
          <w:numId w:val="15"/>
        </w:numPr>
        <w:jc w:val="both"/>
        <w:rPr>
          <w:b/>
          <w:sz w:val="28"/>
          <w:szCs w:val="28"/>
        </w:rPr>
      </w:pPr>
      <w:r w:rsidRPr="00057D69">
        <w:rPr>
          <w:b/>
          <w:sz w:val="28"/>
          <w:szCs w:val="28"/>
        </w:rPr>
        <w:t xml:space="preserve">The Board should continue to appoint public members to the Board. </w:t>
      </w:r>
    </w:p>
    <w:p w:rsidR="00BF0C57" w:rsidRPr="00057D69" w:rsidRDefault="002C41A9" w:rsidP="00BF0C57">
      <w:pPr>
        <w:pStyle w:val="Body"/>
        <w:widowControl w:val="0"/>
        <w:ind w:firstLine="720"/>
        <w:jc w:val="both"/>
        <w:rPr>
          <w:sz w:val="28"/>
          <w:szCs w:val="28"/>
        </w:rPr>
      </w:pPr>
      <w:r w:rsidRPr="00057D69">
        <w:rPr>
          <w:sz w:val="28"/>
          <w:szCs w:val="28"/>
        </w:rPr>
        <w:t xml:space="preserve">Dating back to 1987, when the Supreme Court first added public members to the Board (at that time two public members, increased to four public members in 1997), the Board has </w:t>
      </w:r>
      <w:r w:rsidR="0031449B" w:rsidRPr="00057D69">
        <w:rPr>
          <w:sz w:val="28"/>
          <w:szCs w:val="28"/>
        </w:rPr>
        <w:t>appointed public Board members.</w:t>
      </w:r>
      <w:r w:rsidR="00CB65B4" w:rsidRPr="00CB65B4">
        <w:rPr>
          <w:bCs/>
          <w:sz w:val="28"/>
          <w:szCs w:val="28"/>
        </w:rPr>
        <w:t xml:space="preserve">  </w:t>
      </w:r>
      <w:r w:rsidR="0031449B" w:rsidRPr="00057D69">
        <w:rPr>
          <w:sz w:val="28"/>
          <w:szCs w:val="28"/>
        </w:rPr>
        <w:t xml:space="preserve">The proposal to change this process and allow the Board to nominate public members, while giving the Court the authority to actually appoint them (as set forth in Option Z), </w:t>
      </w:r>
      <w:r w:rsidR="00B526DF">
        <w:rPr>
          <w:sz w:val="28"/>
          <w:szCs w:val="28"/>
        </w:rPr>
        <w:t>does not appear to be</w:t>
      </w:r>
      <w:r w:rsidR="0031449B" w:rsidRPr="00057D69">
        <w:rPr>
          <w:sz w:val="28"/>
          <w:szCs w:val="28"/>
        </w:rPr>
        <w:t xml:space="preserve"> based in any problem or crisis with the current appointment procedure. The Board has historically appointed stellar public members. The contention that the shifting the appointment authority to the Supreme Court somehow offers greater oversight over the State Bar is not supported by the historical data, which actually reflects that the Board has adequately appointed members of the public with special expertise in areas such as finance,</w:t>
      </w:r>
      <w:r w:rsidR="007D7193" w:rsidRPr="00057D69">
        <w:rPr>
          <w:sz w:val="28"/>
          <w:szCs w:val="28"/>
        </w:rPr>
        <w:t xml:space="preserve"> government, education</w:t>
      </w:r>
      <w:r w:rsidR="0031449B" w:rsidRPr="00057D69">
        <w:rPr>
          <w:sz w:val="28"/>
          <w:szCs w:val="28"/>
        </w:rPr>
        <w:t>,</w:t>
      </w:r>
      <w:r w:rsidR="007D7193" w:rsidRPr="00057D69">
        <w:rPr>
          <w:sz w:val="28"/>
          <w:szCs w:val="28"/>
        </w:rPr>
        <w:t xml:space="preserve"> corporate</w:t>
      </w:r>
      <w:r w:rsidR="0031449B" w:rsidRPr="00057D69">
        <w:rPr>
          <w:sz w:val="28"/>
          <w:szCs w:val="28"/>
        </w:rPr>
        <w:t xml:space="preserve"> and business management</w:t>
      </w:r>
      <w:r w:rsidR="00D10CAB" w:rsidRPr="00057D69">
        <w:rPr>
          <w:sz w:val="28"/>
          <w:szCs w:val="28"/>
        </w:rPr>
        <w:t>.</w:t>
      </w:r>
      <w:r w:rsidR="00BC561F">
        <w:rPr>
          <w:rStyle w:val="FootnoteReference"/>
          <w:sz w:val="28"/>
          <w:szCs w:val="28"/>
        </w:rPr>
        <w:footnoteReference w:id="6"/>
      </w:r>
      <w:r w:rsidR="00D10CAB" w:rsidRPr="00057D69">
        <w:rPr>
          <w:sz w:val="28"/>
          <w:szCs w:val="28"/>
        </w:rPr>
        <w:t xml:space="preserve"> </w:t>
      </w:r>
      <w:r w:rsidR="00BF0C57" w:rsidRPr="00057D69">
        <w:rPr>
          <w:sz w:val="28"/>
          <w:szCs w:val="28"/>
        </w:rPr>
        <w:t>The Board is in the best position to decide what type of specialized knowledge from a public member is necessa</w:t>
      </w:r>
      <w:r w:rsidR="00BF2D54">
        <w:rPr>
          <w:sz w:val="28"/>
          <w:szCs w:val="28"/>
        </w:rPr>
        <w:t>ry, based on the Board’s member-</w:t>
      </w:r>
      <w:r w:rsidR="00BF0C57" w:rsidRPr="00057D69">
        <w:rPr>
          <w:sz w:val="28"/>
          <w:szCs w:val="28"/>
        </w:rPr>
        <w:t xml:space="preserve">composition at that </w:t>
      </w:r>
      <w:r w:rsidR="00BF0C57" w:rsidRPr="00057D69">
        <w:rPr>
          <w:sz w:val="28"/>
          <w:szCs w:val="28"/>
        </w:rPr>
        <w:lastRenderedPageBreak/>
        <w:t xml:space="preserve">time, to solidify a well-rounded Board based in member expertise. </w:t>
      </w:r>
      <w:r w:rsidR="00B526DF">
        <w:rPr>
          <w:sz w:val="28"/>
          <w:szCs w:val="28"/>
        </w:rPr>
        <w:t xml:space="preserve"> This proposal also appears to be a solution in search of a problem.</w:t>
      </w:r>
    </w:p>
    <w:p w:rsidR="002C41A9" w:rsidRPr="00057D69" w:rsidRDefault="00FA6CB5" w:rsidP="002C41A9">
      <w:pPr>
        <w:pStyle w:val="Body"/>
        <w:widowControl w:val="0"/>
        <w:numPr>
          <w:ilvl w:val="0"/>
          <w:numId w:val="15"/>
        </w:numPr>
        <w:jc w:val="both"/>
        <w:rPr>
          <w:b/>
          <w:sz w:val="28"/>
          <w:szCs w:val="28"/>
        </w:rPr>
      </w:pPr>
      <w:r w:rsidRPr="00057D69">
        <w:rPr>
          <w:b/>
          <w:sz w:val="28"/>
          <w:szCs w:val="28"/>
        </w:rPr>
        <w:t>Public Access</w:t>
      </w:r>
    </w:p>
    <w:p w:rsidR="003C0A36" w:rsidRPr="00057D69" w:rsidRDefault="00765FA9" w:rsidP="003C0A36">
      <w:pPr>
        <w:pStyle w:val="Body"/>
        <w:widowControl w:val="0"/>
        <w:ind w:firstLine="720"/>
        <w:jc w:val="both"/>
        <w:rPr>
          <w:sz w:val="28"/>
          <w:szCs w:val="28"/>
        </w:rPr>
      </w:pPr>
      <w:r w:rsidRPr="00057D69">
        <w:rPr>
          <w:sz w:val="28"/>
          <w:szCs w:val="28"/>
        </w:rPr>
        <w:t>The State Bar supports the general proposition of implementing</w:t>
      </w:r>
      <w:r w:rsidR="00725C04" w:rsidRPr="00057D69">
        <w:rPr>
          <w:sz w:val="28"/>
          <w:szCs w:val="28"/>
        </w:rPr>
        <w:t xml:space="preserve"> a</w:t>
      </w:r>
      <w:r w:rsidRPr="00057D69">
        <w:rPr>
          <w:sz w:val="28"/>
          <w:szCs w:val="28"/>
        </w:rPr>
        <w:t xml:space="preserve"> </w:t>
      </w:r>
      <w:r w:rsidR="00725C04" w:rsidRPr="00057D69">
        <w:rPr>
          <w:sz w:val="28"/>
          <w:szCs w:val="28"/>
        </w:rPr>
        <w:t>public</w:t>
      </w:r>
      <w:r w:rsidR="00754782">
        <w:rPr>
          <w:sz w:val="28"/>
          <w:szCs w:val="28"/>
        </w:rPr>
        <w:t xml:space="preserve"> </w:t>
      </w:r>
      <w:r w:rsidR="00725C04" w:rsidRPr="00057D69">
        <w:rPr>
          <w:sz w:val="28"/>
          <w:szCs w:val="28"/>
        </w:rPr>
        <w:t>a</w:t>
      </w:r>
      <w:r w:rsidRPr="00057D69">
        <w:rPr>
          <w:sz w:val="28"/>
          <w:szCs w:val="28"/>
        </w:rPr>
        <w:t>ccess</w:t>
      </w:r>
      <w:r w:rsidR="00725C04" w:rsidRPr="00057D69">
        <w:rPr>
          <w:sz w:val="28"/>
          <w:szCs w:val="28"/>
        </w:rPr>
        <w:t xml:space="preserve"> </w:t>
      </w:r>
      <w:r w:rsidRPr="00057D69">
        <w:rPr>
          <w:sz w:val="28"/>
          <w:szCs w:val="28"/>
        </w:rPr>
        <w:t>p</w:t>
      </w:r>
      <w:r w:rsidR="00725C04" w:rsidRPr="00057D69">
        <w:rPr>
          <w:sz w:val="28"/>
          <w:szCs w:val="28"/>
        </w:rPr>
        <w:t>olicy</w:t>
      </w:r>
      <w:r w:rsidRPr="00057D69">
        <w:rPr>
          <w:sz w:val="28"/>
          <w:szCs w:val="28"/>
        </w:rPr>
        <w:t xml:space="preserve"> regarding open me</w:t>
      </w:r>
      <w:r w:rsidR="004B5674">
        <w:rPr>
          <w:sz w:val="28"/>
          <w:szCs w:val="28"/>
        </w:rPr>
        <w:t>etings and public records</w:t>
      </w:r>
      <w:r w:rsidRPr="00057D69">
        <w:rPr>
          <w:sz w:val="28"/>
          <w:szCs w:val="28"/>
        </w:rPr>
        <w:t xml:space="preserve">. </w:t>
      </w:r>
      <w:r w:rsidR="00C653A0" w:rsidRPr="00057D69">
        <w:rPr>
          <w:sz w:val="28"/>
          <w:szCs w:val="28"/>
        </w:rPr>
        <w:t xml:space="preserve">The State Bar respectfully requests this Court to consider, as an alternative to the proposed Rule 32(m), working with the State Bar on the implementation of a time-line and proposed rule-language to effectuate this purpose. </w:t>
      </w:r>
    </w:p>
    <w:p w:rsidR="004108BA" w:rsidRPr="00057D69" w:rsidRDefault="007A3F0F" w:rsidP="004108BA">
      <w:pPr>
        <w:pStyle w:val="Body"/>
        <w:widowControl w:val="0"/>
        <w:ind w:firstLine="0"/>
        <w:jc w:val="center"/>
        <w:rPr>
          <w:rStyle w:val="BodyTextChar"/>
          <w:b/>
          <w:sz w:val="28"/>
          <w:szCs w:val="28"/>
        </w:rPr>
      </w:pPr>
      <w:r w:rsidRPr="00057D69">
        <w:rPr>
          <w:rStyle w:val="BodyTextChar"/>
          <w:b/>
          <w:sz w:val="28"/>
          <w:szCs w:val="28"/>
        </w:rPr>
        <w:t>CONCLUSION</w:t>
      </w:r>
    </w:p>
    <w:p w:rsidR="000F7A7F" w:rsidRDefault="004108BA" w:rsidP="00C17811">
      <w:pPr>
        <w:pStyle w:val="Body"/>
        <w:widowControl w:val="0"/>
        <w:ind w:firstLine="720"/>
        <w:jc w:val="both"/>
        <w:rPr>
          <w:b/>
          <w:sz w:val="28"/>
          <w:szCs w:val="28"/>
        </w:rPr>
      </w:pPr>
      <w:r w:rsidRPr="00057D69">
        <w:rPr>
          <w:sz w:val="28"/>
          <w:szCs w:val="28"/>
        </w:rPr>
        <w:t>For the above reasons, the State Bar requests that if the Court is inclined to adopt a version of the proposed amended Rule 32, that language be amended as described above and as amended in</w:t>
      </w:r>
      <w:r w:rsidR="00CB65B4">
        <w:rPr>
          <w:sz w:val="28"/>
          <w:szCs w:val="28"/>
        </w:rPr>
        <w:t xml:space="preserve"> the A</w:t>
      </w:r>
      <w:r w:rsidRPr="00057D69">
        <w:rPr>
          <w:sz w:val="28"/>
          <w:szCs w:val="28"/>
        </w:rPr>
        <w:t xml:space="preserve">ppendix to this Comment. </w:t>
      </w:r>
      <w:r w:rsidR="00A376B9">
        <w:rPr>
          <w:sz w:val="28"/>
          <w:szCs w:val="28"/>
        </w:rPr>
        <w:t xml:space="preserve">The State Bar believes the Court is well advised to respect the strengths and diverse viewpoints a larger, elected board represents, and that sound policy does not support such a drastic change to State Bar governance as provided in Option Z.  </w:t>
      </w:r>
    </w:p>
    <w:p w:rsidR="00C17811" w:rsidRPr="00C17811" w:rsidRDefault="00C17811" w:rsidP="00C17811">
      <w:pPr>
        <w:pStyle w:val="Body"/>
        <w:widowControl w:val="0"/>
        <w:ind w:firstLine="720"/>
        <w:jc w:val="both"/>
        <w:rPr>
          <w:b/>
          <w:sz w:val="16"/>
          <w:szCs w:val="16"/>
        </w:rPr>
      </w:pPr>
    </w:p>
    <w:p w:rsidR="000C48A9" w:rsidRPr="00057D69" w:rsidRDefault="006F63FD" w:rsidP="000C48A9">
      <w:pPr>
        <w:pStyle w:val="Body"/>
        <w:widowControl w:val="0"/>
        <w:tabs>
          <w:tab w:val="left" w:pos="720"/>
        </w:tabs>
        <w:ind w:firstLine="0"/>
        <w:rPr>
          <w:sz w:val="28"/>
          <w:szCs w:val="28"/>
        </w:rPr>
      </w:pPr>
      <w:r w:rsidRPr="00057D69">
        <w:rPr>
          <w:szCs w:val="26"/>
        </w:rPr>
        <w:t xml:space="preserve">       </w:t>
      </w:r>
      <w:r w:rsidR="000C48A9" w:rsidRPr="00057D69">
        <w:rPr>
          <w:sz w:val="28"/>
          <w:szCs w:val="28"/>
        </w:rPr>
        <w:t>RESPECTFULLY SUBMITTED this ____day of____________</w:t>
      </w:r>
      <w:r w:rsidR="000F7A7F" w:rsidRPr="00057D69">
        <w:rPr>
          <w:sz w:val="28"/>
          <w:szCs w:val="28"/>
        </w:rPr>
        <w:t>______</w:t>
      </w:r>
      <w:r w:rsidR="00A93A7C" w:rsidRPr="00057D69">
        <w:rPr>
          <w:sz w:val="28"/>
          <w:szCs w:val="28"/>
        </w:rPr>
        <w:t>, 2016</w:t>
      </w:r>
      <w:r w:rsidR="000C48A9" w:rsidRPr="00057D69">
        <w:rPr>
          <w:sz w:val="28"/>
          <w:szCs w:val="28"/>
        </w:rPr>
        <w:t>.</w:t>
      </w:r>
    </w:p>
    <w:p w:rsidR="000C48A9" w:rsidRPr="00057D69" w:rsidRDefault="000C48A9" w:rsidP="000C48A9">
      <w:pPr>
        <w:pStyle w:val="Body"/>
        <w:widowControl w:val="0"/>
        <w:tabs>
          <w:tab w:val="left" w:pos="720"/>
        </w:tabs>
        <w:ind w:firstLine="0"/>
        <w:rPr>
          <w:szCs w:val="26"/>
        </w:rPr>
      </w:pPr>
    </w:p>
    <w:p w:rsidR="000C48A9" w:rsidRPr="00057D69" w:rsidRDefault="000C48A9" w:rsidP="000C48A9">
      <w:pPr>
        <w:pStyle w:val="Body"/>
        <w:widowControl w:val="0"/>
        <w:tabs>
          <w:tab w:val="left" w:pos="720"/>
        </w:tabs>
        <w:ind w:firstLine="0"/>
        <w:rPr>
          <w:szCs w:val="26"/>
        </w:rPr>
      </w:pPr>
    </w:p>
    <w:p w:rsidR="000C48A9" w:rsidRPr="00057D69" w:rsidRDefault="000C48A9" w:rsidP="000C48A9">
      <w:pPr>
        <w:pStyle w:val="PleadingSignature"/>
        <w:keepNext w:val="0"/>
        <w:keepLines w:val="0"/>
        <w:pBdr>
          <w:top w:val="single" w:sz="4" w:space="1" w:color="auto"/>
        </w:pBdr>
        <w:spacing w:line="240" w:lineRule="auto"/>
        <w:ind w:left="5070"/>
        <w:rPr>
          <w:sz w:val="28"/>
          <w:szCs w:val="28"/>
        </w:rPr>
      </w:pPr>
      <w:r w:rsidRPr="00057D69">
        <w:rPr>
          <w:sz w:val="28"/>
          <w:szCs w:val="28"/>
        </w:rPr>
        <w:t xml:space="preserve">John </w:t>
      </w:r>
      <w:r w:rsidR="00A93A7C" w:rsidRPr="00057D69">
        <w:rPr>
          <w:sz w:val="28"/>
          <w:szCs w:val="28"/>
        </w:rPr>
        <w:t xml:space="preserve">A. </w:t>
      </w:r>
      <w:r w:rsidRPr="00057D69">
        <w:rPr>
          <w:sz w:val="28"/>
          <w:szCs w:val="28"/>
        </w:rPr>
        <w:t>Furlong</w:t>
      </w:r>
    </w:p>
    <w:p w:rsidR="000C48A9" w:rsidRPr="00057D69" w:rsidRDefault="000C48A9" w:rsidP="000C48A9">
      <w:pPr>
        <w:pStyle w:val="PleadingSignature"/>
        <w:keepNext w:val="0"/>
        <w:keepLines w:val="0"/>
        <w:spacing w:line="240" w:lineRule="auto"/>
        <w:ind w:left="5070"/>
        <w:rPr>
          <w:sz w:val="28"/>
          <w:szCs w:val="28"/>
        </w:rPr>
      </w:pPr>
      <w:r w:rsidRPr="00057D69">
        <w:rPr>
          <w:sz w:val="28"/>
          <w:szCs w:val="28"/>
        </w:rPr>
        <w:t>General Counsel</w:t>
      </w:r>
    </w:p>
    <w:p w:rsidR="000C48A9" w:rsidRPr="00057D69" w:rsidRDefault="000C48A9" w:rsidP="000C48A9">
      <w:pPr>
        <w:pStyle w:val="PleadingSignature"/>
        <w:keepNext w:val="0"/>
        <w:keepLines w:val="0"/>
        <w:spacing w:line="240" w:lineRule="auto"/>
        <w:ind w:left="5070"/>
        <w:rPr>
          <w:szCs w:val="26"/>
        </w:rPr>
      </w:pPr>
    </w:p>
    <w:p w:rsidR="00F62180" w:rsidRDefault="00F62180" w:rsidP="004331B2">
      <w:pPr>
        <w:widowControl w:val="0"/>
        <w:spacing w:line="240" w:lineRule="auto"/>
        <w:ind w:right="4140"/>
        <w:rPr>
          <w:sz w:val="28"/>
          <w:szCs w:val="28"/>
        </w:rPr>
      </w:pPr>
    </w:p>
    <w:p w:rsidR="000C48A9" w:rsidRPr="00057D69" w:rsidRDefault="000C48A9" w:rsidP="004331B2">
      <w:pPr>
        <w:widowControl w:val="0"/>
        <w:spacing w:line="240" w:lineRule="auto"/>
        <w:ind w:right="4140"/>
        <w:rPr>
          <w:sz w:val="28"/>
          <w:szCs w:val="28"/>
        </w:rPr>
      </w:pPr>
      <w:r w:rsidRPr="00057D69">
        <w:rPr>
          <w:sz w:val="28"/>
          <w:szCs w:val="28"/>
        </w:rPr>
        <w:t>Electronic copy filed with the</w:t>
      </w:r>
    </w:p>
    <w:p w:rsidR="000C48A9" w:rsidRPr="00057D69" w:rsidRDefault="000C48A9" w:rsidP="004331B2">
      <w:pPr>
        <w:spacing w:line="240" w:lineRule="auto"/>
        <w:ind w:right="4140"/>
        <w:rPr>
          <w:sz w:val="28"/>
          <w:szCs w:val="28"/>
        </w:rPr>
      </w:pPr>
      <w:r w:rsidRPr="00057D69">
        <w:rPr>
          <w:sz w:val="28"/>
          <w:szCs w:val="28"/>
        </w:rPr>
        <w:t>Clerk of the Arizona Supreme Court</w:t>
      </w:r>
    </w:p>
    <w:p w:rsidR="000C48A9" w:rsidRPr="00057D69" w:rsidRDefault="000C48A9" w:rsidP="00C52E56">
      <w:pPr>
        <w:tabs>
          <w:tab w:val="left" w:pos="4836"/>
        </w:tabs>
        <w:spacing w:line="240" w:lineRule="auto"/>
        <w:ind w:right="3870"/>
        <w:rPr>
          <w:sz w:val="28"/>
          <w:szCs w:val="28"/>
        </w:rPr>
      </w:pPr>
      <w:r w:rsidRPr="00057D69">
        <w:rPr>
          <w:sz w:val="28"/>
          <w:szCs w:val="28"/>
        </w:rPr>
        <w:t>t</w:t>
      </w:r>
      <w:r w:rsidR="000F7A7F" w:rsidRPr="00057D69">
        <w:rPr>
          <w:sz w:val="28"/>
          <w:szCs w:val="28"/>
        </w:rPr>
        <w:t>his _____ day of ________________</w:t>
      </w:r>
      <w:r w:rsidR="006F63FD" w:rsidRPr="00057D69">
        <w:rPr>
          <w:sz w:val="28"/>
          <w:szCs w:val="28"/>
        </w:rPr>
        <w:t xml:space="preserve">___, </w:t>
      </w:r>
      <w:r w:rsidR="00A93A7C" w:rsidRPr="00057D69">
        <w:rPr>
          <w:sz w:val="28"/>
          <w:szCs w:val="28"/>
        </w:rPr>
        <w:t>2016</w:t>
      </w:r>
      <w:r w:rsidR="000F7A7F" w:rsidRPr="00057D69">
        <w:rPr>
          <w:sz w:val="28"/>
          <w:szCs w:val="28"/>
        </w:rPr>
        <w:t>.</w:t>
      </w:r>
    </w:p>
    <w:p w:rsidR="000F7A7F" w:rsidRPr="00057D69" w:rsidRDefault="000F7A7F" w:rsidP="000C48A9">
      <w:pPr>
        <w:spacing w:line="240" w:lineRule="auto"/>
        <w:ind w:right="4572"/>
        <w:rPr>
          <w:sz w:val="28"/>
          <w:szCs w:val="28"/>
        </w:rPr>
      </w:pPr>
    </w:p>
    <w:p w:rsidR="000C48A9" w:rsidRPr="00057D69" w:rsidRDefault="000C48A9" w:rsidP="000C48A9">
      <w:pPr>
        <w:spacing w:line="240" w:lineRule="auto"/>
        <w:ind w:right="4572"/>
        <w:rPr>
          <w:sz w:val="28"/>
          <w:szCs w:val="28"/>
        </w:rPr>
      </w:pPr>
      <w:r w:rsidRPr="00057D69">
        <w:rPr>
          <w:sz w:val="28"/>
          <w:szCs w:val="28"/>
        </w:rPr>
        <w:t>by: ___________________________</w:t>
      </w:r>
      <w:r w:rsidR="004331B2" w:rsidRPr="00057D69">
        <w:rPr>
          <w:sz w:val="28"/>
          <w:szCs w:val="28"/>
        </w:rPr>
        <w:t>____</w:t>
      </w:r>
      <w:r w:rsidRPr="00057D69">
        <w:rPr>
          <w:sz w:val="28"/>
          <w:szCs w:val="28"/>
        </w:rPr>
        <w:t xml:space="preserve"> </w:t>
      </w:r>
    </w:p>
    <w:p w:rsidR="00494BDF" w:rsidRPr="00057D69" w:rsidRDefault="00494BDF" w:rsidP="000C48A9">
      <w:pPr>
        <w:pStyle w:val="Body"/>
        <w:widowControl w:val="0"/>
        <w:ind w:firstLine="0"/>
        <w:jc w:val="both"/>
        <w:rPr>
          <w:szCs w:val="26"/>
        </w:rPr>
      </w:pPr>
    </w:p>
    <w:p w:rsidR="00933EA1" w:rsidRPr="00057D69" w:rsidRDefault="00933EA1" w:rsidP="000F7C13">
      <w:pPr>
        <w:spacing w:line="240" w:lineRule="auto"/>
        <w:rPr>
          <w:strike/>
          <w:sz w:val="26"/>
          <w:szCs w:val="26"/>
        </w:rPr>
      </w:pPr>
    </w:p>
    <w:p w:rsidR="00C17811" w:rsidRDefault="00C17811" w:rsidP="0048281E">
      <w:pPr>
        <w:tabs>
          <w:tab w:val="left" w:pos="8145"/>
        </w:tabs>
        <w:rPr>
          <w:sz w:val="28"/>
          <w:szCs w:val="28"/>
          <w:u w:val="single"/>
        </w:rPr>
      </w:pPr>
      <w:bookmarkStart w:id="2" w:name="_GoBack"/>
      <w:bookmarkEnd w:id="2"/>
    </w:p>
    <w:p w:rsidR="00BF0C57" w:rsidRPr="00C17811" w:rsidRDefault="00BF0C57" w:rsidP="00BF0C57">
      <w:pPr>
        <w:tabs>
          <w:tab w:val="left" w:pos="8145"/>
        </w:tabs>
        <w:jc w:val="center"/>
        <w:rPr>
          <w:sz w:val="28"/>
          <w:szCs w:val="28"/>
          <w:u w:val="single"/>
        </w:rPr>
      </w:pPr>
      <w:r w:rsidRPr="00C17811">
        <w:rPr>
          <w:sz w:val="28"/>
          <w:szCs w:val="28"/>
          <w:u w:val="single"/>
        </w:rPr>
        <w:t>APPENDIX</w:t>
      </w:r>
    </w:p>
    <w:p w:rsidR="00BF0C57" w:rsidRPr="00C17811" w:rsidRDefault="00BF0C57" w:rsidP="00BF0C57">
      <w:pPr>
        <w:tabs>
          <w:tab w:val="left" w:pos="8145"/>
        </w:tabs>
        <w:jc w:val="center"/>
        <w:rPr>
          <w:sz w:val="28"/>
          <w:szCs w:val="28"/>
        </w:rPr>
      </w:pPr>
      <w:r w:rsidRPr="00C17811">
        <w:rPr>
          <w:sz w:val="28"/>
          <w:szCs w:val="28"/>
        </w:rPr>
        <w:t xml:space="preserve">The State Bar’s Proposed Rule 32 Amendments </w:t>
      </w:r>
    </w:p>
    <w:p w:rsidR="00D10CAB" w:rsidRPr="00057D69" w:rsidRDefault="00D10CAB" w:rsidP="00BF0C57">
      <w:pPr>
        <w:tabs>
          <w:tab w:val="left" w:pos="8145"/>
        </w:tabs>
        <w:jc w:val="center"/>
        <w:rPr>
          <w:sz w:val="26"/>
          <w:szCs w:val="26"/>
        </w:rPr>
      </w:pPr>
    </w:p>
    <w:p w:rsidR="00D10CAB" w:rsidRPr="00057D69" w:rsidRDefault="00D10CAB" w:rsidP="00F62180">
      <w:pPr>
        <w:tabs>
          <w:tab w:val="left" w:pos="8145"/>
        </w:tabs>
        <w:rPr>
          <w:sz w:val="26"/>
          <w:szCs w:val="26"/>
        </w:rPr>
      </w:pPr>
    </w:p>
    <w:sectPr w:rsidR="00D10CAB" w:rsidRPr="00057D69"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E80" w:rsidRDefault="00904E80">
      <w:r>
        <w:separator/>
      </w:r>
    </w:p>
  </w:endnote>
  <w:endnote w:type="continuationSeparator" w:id="0">
    <w:p w:rsidR="00904E80" w:rsidRDefault="00904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3A0" w:rsidRDefault="004901A5" w:rsidP="00861563">
    <w:pPr>
      <w:pStyle w:val="Footer"/>
      <w:framePr w:wrap="around" w:vAnchor="text" w:hAnchor="margin" w:xAlign="right" w:y="1"/>
      <w:rPr>
        <w:rStyle w:val="PageNumber"/>
      </w:rPr>
    </w:pPr>
    <w:r>
      <w:rPr>
        <w:rStyle w:val="PageNumber"/>
      </w:rPr>
      <w:fldChar w:fldCharType="begin"/>
    </w:r>
    <w:r w:rsidR="004103A0">
      <w:rPr>
        <w:rStyle w:val="PageNumber"/>
      </w:rPr>
      <w:instrText xml:space="preserve">PAGE  </w:instrText>
    </w:r>
    <w:r>
      <w:rPr>
        <w:rStyle w:val="PageNumber"/>
      </w:rPr>
      <w:fldChar w:fldCharType="end"/>
    </w:r>
  </w:p>
  <w:p w:rsidR="004103A0" w:rsidRDefault="004103A0" w:rsidP="00861563">
    <w:pPr>
      <w:pStyle w:val="Footer"/>
      <w:ind w:right="360"/>
    </w:pPr>
  </w:p>
  <w:p w:rsidR="004103A0" w:rsidRDefault="004103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3A0" w:rsidRPr="00057D69" w:rsidRDefault="004901A5">
    <w:pPr>
      <w:pStyle w:val="Footer"/>
      <w:jc w:val="center"/>
    </w:pPr>
    <w:r>
      <w:fldChar w:fldCharType="begin"/>
    </w:r>
    <w:r w:rsidR="00F62180">
      <w:instrText xml:space="preserve"> PAGE   \* MERGEFORMAT </w:instrText>
    </w:r>
    <w:r>
      <w:fldChar w:fldCharType="separate"/>
    </w:r>
    <w:r w:rsidR="0048281E">
      <w:rPr>
        <w:noProof/>
      </w:rPr>
      <w:t>12</w:t>
    </w:r>
    <w:r>
      <w:rPr>
        <w:noProof/>
      </w:rPr>
      <w:fldChar w:fldCharType="end"/>
    </w:r>
  </w:p>
  <w:p w:rsidR="004103A0" w:rsidRDefault="004103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E80" w:rsidRDefault="00904E80">
      <w:r>
        <w:separator/>
      </w:r>
    </w:p>
  </w:footnote>
  <w:footnote w:type="continuationSeparator" w:id="0">
    <w:p w:rsidR="00904E80" w:rsidRDefault="00904E80">
      <w:r>
        <w:continuationSeparator/>
      </w:r>
    </w:p>
  </w:footnote>
  <w:footnote w:id="1">
    <w:p w:rsidR="004103A0" w:rsidRPr="00C17811" w:rsidRDefault="004103A0" w:rsidP="00057D69">
      <w:pPr>
        <w:pStyle w:val="FootnoteText"/>
        <w:jc w:val="both"/>
        <w:rPr>
          <w:sz w:val="27"/>
          <w:szCs w:val="27"/>
        </w:rPr>
      </w:pPr>
      <w:r w:rsidRPr="00C17811">
        <w:rPr>
          <w:rStyle w:val="FootnoteReference"/>
          <w:sz w:val="27"/>
          <w:szCs w:val="27"/>
        </w:rPr>
        <w:footnoteRef/>
      </w:r>
      <w:r w:rsidRPr="00C17811">
        <w:rPr>
          <w:sz w:val="27"/>
          <w:szCs w:val="27"/>
        </w:rPr>
        <w:t xml:space="preserve"> The Task Force, as ordered by Supreme Court Administrative Order number 2014-79, was established to review the role and governance of the State Bar. </w:t>
      </w:r>
    </w:p>
  </w:footnote>
  <w:footnote w:id="2">
    <w:p w:rsidR="004103A0" w:rsidRPr="00057D69" w:rsidRDefault="004103A0" w:rsidP="00057D69">
      <w:pPr>
        <w:pStyle w:val="FootnoteText"/>
        <w:jc w:val="both"/>
        <w:rPr>
          <w:sz w:val="28"/>
          <w:szCs w:val="28"/>
        </w:rPr>
      </w:pPr>
      <w:r w:rsidRPr="00C17811">
        <w:rPr>
          <w:rStyle w:val="FootnoteReference"/>
          <w:sz w:val="27"/>
          <w:szCs w:val="27"/>
        </w:rPr>
        <w:footnoteRef/>
      </w:r>
      <w:r w:rsidRPr="00C17811">
        <w:rPr>
          <w:sz w:val="27"/>
          <w:szCs w:val="27"/>
        </w:rPr>
        <w:t xml:space="preserve"> Letter from Geoffrey M. Trachtenberg, President of the State Bar Board of Governors, to Chief Justice Bales, dated November 11, 2015.</w:t>
      </w:r>
      <w:r w:rsidRPr="00057D69">
        <w:rPr>
          <w:sz w:val="28"/>
          <w:szCs w:val="28"/>
        </w:rPr>
        <w:t xml:space="preserve"> </w:t>
      </w:r>
    </w:p>
  </w:footnote>
  <w:footnote w:id="3">
    <w:p w:rsidR="004103A0" w:rsidRPr="00C17811" w:rsidRDefault="004103A0" w:rsidP="007630C0">
      <w:pPr>
        <w:pStyle w:val="FootnoteText"/>
        <w:jc w:val="both"/>
        <w:rPr>
          <w:sz w:val="27"/>
          <w:szCs w:val="27"/>
        </w:rPr>
      </w:pPr>
      <w:r w:rsidRPr="00C17811">
        <w:rPr>
          <w:rStyle w:val="FootnoteReference"/>
          <w:sz w:val="27"/>
          <w:szCs w:val="27"/>
        </w:rPr>
        <w:footnoteRef/>
      </w:r>
      <w:r w:rsidRPr="00C17811">
        <w:rPr>
          <w:sz w:val="27"/>
          <w:szCs w:val="27"/>
        </w:rPr>
        <w:t xml:space="preserve"> Section 8.03 of the Bylaws sets forth the ascension of the president-elect to the office of president and the first-vice president to the office of president-elect at the first annual meeting of the Board. If for example, the incumbent president-elect takes a judicial seat shortly after his/her ascension to the office of president-elect, it is foreseeable that the first-vice president may ascend early to the president-elect position to fill the remainder of the incumbent president-elect’s term, after the incumbent’s departure to the bench. It is also foreseeable, under this circumstance, that this new president-elect may serve a second term (the first partial-term to replace the departed president-elect, then a second full-term that the officer would have served under the normal ascension progression). </w:t>
      </w:r>
    </w:p>
  </w:footnote>
  <w:footnote w:id="4">
    <w:p w:rsidR="004103A0" w:rsidRPr="00C17811" w:rsidRDefault="004103A0" w:rsidP="00057D69">
      <w:pPr>
        <w:pStyle w:val="FootnoteText"/>
        <w:jc w:val="both"/>
        <w:rPr>
          <w:sz w:val="27"/>
          <w:szCs w:val="27"/>
        </w:rPr>
      </w:pPr>
      <w:r w:rsidRPr="00C17811">
        <w:rPr>
          <w:rStyle w:val="FootnoteReference"/>
          <w:sz w:val="27"/>
          <w:szCs w:val="27"/>
        </w:rPr>
        <w:footnoteRef/>
      </w:r>
      <w:r w:rsidRPr="00C17811">
        <w:rPr>
          <w:sz w:val="27"/>
          <w:szCs w:val="27"/>
        </w:rPr>
        <w:t xml:space="preserve"> The following are the current 2015-2016 Standing Board Committees and Task Forces: Diversity and Inclusion Committee, Fiduciary Retirement Committee, Finance and Audit Committee, Human Resources Committee, Program Review Committee, Rules Committee, Strategic Planning Committee, Antitrust Issues Task Force, and Governance Report Study Group.  </w:t>
      </w:r>
    </w:p>
  </w:footnote>
  <w:footnote w:id="5">
    <w:p w:rsidR="004103A0" w:rsidRPr="00C17811" w:rsidRDefault="004103A0" w:rsidP="00057D69">
      <w:pPr>
        <w:pStyle w:val="FootnoteText"/>
        <w:jc w:val="both"/>
        <w:rPr>
          <w:sz w:val="27"/>
          <w:szCs w:val="27"/>
        </w:rPr>
      </w:pPr>
      <w:r w:rsidRPr="00897345">
        <w:rPr>
          <w:rStyle w:val="FootnoteReference"/>
          <w:sz w:val="27"/>
          <w:szCs w:val="27"/>
        </w:rPr>
        <w:footnoteRef/>
      </w:r>
      <w:r w:rsidRPr="00897345">
        <w:rPr>
          <w:sz w:val="27"/>
          <w:szCs w:val="27"/>
        </w:rPr>
        <w:t xml:space="preserve"> </w:t>
      </w:r>
      <w:r w:rsidRPr="00772139">
        <w:rPr>
          <w:i/>
          <w:sz w:val="27"/>
          <w:szCs w:val="27"/>
        </w:rPr>
        <w:t>See</w:t>
      </w:r>
      <w:r w:rsidRPr="00897345">
        <w:rPr>
          <w:sz w:val="27"/>
          <w:szCs w:val="27"/>
        </w:rPr>
        <w:t xml:space="preserve"> the American Bar Association’s </w:t>
      </w:r>
      <w:r w:rsidR="00F320AA" w:rsidRPr="00897345">
        <w:rPr>
          <w:sz w:val="27"/>
          <w:szCs w:val="27"/>
        </w:rPr>
        <w:t>R</w:t>
      </w:r>
      <w:r w:rsidRPr="00897345">
        <w:rPr>
          <w:sz w:val="27"/>
          <w:szCs w:val="27"/>
        </w:rPr>
        <w:t>eport entitled “2013 State and Local Bar Membership, Administration &amp; Finance Survey</w:t>
      </w:r>
      <w:r w:rsidR="00897345">
        <w:rPr>
          <w:sz w:val="27"/>
          <w:szCs w:val="27"/>
        </w:rPr>
        <w:t>,</w:t>
      </w:r>
      <w:r w:rsidRPr="00897345">
        <w:rPr>
          <w:sz w:val="27"/>
          <w:szCs w:val="27"/>
        </w:rPr>
        <w:t>”</w:t>
      </w:r>
      <w:r w:rsidR="00897345">
        <w:rPr>
          <w:sz w:val="27"/>
          <w:szCs w:val="27"/>
        </w:rPr>
        <w:t xml:space="preserve"> n</w:t>
      </w:r>
      <w:r w:rsidR="00897345" w:rsidRPr="00897345">
        <w:rPr>
          <w:sz w:val="27"/>
          <w:szCs w:val="27"/>
        </w:rPr>
        <w:t>oting comparabl</w:t>
      </w:r>
      <w:r w:rsidR="00772139">
        <w:rPr>
          <w:sz w:val="27"/>
          <w:szCs w:val="27"/>
        </w:rPr>
        <w:t xml:space="preserve">y populated </w:t>
      </w:r>
      <w:r w:rsidR="00897345" w:rsidRPr="00897345">
        <w:rPr>
          <w:sz w:val="27"/>
          <w:szCs w:val="27"/>
        </w:rPr>
        <w:t xml:space="preserve"> in</w:t>
      </w:r>
      <w:r w:rsidR="00897345">
        <w:rPr>
          <w:sz w:val="27"/>
          <w:szCs w:val="27"/>
        </w:rPr>
        <w:t xml:space="preserve">tegrated bar </w:t>
      </w:r>
      <w:r w:rsidR="00772139">
        <w:rPr>
          <w:sz w:val="27"/>
          <w:szCs w:val="27"/>
        </w:rPr>
        <w:t xml:space="preserve">board </w:t>
      </w:r>
      <w:r w:rsidR="00897345">
        <w:rPr>
          <w:sz w:val="27"/>
          <w:szCs w:val="27"/>
        </w:rPr>
        <w:t>sizes including Georgia (160 board members), Virginia (79 board members), North Carolina (67 board members) and Wisconsin (52 board members). The average board size of the nine</w:t>
      </w:r>
      <w:r w:rsidR="00772139">
        <w:rPr>
          <w:sz w:val="27"/>
          <w:szCs w:val="27"/>
        </w:rPr>
        <w:t xml:space="preserve"> integrated bars with a membership between 20,000 and 50,000</w:t>
      </w:r>
      <w:r w:rsidR="00897345">
        <w:rPr>
          <w:sz w:val="27"/>
          <w:szCs w:val="27"/>
        </w:rPr>
        <w:t xml:space="preserve">, which includes Arizona, is </w:t>
      </w:r>
      <w:r w:rsidR="00772139">
        <w:rPr>
          <w:sz w:val="27"/>
          <w:szCs w:val="27"/>
        </w:rPr>
        <w:t>56</w:t>
      </w:r>
      <w:r w:rsidR="00897345" w:rsidRPr="00897345">
        <w:rPr>
          <w:sz w:val="27"/>
          <w:szCs w:val="27"/>
        </w:rPr>
        <w:t>.</w:t>
      </w:r>
    </w:p>
  </w:footnote>
  <w:footnote w:id="6">
    <w:p w:rsidR="004103A0" w:rsidRPr="00C17811" w:rsidRDefault="004103A0" w:rsidP="007630C0">
      <w:pPr>
        <w:pStyle w:val="FootnoteText"/>
        <w:jc w:val="both"/>
        <w:rPr>
          <w:sz w:val="27"/>
          <w:szCs w:val="27"/>
        </w:rPr>
      </w:pPr>
      <w:r w:rsidRPr="00C17811">
        <w:rPr>
          <w:rStyle w:val="FootnoteReference"/>
          <w:sz w:val="27"/>
          <w:szCs w:val="27"/>
        </w:rPr>
        <w:footnoteRef/>
      </w:r>
      <w:r w:rsidRPr="00C17811">
        <w:rPr>
          <w:sz w:val="27"/>
          <w:szCs w:val="27"/>
        </w:rPr>
        <w:t xml:space="preserve"> In addition to the current outstanding public members: Meredith Peabody, Tony Finley, Audrey R. Jennings, and Anna C. Thomasson, </w:t>
      </w:r>
      <w:r w:rsidR="00B526DF" w:rsidRPr="00C17811">
        <w:rPr>
          <w:sz w:val="27"/>
          <w:szCs w:val="27"/>
        </w:rPr>
        <w:t xml:space="preserve">a short listing of </w:t>
      </w:r>
      <w:r w:rsidRPr="00C17811">
        <w:rPr>
          <w:sz w:val="27"/>
          <w:szCs w:val="27"/>
        </w:rPr>
        <w:t xml:space="preserve">past notable public Board members </w:t>
      </w:r>
      <w:r w:rsidR="00B526DF" w:rsidRPr="00C17811">
        <w:rPr>
          <w:sz w:val="27"/>
          <w:szCs w:val="27"/>
        </w:rPr>
        <w:t>appointed by the Board</w:t>
      </w:r>
      <w:r w:rsidRPr="00C17811">
        <w:rPr>
          <w:sz w:val="27"/>
          <w:szCs w:val="27"/>
        </w:rPr>
        <w:t xml:space="preserve"> include</w:t>
      </w:r>
      <w:r w:rsidR="00B526DF" w:rsidRPr="00C17811">
        <w:rPr>
          <w:sz w:val="27"/>
          <w:szCs w:val="27"/>
        </w:rPr>
        <w:t>s</w:t>
      </w:r>
      <w:r w:rsidRPr="00C17811">
        <w:rPr>
          <w:sz w:val="27"/>
          <w:szCs w:val="27"/>
        </w:rPr>
        <w:t xml:space="preserve">: Karen E. Osborne, Rev. John S. Goldstein, Marvin E. Perry, Jaime P. Gutierrez, Luis Ibarra, Bennie R. Click, and John J. Sullivan.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3A0" w:rsidRDefault="002C0358">
    <w:pPr>
      <w:pStyle w:val="Header"/>
    </w:pPr>
    <w:r>
      <w:rPr>
        <w:noProof/>
      </w:rPr>
      <mc:AlternateContent>
        <mc:Choice Requires="wps">
          <w:drawing>
            <wp:anchor distT="0" distB="0" distL="114300" distR="114300" simplePos="0" relativeHeight="251658240" behindDoc="0" locked="0" layoutInCell="1" allowOverlap="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F6CDF"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3"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98EE8"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BHK4uy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margin">
                <wp:posOffset>-45720</wp:posOffset>
              </wp:positionH>
              <wp:positionV relativeFrom="page">
                <wp:posOffset>0</wp:posOffset>
              </wp:positionV>
              <wp:extent cx="0" cy="10058400"/>
              <wp:effectExtent l="11430" t="9525" r="7620" b="9525"/>
              <wp:wrapNone/>
              <wp:docPr id="2"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4CC91"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ltx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tZbcRgCAAAuBAAADgAAAAAAAAAAAAAAAAAuAgAAZHJzL2Uyb0RvYy54bWxQSwECLQAUAAYACAAA&#10;ACEAzQ/mHtoAAAAHAQAADwAAAAAAAAAAAAAAAAByBAAAZHJzL2Rvd25yZXYueG1sUEsFBgAAAAAE&#10;AAQA8wAAAHkFAAAAAA==&#10;">
              <w10:wrap anchorx="margin" anchory="page"/>
            </v:line>
          </w:pict>
        </mc:Fallback>
      </mc:AlternateContent>
    </w:r>
  </w:p>
  <w:p w:rsidR="004103A0" w:rsidRDefault="002C0358">
    <w:r>
      <w:rPr>
        <w:noProof/>
      </w:rPr>
      <mc:AlternateContent>
        <mc:Choice Requires="wps">
          <w:drawing>
            <wp:anchor distT="0" distB="0" distL="114300" distR="114300" simplePos="0" relativeHeight="251659264" behindDoc="0" locked="0" layoutInCell="1" allowOverlap="1">
              <wp:simplePos x="0" y="0"/>
              <wp:positionH relativeFrom="margin">
                <wp:posOffset>-640080</wp:posOffset>
              </wp:positionH>
              <wp:positionV relativeFrom="margin">
                <wp:posOffset>-104775</wp:posOffset>
              </wp:positionV>
              <wp:extent cx="457200" cy="8248650"/>
              <wp:effectExtent l="0" t="0" r="1905" b="0"/>
              <wp:wrapNone/>
              <wp:docPr id="1"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03A0" w:rsidRPr="00000C35" w:rsidRDefault="004103A0">
                          <w:pPr>
                            <w:jc w:val="right"/>
                            <w:rPr>
                              <w:sz w:val="28"/>
                              <w:szCs w:val="28"/>
                            </w:rPr>
                          </w:pPr>
                          <w:r w:rsidRPr="00000C35">
                            <w:rPr>
                              <w:sz w:val="28"/>
                              <w:szCs w:val="28"/>
                            </w:rPr>
                            <w:t>1</w:t>
                          </w:r>
                        </w:p>
                        <w:p w:rsidR="004103A0" w:rsidRPr="00000C35" w:rsidRDefault="004103A0">
                          <w:pPr>
                            <w:jc w:val="right"/>
                            <w:rPr>
                              <w:sz w:val="28"/>
                              <w:szCs w:val="28"/>
                            </w:rPr>
                          </w:pPr>
                          <w:r w:rsidRPr="00000C35">
                            <w:rPr>
                              <w:sz w:val="28"/>
                              <w:szCs w:val="28"/>
                            </w:rPr>
                            <w:t>2</w:t>
                          </w:r>
                        </w:p>
                        <w:p w:rsidR="004103A0" w:rsidRPr="00000C35" w:rsidRDefault="004103A0">
                          <w:pPr>
                            <w:jc w:val="right"/>
                            <w:rPr>
                              <w:sz w:val="28"/>
                              <w:szCs w:val="28"/>
                            </w:rPr>
                          </w:pPr>
                          <w:r w:rsidRPr="00000C35">
                            <w:rPr>
                              <w:sz w:val="28"/>
                              <w:szCs w:val="28"/>
                            </w:rPr>
                            <w:t>3</w:t>
                          </w:r>
                        </w:p>
                        <w:p w:rsidR="004103A0" w:rsidRPr="00000C35" w:rsidRDefault="004103A0">
                          <w:pPr>
                            <w:jc w:val="right"/>
                            <w:rPr>
                              <w:sz w:val="28"/>
                              <w:szCs w:val="28"/>
                            </w:rPr>
                          </w:pPr>
                          <w:r w:rsidRPr="00000C35">
                            <w:rPr>
                              <w:sz w:val="28"/>
                              <w:szCs w:val="28"/>
                            </w:rPr>
                            <w:t>4</w:t>
                          </w:r>
                        </w:p>
                        <w:p w:rsidR="004103A0" w:rsidRPr="00000C35" w:rsidRDefault="004103A0">
                          <w:pPr>
                            <w:jc w:val="right"/>
                            <w:rPr>
                              <w:sz w:val="28"/>
                              <w:szCs w:val="28"/>
                            </w:rPr>
                          </w:pPr>
                          <w:r w:rsidRPr="00000C35">
                            <w:rPr>
                              <w:sz w:val="28"/>
                              <w:szCs w:val="28"/>
                            </w:rPr>
                            <w:t>5</w:t>
                          </w:r>
                        </w:p>
                        <w:p w:rsidR="004103A0" w:rsidRPr="00000C35" w:rsidRDefault="004103A0">
                          <w:pPr>
                            <w:jc w:val="right"/>
                            <w:rPr>
                              <w:sz w:val="28"/>
                              <w:szCs w:val="28"/>
                            </w:rPr>
                          </w:pPr>
                          <w:r w:rsidRPr="00000C35">
                            <w:rPr>
                              <w:sz w:val="28"/>
                              <w:szCs w:val="28"/>
                            </w:rPr>
                            <w:t>6</w:t>
                          </w:r>
                        </w:p>
                        <w:p w:rsidR="004103A0" w:rsidRPr="00000C35" w:rsidRDefault="004103A0">
                          <w:pPr>
                            <w:jc w:val="right"/>
                            <w:rPr>
                              <w:sz w:val="28"/>
                              <w:szCs w:val="28"/>
                            </w:rPr>
                          </w:pPr>
                          <w:r w:rsidRPr="00000C35">
                            <w:rPr>
                              <w:sz w:val="28"/>
                              <w:szCs w:val="28"/>
                            </w:rPr>
                            <w:t>7</w:t>
                          </w:r>
                        </w:p>
                        <w:p w:rsidR="004103A0" w:rsidRPr="00000C35" w:rsidRDefault="004103A0">
                          <w:pPr>
                            <w:jc w:val="right"/>
                            <w:rPr>
                              <w:sz w:val="28"/>
                              <w:szCs w:val="28"/>
                            </w:rPr>
                          </w:pPr>
                          <w:r w:rsidRPr="00000C35">
                            <w:rPr>
                              <w:sz w:val="28"/>
                              <w:szCs w:val="28"/>
                            </w:rPr>
                            <w:t>8</w:t>
                          </w:r>
                        </w:p>
                        <w:p w:rsidR="004103A0" w:rsidRPr="00000C35" w:rsidRDefault="004103A0">
                          <w:pPr>
                            <w:jc w:val="right"/>
                            <w:rPr>
                              <w:sz w:val="28"/>
                              <w:szCs w:val="28"/>
                            </w:rPr>
                          </w:pPr>
                          <w:r w:rsidRPr="00000C35">
                            <w:rPr>
                              <w:sz w:val="28"/>
                              <w:szCs w:val="28"/>
                            </w:rPr>
                            <w:t>9</w:t>
                          </w:r>
                        </w:p>
                        <w:p w:rsidR="004103A0" w:rsidRPr="00000C35" w:rsidRDefault="004103A0">
                          <w:pPr>
                            <w:jc w:val="right"/>
                            <w:rPr>
                              <w:sz w:val="28"/>
                              <w:szCs w:val="28"/>
                            </w:rPr>
                          </w:pPr>
                          <w:r w:rsidRPr="00000C35">
                            <w:rPr>
                              <w:sz w:val="28"/>
                              <w:szCs w:val="28"/>
                            </w:rPr>
                            <w:t>10</w:t>
                          </w:r>
                        </w:p>
                        <w:p w:rsidR="004103A0" w:rsidRPr="00000C35" w:rsidRDefault="004103A0">
                          <w:pPr>
                            <w:jc w:val="right"/>
                            <w:rPr>
                              <w:sz w:val="28"/>
                              <w:szCs w:val="28"/>
                            </w:rPr>
                          </w:pPr>
                          <w:r w:rsidRPr="00000C35">
                            <w:rPr>
                              <w:sz w:val="28"/>
                              <w:szCs w:val="28"/>
                            </w:rPr>
                            <w:t>11</w:t>
                          </w:r>
                        </w:p>
                        <w:p w:rsidR="004103A0" w:rsidRPr="00000C35" w:rsidRDefault="004103A0">
                          <w:pPr>
                            <w:jc w:val="right"/>
                            <w:rPr>
                              <w:sz w:val="28"/>
                              <w:szCs w:val="28"/>
                            </w:rPr>
                          </w:pPr>
                          <w:r w:rsidRPr="00000C35">
                            <w:rPr>
                              <w:sz w:val="28"/>
                              <w:szCs w:val="28"/>
                            </w:rPr>
                            <w:t>12</w:t>
                          </w:r>
                        </w:p>
                        <w:p w:rsidR="004103A0" w:rsidRPr="00000C35" w:rsidRDefault="004103A0">
                          <w:pPr>
                            <w:jc w:val="right"/>
                            <w:rPr>
                              <w:sz w:val="28"/>
                              <w:szCs w:val="28"/>
                            </w:rPr>
                          </w:pPr>
                          <w:r w:rsidRPr="00000C35">
                            <w:rPr>
                              <w:sz w:val="28"/>
                              <w:szCs w:val="28"/>
                            </w:rPr>
                            <w:t>13</w:t>
                          </w:r>
                        </w:p>
                        <w:p w:rsidR="004103A0" w:rsidRPr="00000C35" w:rsidRDefault="004103A0">
                          <w:pPr>
                            <w:jc w:val="right"/>
                            <w:rPr>
                              <w:sz w:val="28"/>
                              <w:szCs w:val="28"/>
                            </w:rPr>
                          </w:pPr>
                          <w:r w:rsidRPr="00000C35">
                            <w:rPr>
                              <w:sz w:val="28"/>
                              <w:szCs w:val="28"/>
                            </w:rPr>
                            <w:t>14</w:t>
                          </w:r>
                        </w:p>
                        <w:p w:rsidR="004103A0" w:rsidRPr="00000C35" w:rsidRDefault="004103A0">
                          <w:pPr>
                            <w:jc w:val="right"/>
                            <w:rPr>
                              <w:sz w:val="28"/>
                              <w:szCs w:val="28"/>
                            </w:rPr>
                          </w:pPr>
                          <w:r w:rsidRPr="00000C35">
                            <w:rPr>
                              <w:sz w:val="28"/>
                              <w:szCs w:val="28"/>
                            </w:rPr>
                            <w:t>15</w:t>
                          </w:r>
                        </w:p>
                        <w:p w:rsidR="004103A0" w:rsidRPr="00000C35" w:rsidRDefault="004103A0">
                          <w:pPr>
                            <w:jc w:val="right"/>
                            <w:rPr>
                              <w:sz w:val="28"/>
                              <w:szCs w:val="28"/>
                            </w:rPr>
                          </w:pPr>
                          <w:r w:rsidRPr="00000C35">
                            <w:rPr>
                              <w:sz w:val="28"/>
                              <w:szCs w:val="28"/>
                            </w:rPr>
                            <w:t>16</w:t>
                          </w:r>
                        </w:p>
                        <w:p w:rsidR="004103A0" w:rsidRPr="00000C35" w:rsidRDefault="004103A0">
                          <w:pPr>
                            <w:jc w:val="right"/>
                            <w:rPr>
                              <w:sz w:val="28"/>
                              <w:szCs w:val="28"/>
                            </w:rPr>
                          </w:pPr>
                          <w:r w:rsidRPr="00000C35">
                            <w:rPr>
                              <w:sz w:val="28"/>
                              <w:szCs w:val="28"/>
                            </w:rPr>
                            <w:t>17</w:t>
                          </w:r>
                        </w:p>
                        <w:p w:rsidR="004103A0" w:rsidRPr="00000C35" w:rsidRDefault="004103A0">
                          <w:pPr>
                            <w:jc w:val="right"/>
                            <w:rPr>
                              <w:sz w:val="28"/>
                              <w:szCs w:val="28"/>
                            </w:rPr>
                          </w:pPr>
                          <w:r w:rsidRPr="00000C35">
                            <w:rPr>
                              <w:sz w:val="28"/>
                              <w:szCs w:val="28"/>
                            </w:rPr>
                            <w:t>18</w:t>
                          </w:r>
                        </w:p>
                        <w:p w:rsidR="004103A0" w:rsidRPr="00000C35" w:rsidRDefault="004103A0">
                          <w:pPr>
                            <w:jc w:val="right"/>
                            <w:rPr>
                              <w:sz w:val="28"/>
                              <w:szCs w:val="28"/>
                            </w:rPr>
                          </w:pPr>
                          <w:r w:rsidRPr="00000C35">
                            <w:rPr>
                              <w:sz w:val="28"/>
                              <w:szCs w:val="28"/>
                            </w:rPr>
                            <w:t>19</w:t>
                          </w:r>
                        </w:p>
                        <w:p w:rsidR="004103A0" w:rsidRPr="00000C35" w:rsidRDefault="004103A0">
                          <w:pPr>
                            <w:jc w:val="right"/>
                            <w:rPr>
                              <w:sz w:val="28"/>
                              <w:szCs w:val="28"/>
                            </w:rPr>
                          </w:pPr>
                          <w:r w:rsidRPr="00000C35">
                            <w:rPr>
                              <w:sz w:val="28"/>
                              <w:szCs w:val="28"/>
                            </w:rPr>
                            <w:t>20</w:t>
                          </w:r>
                        </w:p>
                        <w:p w:rsidR="004103A0" w:rsidRPr="00000C35" w:rsidRDefault="004103A0">
                          <w:pPr>
                            <w:jc w:val="right"/>
                            <w:rPr>
                              <w:sz w:val="28"/>
                              <w:szCs w:val="28"/>
                            </w:rPr>
                          </w:pPr>
                          <w:r w:rsidRPr="00000C35">
                            <w:rPr>
                              <w:sz w:val="28"/>
                              <w:szCs w:val="28"/>
                            </w:rPr>
                            <w:t>21</w:t>
                          </w:r>
                        </w:p>
                        <w:p w:rsidR="004103A0" w:rsidRPr="00000C35" w:rsidRDefault="004103A0">
                          <w:pPr>
                            <w:jc w:val="right"/>
                            <w:rPr>
                              <w:sz w:val="28"/>
                              <w:szCs w:val="28"/>
                            </w:rPr>
                          </w:pPr>
                          <w:r w:rsidRPr="00000C35">
                            <w:rPr>
                              <w:sz w:val="28"/>
                              <w:szCs w:val="28"/>
                            </w:rPr>
                            <w:t>22</w:t>
                          </w:r>
                        </w:p>
                        <w:p w:rsidR="004103A0" w:rsidRPr="00000C35" w:rsidRDefault="004103A0">
                          <w:pPr>
                            <w:jc w:val="right"/>
                            <w:rPr>
                              <w:sz w:val="28"/>
                              <w:szCs w:val="28"/>
                            </w:rPr>
                          </w:pPr>
                          <w:r w:rsidRPr="00000C35">
                            <w:rPr>
                              <w:sz w:val="28"/>
                              <w:szCs w:val="28"/>
                            </w:rPr>
                            <w:t>23</w:t>
                          </w:r>
                        </w:p>
                        <w:p w:rsidR="004103A0" w:rsidRPr="00000C35" w:rsidRDefault="004103A0">
                          <w:pPr>
                            <w:jc w:val="right"/>
                            <w:rPr>
                              <w:sz w:val="28"/>
                              <w:szCs w:val="28"/>
                            </w:rPr>
                          </w:pPr>
                          <w:r w:rsidRPr="00000C35">
                            <w:rPr>
                              <w:sz w:val="28"/>
                              <w:szCs w:val="28"/>
                            </w:rPr>
                            <w:t>24</w:t>
                          </w:r>
                        </w:p>
                        <w:p w:rsidR="004103A0" w:rsidRPr="00000C35" w:rsidRDefault="004103A0">
                          <w:pPr>
                            <w:jc w:val="right"/>
                            <w:rPr>
                              <w:sz w:val="28"/>
                              <w:szCs w:val="28"/>
                            </w:rPr>
                          </w:pPr>
                          <w:r w:rsidRPr="00000C35">
                            <w:rPr>
                              <w:sz w:val="28"/>
                              <w:szCs w:val="28"/>
                            </w:rPr>
                            <w:t>25</w:t>
                          </w:r>
                        </w:p>
                        <w:p w:rsidR="004103A0" w:rsidRPr="00000C35" w:rsidRDefault="004103A0">
                          <w:pPr>
                            <w:jc w:val="right"/>
                            <w:rPr>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" stroked="f">
              <v:textbox inset="0,0,0,0">
                <w:txbxContent>
                  <w:p w:rsidR="004103A0" w:rsidRPr="00000C35" w:rsidRDefault="004103A0">
                    <w:pPr>
                      <w:jc w:val="right"/>
                      <w:rPr>
                        <w:sz w:val="28"/>
                        <w:szCs w:val="28"/>
                      </w:rPr>
                    </w:pPr>
                    <w:r w:rsidRPr="00000C35">
                      <w:rPr>
                        <w:sz w:val="28"/>
                        <w:szCs w:val="28"/>
                      </w:rPr>
                      <w:t>1</w:t>
                    </w:r>
                  </w:p>
                  <w:p w:rsidR="004103A0" w:rsidRPr="00000C35" w:rsidRDefault="004103A0">
                    <w:pPr>
                      <w:jc w:val="right"/>
                      <w:rPr>
                        <w:sz w:val="28"/>
                        <w:szCs w:val="28"/>
                      </w:rPr>
                    </w:pPr>
                    <w:r w:rsidRPr="00000C35">
                      <w:rPr>
                        <w:sz w:val="28"/>
                        <w:szCs w:val="28"/>
                      </w:rPr>
                      <w:t>2</w:t>
                    </w:r>
                  </w:p>
                  <w:p w:rsidR="004103A0" w:rsidRPr="00000C35" w:rsidRDefault="004103A0">
                    <w:pPr>
                      <w:jc w:val="right"/>
                      <w:rPr>
                        <w:sz w:val="28"/>
                        <w:szCs w:val="28"/>
                      </w:rPr>
                    </w:pPr>
                    <w:r w:rsidRPr="00000C35">
                      <w:rPr>
                        <w:sz w:val="28"/>
                        <w:szCs w:val="28"/>
                      </w:rPr>
                      <w:t>3</w:t>
                    </w:r>
                  </w:p>
                  <w:p w:rsidR="004103A0" w:rsidRPr="00000C35" w:rsidRDefault="004103A0">
                    <w:pPr>
                      <w:jc w:val="right"/>
                      <w:rPr>
                        <w:sz w:val="28"/>
                        <w:szCs w:val="28"/>
                      </w:rPr>
                    </w:pPr>
                    <w:r w:rsidRPr="00000C35">
                      <w:rPr>
                        <w:sz w:val="28"/>
                        <w:szCs w:val="28"/>
                      </w:rPr>
                      <w:t>4</w:t>
                    </w:r>
                  </w:p>
                  <w:p w:rsidR="004103A0" w:rsidRPr="00000C35" w:rsidRDefault="004103A0">
                    <w:pPr>
                      <w:jc w:val="right"/>
                      <w:rPr>
                        <w:sz w:val="28"/>
                        <w:szCs w:val="28"/>
                      </w:rPr>
                    </w:pPr>
                    <w:r w:rsidRPr="00000C35">
                      <w:rPr>
                        <w:sz w:val="28"/>
                        <w:szCs w:val="28"/>
                      </w:rPr>
                      <w:t>5</w:t>
                    </w:r>
                  </w:p>
                  <w:p w:rsidR="004103A0" w:rsidRPr="00000C35" w:rsidRDefault="004103A0">
                    <w:pPr>
                      <w:jc w:val="right"/>
                      <w:rPr>
                        <w:sz w:val="28"/>
                        <w:szCs w:val="28"/>
                      </w:rPr>
                    </w:pPr>
                    <w:r w:rsidRPr="00000C35">
                      <w:rPr>
                        <w:sz w:val="28"/>
                        <w:szCs w:val="28"/>
                      </w:rPr>
                      <w:t>6</w:t>
                    </w:r>
                  </w:p>
                  <w:p w:rsidR="004103A0" w:rsidRPr="00000C35" w:rsidRDefault="004103A0">
                    <w:pPr>
                      <w:jc w:val="right"/>
                      <w:rPr>
                        <w:sz w:val="28"/>
                        <w:szCs w:val="28"/>
                      </w:rPr>
                    </w:pPr>
                    <w:r w:rsidRPr="00000C35">
                      <w:rPr>
                        <w:sz w:val="28"/>
                        <w:szCs w:val="28"/>
                      </w:rPr>
                      <w:t>7</w:t>
                    </w:r>
                  </w:p>
                  <w:p w:rsidR="004103A0" w:rsidRPr="00000C35" w:rsidRDefault="004103A0">
                    <w:pPr>
                      <w:jc w:val="right"/>
                      <w:rPr>
                        <w:sz w:val="28"/>
                        <w:szCs w:val="28"/>
                      </w:rPr>
                    </w:pPr>
                    <w:r w:rsidRPr="00000C35">
                      <w:rPr>
                        <w:sz w:val="28"/>
                        <w:szCs w:val="28"/>
                      </w:rPr>
                      <w:t>8</w:t>
                    </w:r>
                  </w:p>
                  <w:p w:rsidR="004103A0" w:rsidRPr="00000C35" w:rsidRDefault="004103A0">
                    <w:pPr>
                      <w:jc w:val="right"/>
                      <w:rPr>
                        <w:sz w:val="28"/>
                        <w:szCs w:val="28"/>
                      </w:rPr>
                    </w:pPr>
                    <w:r w:rsidRPr="00000C35">
                      <w:rPr>
                        <w:sz w:val="28"/>
                        <w:szCs w:val="28"/>
                      </w:rPr>
                      <w:t>9</w:t>
                    </w:r>
                  </w:p>
                  <w:p w:rsidR="004103A0" w:rsidRPr="00000C35" w:rsidRDefault="004103A0">
                    <w:pPr>
                      <w:jc w:val="right"/>
                      <w:rPr>
                        <w:sz w:val="28"/>
                        <w:szCs w:val="28"/>
                      </w:rPr>
                    </w:pPr>
                    <w:r w:rsidRPr="00000C35">
                      <w:rPr>
                        <w:sz w:val="28"/>
                        <w:szCs w:val="28"/>
                      </w:rPr>
                      <w:t>10</w:t>
                    </w:r>
                  </w:p>
                  <w:p w:rsidR="004103A0" w:rsidRPr="00000C35" w:rsidRDefault="004103A0">
                    <w:pPr>
                      <w:jc w:val="right"/>
                      <w:rPr>
                        <w:sz w:val="28"/>
                        <w:szCs w:val="28"/>
                      </w:rPr>
                    </w:pPr>
                    <w:r w:rsidRPr="00000C35">
                      <w:rPr>
                        <w:sz w:val="28"/>
                        <w:szCs w:val="28"/>
                      </w:rPr>
                      <w:t>11</w:t>
                    </w:r>
                  </w:p>
                  <w:p w:rsidR="004103A0" w:rsidRPr="00000C35" w:rsidRDefault="004103A0">
                    <w:pPr>
                      <w:jc w:val="right"/>
                      <w:rPr>
                        <w:sz w:val="28"/>
                        <w:szCs w:val="28"/>
                      </w:rPr>
                    </w:pPr>
                    <w:r w:rsidRPr="00000C35">
                      <w:rPr>
                        <w:sz w:val="28"/>
                        <w:szCs w:val="28"/>
                      </w:rPr>
                      <w:t>12</w:t>
                    </w:r>
                  </w:p>
                  <w:p w:rsidR="004103A0" w:rsidRPr="00000C35" w:rsidRDefault="004103A0">
                    <w:pPr>
                      <w:jc w:val="right"/>
                      <w:rPr>
                        <w:sz w:val="28"/>
                        <w:szCs w:val="28"/>
                      </w:rPr>
                    </w:pPr>
                    <w:r w:rsidRPr="00000C35">
                      <w:rPr>
                        <w:sz w:val="28"/>
                        <w:szCs w:val="28"/>
                      </w:rPr>
                      <w:t>13</w:t>
                    </w:r>
                  </w:p>
                  <w:p w:rsidR="004103A0" w:rsidRPr="00000C35" w:rsidRDefault="004103A0">
                    <w:pPr>
                      <w:jc w:val="right"/>
                      <w:rPr>
                        <w:sz w:val="28"/>
                        <w:szCs w:val="28"/>
                      </w:rPr>
                    </w:pPr>
                    <w:r w:rsidRPr="00000C35">
                      <w:rPr>
                        <w:sz w:val="28"/>
                        <w:szCs w:val="28"/>
                      </w:rPr>
                      <w:t>14</w:t>
                    </w:r>
                  </w:p>
                  <w:p w:rsidR="004103A0" w:rsidRPr="00000C35" w:rsidRDefault="004103A0">
                    <w:pPr>
                      <w:jc w:val="right"/>
                      <w:rPr>
                        <w:sz w:val="28"/>
                        <w:szCs w:val="28"/>
                      </w:rPr>
                    </w:pPr>
                    <w:r w:rsidRPr="00000C35">
                      <w:rPr>
                        <w:sz w:val="28"/>
                        <w:szCs w:val="28"/>
                      </w:rPr>
                      <w:t>15</w:t>
                    </w:r>
                  </w:p>
                  <w:p w:rsidR="004103A0" w:rsidRPr="00000C35" w:rsidRDefault="004103A0">
                    <w:pPr>
                      <w:jc w:val="right"/>
                      <w:rPr>
                        <w:sz w:val="28"/>
                        <w:szCs w:val="28"/>
                      </w:rPr>
                    </w:pPr>
                    <w:r w:rsidRPr="00000C35">
                      <w:rPr>
                        <w:sz w:val="28"/>
                        <w:szCs w:val="28"/>
                      </w:rPr>
                      <w:t>16</w:t>
                    </w:r>
                  </w:p>
                  <w:p w:rsidR="004103A0" w:rsidRPr="00000C35" w:rsidRDefault="004103A0">
                    <w:pPr>
                      <w:jc w:val="right"/>
                      <w:rPr>
                        <w:sz w:val="28"/>
                        <w:szCs w:val="28"/>
                      </w:rPr>
                    </w:pPr>
                    <w:r w:rsidRPr="00000C35">
                      <w:rPr>
                        <w:sz w:val="28"/>
                        <w:szCs w:val="28"/>
                      </w:rPr>
                      <w:t>17</w:t>
                    </w:r>
                  </w:p>
                  <w:p w:rsidR="004103A0" w:rsidRPr="00000C35" w:rsidRDefault="004103A0">
                    <w:pPr>
                      <w:jc w:val="right"/>
                      <w:rPr>
                        <w:sz w:val="28"/>
                        <w:szCs w:val="28"/>
                      </w:rPr>
                    </w:pPr>
                    <w:r w:rsidRPr="00000C35">
                      <w:rPr>
                        <w:sz w:val="28"/>
                        <w:szCs w:val="28"/>
                      </w:rPr>
                      <w:t>18</w:t>
                    </w:r>
                  </w:p>
                  <w:p w:rsidR="004103A0" w:rsidRPr="00000C35" w:rsidRDefault="004103A0">
                    <w:pPr>
                      <w:jc w:val="right"/>
                      <w:rPr>
                        <w:sz w:val="28"/>
                        <w:szCs w:val="28"/>
                      </w:rPr>
                    </w:pPr>
                    <w:r w:rsidRPr="00000C35">
                      <w:rPr>
                        <w:sz w:val="28"/>
                        <w:szCs w:val="28"/>
                      </w:rPr>
                      <w:t>19</w:t>
                    </w:r>
                  </w:p>
                  <w:p w:rsidR="004103A0" w:rsidRPr="00000C35" w:rsidRDefault="004103A0">
                    <w:pPr>
                      <w:jc w:val="right"/>
                      <w:rPr>
                        <w:sz w:val="28"/>
                        <w:szCs w:val="28"/>
                      </w:rPr>
                    </w:pPr>
                    <w:r w:rsidRPr="00000C35">
                      <w:rPr>
                        <w:sz w:val="28"/>
                        <w:szCs w:val="28"/>
                      </w:rPr>
                      <w:t>20</w:t>
                    </w:r>
                  </w:p>
                  <w:p w:rsidR="004103A0" w:rsidRPr="00000C35" w:rsidRDefault="004103A0">
                    <w:pPr>
                      <w:jc w:val="right"/>
                      <w:rPr>
                        <w:sz w:val="28"/>
                        <w:szCs w:val="28"/>
                      </w:rPr>
                    </w:pPr>
                    <w:r w:rsidRPr="00000C35">
                      <w:rPr>
                        <w:sz w:val="28"/>
                        <w:szCs w:val="28"/>
                      </w:rPr>
                      <w:t>21</w:t>
                    </w:r>
                  </w:p>
                  <w:p w:rsidR="004103A0" w:rsidRPr="00000C35" w:rsidRDefault="004103A0">
                    <w:pPr>
                      <w:jc w:val="right"/>
                      <w:rPr>
                        <w:sz w:val="28"/>
                        <w:szCs w:val="28"/>
                      </w:rPr>
                    </w:pPr>
                    <w:r w:rsidRPr="00000C35">
                      <w:rPr>
                        <w:sz w:val="28"/>
                        <w:szCs w:val="28"/>
                      </w:rPr>
                      <w:t>22</w:t>
                    </w:r>
                  </w:p>
                  <w:p w:rsidR="004103A0" w:rsidRPr="00000C35" w:rsidRDefault="004103A0">
                    <w:pPr>
                      <w:jc w:val="right"/>
                      <w:rPr>
                        <w:sz w:val="28"/>
                        <w:szCs w:val="28"/>
                      </w:rPr>
                    </w:pPr>
                    <w:r w:rsidRPr="00000C35">
                      <w:rPr>
                        <w:sz w:val="28"/>
                        <w:szCs w:val="28"/>
                      </w:rPr>
                      <w:t>23</w:t>
                    </w:r>
                  </w:p>
                  <w:p w:rsidR="004103A0" w:rsidRPr="00000C35" w:rsidRDefault="004103A0">
                    <w:pPr>
                      <w:jc w:val="right"/>
                      <w:rPr>
                        <w:sz w:val="28"/>
                        <w:szCs w:val="28"/>
                      </w:rPr>
                    </w:pPr>
                    <w:r w:rsidRPr="00000C35">
                      <w:rPr>
                        <w:sz w:val="28"/>
                        <w:szCs w:val="28"/>
                      </w:rPr>
                      <w:t>24</w:t>
                    </w:r>
                  </w:p>
                  <w:p w:rsidR="004103A0" w:rsidRPr="00000C35" w:rsidRDefault="004103A0">
                    <w:pPr>
                      <w:jc w:val="right"/>
                      <w:rPr>
                        <w:sz w:val="28"/>
                        <w:szCs w:val="28"/>
                      </w:rPr>
                    </w:pPr>
                    <w:r w:rsidRPr="00000C35">
                      <w:rPr>
                        <w:sz w:val="28"/>
                        <w:szCs w:val="28"/>
                      </w:rPr>
                      <w:t>25</w:t>
                    </w:r>
                  </w:p>
                  <w:p w:rsidR="004103A0" w:rsidRPr="00000C35" w:rsidRDefault="004103A0">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B35F6A"/>
    <w:multiLevelType w:val="hybridMultilevel"/>
    <w:tmpl w:val="3B1C0546"/>
    <w:lvl w:ilvl="0" w:tplc="7B5878D6">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6700FC"/>
    <w:multiLevelType w:val="hybridMultilevel"/>
    <w:tmpl w:val="9216FC24"/>
    <w:lvl w:ilvl="0" w:tplc="1E2847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671CF2"/>
    <w:multiLevelType w:val="hybridMultilevel"/>
    <w:tmpl w:val="58D8D734"/>
    <w:lvl w:ilvl="0" w:tplc="04090001">
      <w:start w:val="1"/>
      <w:numFmt w:val="bullet"/>
      <w:lvlText w:val=""/>
      <w:lvlJc w:val="left"/>
      <w:pPr>
        <w:ind w:left="1510" w:hanging="360"/>
      </w:pPr>
      <w:rPr>
        <w:rFonts w:ascii="Symbol" w:hAnsi="Symbol"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6">
    <w:nsid w:val="30DD4A5B"/>
    <w:multiLevelType w:val="hybridMultilevel"/>
    <w:tmpl w:val="7B226C9E"/>
    <w:lvl w:ilvl="0" w:tplc="04090001">
      <w:start w:val="1"/>
      <w:numFmt w:val="bullet"/>
      <w:lvlText w:val=""/>
      <w:lvlJc w:val="left"/>
      <w:pPr>
        <w:ind w:left="2230" w:hanging="360"/>
      </w:pPr>
      <w:rPr>
        <w:rFonts w:ascii="Symbol" w:hAnsi="Symbol" w:hint="default"/>
      </w:rPr>
    </w:lvl>
    <w:lvl w:ilvl="1" w:tplc="04090003" w:tentative="1">
      <w:start w:val="1"/>
      <w:numFmt w:val="bullet"/>
      <w:lvlText w:val="o"/>
      <w:lvlJc w:val="left"/>
      <w:pPr>
        <w:ind w:left="2950" w:hanging="360"/>
      </w:pPr>
      <w:rPr>
        <w:rFonts w:ascii="Courier New" w:hAnsi="Courier New" w:cs="Courier New" w:hint="default"/>
      </w:rPr>
    </w:lvl>
    <w:lvl w:ilvl="2" w:tplc="04090005" w:tentative="1">
      <w:start w:val="1"/>
      <w:numFmt w:val="bullet"/>
      <w:lvlText w:val=""/>
      <w:lvlJc w:val="left"/>
      <w:pPr>
        <w:ind w:left="3670" w:hanging="360"/>
      </w:pPr>
      <w:rPr>
        <w:rFonts w:ascii="Wingdings" w:hAnsi="Wingdings" w:hint="default"/>
      </w:rPr>
    </w:lvl>
    <w:lvl w:ilvl="3" w:tplc="04090001" w:tentative="1">
      <w:start w:val="1"/>
      <w:numFmt w:val="bullet"/>
      <w:lvlText w:val=""/>
      <w:lvlJc w:val="left"/>
      <w:pPr>
        <w:ind w:left="4390" w:hanging="360"/>
      </w:pPr>
      <w:rPr>
        <w:rFonts w:ascii="Symbol" w:hAnsi="Symbol" w:hint="default"/>
      </w:rPr>
    </w:lvl>
    <w:lvl w:ilvl="4" w:tplc="04090003" w:tentative="1">
      <w:start w:val="1"/>
      <w:numFmt w:val="bullet"/>
      <w:lvlText w:val="o"/>
      <w:lvlJc w:val="left"/>
      <w:pPr>
        <w:ind w:left="5110" w:hanging="360"/>
      </w:pPr>
      <w:rPr>
        <w:rFonts w:ascii="Courier New" w:hAnsi="Courier New" w:cs="Courier New" w:hint="default"/>
      </w:rPr>
    </w:lvl>
    <w:lvl w:ilvl="5" w:tplc="04090005" w:tentative="1">
      <w:start w:val="1"/>
      <w:numFmt w:val="bullet"/>
      <w:lvlText w:val=""/>
      <w:lvlJc w:val="left"/>
      <w:pPr>
        <w:ind w:left="5830" w:hanging="360"/>
      </w:pPr>
      <w:rPr>
        <w:rFonts w:ascii="Wingdings" w:hAnsi="Wingdings" w:hint="default"/>
      </w:rPr>
    </w:lvl>
    <w:lvl w:ilvl="6" w:tplc="04090001" w:tentative="1">
      <w:start w:val="1"/>
      <w:numFmt w:val="bullet"/>
      <w:lvlText w:val=""/>
      <w:lvlJc w:val="left"/>
      <w:pPr>
        <w:ind w:left="6550" w:hanging="360"/>
      </w:pPr>
      <w:rPr>
        <w:rFonts w:ascii="Symbol" w:hAnsi="Symbol" w:hint="default"/>
      </w:rPr>
    </w:lvl>
    <w:lvl w:ilvl="7" w:tplc="04090003" w:tentative="1">
      <w:start w:val="1"/>
      <w:numFmt w:val="bullet"/>
      <w:lvlText w:val="o"/>
      <w:lvlJc w:val="left"/>
      <w:pPr>
        <w:ind w:left="7270" w:hanging="360"/>
      </w:pPr>
      <w:rPr>
        <w:rFonts w:ascii="Courier New" w:hAnsi="Courier New" w:cs="Courier New" w:hint="default"/>
      </w:rPr>
    </w:lvl>
    <w:lvl w:ilvl="8" w:tplc="04090005" w:tentative="1">
      <w:start w:val="1"/>
      <w:numFmt w:val="bullet"/>
      <w:lvlText w:val=""/>
      <w:lvlJc w:val="left"/>
      <w:pPr>
        <w:ind w:left="7990" w:hanging="360"/>
      </w:pPr>
      <w:rPr>
        <w:rFonts w:ascii="Wingdings" w:hAnsi="Wingdings" w:hint="default"/>
      </w:rPr>
    </w:lvl>
  </w:abstractNum>
  <w:abstractNum w:abstractNumId="7">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C413FE"/>
    <w:multiLevelType w:val="hybridMultilevel"/>
    <w:tmpl w:val="CA5CE1E4"/>
    <w:lvl w:ilvl="0" w:tplc="A50E9C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3B031D"/>
    <w:multiLevelType w:val="hybridMultilevel"/>
    <w:tmpl w:val="20EA1100"/>
    <w:lvl w:ilvl="0" w:tplc="953CC0E8">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80D63F1"/>
    <w:multiLevelType w:val="hybridMultilevel"/>
    <w:tmpl w:val="577CA12C"/>
    <w:lvl w:ilvl="0" w:tplc="86E2345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19"/>
  </w:num>
  <w:num w:numId="3">
    <w:abstractNumId w:val="0"/>
  </w:num>
  <w:num w:numId="4">
    <w:abstractNumId w:val="9"/>
  </w:num>
  <w:num w:numId="5">
    <w:abstractNumId w:val="13"/>
  </w:num>
  <w:num w:numId="6">
    <w:abstractNumId w:val="14"/>
  </w:num>
  <w:num w:numId="7">
    <w:abstractNumId w:val="1"/>
  </w:num>
  <w:num w:numId="8">
    <w:abstractNumId w:val="20"/>
  </w:num>
  <w:num w:numId="9">
    <w:abstractNumId w:val="15"/>
  </w:num>
  <w:num w:numId="10">
    <w:abstractNumId w:val="17"/>
  </w:num>
  <w:num w:numId="11">
    <w:abstractNumId w:val="16"/>
  </w:num>
  <w:num w:numId="12">
    <w:abstractNumId w:val="10"/>
  </w:num>
  <w:num w:numId="13">
    <w:abstractNumId w:val="4"/>
  </w:num>
  <w:num w:numId="14">
    <w:abstractNumId w:val="7"/>
  </w:num>
  <w:num w:numId="15">
    <w:abstractNumId w:val="2"/>
  </w:num>
  <w:num w:numId="16">
    <w:abstractNumId w:val="3"/>
  </w:num>
  <w:num w:numId="17">
    <w:abstractNumId w:val="12"/>
  </w:num>
  <w:num w:numId="18">
    <w:abstractNumId w:val="8"/>
  </w:num>
  <w:num w:numId="19">
    <w:abstractNumId w:val="11"/>
  </w:num>
  <w:num w:numId="20">
    <w:abstractNumId w:val="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E11"/>
    <w:rsid w:val="00000C35"/>
    <w:rsid w:val="000026E6"/>
    <w:rsid w:val="00010638"/>
    <w:rsid w:val="000139C0"/>
    <w:rsid w:val="00027D32"/>
    <w:rsid w:val="000410B3"/>
    <w:rsid w:val="00043D4D"/>
    <w:rsid w:val="00052372"/>
    <w:rsid w:val="00055732"/>
    <w:rsid w:val="00057D69"/>
    <w:rsid w:val="000666D1"/>
    <w:rsid w:val="00074CB6"/>
    <w:rsid w:val="0007796B"/>
    <w:rsid w:val="00083F28"/>
    <w:rsid w:val="00085675"/>
    <w:rsid w:val="0009163E"/>
    <w:rsid w:val="000917C0"/>
    <w:rsid w:val="00092FFF"/>
    <w:rsid w:val="00095869"/>
    <w:rsid w:val="000A1D6B"/>
    <w:rsid w:val="000B0ED3"/>
    <w:rsid w:val="000C48A9"/>
    <w:rsid w:val="000D2ECB"/>
    <w:rsid w:val="000E7F17"/>
    <w:rsid w:val="000F218D"/>
    <w:rsid w:val="000F7A7F"/>
    <w:rsid w:val="000F7C13"/>
    <w:rsid w:val="00117E08"/>
    <w:rsid w:val="00135326"/>
    <w:rsid w:val="00135FBE"/>
    <w:rsid w:val="001556F3"/>
    <w:rsid w:val="00156344"/>
    <w:rsid w:val="0016198C"/>
    <w:rsid w:val="00171EE5"/>
    <w:rsid w:val="001763AE"/>
    <w:rsid w:val="001A2520"/>
    <w:rsid w:val="001A7142"/>
    <w:rsid w:val="001A74B8"/>
    <w:rsid w:val="001B6767"/>
    <w:rsid w:val="001B7BD9"/>
    <w:rsid w:val="001C397C"/>
    <w:rsid w:val="001F4467"/>
    <w:rsid w:val="001F591C"/>
    <w:rsid w:val="0020686D"/>
    <w:rsid w:val="0023235A"/>
    <w:rsid w:val="002364C8"/>
    <w:rsid w:val="002369B3"/>
    <w:rsid w:val="002415AC"/>
    <w:rsid w:val="002456B2"/>
    <w:rsid w:val="00261CA5"/>
    <w:rsid w:val="00274D6A"/>
    <w:rsid w:val="0027792B"/>
    <w:rsid w:val="00295A8E"/>
    <w:rsid w:val="002C0358"/>
    <w:rsid w:val="002C3327"/>
    <w:rsid w:val="002C41A9"/>
    <w:rsid w:val="002C62EC"/>
    <w:rsid w:val="002D17CA"/>
    <w:rsid w:val="002D1972"/>
    <w:rsid w:val="002D1C33"/>
    <w:rsid w:val="002F4F50"/>
    <w:rsid w:val="002F6548"/>
    <w:rsid w:val="00306DC8"/>
    <w:rsid w:val="0031449B"/>
    <w:rsid w:val="00315DF4"/>
    <w:rsid w:val="00337326"/>
    <w:rsid w:val="00337D5A"/>
    <w:rsid w:val="00341318"/>
    <w:rsid w:val="00344BD8"/>
    <w:rsid w:val="00352347"/>
    <w:rsid w:val="0035317F"/>
    <w:rsid w:val="003566D6"/>
    <w:rsid w:val="00357F4D"/>
    <w:rsid w:val="003617D1"/>
    <w:rsid w:val="00361E5F"/>
    <w:rsid w:val="003639DC"/>
    <w:rsid w:val="00366669"/>
    <w:rsid w:val="003758BC"/>
    <w:rsid w:val="00377199"/>
    <w:rsid w:val="00394798"/>
    <w:rsid w:val="003A28AC"/>
    <w:rsid w:val="003B0097"/>
    <w:rsid w:val="003B6A9B"/>
    <w:rsid w:val="003C0A36"/>
    <w:rsid w:val="003C3B96"/>
    <w:rsid w:val="003E3C25"/>
    <w:rsid w:val="00407E2D"/>
    <w:rsid w:val="004103A0"/>
    <w:rsid w:val="004108BA"/>
    <w:rsid w:val="00424B44"/>
    <w:rsid w:val="004263ED"/>
    <w:rsid w:val="004322EB"/>
    <w:rsid w:val="004331B2"/>
    <w:rsid w:val="00436328"/>
    <w:rsid w:val="00436F32"/>
    <w:rsid w:val="00440E4C"/>
    <w:rsid w:val="004412DA"/>
    <w:rsid w:val="00443015"/>
    <w:rsid w:val="004441B2"/>
    <w:rsid w:val="00463734"/>
    <w:rsid w:val="00465CD1"/>
    <w:rsid w:val="004741FB"/>
    <w:rsid w:val="00480FE9"/>
    <w:rsid w:val="0048281E"/>
    <w:rsid w:val="00484347"/>
    <w:rsid w:val="004901A5"/>
    <w:rsid w:val="0049216F"/>
    <w:rsid w:val="004937E9"/>
    <w:rsid w:val="00494BDF"/>
    <w:rsid w:val="004A02F6"/>
    <w:rsid w:val="004A1E42"/>
    <w:rsid w:val="004B5674"/>
    <w:rsid w:val="004B6CC9"/>
    <w:rsid w:val="004C3AE3"/>
    <w:rsid w:val="004E4823"/>
    <w:rsid w:val="004F7B5D"/>
    <w:rsid w:val="00503848"/>
    <w:rsid w:val="00504E1E"/>
    <w:rsid w:val="00505D35"/>
    <w:rsid w:val="00506859"/>
    <w:rsid w:val="005130CA"/>
    <w:rsid w:val="00517EDA"/>
    <w:rsid w:val="00520F93"/>
    <w:rsid w:val="005303A9"/>
    <w:rsid w:val="0053384A"/>
    <w:rsid w:val="0056108E"/>
    <w:rsid w:val="00566856"/>
    <w:rsid w:val="0057798C"/>
    <w:rsid w:val="005A21B0"/>
    <w:rsid w:val="005A299F"/>
    <w:rsid w:val="005B0461"/>
    <w:rsid w:val="005B1CFC"/>
    <w:rsid w:val="005B5161"/>
    <w:rsid w:val="005B6CEE"/>
    <w:rsid w:val="005D6AD4"/>
    <w:rsid w:val="005F1C0E"/>
    <w:rsid w:val="00605493"/>
    <w:rsid w:val="006168C9"/>
    <w:rsid w:val="006338C1"/>
    <w:rsid w:val="00636F5E"/>
    <w:rsid w:val="006456D9"/>
    <w:rsid w:val="006643BA"/>
    <w:rsid w:val="0066511A"/>
    <w:rsid w:val="00665CCF"/>
    <w:rsid w:val="006666D1"/>
    <w:rsid w:val="00671245"/>
    <w:rsid w:val="006721EC"/>
    <w:rsid w:val="006932BA"/>
    <w:rsid w:val="006A5458"/>
    <w:rsid w:val="006B4F9A"/>
    <w:rsid w:val="006B5495"/>
    <w:rsid w:val="006C3A26"/>
    <w:rsid w:val="006D2D5D"/>
    <w:rsid w:val="006E28EC"/>
    <w:rsid w:val="006F63FD"/>
    <w:rsid w:val="00705CAB"/>
    <w:rsid w:val="00706C0D"/>
    <w:rsid w:val="0071281E"/>
    <w:rsid w:val="00725C04"/>
    <w:rsid w:val="00732169"/>
    <w:rsid w:val="00735659"/>
    <w:rsid w:val="007500FE"/>
    <w:rsid w:val="00751606"/>
    <w:rsid w:val="00754782"/>
    <w:rsid w:val="007630C0"/>
    <w:rsid w:val="00765FA9"/>
    <w:rsid w:val="0077110E"/>
    <w:rsid w:val="00772139"/>
    <w:rsid w:val="00774A01"/>
    <w:rsid w:val="007870CB"/>
    <w:rsid w:val="00791909"/>
    <w:rsid w:val="00794D92"/>
    <w:rsid w:val="0079564F"/>
    <w:rsid w:val="007A3F0F"/>
    <w:rsid w:val="007A5B6C"/>
    <w:rsid w:val="007A5B6D"/>
    <w:rsid w:val="007B6454"/>
    <w:rsid w:val="007C1C3F"/>
    <w:rsid w:val="007C65B1"/>
    <w:rsid w:val="007D4842"/>
    <w:rsid w:val="007D5C49"/>
    <w:rsid w:val="007D7193"/>
    <w:rsid w:val="007D73FF"/>
    <w:rsid w:val="007E04DF"/>
    <w:rsid w:val="007F44DB"/>
    <w:rsid w:val="008006ED"/>
    <w:rsid w:val="00822598"/>
    <w:rsid w:val="00833F4D"/>
    <w:rsid w:val="008360A1"/>
    <w:rsid w:val="008372F5"/>
    <w:rsid w:val="008373FA"/>
    <w:rsid w:val="00854AE5"/>
    <w:rsid w:val="00861563"/>
    <w:rsid w:val="00865943"/>
    <w:rsid w:val="00871AAA"/>
    <w:rsid w:val="00876FFE"/>
    <w:rsid w:val="008811A3"/>
    <w:rsid w:val="0088566D"/>
    <w:rsid w:val="0089035F"/>
    <w:rsid w:val="008910AB"/>
    <w:rsid w:val="00891AAA"/>
    <w:rsid w:val="00897345"/>
    <w:rsid w:val="008A2ABB"/>
    <w:rsid w:val="008B10DA"/>
    <w:rsid w:val="008B2F87"/>
    <w:rsid w:val="008B3567"/>
    <w:rsid w:val="008C34FF"/>
    <w:rsid w:val="008C3B25"/>
    <w:rsid w:val="008D330B"/>
    <w:rsid w:val="008E5229"/>
    <w:rsid w:val="008E6F99"/>
    <w:rsid w:val="008F033D"/>
    <w:rsid w:val="008F4385"/>
    <w:rsid w:val="00904E80"/>
    <w:rsid w:val="00933EA1"/>
    <w:rsid w:val="00936992"/>
    <w:rsid w:val="00942553"/>
    <w:rsid w:val="00942B81"/>
    <w:rsid w:val="00951416"/>
    <w:rsid w:val="00960D21"/>
    <w:rsid w:val="00962B9B"/>
    <w:rsid w:val="00963E1D"/>
    <w:rsid w:val="009810BE"/>
    <w:rsid w:val="00981D29"/>
    <w:rsid w:val="00981E11"/>
    <w:rsid w:val="009A238D"/>
    <w:rsid w:val="009A3098"/>
    <w:rsid w:val="009B580A"/>
    <w:rsid w:val="009C1C17"/>
    <w:rsid w:val="009C50C2"/>
    <w:rsid w:val="009E75E8"/>
    <w:rsid w:val="00A06535"/>
    <w:rsid w:val="00A1564B"/>
    <w:rsid w:val="00A36B0F"/>
    <w:rsid w:val="00A376B9"/>
    <w:rsid w:val="00A5194F"/>
    <w:rsid w:val="00A55630"/>
    <w:rsid w:val="00A65B5F"/>
    <w:rsid w:val="00A723F2"/>
    <w:rsid w:val="00A871D6"/>
    <w:rsid w:val="00A93A7C"/>
    <w:rsid w:val="00AB360C"/>
    <w:rsid w:val="00AB43BF"/>
    <w:rsid w:val="00AC0843"/>
    <w:rsid w:val="00AD2C00"/>
    <w:rsid w:val="00AE3738"/>
    <w:rsid w:val="00AE682B"/>
    <w:rsid w:val="00AE7056"/>
    <w:rsid w:val="00AF282C"/>
    <w:rsid w:val="00AF3FF7"/>
    <w:rsid w:val="00B03BE0"/>
    <w:rsid w:val="00B1491D"/>
    <w:rsid w:val="00B161D3"/>
    <w:rsid w:val="00B24533"/>
    <w:rsid w:val="00B32679"/>
    <w:rsid w:val="00B4021B"/>
    <w:rsid w:val="00B47B7D"/>
    <w:rsid w:val="00B526DF"/>
    <w:rsid w:val="00B52A55"/>
    <w:rsid w:val="00B70F61"/>
    <w:rsid w:val="00B717C9"/>
    <w:rsid w:val="00B9743A"/>
    <w:rsid w:val="00BC1427"/>
    <w:rsid w:val="00BC561F"/>
    <w:rsid w:val="00BD4A8C"/>
    <w:rsid w:val="00BE34D1"/>
    <w:rsid w:val="00BE79E2"/>
    <w:rsid w:val="00BF0C57"/>
    <w:rsid w:val="00BF2D54"/>
    <w:rsid w:val="00C03E0F"/>
    <w:rsid w:val="00C177B1"/>
    <w:rsid w:val="00C17811"/>
    <w:rsid w:val="00C243A3"/>
    <w:rsid w:val="00C24F79"/>
    <w:rsid w:val="00C32A7E"/>
    <w:rsid w:val="00C37AFF"/>
    <w:rsid w:val="00C52E56"/>
    <w:rsid w:val="00C5407A"/>
    <w:rsid w:val="00C62173"/>
    <w:rsid w:val="00C62339"/>
    <w:rsid w:val="00C64677"/>
    <w:rsid w:val="00C653A0"/>
    <w:rsid w:val="00C65EAF"/>
    <w:rsid w:val="00C662B0"/>
    <w:rsid w:val="00C701BD"/>
    <w:rsid w:val="00C84FD4"/>
    <w:rsid w:val="00C865DA"/>
    <w:rsid w:val="00C958EE"/>
    <w:rsid w:val="00CA0945"/>
    <w:rsid w:val="00CA1DA9"/>
    <w:rsid w:val="00CB65B4"/>
    <w:rsid w:val="00CD01E7"/>
    <w:rsid w:val="00CD21FB"/>
    <w:rsid w:val="00CD48E6"/>
    <w:rsid w:val="00D10CAB"/>
    <w:rsid w:val="00D16B16"/>
    <w:rsid w:val="00D3193B"/>
    <w:rsid w:val="00D31DA3"/>
    <w:rsid w:val="00D3277D"/>
    <w:rsid w:val="00D423FE"/>
    <w:rsid w:val="00D442E4"/>
    <w:rsid w:val="00D47F6E"/>
    <w:rsid w:val="00D662AF"/>
    <w:rsid w:val="00D80EDC"/>
    <w:rsid w:val="00D93B10"/>
    <w:rsid w:val="00DB3C48"/>
    <w:rsid w:val="00DD32E8"/>
    <w:rsid w:val="00DD7324"/>
    <w:rsid w:val="00DF4F15"/>
    <w:rsid w:val="00DF5340"/>
    <w:rsid w:val="00E047D3"/>
    <w:rsid w:val="00E05A87"/>
    <w:rsid w:val="00E130F0"/>
    <w:rsid w:val="00E228C6"/>
    <w:rsid w:val="00E266B7"/>
    <w:rsid w:val="00E321C5"/>
    <w:rsid w:val="00E37CFD"/>
    <w:rsid w:val="00E572B4"/>
    <w:rsid w:val="00E57399"/>
    <w:rsid w:val="00E5772B"/>
    <w:rsid w:val="00E67511"/>
    <w:rsid w:val="00E70AE4"/>
    <w:rsid w:val="00E72400"/>
    <w:rsid w:val="00E7328D"/>
    <w:rsid w:val="00E82D0F"/>
    <w:rsid w:val="00E927B3"/>
    <w:rsid w:val="00E93785"/>
    <w:rsid w:val="00E93CBA"/>
    <w:rsid w:val="00E9400C"/>
    <w:rsid w:val="00E950B5"/>
    <w:rsid w:val="00E9729C"/>
    <w:rsid w:val="00EA3AB0"/>
    <w:rsid w:val="00EA6F7F"/>
    <w:rsid w:val="00EB2AF1"/>
    <w:rsid w:val="00EC4650"/>
    <w:rsid w:val="00ED0470"/>
    <w:rsid w:val="00EF1A76"/>
    <w:rsid w:val="00EF4C47"/>
    <w:rsid w:val="00F05879"/>
    <w:rsid w:val="00F06F5B"/>
    <w:rsid w:val="00F07B33"/>
    <w:rsid w:val="00F2485D"/>
    <w:rsid w:val="00F320AA"/>
    <w:rsid w:val="00F33926"/>
    <w:rsid w:val="00F50AC4"/>
    <w:rsid w:val="00F50DF8"/>
    <w:rsid w:val="00F60C61"/>
    <w:rsid w:val="00F62180"/>
    <w:rsid w:val="00F64B52"/>
    <w:rsid w:val="00F75031"/>
    <w:rsid w:val="00F76674"/>
    <w:rsid w:val="00F779C9"/>
    <w:rsid w:val="00F84123"/>
    <w:rsid w:val="00FA25DE"/>
    <w:rsid w:val="00FA6CB5"/>
    <w:rsid w:val="00FB44C3"/>
    <w:rsid w:val="00FB5291"/>
    <w:rsid w:val="00FC1000"/>
    <w:rsid w:val="00FD1D6B"/>
    <w:rsid w:val="00FD3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2DB83A2E-050E-4008-A72B-DC882F431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2AF"/>
    <w:pPr>
      <w:spacing w:line="508" w:lineRule="exact"/>
    </w:pPr>
  </w:style>
  <w:style w:type="paragraph" w:styleId="Heading1">
    <w:name w:val="heading 1"/>
    <w:basedOn w:val="Normal"/>
    <w:next w:val="Normal"/>
    <w:qFormat/>
    <w:rsid w:val="00D662AF"/>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D662AF"/>
    <w:pPr>
      <w:spacing w:line="254" w:lineRule="exact"/>
    </w:pPr>
  </w:style>
  <w:style w:type="paragraph" w:customStyle="1" w:styleId="15Spacing">
    <w:name w:val="1.5 Spacing"/>
    <w:basedOn w:val="Normal"/>
    <w:rsid w:val="00D662AF"/>
    <w:pPr>
      <w:spacing w:line="381" w:lineRule="exact"/>
    </w:pPr>
  </w:style>
  <w:style w:type="paragraph" w:customStyle="1" w:styleId="DoubleSpacing">
    <w:name w:val="Double Spacing"/>
    <w:basedOn w:val="Normal"/>
    <w:rsid w:val="00D662AF"/>
  </w:style>
  <w:style w:type="paragraph" w:customStyle="1" w:styleId="AttorneyName">
    <w:name w:val="Attorney Name"/>
    <w:basedOn w:val="SingleSpacing"/>
    <w:rsid w:val="00D662AF"/>
  </w:style>
  <w:style w:type="paragraph" w:customStyle="1" w:styleId="FirmName">
    <w:name w:val="Firm Name"/>
    <w:basedOn w:val="SingleSpacing"/>
    <w:rsid w:val="00D662AF"/>
    <w:pPr>
      <w:jc w:val="center"/>
    </w:pPr>
  </w:style>
  <w:style w:type="paragraph" w:customStyle="1" w:styleId="SignatureBlock">
    <w:name w:val="Signature Block"/>
    <w:basedOn w:val="SingleSpacing"/>
    <w:rsid w:val="00D662AF"/>
    <w:pPr>
      <w:ind w:left="4680"/>
    </w:pPr>
  </w:style>
  <w:style w:type="paragraph" w:styleId="Header">
    <w:name w:val="header"/>
    <w:basedOn w:val="Normal"/>
    <w:rsid w:val="00D662AF"/>
    <w:pPr>
      <w:tabs>
        <w:tab w:val="center" w:pos="4320"/>
        <w:tab w:val="right" w:pos="8640"/>
      </w:tabs>
    </w:pPr>
  </w:style>
  <w:style w:type="paragraph" w:styleId="Footer">
    <w:name w:val="footer"/>
    <w:basedOn w:val="Normal"/>
    <w:link w:val="FooterChar"/>
    <w:uiPriority w:val="99"/>
    <w:rsid w:val="00D662AF"/>
    <w:pPr>
      <w:tabs>
        <w:tab w:val="center" w:pos="4320"/>
        <w:tab w:val="right" w:pos="8640"/>
      </w:tabs>
    </w:pPr>
  </w:style>
  <w:style w:type="character" w:styleId="Strong">
    <w:name w:val="Strong"/>
    <w:qFormat/>
    <w:rsid w:val="00D662AF"/>
    <w:rPr>
      <w:b/>
      <w:bCs/>
    </w:rPr>
  </w:style>
  <w:style w:type="paragraph" w:styleId="BodyTextIndent">
    <w:name w:val="Body Text Indent"/>
    <w:basedOn w:val="Normal"/>
    <w:rsid w:val="00D662AF"/>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hn.Furlong@staff.azbar.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2681</Words>
  <Characters>15283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Seguin</dc:creator>
  <cp:keywords/>
  <cp:lastModifiedBy>Patricia Seguin</cp:lastModifiedBy>
  <cp:revision>3</cp:revision>
  <dcterms:created xsi:type="dcterms:W3CDTF">2016-04-01T15:37:00Z</dcterms:created>
  <dcterms:modified xsi:type="dcterms:W3CDTF">2016-04-02T00:05:00Z</dcterms:modified>
</cp:coreProperties>
</file>