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bookmarkStart w:id="0" w:name="_GoBack"/>
      <w:bookmarkEnd w:id="0"/>
      <w:r>
        <w:rPr>
          <w:rFonts w:ascii="Garamond" w:hAnsi="Garamond"/>
          <w:b/>
          <w:smallCaps/>
          <w:kern w:val="2"/>
          <w:sz w:val="28"/>
          <w:szCs w:val="28"/>
        </w:rPr>
        <w:t>WILLIAM G. MONTGOMERY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p>
    <w:p w:rsidR="006D3B9E" w:rsidRPr="00240AD0"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D740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sidR="00D74059" w:rsidRPr="0011265C">
        <w:rPr>
          <w:rFonts w:ascii="Garamond" w:hAnsi="Garamond"/>
          <w:b/>
          <w:kern w:val="2"/>
          <w:sz w:val="28"/>
          <w:szCs w:val="28"/>
        </w:rPr>
        <w:t>IN THE SUPREME COURT OF THE STATE OF ARIZONA</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240AD0" w:rsidRDefault="00B02B5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w:t>
            </w:r>
            <w:r w:rsidR="0074285E">
              <w:rPr>
                <w:b/>
                <w:sz w:val="28"/>
                <w:szCs w:val="28"/>
              </w:rPr>
              <w:t>DELETE RULE 20, TO ADD RULE 24.1 AND TO RENUMBER RULES 24.1, 24.2, 24.3, AND 24.4, ARIZONA RULES OF CRIMINAL PROCEDURE</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-1</w:t>
            </w:r>
            <w:r w:rsidR="0074285E">
              <w:rPr>
                <w:smallCaps/>
                <w:kern w:val="2"/>
                <w:sz w:val="28"/>
                <w:szCs w:val="28"/>
              </w:rPr>
              <w:t>6</w:t>
            </w:r>
            <w:r w:rsidR="00264DAB">
              <w:rPr>
                <w:smallCaps/>
                <w:kern w:val="2"/>
                <w:sz w:val="28"/>
                <w:szCs w:val="28"/>
              </w:rPr>
              <w:t>-</w:t>
            </w:r>
            <w:r w:rsidR="0074285E">
              <w:rPr>
                <w:smallCaps/>
                <w:kern w:val="2"/>
                <w:sz w:val="28"/>
                <w:szCs w:val="28"/>
                <w:u w:val="single"/>
              </w:rPr>
              <w:t xml:space="preserve">                                         </w:t>
            </w:r>
            <w:r w:rsidRPr="00240AD0">
              <w:rPr>
                <w:smallCaps/>
                <w:kern w:val="2"/>
                <w:sz w:val="28"/>
                <w:szCs w:val="28"/>
              </w:rPr>
              <w:t>_</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Pet</w:t>
            </w:r>
            <w:r w:rsidR="00264DAB">
              <w:rPr>
                <w:smallCaps/>
                <w:kern w:val="2"/>
                <w:sz w:val="28"/>
                <w:szCs w:val="28"/>
              </w:rPr>
              <w:t xml:space="preserve">ition to </w:t>
            </w:r>
            <w:r w:rsidR="0074285E">
              <w:rPr>
                <w:smallCaps/>
                <w:kern w:val="2"/>
                <w:sz w:val="28"/>
                <w:szCs w:val="28"/>
              </w:rPr>
              <w:t>Delete Rule 20, Add Rule 24.1 and Renumber Rules, 24.1, 24.2, 24.3, and 24.4, Arizona Rules of Criminal Procedure</w:t>
            </w:r>
          </w:p>
        </w:tc>
      </w:tr>
    </w:tbl>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366FE3" w:rsidRDefault="00240AD0"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 xml:space="preserve">The Maricopa County Attorney </w:t>
      </w:r>
      <w:r w:rsidR="00C35878">
        <w:rPr>
          <w:sz w:val="28"/>
          <w:szCs w:val="28"/>
        </w:rPr>
        <w:t xml:space="preserve">hereby </w:t>
      </w:r>
      <w:r w:rsidR="00B604A9">
        <w:rPr>
          <w:sz w:val="28"/>
          <w:szCs w:val="28"/>
        </w:rPr>
        <w:t xml:space="preserve">asks this Court to </w:t>
      </w:r>
      <w:r w:rsidR="0074285E">
        <w:rPr>
          <w:sz w:val="28"/>
          <w:szCs w:val="28"/>
        </w:rPr>
        <w:t xml:space="preserve">delete Rule 20, Arizona Rules of Criminal Procedure and to move the </w:t>
      </w:r>
      <w:r w:rsidR="0084150F">
        <w:rPr>
          <w:sz w:val="28"/>
          <w:szCs w:val="28"/>
        </w:rPr>
        <w:t xml:space="preserve">post-verdict </w:t>
      </w:r>
      <w:r w:rsidR="0074285E">
        <w:rPr>
          <w:sz w:val="28"/>
          <w:szCs w:val="28"/>
        </w:rPr>
        <w:t xml:space="preserve">provisions of that rule to Post-Verdict Proceedings as new Rule 24.1.  </w:t>
      </w:r>
      <w:r w:rsidR="00413518">
        <w:rPr>
          <w:sz w:val="28"/>
          <w:szCs w:val="28"/>
        </w:rPr>
        <w:t>This request is made to enforce the State’s right to a jury trial</w:t>
      </w:r>
      <w:r w:rsidR="002E1B72">
        <w:rPr>
          <w:sz w:val="28"/>
          <w:szCs w:val="28"/>
        </w:rPr>
        <w:t xml:space="preserve"> and a Crime Victim’s rights to justice and due process</w:t>
      </w:r>
      <w:r w:rsidR="00413518">
        <w:rPr>
          <w:sz w:val="28"/>
          <w:szCs w:val="28"/>
        </w:rPr>
        <w:t xml:space="preserve"> while retaining sufficient pro</w:t>
      </w:r>
      <w:r w:rsidR="00366FE3">
        <w:rPr>
          <w:sz w:val="28"/>
          <w:szCs w:val="28"/>
        </w:rPr>
        <w:t xml:space="preserve">tections for defendants who may be </w:t>
      </w:r>
      <w:r w:rsidR="00413518">
        <w:rPr>
          <w:sz w:val="28"/>
          <w:szCs w:val="28"/>
        </w:rPr>
        <w:t>convicted in cases with insufficient evidence.</w:t>
      </w:r>
      <w:r w:rsidR="00264DAB">
        <w:rPr>
          <w:sz w:val="28"/>
          <w:szCs w:val="28"/>
        </w:rPr>
        <w:t xml:space="preserve">  </w:t>
      </w:r>
    </w:p>
    <w:p w:rsidR="006D3B9E"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C83859">
        <w:rPr>
          <w:kern w:val="2"/>
          <w:sz w:val="28"/>
          <w:szCs w:val="28"/>
        </w:rPr>
        <w:t xml:space="preserve"> </w:t>
      </w:r>
      <w:r w:rsidR="00926739">
        <w:rPr>
          <w:kern w:val="2"/>
          <w:sz w:val="28"/>
          <w:szCs w:val="28"/>
        </w:rPr>
        <w:t>January</w:t>
      </w:r>
      <w:r w:rsidRPr="00240AD0">
        <w:rPr>
          <w:kern w:val="2"/>
          <w:sz w:val="28"/>
          <w:szCs w:val="28"/>
        </w:rPr>
        <w:t>, 20</w:t>
      </w:r>
      <w:r w:rsidR="00642713">
        <w:rPr>
          <w:kern w:val="2"/>
          <w:sz w:val="28"/>
          <w:szCs w:val="28"/>
        </w:rPr>
        <w:t>1</w:t>
      </w:r>
      <w:r w:rsidR="00926739">
        <w:rPr>
          <w:kern w:val="2"/>
          <w:sz w:val="28"/>
          <w:szCs w:val="28"/>
        </w:rPr>
        <w:t>6</w:t>
      </w:r>
      <w:r w:rsidRPr="00240AD0">
        <w:rPr>
          <w:kern w:val="2"/>
          <w:sz w:val="28"/>
          <w:szCs w:val="28"/>
        </w:rPr>
        <w:t>.</w:t>
      </w:r>
    </w:p>
    <w:p w:rsidR="006D3B9E" w:rsidRPr="001A75AD" w:rsidRDefault="00241C3C"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6D3B9E" w:rsidRPr="00240AD0"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rsidR="006D3B9E"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84150F" w:rsidRDefault="0084150F" w:rsidP="002E35D3">
      <w:pPr>
        <w:keepLines/>
        <w:ind w:left="3600" w:firstLine="720"/>
        <w:jc w:val="both"/>
        <w:rPr>
          <w:rFonts w:cs="Arial"/>
          <w:sz w:val="28"/>
          <w:szCs w:val="28"/>
        </w:rPr>
      </w:pPr>
    </w:p>
    <w:p w:rsidR="002D22F7" w:rsidRPr="0080485A" w:rsidRDefault="002D22F7" w:rsidP="002E35D3">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6D3B9E"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241C3C">
        <w:rPr>
          <w:smallCaps/>
          <w:kern w:val="2"/>
          <w:sz w:val="28"/>
          <w:szCs w:val="28"/>
        </w:rPr>
        <w:t>MARK FAULL</w:t>
      </w:r>
    </w:p>
    <w:p w:rsidR="000356B6"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C83859">
        <w:rPr>
          <w:smallCaps/>
          <w:kern w:val="2"/>
          <w:sz w:val="28"/>
          <w:szCs w:val="28"/>
        </w:rPr>
        <w:t>Chief Deputy</w:t>
      </w:r>
    </w:p>
    <w:p w:rsidR="00D74059" w:rsidRDefault="00D74059"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413518" w:rsidRPr="00413518" w:rsidRDefault="0041351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lastRenderedPageBreak/>
        <w:t>I.</w:t>
      </w:r>
      <w:r>
        <w:rPr>
          <w:b/>
          <w:sz w:val="28"/>
          <w:szCs w:val="28"/>
        </w:rPr>
        <w:tab/>
        <w:t>Introduction</w:t>
      </w:r>
    </w:p>
    <w:p w:rsidR="00847788" w:rsidRDefault="008C5166"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right to trial by jury is protected </w:t>
      </w:r>
      <w:r w:rsidR="005B7EBC">
        <w:rPr>
          <w:sz w:val="28"/>
          <w:szCs w:val="28"/>
        </w:rPr>
        <w:t xml:space="preserve">by both the </w:t>
      </w:r>
      <w:r>
        <w:rPr>
          <w:sz w:val="28"/>
          <w:szCs w:val="28"/>
        </w:rPr>
        <w:t xml:space="preserve">Bill of Rights of our </w:t>
      </w:r>
      <w:r w:rsidR="00C15565">
        <w:rPr>
          <w:sz w:val="28"/>
          <w:szCs w:val="28"/>
        </w:rPr>
        <w:t>F</w:t>
      </w:r>
      <w:r>
        <w:rPr>
          <w:sz w:val="28"/>
          <w:szCs w:val="28"/>
        </w:rPr>
        <w:t xml:space="preserve">ederal </w:t>
      </w:r>
      <w:r w:rsidR="00C15565">
        <w:rPr>
          <w:sz w:val="28"/>
          <w:szCs w:val="28"/>
        </w:rPr>
        <w:t>C</w:t>
      </w:r>
      <w:r>
        <w:rPr>
          <w:sz w:val="28"/>
          <w:szCs w:val="28"/>
        </w:rPr>
        <w:t xml:space="preserve">onstitution </w:t>
      </w:r>
      <w:r w:rsidR="005B7EBC">
        <w:rPr>
          <w:sz w:val="28"/>
          <w:szCs w:val="28"/>
        </w:rPr>
        <w:t xml:space="preserve">and the </w:t>
      </w:r>
      <w:r>
        <w:rPr>
          <w:sz w:val="28"/>
          <w:szCs w:val="28"/>
        </w:rPr>
        <w:t xml:space="preserve">Arizona </w:t>
      </w:r>
      <w:r w:rsidR="00C15565">
        <w:rPr>
          <w:sz w:val="28"/>
          <w:szCs w:val="28"/>
        </w:rPr>
        <w:t>C</w:t>
      </w:r>
      <w:r>
        <w:rPr>
          <w:sz w:val="28"/>
          <w:szCs w:val="28"/>
        </w:rPr>
        <w:t xml:space="preserve">onstitution.  The right is rooted in the idea that the collective </w:t>
      </w:r>
      <w:r w:rsidR="005B7EBC">
        <w:rPr>
          <w:sz w:val="28"/>
          <w:szCs w:val="28"/>
        </w:rPr>
        <w:t>wisdom</w:t>
      </w:r>
      <w:r>
        <w:rPr>
          <w:sz w:val="28"/>
          <w:szCs w:val="28"/>
        </w:rPr>
        <w:t xml:space="preserve"> of members of our community is more likely to be correct than the </w:t>
      </w:r>
      <w:r w:rsidR="005B7EBC">
        <w:rPr>
          <w:sz w:val="28"/>
          <w:szCs w:val="28"/>
        </w:rPr>
        <w:t>beliefs</w:t>
      </w:r>
      <w:r>
        <w:rPr>
          <w:sz w:val="28"/>
          <w:szCs w:val="28"/>
        </w:rPr>
        <w:t xml:space="preserve"> of any one person.  For this reason, in Arizona, criminal juries must always be unanimous to render a verdict and the number of jurors required increases as the severity of the case increases.  </w:t>
      </w:r>
      <w:r w:rsidR="008908E2" w:rsidRPr="00847788">
        <w:rPr>
          <w:smallCaps/>
          <w:sz w:val="28"/>
          <w:szCs w:val="28"/>
        </w:rPr>
        <w:t>Ariz. Const</w:t>
      </w:r>
      <w:r w:rsidR="008908E2">
        <w:rPr>
          <w:sz w:val="28"/>
          <w:szCs w:val="28"/>
        </w:rPr>
        <w:t xml:space="preserve">. art. </w:t>
      </w:r>
      <w:r w:rsidR="00847788">
        <w:rPr>
          <w:sz w:val="28"/>
          <w:szCs w:val="28"/>
        </w:rPr>
        <w:t xml:space="preserve">II, § 23.  </w:t>
      </w:r>
    </w:p>
    <w:p w:rsidR="008878B7" w:rsidRDefault="005722F6" w:rsidP="002E1B7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b/>
          <w:sz w:val="28"/>
          <w:szCs w:val="28"/>
        </w:rPr>
      </w:pPr>
      <w:r>
        <w:rPr>
          <w:sz w:val="28"/>
          <w:szCs w:val="28"/>
        </w:rPr>
        <w:t xml:space="preserve">Despite the importance of </w:t>
      </w:r>
      <w:r w:rsidR="005B7EBC">
        <w:rPr>
          <w:sz w:val="28"/>
          <w:szCs w:val="28"/>
        </w:rPr>
        <w:t>the right to trial by jury</w:t>
      </w:r>
      <w:r w:rsidR="002E1B72">
        <w:rPr>
          <w:sz w:val="28"/>
          <w:szCs w:val="28"/>
        </w:rPr>
        <w:t xml:space="preserve"> and a Crime Victim’s rights to justice and due process</w:t>
      </w:r>
      <w:r>
        <w:rPr>
          <w:sz w:val="28"/>
          <w:szCs w:val="28"/>
        </w:rPr>
        <w:t xml:space="preserve">, the Arizona Rules of Criminal Procedure provide a mechanism where the decision making function </w:t>
      </w:r>
      <w:r w:rsidR="005B7EBC">
        <w:rPr>
          <w:sz w:val="28"/>
          <w:szCs w:val="28"/>
        </w:rPr>
        <w:t xml:space="preserve">in a criminal jury trial </w:t>
      </w:r>
      <w:r>
        <w:rPr>
          <w:sz w:val="28"/>
          <w:szCs w:val="28"/>
        </w:rPr>
        <w:t xml:space="preserve">can be stripped from the jury and the entire case decided by one person – the </w:t>
      </w:r>
      <w:r w:rsidR="009D6DB8">
        <w:rPr>
          <w:sz w:val="28"/>
          <w:szCs w:val="28"/>
        </w:rPr>
        <w:t xml:space="preserve">trial </w:t>
      </w:r>
      <w:r>
        <w:rPr>
          <w:sz w:val="28"/>
          <w:szCs w:val="28"/>
        </w:rPr>
        <w:t>judge – in a manner that permanently ends the case</w:t>
      </w:r>
      <w:r w:rsidR="0019199B">
        <w:rPr>
          <w:sz w:val="28"/>
          <w:szCs w:val="28"/>
        </w:rPr>
        <w:t xml:space="preserve"> without any appellate </w:t>
      </w:r>
      <w:r w:rsidR="002E1B72">
        <w:rPr>
          <w:sz w:val="28"/>
          <w:szCs w:val="28"/>
        </w:rPr>
        <w:t>review to correct any legal error or an injustice to a Crime Victim</w:t>
      </w:r>
      <w:r w:rsidR="0019199B">
        <w:rPr>
          <w:sz w:val="28"/>
          <w:szCs w:val="28"/>
        </w:rPr>
        <w:t xml:space="preserve">.  The procedure is so counter to the concept of the right to trial by jury and the right to fair process through review by a higher court that it is surprising that it has remained a part of our criminal procedure for so long.  </w:t>
      </w:r>
      <w:r w:rsidR="006A3FB2">
        <w:rPr>
          <w:sz w:val="28"/>
          <w:szCs w:val="28"/>
        </w:rPr>
        <w:t xml:space="preserve">Despite its long history, Rule 20 needs to be abandoned to </w:t>
      </w:r>
      <w:r w:rsidR="005B7EBC">
        <w:rPr>
          <w:sz w:val="28"/>
          <w:szCs w:val="28"/>
        </w:rPr>
        <w:t>enforce</w:t>
      </w:r>
      <w:r w:rsidR="006A3FB2">
        <w:rPr>
          <w:sz w:val="28"/>
          <w:szCs w:val="28"/>
        </w:rPr>
        <w:t xml:space="preserve"> the State’s right to trial by jury</w:t>
      </w:r>
      <w:r w:rsidR="002E1B72">
        <w:rPr>
          <w:sz w:val="28"/>
          <w:szCs w:val="28"/>
        </w:rPr>
        <w:t xml:space="preserve"> </w:t>
      </w:r>
      <w:r w:rsidR="006A3FB2">
        <w:rPr>
          <w:sz w:val="28"/>
          <w:szCs w:val="28"/>
        </w:rPr>
        <w:t xml:space="preserve">and the right of meaningful </w:t>
      </w:r>
      <w:r w:rsidR="007C0779">
        <w:rPr>
          <w:sz w:val="28"/>
          <w:szCs w:val="28"/>
        </w:rPr>
        <w:t xml:space="preserve">due </w:t>
      </w:r>
      <w:r w:rsidR="006A3FB2">
        <w:rPr>
          <w:sz w:val="28"/>
          <w:szCs w:val="28"/>
        </w:rPr>
        <w:t xml:space="preserve">process </w:t>
      </w:r>
      <w:r w:rsidR="007C0779">
        <w:rPr>
          <w:sz w:val="28"/>
          <w:szCs w:val="28"/>
        </w:rPr>
        <w:t>through</w:t>
      </w:r>
      <w:r w:rsidR="006A3FB2">
        <w:rPr>
          <w:sz w:val="28"/>
          <w:szCs w:val="28"/>
        </w:rPr>
        <w:t xml:space="preserve"> appellate review of </w:t>
      </w:r>
      <w:r w:rsidR="005A54CD">
        <w:rPr>
          <w:sz w:val="28"/>
          <w:szCs w:val="28"/>
        </w:rPr>
        <w:t xml:space="preserve">a </w:t>
      </w:r>
      <w:r w:rsidR="006A3FB2">
        <w:rPr>
          <w:sz w:val="28"/>
          <w:szCs w:val="28"/>
        </w:rPr>
        <w:t xml:space="preserve">lower court decision that </w:t>
      </w:r>
      <w:r w:rsidR="005B7EBC">
        <w:rPr>
          <w:sz w:val="28"/>
          <w:szCs w:val="28"/>
        </w:rPr>
        <w:t xml:space="preserve">would otherwise </w:t>
      </w:r>
      <w:r w:rsidR="006A3FB2">
        <w:rPr>
          <w:sz w:val="28"/>
          <w:szCs w:val="28"/>
        </w:rPr>
        <w:t xml:space="preserve">permanently end </w:t>
      </w:r>
      <w:r w:rsidR="005A54CD">
        <w:rPr>
          <w:sz w:val="28"/>
          <w:szCs w:val="28"/>
        </w:rPr>
        <w:t xml:space="preserve">a </w:t>
      </w:r>
      <w:r w:rsidR="006A3FB2">
        <w:rPr>
          <w:sz w:val="28"/>
          <w:szCs w:val="28"/>
        </w:rPr>
        <w:t>criminal prosecution and</w:t>
      </w:r>
      <w:r w:rsidR="00CF3E96">
        <w:rPr>
          <w:sz w:val="28"/>
          <w:szCs w:val="28"/>
        </w:rPr>
        <w:t xml:space="preserve"> </w:t>
      </w:r>
      <w:r w:rsidR="005B7EBC">
        <w:rPr>
          <w:sz w:val="28"/>
          <w:szCs w:val="28"/>
        </w:rPr>
        <w:t>potentially</w:t>
      </w:r>
      <w:r w:rsidR="00CF3E96">
        <w:rPr>
          <w:sz w:val="28"/>
          <w:szCs w:val="28"/>
        </w:rPr>
        <w:t xml:space="preserve"> den</w:t>
      </w:r>
      <w:r w:rsidR="005A54CD">
        <w:rPr>
          <w:sz w:val="28"/>
          <w:szCs w:val="28"/>
        </w:rPr>
        <w:t xml:space="preserve">y </w:t>
      </w:r>
      <w:r w:rsidR="006A3FB2">
        <w:rPr>
          <w:sz w:val="28"/>
          <w:szCs w:val="28"/>
        </w:rPr>
        <w:t>justice for the State and victims.</w:t>
      </w:r>
      <w:r w:rsidR="008878B7">
        <w:rPr>
          <w:b/>
          <w:sz w:val="28"/>
          <w:szCs w:val="28"/>
        </w:rPr>
        <w:br w:type="page"/>
      </w:r>
    </w:p>
    <w:p w:rsidR="005065FB" w:rsidRDefault="005065FB"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lastRenderedPageBreak/>
        <w:t>II.</w:t>
      </w:r>
      <w:r>
        <w:rPr>
          <w:b/>
          <w:sz w:val="28"/>
          <w:szCs w:val="28"/>
        </w:rPr>
        <w:tab/>
        <w:t>Argument</w:t>
      </w:r>
    </w:p>
    <w:p w:rsidR="005065FB" w:rsidRDefault="005065FB" w:rsidP="008878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r w:rsidRPr="005065FB">
        <w:rPr>
          <w:b/>
          <w:sz w:val="28"/>
          <w:szCs w:val="28"/>
          <w:u w:val="single"/>
        </w:rPr>
        <w:t>THE COURT’S PROCEDURAL POWER TO DIRECT AN ACQUITTAL SHOULD ONLY ARISE AFTER CONVICTION</w:t>
      </w:r>
      <w:r w:rsidR="006C0F35">
        <w:rPr>
          <w:b/>
          <w:sz w:val="28"/>
          <w:szCs w:val="28"/>
          <w:u w:val="single"/>
        </w:rPr>
        <w:t>.</w:t>
      </w:r>
    </w:p>
    <w:p w:rsidR="008878B7" w:rsidRDefault="008878B7" w:rsidP="008878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p>
    <w:p w:rsidR="006619E1" w:rsidRPr="001C7BFF" w:rsidRDefault="0084778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right to a jury trial in criminal cases in Arizona is held by both the accused and the State.  </w:t>
      </w:r>
      <w:r w:rsidRPr="008908E2">
        <w:rPr>
          <w:smallCaps/>
          <w:sz w:val="28"/>
          <w:szCs w:val="28"/>
        </w:rPr>
        <w:t>Ariz. Const</w:t>
      </w:r>
      <w:r>
        <w:rPr>
          <w:sz w:val="28"/>
          <w:szCs w:val="28"/>
        </w:rPr>
        <w:t xml:space="preserve">. art. VI, § 17; A.R.S. § 13-3983; </w:t>
      </w:r>
      <w:r w:rsidRPr="004502CC">
        <w:rPr>
          <w:i/>
          <w:sz w:val="28"/>
          <w:szCs w:val="28"/>
        </w:rPr>
        <w:t>Phoenix City Prosecutor’s Office v. Ybarra</w:t>
      </w:r>
      <w:r>
        <w:rPr>
          <w:sz w:val="28"/>
          <w:szCs w:val="28"/>
        </w:rPr>
        <w:t xml:space="preserve">, 218 Ariz. 232, 234, ¶ 10, 182 P.3d 1166, 1168 (2008); </w:t>
      </w:r>
      <w:r w:rsidRPr="004502CC">
        <w:rPr>
          <w:i/>
          <w:sz w:val="28"/>
          <w:szCs w:val="28"/>
        </w:rPr>
        <w:t>State v. Poehnelt</w:t>
      </w:r>
      <w:r>
        <w:rPr>
          <w:sz w:val="28"/>
          <w:szCs w:val="28"/>
        </w:rPr>
        <w:t xml:space="preserve">, 150 Ariz. 136, 147, 722 P.2d 304, 315 (App. 1985).  </w:t>
      </w:r>
      <w:r w:rsidR="002E1B72">
        <w:rPr>
          <w:sz w:val="28"/>
          <w:szCs w:val="28"/>
        </w:rPr>
        <w:t>Additionally, and no less important, a victim of crime also has a right to justice and due process.   ARIZ. CONST. art. I</w:t>
      </w:r>
      <w:r w:rsidR="002E1B72" w:rsidRPr="002E1B72">
        <w:rPr>
          <w:sz w:val="28"/>
          <w:szCs w:val="28"/>
        </w:rPr>
        <w:t xml:space="preserve">I, § </w:t>
      </w:r>
      <w:r w:rsidR="002E1B72">
        <w:rPr>
          <w:sz w:val="28"/>
          <w:szCs w:val="28"/>
        </w:rPr>
        <w:t xml:space="preserve">2.1.  </w:t>
      </w:r>
      <w:r w:rsidR="002E35D3">
        <w:rPr>
          <w:sz w:val="28"/>
          <w:szCs w:val="28"/>
        </w:rPr>
        <w:t xml:space="preserve">Yet, </w:t>
      </w:r>
      <w:r w:rsidR="00C54489">
        <w:rPr>
          <w:sz w:val="28"/>
          <w:szCs w:val="28"/>
        </w:rPr>
        <w:t xml:space="preserve">Arizona’s </w:t>
      </w:r>
      <w:r>
        <w:rPr>
          <w:sz w:val="28"/>
          <w:szCs w:val="28"/>
        </w:rPr>
        <w:t>Rules of Criminal Procedure allow a trial judge, on his or her own motion, to direct a verdict of acquittal in a criminal case after the State has rested if, in the court’s view, there is “no substantial evidence to w</w:t>
      </w:r>
      <w:r w:rsidR="000576CB">
        <w:rPr>
          <w:sz w:val="28"/>
          <w:szCs w:val="28"/>
        </w:rPr>
        <w:t xml:space="preserve">arrant a conviction.”  </w:t>
      </w:r>
      <w:r w:rsidRPr="000576CB">
        <w:rPr>
          <w:smallCaps/>
          <w:sz w:val="28"/>
          <w:szCs w:val="28"/>
        </w:rPr>
        <w:t>Ariz. R. Crim. P.</w:t>
      </w:r>
      <w:r w:rsidR="000576CB">
        <w:rPr>
          <w:sz w:val="28"/>
          <w:szCs w:val="28"/>
        </w:rPr>
        <w:t xml:space="preserve"> 20.</w:t>
      </w:r>
      <w:r>
        <w:rPr>
          <w:sz w:val="28"/>
          <w:szCs w:val="28"/>
        </w:rPr>
        <w:t xml:space="preserve">  </w:t>
      </w:r>
      <w:r w:rsidR="000576CB">
        <w:rPr>
          <w:sz w:val="28"/>
          <w:szCs w:val="28"/>
        </w:rPr>
        <w:t xml:space="preserve">“If reasonable persons can accept the evidence presented as sufficient and adequate to support a conclusion that the defendant is guilty beyond a reasonable doubt, the evidence is ‘substantial.’”  </w:t>
      </w:r>
      <w:r w:rsidR="000576CB" w:rsidRPr="004502CC">
        <w:rPr>
          <w:i/>
          <w:sz w:val="28"/>
          <w:szCs w:val="28"/>
        </w:rPr>
        <w:t>State v. Axley</w:t>
      </w:r>
      <w:r w:rsidR="000576CB">
        <w:rPr>
          <w:sz w:val="28"/>
          <w:szCs w:val="28"/>
        </w:rPr>
        <w:t xml:space="preserve">, 132 Ariz. 383, </w:t>
      </w:r>
      <w:r w:rsidR="004502CC">
        <w:rPr>
          <w:sz w:val="28"/>
          <w:szCs w:val="28"/>
        </w:rPr>
        <w:t xml:space="preserve">393, 646 P.2d 268, 278 (1982).  </w:t>
      </w:r>
      <w:r w:rsidR="000576CB">
        <w:rPr>
          <w:sz w:val="28"/>
          <w:szCs w:val="28"/>
        </w:rPr>
        <w:t>“</w:t>
      </w:r>
      <w:r w:rsidR="004502CC">
        <w:rPr>
          <w:sz w:val="28"/>
          <w:szCs w:val="28"/>
        </w:rPr>
        <w:t>A</w:t>
      </w:r>
      <w:r w:rsidR="000576CB">
        <w:rPr>
          <w:sz w:val="28"/>
          <w:szCs w:val="28"/>
        </w:rPr>
        <w:t xml:space="preserve"> directed verdict should not be granted if the evidence is such that reasonable minds may differ on the inferences to be drawn therefrom.”  </w:t>
      </w:r>
      <w:r w:rsidR="000576CB" w:rsidRPr="004502CC">
        <w:rPr>
          <w:i/>
          <w:sz w:val="28"/>
          <w:szCs w:val="28"/>
        </w:rPr>
        <w:t>State v. Mosley</w:t>
      </w:r>
      <w:r w:rsidR="000576CB">
        <w:rPr>
          <w:sz w:val="28"/>
          <w:szCs w:val="28"/>
        </w:rPr>
        <w:t>, 119 Ariz. 393, 402, 581 P.2d 238, 247 (1978)</w:t>
      </w:r>
      <w:r w:rsidR="004502CC">
        <w:rPr>
          <w:sz w:val="28"/>
          <w:szCs w:val="28"/>
        </w:rPr>
        <w:t xml:space="preserve"> </w:t>
      </w:r>
      <w:r w:rsidR="000576CB">
        <w:rPr>
          <w:sz w:val="28"/>
          <w:szCs w:val="28"/>
        </w:rPr>
        <w:t>(citing</w:t>
      </w:r>
      <w:r w:rsidR="004502CC">
        <w:rPr>
          <w:sz w:val="28"/>
          <w:szCs w:val="28"/>
        </w:rPr>
        <w:t xml:space="preserve"> </w:t>
      </w:r>
      <w:r w:rsidR="000576CB" w:rsidRPr="004502CC">
        <w:rPr>
          <w:i/>
          <w:sz w:val="28"/>
          <w:szCs w:val="28"/>
        </w:rPr>
        <w:t>State v. Latina</w:t>
      </w:r>
      <w:r w:rsidR="000576CB">
        <w:rPr>
          <w:sz w:val="28"/>
          <w:szCs w:val="28"/>
        </w:rPr>
        <w:t>, 25 Ariz. App. 66, 540 P.2d 1285 (1975)</w:t>
      </w:r>
      <w:r w:rsidR="004502CC">
        <w:rPr>
          <w:sz w:val="28"/>
          <w:szCs w:val="28"/>
        </w:rPr>
        <w:t>)</w:t>
      </w:r>
      <w:r w:rsidR="000576CB">
        <w:rPr>
          <w:sz w:val="28"/>
          <w:szCs w:val="28"/>
        </w:rPr>
        <w:t xml:space="preserve">.  </w:t>
      </w:r>
      <w:r w:rsidR="001C7BFF">
        <w:rPr>
          <w:sz w:val="28"/>
          <w:szCs w:val="28"/>
        </w:rPr>
        <w:t xml:space="preserve">A court directed verdict of acquittal may be entered before or after a jury’s verdict, but only a post-verdict directed verdict of acquittal can be appealed.  </w:t>
      </w:r>
      <w:r w:rsidR="006F2C09" w:rsidRPr="000576CB">
        <w:rPr>
          <w:smallCaps/>
          <w:sz w:val="28"/>
          <w:szCs w:val="28"/>
        </w:rPr>
        <w:t>Ariz. R. Crim. P.</w:t>
      </w:r>
      <w:r w:rsidR="006F2C09">
        <w:rPr>
          <w:sz w:val="28"/>
          <w:szCs w:val="28"/>
        </w:rPr>
        <w:t xml:space="preserve"> 20; </w:t>
      </w:r>
      <w:r w:rsidR="001C7BFF" w:rsidRPr="004502CC">
        <w:rPr>
          <w:i/>
          <w:sz w:val="28"/>
          <w:szCs w:val="28"/>
        </w:rPr>
        <w:t>Evans v. Michigan</w:t>
      </w:r>
      <w:r w:rsidR="00933617">
        <w:rPr>
          <w:sz w:val="28"/>
          <w:szCs w:val="28"/>
        </w:rPr>
        <w:t>, 13</w:t>
      </w:r>
      <w:r w:rsidR="001C7BFF">
        <w:rPr>
          <w:sz w:val="28"/>
          <w:szCs w:val="28"/>
        </w:rPr>
        <w:t xml:space="preserve">3 S. Ct 1069, 1081, </w:t>
      </w:r>
      <w:r w:rsidR="008934FF">
        <w:rPr>
          <w:sz w:val="28"/>
          <w:szCs w:val="28"/>
        </w:rPr>
        <w:t xml:space="preserve">fn. 9, </w:t>
      </w:r>
      <w:r w:rsidR="001C7BFF">
        <w:rPr>
          <w:sz w:val="28"/>
          <w:szCs w:val="28"/>
        </w:rPr>
        <w:t xml:space="preserve">185 L.Ed.2d 124 (2013); </w:t>
      </w:r>
      <w:r w:rsidR="001C7BFF" w:rsidRPr="004502CC">
        <w:rPr>
          <w:i/>
          <w:sz w:val="28"/>
          <w:szCs w:val="28"/>
        </w:rPr>
        <w:t>State v. West</w:t>
      </w:r>
      <w:r w:rsidR="001C7BFF" w:rsidRPr="00225044">
        <w:rPr>
          <w:sz w:val="28"/>
          <w:szCs w:val="28"/>
        </w:rPr>
        <w:t>,</w:t>
      </w:r>
      <w:r w:rsidR="001C7BFF">
        <w:rPr>
          <w:sz w:val="28"/>
          <w:szCs w:val="28"/>
        </w:rPr>
        <w:t xml:space="preserve"> 226 Ariz. 559, 562, 250 P.3d 1188, 1191 (2011).</w:t>
      </w:r>
    </w:p>
    <w:p w:rsidR="005D6198" w:rsidRDefault="006619E1"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5B7EBC">
        <w:rPr>
          <w:sz w:val="28"/>
          <w:szCs w:val="28"/>
        </w:rPr>
        <w:t xml:space="preserve">Despite the stringent standard for granting a Rule 20 motion – no reasonable person, when viewing the evidence in a light most favorable to the prosecution, could conclude that the defendant is guilty beyond a reasonable doubt – the limited case law shows that reasonable minds differ on when a directed verdict of acquittal should be granted.  </w:t>
      </w:r>
      <w:r w:rsidR="005D6198">
        <w:rPr>
          <w:sz w:val="28"/>
          <w:szCs w:val="28"/>
        </w:rPr>
        <w:t xml:space="preserve">Of course there is no case law dealing with cases where a Rule 20 motion is granted before the verdict is entered; such appeals are barred by the </w:t>
      </w:r>
      <w:r w:rsidR="00225044">
        <w:rPr>
          <w:sz w:val="28"/>
          <w:szCs w:val="28"/>
        </w:rPr>
        <w:t xml:space="preserve">prohibition </w:t>
      </w:r>
      <w:r w:rsidR="006F2C09">
        <w:rPr>
          <w:sz w:val="28"/>
          <w:szCs w:val="28"/>
        </w:rPr>
        <w:t>against</w:t>
      </w:r>
      <w:r w:rsidR="00225044">
        <w:rPr>
          <w:sz w:val="28"/>
          <w:szCs w:val="28"/>
        </w:rPr>
        <w:t xml:space="preserve"> double jeopardy</w:t>
      </w:r>
      <w:r w:rsidR="002E1B72">
        <w:rPr>
          <w:sz w:val="28"/>
          <w:szCs w:val="28"/>
        </w:rPr>
        <w:t xml:space="preserve"> and preclude review even in instances of manifest error</w:t>
      </w:r>
      <w:r w:rsidR="005D6198">
        <w:rPr>
          <w:sz w:val="28"/>
          <w:szCs w:val="28"/>
        </w:rPr>
        <w:t xml:space="preserve">.  </w:t>
      </w:r>
      <w:r w:rsidR="00225044">
        <w:rPr>
          <w:i/>
          <w:sz w:val="28"/>
          <w:szCs w:val="28"/>
        </w:rPr>
        <w:t>See</w:t>
      </w:r>
      <w:r w:rsidR="00225044">
        <w:rPr>
          <w:sz w:val="28"/>
          <w:szCs w:val="28"/>
        </w:rPr>
        <w:t xml:space="preserve"> </w:t>
      </w:r>
      <w:r w:rsidR="002E1B72">
        <w:rPr>
          <w:i/>
          <w:sz w:val="28"/>
          <w:szCs w:val="28"/>
        </w:rPr>
        <w:t xml:space="preserve">e.g. </w:t>
      </w:r>
      <w:r w:rsidR="00225044">
        <w:rPr>
          <w:i/>
          <w:sz w:val="28"/>
          <w:szCs w:val="28"/>
        </w:rPr>
        <w:t xml:space="preserve">Evans, </w:t>
      </w:r>
      <w:r w:rsidR="00225044" w:rsidRPr="00BB2A40">
        <w:rPr>
          <w:sz w:val="28"/>
          <w:szCs w:val="28"/>
        </w:rPr>
        <w:t xml:space="preserve">113 S. Ct. at 1081. </w:t>
      </w:r>
      <w:r w:rsidR="00225044">
        <w:rPr>
          <w:i/>
          <w:sz w:val="28"/>
          <w:szCs w:val="28"/>
        </w:rPr>
        <w:t xml:space="preserve"> </w:t>
      </w:r>
      <w:r w:rsidR="006F2C09">
        <w:rPr>
          <w:sz w:val="28"/>
          <w:szCs w:val="28"/>
        </w:rPr>
        <w:t>Nevertheless</w:t>
      </w:r>
      <w:r w:rsidR="005D6198">
        <w:rPr>
          <w:sz w:val="28"/>
          <w:szCs w:val="28"/>
        </w:rPr>
        <w:t xml:space="preserve">, the cases where appellate courts have addressed post-verdict Rule 20 motions are illustrative of the very real dangers of </w:t>
      </w:r>
      <w:r w:rsidR="00225044">
        <w:rPr>
          <w:sz w:val="28"/>
          <w:szCs w:val="28"/>
        </w:rPr>
        <w:t xml:space="preserve">improper </w:t>
      </w:r>
      <w:r w:rsidR="005D6198">
        <w:rPr>
          <w:sz w:val="28"/>
          <w:szCs w:val="28"/>
        </w:rPr>
        <w:t>pre-verdict judgment</w:t>
      </w:r>
      <w:r w:rsidR="00225044">
        <w:rPr>
          <w:sz w:val="28"/>
          <w:szCs w:val="28"/>
        </w:rPr>
        <w:t>s</w:t>
      </w:r>
      <w:r w:rsidR="005D6198">
        <w:rPr>
          <w:sz w:val="28"/>
          <w:szCs w:val="28"/>
        </w:rPr>
        <w:t xml:space="preserve"> of acquittal.</w:t>
      </w:r>
    </w:p>
    <w:p w:rsidR="005D6198" w:rsidRPr="005E3D1D" w:rsidRDefault="005D619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  </w:t>
      </w:r>
      <w:r w:rsidR="000D7E4F">
        <w:rPr>
          <w:sz w:val="28"/>
          <w:szCs w:val="28"/>
        </w:rPr>
        <w:t xml:space="preserve">In </w:t>
      </w:r>
      <w:r w:rsidR="000D7E4F" w:rsidRPr="00225044">
        <w:rPr>
          <w:i/>
          <w:sz w:val="28"/>
          <w:szCs w:val="28"/>
        </w:rPr>
        <w:t>State v. Miramon</w:t>
      </w:r>
      <w:r w:rsidR="000D7E4F">
        <w:rPr>
          <w:sz w:val="28"/>
          <w:szCs w:val="28"/>
        </w:rPr>
        <w:t xml:space="preserve">, for example, </w:t>
      </w:r>
      <w:r w:rsidR="00351DE8">
        <w:rPr>
          <w:sz w:val="28"/>
          <w:szCs w:val="28"/>
        </w:rPr>
        <w:t xml:space="preserve">the Court of Appeals reversed a conviction </w:t>
      </w:r>
      <w:r w:rsidR="00225044">
        <w:rPr>
          <w:sz w:val="28"/>
          <w:szCs w:val="28"/>
        </w:rPr>
        <w:t xml:space="preserve">and directed that a judgment of acquittal be entered </w:t>
      </w:r>
      <w:r w:rsidR="00351DE8">
        <w:rPr>
          <w:sz w:val="28"/>
          <w:szCs w:val="28"/>
        </w:rPr>
        <w:t>on the extremely fact intensive question of whether the defendant “exercised dominion and control” over drugs.  27 Ariz. App. 451, 452-53, 555 P.2d 1139, 1140-41 (1976).  In th</w:t>
      </w:r>
      <w:r w:rsidR="00225044">
        <w:rPr>
          <w:sz w:val="28"/>
          <w:szCs w:val="28"/>
        </w:rPr>
        <w:t xml:space="preserve">at </w:t>
      </w:r>
      <w:r w:rsidR="00351DE8">
        <w:rPr>
          <w:sz w:val="28"/>
          <w:szCs w:val="28"/>
        </w:rPr>
        <w:t>case</w:t>
      </w:r>
      <w:r w:rsidR="009271EA">
        <w:rPr>
          <w:sz w:val="28"/>
          <w:szCs w:val="28"/>
        </w:rPr>
        <w:t>,</w:t>
      </w:r>
      <w:r w:rsidR="00351DE8">
        <w:rPr>
          <w:sz w:val="28"/>
          <w:szCs w:val="28"/>
        </w:rPr>
        <w:t xml:space="preserve"> the trial </w:t>
      </w:r>
      <w:r w:rsidR="009271EA">
        <w:rPr>
          <w:sz w:val="28"/>
          <w:szCs w:val="28"/>
        </w:rPr>
        <w:t>judge</w:t>
      </w:r>
      <w:r w:rsidR="00351DE8">
        <w:rPr>
          <w:sz w:val="28"/>
          <w:szCs w:val="28"/>
        </w:rPr>
        <w:t xml:space="preserve">, the jurors, and even one dissenting judge on the Court of Appeals all believed that the evidence was sufficient to sustain the conviction.  </w:t>
      </w:r>
      <w:r w:rsidR="005B7EBC">
        <w:rPr>
          <w:sz w:val="28"/>
          <w:szCs w:val="28"/>
        </w:rPr>
        <w:t xml:space="preserve">Of the four judges who assessed the evidence, half of them believed the evidence was sufficient and the other half disagreed.  </w:t>
      </w:r>
      <w:r w:rsidR="00DE6163">
        <w:rPr>
          <w:sz w:val="28"/>
          <w:szCs w:val="28"/>
        </w:rPr>
        <w:t xml:space="preserve">The </w:t>
      </w:r>
      <w:r w:rsidR="00351DE8">
        <w:rPr>
          <w:sz w:val="28"/>
          <w:szCs w:val="28"/>
        </w:rPr>
        <w:t xml:space="preserve">case </w:t>
      </w:r>
      <w:r w:rsidR="005B7EBC">
        <w:rPr>
          <w:sz w:val="28"/>
          <w:szCs w:val="28"/>
        </w:rPr>
        <w:t>proves</w:t>
      </w:r>
      <w:r w:rsidR="00351DE8">
        <w:rPr>
          <w:sz w:val="28"/>
          <w:szCs w:val="28"/>
        </w:rPr>
        <w:t xml:space="preserve"> </w:t>
      </w:r>
      <w:r w:rsidR="005B7EBC">
        <w:rPr>
          <w:sz w:val="28"/>
          <w:szCs w:val="28"/>
        </w:rPr>
        <w:t xml:space="preserve">that </w:t>
      </w:r>
      <w:r w:rsidR="00351DE8">
        <w:rPr>
          <w:sz w:val="28"/>
          <w:szCs w:val="28"/>
        </w:rPr>
        <w:t xml:space="preserve">reasonable minds can differ </w:t>
      </w:r>
      <w:r w:rsidR="00DE6163">
        <w:rPr>
          <w:sz w:val="28"/>
          <w:szCs w:val="28"/>
        </w:rPr>
        <w:t>about the strength of evidence and the conclusions that can be drawn from that evidence</w:t>
      </w:r>
      <w:r w:rsidR="005B7EBC">
        <w:rPr>
          <w:sz w:val="28"/>
          <w:szCs w:val="28"/>
        </w:rPr>
        <w:t xml:space="preserve"> </w:t>
      </w:r>
      <w:r w:rsidR="00012560">
        <w:rPr>
          <w:sz w:val="28"/>
          <w:szCs w:val="28"/>
        </w:rPr>
        <w:t xml:space="preserve">so it is impossible to conclude that Rule 20 motions are only granted in the most extreme cases of insufficient evidence.  </w:t>
      </w:r>
      <w:r w:rsidR="002E35D3">
        <w:rPr>
          <w:sz w:val="28"/>
          <w:szCs w:val="28"/>
        </w:rPr>
        <w:t xml:space="preserve">Numerous other Arizona cases </w:t>
      </w:r>
      <w:r w:rsidR="00012560">
        <w:rPr>
          <w:sz w:val="28"/>
          <w:szCs w:val="28"/>
        </w:rPr>
        <w:t xml:space="preserve">also </w:t>
      </w:r>
      <w:r w:rsidR="002E35D3">
        <w:rPr>
          <w:sz w:val="28"/>
          <w:szCs w:val="28"/>
        </w:rPr>
        <w:t xml:space="preserve">show that when considering the strength of evidence judges disagree </w:t>
      </w:r>
      <w:r w:rsidR="00225044">
        <w:rPr>
          <w:sz w:val="28"/>
          <w:szCs w:val="28"/>
        </w:rPr>
        <w:t xml:space="preserve">about </w:t>
      </w:r>
      <w:r w:rsidR="002E35D3">
        <w:rPr>
          <w:sz w:val="28"/>
          <w:szCs w:val="28"/>
        </w:rPr>
        <w:t>when the evidence is sufficient for reasonable minds</w:t>
      </w:r>
      <w:r w:rsidR="000E7D0F">
        <w:rPr>
          <w:sz w:val="28"/>
          <w:szCs w:val="28"/>
        </w:rPr>
        <w:t xml:space="preserve"> to find an element proven beyond a reasonable doubt.  </w:t>
      </w:r>
      <w:r w:rsidR="00012560">
        <w:rPr>
          <w:i/>
          <w:sz w:val="28"/>
          <w:szCs w:val="28"/>
        </w:rPr>
        <w:t>See</w:t>
      </w:r>
      <w:r w:rsidR="00012560">
        <w:rPr>
          <w:sz w:val="28"/>
          <w:szCs w:val="28"/>
        </w:rPr>
        <w:t xml:space="preserve"> </w:t>
      </w:r>
      <w:r w:rsidR="00012560" w:rsidRPr="005E3D1D">
        <w:rPr>
          <w:i/>
          <w:sz w:val="28"/>
          <w:szCs w:val="28"/>
        </w:rPr>
        <w:t>e.g.</w:t>
      </w:r>
      <w:r w:rsidR="00012560">
        <w:rPr>
          <w:sz w:val="28"/>
          <w:szCs w:val="28"/>
        </w:rPr>
        <w:t xml:space="preserve"> </w:t>
      </w:r>
      <w:r w:rsidR="00012560" w:rsidRPr="008B1CD6">
        <w:rPr>
          <w:i/>
          <w:sz w:val="28"/>
          <w:szCs w:val="28"/>
        </w:rPr>
        <w:t>State v. Just</w:t>
      </w:r>
      <w:r w:rsidR="00012560">
        <w:rPr>
          <w:sz w:val="28"/>
          <w:szCs w:val="28"/>
        </w:rPr>
        <w:t xml:space="preserve">, 138 Ariz. 534, 545-46, 675 P.2d 1252, 1364-65 (App. 1983) (three appellate judges disagreed with the trial judge regarding evidence supporting premeditation); </w:t>
      </w:r>
      <w:r w:rsidR="00012560">
        <w:rPr>
          <w:i/>
          <w:sz w:val="28"/>
          <w:szCs w:val="28"/>
        </w:rPr>
        <w:t>State v. Paoletto</w:t>
      </w:r>
      <w:r w:rsidR="00012560">
        <w:rPr>
          <w:sz w:val="28"/>
          <w:szCs w:val="28"/>
        </w:rPr>
        <w:t>, 133 Ariz. 412, 416, 652 P.2d 151, 155 (App. 1982) (three judges reversed a post-verdict judgment of acquittal finding that “the trial court erred in invading the province of the jury by granting the defendant’s motion for acquittal based on his belief that the victim’s testimony was not credible.”).  These cases show that even judges disagree on the strength of evidence and that fact is the reason we have juries.  We should not have a procedural rule that permits one person to completely usurp the jury’s role</w:t>
      </w:r>
      <w:r w:rsidR="002E1B72">
        <w:rPr>
          <w:sz w:val="28"/>
          <w:szCs w:val="28"/>
        </w:rPr>
        <w:t xml:space="preserve"> and forever preclude any review of the propriety of the decision let alone a simple case of mistaken analysis</w:t>
      </w:r>
      <w:r w:rsidR="00012560">
        <w:rPr>
          <w:sz w:val="28"/>
          <w:szCs w:val="28"/>
        </w:rPr>
        <w:t xml:space="preserve">. </w:t>
      </w:r>
    </w:p>
    <w:p w:rsidR="005D6198" w:rsidRDefault="000C307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The recent decision in </w:t>
      </w:r>
      <w:r>
        <w:rPr>
          <w:sz w:val="28"/>
          <w:szCs w:val="28"/>
          <w:u w:val="single"/>
        </w:rPr>
        <w:t>State v. Fischer</w:t>
      </w:r>
      <w:r>
        <w:rPr>
          <w:sz w:val="28"/>
          <w:szCs w:val="28"/>
        </w:rPr>
        <w:t>, 2015 WL 5880536 (App. 2015) is similarly instructive.  Although that case involved the grant of a motion for new trial not a directed verdict of acquittal, the case demonstrates the problems and dangers of permitting one person’s view of the facts of a case to control t</w:t>
      </w:r>
      <w:r w:rsidR="00DE6163">
        <w:rPr>
          <w:sz w:val="28"/>
          <w:szCs w:val="28"/>
        </w:rPr>
        <w:t xml:space="preserve">he ultimate outcome of a case.  </w:t>
      </w:r>
      <w:r w:rsidR="00B15183">
        <w:rPr>
          <w:sz w:val="28"/>
          <w:szCs w:val="28"/>
        </w:rPr>
        <w:t xml:space="preserve">In that case, following a conviction for Second Degree Murder, the trial court reassessed the evidence and granted a new trial.  As the </w:t>
      </w:r>
      <w:r w:rsidR="00225044">
        <w:rPr>
          <w:sz w:val="28"/>
          <w:szCs w:val="28"/>
        </w:rPr>
        <w:t>C</w:t>
      </w:r>
      <w:r w:rsidR="00B15183">
        <w:rPr>
          <w:sz w:val="28"/>
          <w:szCs w:val="28"/>
        </w:rPr>
        <w:t xml:space="preserve">ourt </w:t>
      </w:r>
      <w:r w:rsidR="00225044">
        <w:rPr>
          <w:sz w:val="28"/>
          <w:szCs w:val="28"/>
        </w:rPr>
        <w:t xml:space="preserve">of Appeals </w:t>
      </w:r>
      <w:r w:rsidR="00B15183">
        <w:rPr>
          <w:sz w:val="28"/>
          <w:szCs w:val="28"/>
        </w:rPr>
        <w:t xml:space="preserve">noted, when considering a motion for new trial, a trial court has considerably more discretion to weigh the evidence than a court does when considering a motion under Rule 20.  </w:t>
      </w:r>
      <w:r w:rsidR="00B15183" w:rsidRPr="00225044">
        <w:rPr>
          <w:i/>
          <w:sz w:val="28"/>
          <w:szCs w:val="28"/>
        </w:rPr>
        <w:t>Id.</w:t>
      </w:r>
      <w:r w:rsidR="00B15183">
        <w:rPr>
          <w:sz w:val="28"/>
          <w:szCs w:val="28"/>
        </w:rPr>
        <w:t xml:space="preserve"> at ¶¶ 18-20.  Nevertheless, despite the broader discretion afforded in this circumstance, three judges disagreed with the trial court’s </w:t>
      </w:r>
      <w:r w:rsidR="00012560">
        <w:rPr>
          <w:sz w:val="28"/>
          <w:szCs w:val="28"/>
        </w:rPr>
        <w:t>view</w:t>
      </w:r>
      <w:r w:rsidR="00DE6163">
        <w:rPr>
          <w:sz w:val="28"/>
          <w:szCs w:val="28"/>
        </w:rPr>
        <w:t xml:space="preserve"> of the evidence </w:t>
      </w:r>
      <w:r w:rsidR="00B15183">
        <w:rPr>
          <w:sz w:val="28"/>
          <w:szCs w:val="28"/>
        </w:rPr>
        <w:t xml:space="preserve">and reinstated the jury’s verdict.  </w:t>
      </w:r>
      <w:r w:rsidR="00B15183" w:rsidRPr="00225044">
        <w:rPr>
          <w:i/>
          <w:sz w:val="28"/>
          <w:szCs w:val="28"/>
        </w:rPr>
        <w:t xml:space="preserve">Id. </w:t>
      </w:r>
      <w:r w:rsidR="00B15183">
        <w:rPr>
          <w:sz w:val="28"/>
          <w:szCs w:val="28"/>
        </w:rPr>
        <w:t xml:space="preserve">at ¶ 82.  </w:t>
      </w:r>
      <w:r w:rsidR="00FB392F">
        <w:rPr>
          <w:sz w:val="28"/>
          <w:szCs w:val="28"/>
        </w:rPr>
        <w:t>Consider the injustice that would have occurred had the trial court granted a pre-verdict Rule 20 motion based on its opinion of the evidence – a killer would have escaped punishment, a victim would have been denied justice, and the State would have had no ability to appeal that result.</w:t>
      </w:r>
    </w:p>
    <w:p w:rsidR="000E0D47" w:rsidRDefault="00AE104C"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Usurping the jury’s role in resolving factual disputes is just one problem with permitting pre-verdict judgments of acquittal.  Legal error is another.  Our system has appellate courts because, despite our best efforts and intentions, people make mistakes.  If, however, a judge makes a legal error in granting a pre-verdict judgment of acquittal, our appellate courts have no ability to correct the error</w:t>
      </w:r>
      <w:r w:rsidR="002E1B72">
        <w:rPr>
          <w:sz w:val="28"/>
          <w:szCs w:val="28"/>
        </w:rPr>
        <w:t xml:space="preserve"> and victims of crime have no recourse</w:t>
      </w:r>
      <w:r>
        <w:rPr>
          <w:sz w:val="28"/>
          <w:szCs w:val="28"/>
        </w:rPr>
        <w:t xml:space="preserve">.  </w:t>
      </w:r>
      <w:r w:rsidR="00D62AC7">
        <w:rPr>
          <w:i/>
          <w:sz w:val="28"/>
          <w:szCs w:val="28"/>
        </w:rPr>
        <w:t>See</w:t>
      </w:r>
      <w:r w:rsidR="00D62AC7">
        <w:rPr>
          <w:sz w:val="28"/>
          <w:szCs w:val="28"/>
        </w:rPr>
        <w:t xml:space="preserve"> </w:t>
      </w:r>
      <w:r w:rsidR="00D62AC7">
        <w:rPr>
          <w:i/>
          <w:sz w:val="28"/>
          <w:szCs w:val="28"/>
        </w:rPr>
        <w:t xml:space="preserve">Evans, </w:t>
      </w:r>
      <w:r w:rsidR="00D62AC7" w:rsidRPr="00D62AC7">
        <w:rPr>
          <w:sz w:val="28"/>
          <w:szCs w:val="28"/>
        </w:rPr>
        <w:t>113 S. Ct. at 1081.</w:t>
      </w:r>
      <w:r w:rsidR="000E0D47">
        <w:rPr>
          <w:sz w:val="28"/>
          <w:szCs w:val="28"/>
        </w:rPr>
        <w:t xml:space="preserve">  In </w:t>
      </w:r>
      <w:r w:rsidR="00D62AC7">
        <w:rPr>
          <w:i/>
          <w:sz w:val="28"/>
          <w:szCs w:val="28"/>
        </w:rPr>
        <w:t>Evans</w:t>
      </w:r>
      <w:r w:rsidR="00BB2A40">
        <w:rPr>
          <w:sz w:val="28"/>
          <w:szCs w:val="28"/>
        </w:rPr>
        <w:t xml:space="preserve">, it was undisputed that the trial court erroneously directed a verdict of acquittal based on a misunderstanding of the elements of the offense.  </w:t>
      </w:r>
      <w:r w:rsidR="00BB2A40">
        <w:rPr>
          <w:i/>
          <w:sz w:val="28"/>
          <w:szCs w:val="28"/>
        </w:rPr>
        <w:t>Id.</w:t>
      </w:r>
      <w:r w:rsidR="00BB2A40">
        <w:rPr>
          <w:sz w:val="28"/>
          <w:szCs w:val="28"/>
        </w:rPr>
        <w:t xml:space="preserve"> at 1073-74.  </w:t>
      </w:r>
      <w:r w:rsidR="000E0D47">
        <w:rPr>
          <w:sz w:val="28"/>
          <w:szCs w:val="28"/>
        </w:rPr>
        <w:t xml:space="preserve"> Nevertheless, despite the clear, uncontroverted fact that the judge </w:t>
      </w:r>
      <w:r w:rsidR="00BB2A40">
        <w:rPr>
          <w:sz w:val="28"/>
          <w:szCs w:val="28"/>
        </w:rPr>
        <w:t xml:space="preserve">erred as a matter of law, </w:t>
      </w:r>
      <w:r w:rsidR="000E0D47">
        <w:rPr>
          <w:sz w:val="28"/>
          <w:szCs w:val="28"/>
        </w:rPr>
        <w:t xml:space="preserve">the United States Supreme Court held </w:t>
      </w:r>
      <w:r w:rsidR="00CB5E7A">
        <w:rPr>
          <w:sz w:val="28"/>
          <w:szCs w:val="28"/>
        </w:rPr>
        <w:t xml:space="preserve">that the </w:t>
      </w:r>
      <w:r w:rsidR="000E0D47">
        <w:rPr>
          <w:sz w:val="28"/>
          <w:szCs w:val="28"/>
        </w:rPr>
        <w:t xml:space="preserve">prohibitions against double jeopardy barred any </w:t>
      </w:r>
      <w:r w:rsidR="00CB5E7A">
        <w:rPr>
          <w:sz w:val="28"/>
          <w:szCs w:val="28"/>
        </w:rPr>
        <w:t>retrial of the defendant</w:t>
      </w:r>
      <w:r w:rsidR="00012560">
        <w:rPr>
          <w:sz w:val="28"/>
          <w:szCs w:val="28"/>
        </w:rPr>
        <w:t xml:space="preserve"> because the trial court entered its ruling before any </w:t>
      </w:r>
      <w:r w:rsidR="00814FE0">
        <w:rPr>
          <w:sz w:val="28"/>
          <w:szCs w:val="28"/>
        </w:rPr>
        <w:t>jury verdict</w:t>
      </w:r>
      <w:r w:rsidR="000E0D47">
        <w:rPr>
          <w:sz w:val="28"/>
          <w:szCs w:val="28"/>
        </w:rPr>
        <w:t>.</w:t>
      </w:r>
      <w:r w:rsidR="00D62AC7">
        <w:rPr>
          <w:sz w:val="28"/>
          <w:szCs w:val="28"/>
        </w:rPr>
        <w:t xml:space="preserve">  </w:t>
      </w:r>
      <w:r w:rsidR="00D62AC7">
        <w:rPr>
          <w:i/>
          <w:sz w:val="28"/>
          <w:szCs w:val="28"/>
        </w:rPr>
        <w:t xml:space="preserve">Evans, </w:t>
      </w:r>
      <w:r w:rsidR="00D62AC7" w:rsidRPr="00D62AC7">
        <w:rPr>
          <w:sz w:val="28"/>
          <w:szCs w:val="28"/>
        </w:rPr>
        <w:t>113 S. Ct. at 1081.</w:t>
      </w:r>
    </w:p>
    <w:p w:rsidR="00AE104C" w:rsidRDefault="000E0D4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AE104C">
        <w:rPr>
          <w:sz w:val="28"/>
          <w:szCs w:val="28"/>
        </w:rPr>
        <w:t xml:space="preserve">In </w:t>
      </w:r>
      <w:r w:rsidR="00AE104C" w:rsidRPr="008B1CD6">
        <w:rPr>
          <w:i/>
          <w:sz w:val="28"/>
          <w:szCs w:val="28"/>
        </w:rPr>
        <w:t>State v. Sabalos</w:t>
      </w:r>
      <w:r w:rsidR="00AE104C">
        <w:rPr>
          <w:sz w:val="28"/>
          <w:szCs w:val="28"/>
        </w:rPr>
        <w:t xml:space="preserve">, the trial court erroneously entered a post-verdict judgment of acquittal based on a misunderstanding of DHS regulations and the breath test evidence in a DUI case.  </w:t>
      </w:r>
      <w:r>
        <w:rPr>
          <w:sz w:val="28"/>
          <w:szCs w:val="28"/>
        </w:rPr>
        <w:t xml:space="preserve">178 Ariz. 420, 421-23, 874 P.2d 977, 978-80 (App. 1994).  </w:t>
      </w:r>
      <w:r w:rsidR="00AE104C">
        <w:rPr>
          <w:sz w:val="28"/>
          <w:szCs w:val="28"/>
        </w:rPr>
        <w:t xml:space="preserve">Because it was a post-verdict judgment of acquittal the State had the ability to ask a court to review and correct the error.  Had the trial court granted the same motion on the same incorrect grounds before the verdict was entered there would have been no way to correct the error.  </w:t>
      </w:r>
    </w:p>
    <w:p w:rsidR="000E0D47" w:rsidRDefault="000E0D4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It is easy to hypothesize other clear legal errors that a court may make that would result in wrongful acquittals and leave the</w:t>
      </w:r>
      <w:r w:rsidR="00C10EC2">
        <w:rPr>
          <w:sz w:val="28"/>
          <w:szCs w:val="28"/>
        </w:rPr>
        <w:t xml:space="preserve"> State with no legal recourse.  </w:t>
      </w:r>
      <w:r>
        <w:rPr>
          <w:sz w:val="28"/>
          <w:szCs w:val="28"/>
        </w:rPr>
        <w:t xml:space="preserve">For example, for </w:t>
      </w:r>
      <w:r w:rsidR="00D62AC7">
        <w:rPr>
          <w:sz w:val="28"/>
          <w:szCs w:val="28"/>
        </w:rPr>
        <w:t>decades</w:t>
      </w:r>
      <w:r>
        <w:rPr>
          <w:sz w:val="28"/>
          <w:szCs w:val="28"/>
        </w:rPr>
        <w:t xml:space="preserve">, </w:t>
      </w:r>
      <w:r w:rsidR="00D62AC7">
        <w:rPr>
          <w:sz w:val="28"/>
          <w:szCs w:val="28"/>
        </w:rPr>
        <w:t xml:space="preserve">courts operated under the belief that </w:t>
      </w:r>
      <w:r>
        <w:rPr>
          <w:sz w:val="28"/>
          <w:szCs w:val="28"/>
        </w:rPr>
        <w:t xml:space="preserve">the State was required to prove that a person possessed a usable quantity of an illegal drug to be convicted for possessing that substance.  </w:t>
      </w:r>
      <w:r w:rsidR="00D62AC7">
        <w:rPr>
          <w:sz w:val="28"/>
          <w:szCs w:val="28"/>
        </w:rPr>
        <w:t xml:space="preserve">This </w:t>
      </w:r>
      <w:r w:rsidR="00CB5E7A">
        <w:rPr>
          <w:sz w:val="28"/>
          <w:szCs w:val="28"/>
        </w:rPr>
        <w:t xml:space="preserve">fact </w:t>
      </w:r>
      <w:r w:rsidR="00D62AC7">
        <w:rPr>
          <w:sz w:val="28"/>
          <w:szCs w:val="28"/>
        </w:rPr>
        <w:t xml:space="preserve">was due </w:t>
      </w:r>
      <w:r w:rsidR="002E1B72">
        <w:rPr>
          <w:sz w:val="28"/>
          <w:szCs w:val="28"/>
        </w:rPr>
        <w:t xml:space="preserve">to </w:t>
      </w:r>
      <w:r w:rsidR="00D62AC7">
        <w:rPr>
          <w:sz w:val="28"/>
          <w:szCs w:val="28"/>
        </w:rPr>
        <w:t>this Court</w:t>
      </w:r>
      <w:r w:rsidR="00CB5E7A">
        <w:rPr>
          <w:sz w:val="28"/>
          <w:szCs w:val="28"/>
        </w:rPr>
        <w:t xml:space="preserve">’s </w:t>
      </w:r>
      <w:r w:rsidR="00D62AC7">
        <w:rPr>
          <w:sz w:val="28"/>
          <w:szCs w:val="28"/>
        </w:rPr>
        <w:t xml:space="preserve">holding in </w:t>
      </w:r>
      <w:r w:rsidR="00D62AC7">
        <w:rPr>
          <w:i/>
          <w:sz w:val="28"/>
          <w:szCs w:val="28"/>
        </w:rPr>
        <w:t>State v. Moreno</w:t>
      </w:r>
      <w:r w:rsidR="00D62AC7">
        <w:rPr>
          <w:sz w:val="28"/>
          <w:szCs w:val="28"/>
        </w:rPr>
        <w:t xml:space="preserve">, 92 Ariz. 116, 374 P.2d 872 (1962).  </w:t>
      </w:r>
      <w:r w:rsidR="00CB5E7A">
        <w:rPr>
          <w:sz w:val="28"/>
          <w:szCs w:val="28"/>
        </w:rPr>
        <w:t>F</w:t>
      </w:r>
      <w:r w:rsidR="00D62AC7">
        <w:rPr>
          <w:sz w:val="28"/>
          <w:szCs w:val="28"/>
        </w:rPr>
        <w:t xml:space="preserve">or more than 40 years courts believed and juries were instructed that the State had to prove that “the substance must have been in such quantity and quality to be susceptible of use as a [drug].”  </w:t>
      </w:r>
      <w:r w:rsidR="00D62AC7">
        <w:rPr>
          <w:i/>
          <w:sz w:val="28"/>
          <w:szCs w:val="28"/>
        </w:rPr>
        <w:t>State v. Quinone</w:t>
      </w:r>
      <w:r w:rsidR="00D62AC7" w:rsidRPr="004D65E2">
        <w:rPr>
          <w:i/>
          <w:sz w:val="28"/>
          <w:szCs w:val="28"/>
        </w:rPr>
        <w:t>s,</w:t>
      </w:r>
      <w:r w:rsidR="00D62AC7" w:rsidRPr="004D65E2">
        <w:rPr>
          <w:sz w:val="28"/>
          <w:szCs w:val="28"/>
        </w:rPr>
        <w:t xml:space="preserve"> </w:t>
      </w:r>
      <w:r w:rsidR="00D62AC7" w:rsidRPr="00D62AC7">
        <w:rPr>
          <w:sz w:val="28"/>
          <w:szCs w:val="28"/>
        </w:rPr>
        <w:t>105 Ariz. 380, 3</w:t>
      </w:r>
      <w:r w:rsidR="00B97861">
        <w:rPr>
          <w:sz w:val="28"/>
          <w:szCs w:val="28"/>
        </w:rPr>
        <w:t xml:space="preserve">82, 465, P.2d 360, 362 (1970); </w:t>
      </w:r>
      <w:r w:rsidR="00B97861">
        <w:rPr>
          <w:i/>
          <w:sz w:val="28"/>
          <w:szCs w:val="28"/>
        </w:rPr>
        <w:t>See e.g., State v. Junkin</w:t>
      </w:r>
      <w:r w:rsidR="00B97861">
        <w:rPr>
          <w:sz w:val="28"/>
          <w:szCs w:val="28"/>
        </w:rPr>
        <w:t xml:space="preserve">, 123 Ariz. 288, 291, 599 P.2d 244, 247 (App. 1979); </w:t>
      </w:r>
      <w:r w:rsidR="00B97861">
        <w:rPr>
          <w:i/>
          <w:sz w:val="28"/>
          <w:szCs w:val="28"/>
        </w:rPr>
        <w:t>State v. Murray</w:t>
      </w:r>
      <w:r w:rsidR="00B97861">
        <w:rPr>
          <w:sz w:val="28"/>
          <w:szCs w:val="28"/>
        </w:rPr>
        <w:t xml:space="preserve">, 162 Ariz. 211, 212-13, 782 P.2d 329, 330-31 (App. 1989).  </w:t>
      </w:r>
      <w:r>
        <w:rPr>
          <w:sz w:val="28"/>
          <w:szCs w:val="28"/>
        </w:rPr>
        <w:t xml:space="preserve">Eventually, this Court </w:t>
      </w:r>
      <w:r w:rsidR="00D62AC7">
        <w:rPr>
          <w:sz w:val="28"/>
          <w:szCs w:val="28"/>
        </w:rPr>
        <w:t xml:space="preserve">clarified its holding in </w:t>
      </w:r>
      <w:r w:rsidR="00D62AC7">
        <w:rPr>
          <w:i/>
          <w:sz w:val="28"/>
          <w:szCs w:val="28"/>
        </w:rPr>
        <w:t>Moreno</w:t>
      </w:r>
      <w:r w:rsidR="00D62AC7">
        <w:rPr>
          <w:sz w:val="28"/>
          <w:szCs w:val="28"/>
        </w:rPr>
        <w:t xml:space="preserve"> and held that drug possession offenses did not require proof of a </w:t>
      </w:r>
      <w:r w:rsidR="00B97861">
        <w:rPr>
          <w:sz w:val="28"/>
          <w:szCs w:val="28"/>
        </w:rPr>
        <w:t>useable</w:t>
      </w:r>
      <w:r w:rsidR="00D62AC7">
        <w:rPr>
          <w:sz w:val="28"/>
          <w:szCs w:val="28"/>
        </w:rPr>
        <w:t xml:space="preserve"> quantity of drugs.  </w:t>
      </w:r>
      <w:r w:rsidR="00D62AC7">
        <w:rPr>
          <w:i/>
          <w:sz w:val="28"/>
          <w:szCs w:val="28"/>
        </w:rPr>
        <w:t>State v. Cheramie</w:t>
      </w:r>
      <w:r w:rsidR="00D62AC7">
        <w:rPr>
          <w:sz w:val="28"/>
          <w:szCs w:val="28"/>
        </w:rPr>
        <w:t>, 218 Ariz. 447, 451, ¶</w:t>
      </w:r>
      <w:r w:rsidR="00B97861">
        <w:rPr>
          <w:sz w:val="28"/>
          <w:szCs w:val="28"/>
        </w:rPr>
        <w:t>¶ 21-23, 189 P.3d 374, 378 (2008).  Given this history, i</w:t>
      </w:r>
      <w:r>
        <w:rPr>
          <w:sz w:val="28"/>
          <w:szCs w:val="28"/>
        </w:rPr>
        <w:t xml:space="preserve">t is easy to see how </w:t>
      </w:r>
      <w:r w:rsidR="00C10EC2">
        <w:rPr>
          <w:sz w:val="28"/>
          <w:szCs w:val="28"/>
        </w:rPr>
        <w:t xml:space="preserve">a judge </w:t>
      </w:r>
      <w:r>
        <w:rPr>
          <w:sz w:val="28"/>
          <w:szCs w:val="28"/>
        </w:rPr>
        <w:t xml:space="preserve">who handled drug possession cases for many years </w:t>
      </w:r>
      <w:r w:rsidR="00C10EC2">
        <w:rPr>
          <w:sz w:val="28"/>
          <w:szCs w:val="28"/>
        </w:rPr>
        <w:t>with the useable amount requirement</w:t>
      </w:r>
      <w:r w:rsidR="00B97861">
        <w:rPr>
          <w:sz w:val="28"/>
          <w:szCs w:val="28"/>
        </w:rPr>
        <w:t xml:space="preserve"> </w:t>
      </w:r>
      <w:r w:rsidR="00C10EC2">
        <w:rPr>
          <w:sz w:val="28"/>
          <w:szCs w:val="28"/>
        </w:rPr>
        <w:t xml:space="preserve">could mistakenly grant a pre-verdict </w:t>
      </w:r>
      <w:r w:rsidR="00B97861">
        <w:rPr>
          <w:sz w:val="28"/>
          <w:szCs w:val="28"/>
        </w:rPr>
        <w:t xml:space="preserve">Rule 20 </w:t>
      </w:r>
      <w:r w:rsidR="00C10EC2">
        <w:rPr>
          <w:sz w:val="28"/>
          <w:szCs w:val="28"/>
        </w:rPr>
        <w:t xml:space="preserve">motion </w:t>
      </w:r>
      <w:r w:rsidR="00B97861">
        <w:rPr>
          <w:sz w:val="28"/>
          <w:szCs w:val="28"/>
        </w:rPr>
        <w:t xml:space="preserve">if </w:t>
      </w:r>
      <w:r w:rsidR="00C10EC2">
        <w:rPr>
          <w:sz w:val="28"/>
          <w:szCs w:val="28"/>
        </w:rPr>
        <w:t xml:space="preserve">the State failed to </w:t>
      </w:r>
      <w:r w:rsidR="00CB5E7A">
        <w:rPr>
          <w:sz w:val="28"/>
          <w:szCs w:val="28"/>
        </w:rPr>
        <w:t xml:space="preserve">elicit </w:t>
      </w:r>
      <w:r w:rsidR="00B97861">
        <w:rPr>
          <w:sz w:val="28"/>
          <w:szCs w:val="28"/>
        </w:rPr>
        <w:t xml:space="preserve">specific testimony that </w:t>
      </w:r>
      <w:r w:rsidR="00C10EC2">
        <w:rPr>
          <w:sz w:val="28"/>
          <w:szCs w:val="28"/>
        </w:rPr>
        <w:t xml:space="preserve">the substance </w:t>
      </w:r>
      <w:r w:rsidR="00B97861">
        <w:rPr>
          <w:sz w:val="28"/>
          <w:szCs w:val="28"/>
        </w:rPr>
        <w:t xml:space="preserve">in question </w:t>
      </w:r>
      <w:r w:rsidR="00C10EC2">
        <w:rPr>
          <w:sz w:val="28"/>
          <w:szCs w:val="28"/>
        </w:rPr>
        <w:t xml:space="preserve">was a usable amount.  </w:t>
      </w:r>
      <w:r w:rsidR="00CB5E7A">
        <w:rPr>
          <w:sz w:val="28"/>
          <w:szCs w:val="28"/>
        </w:rPr>
        <w:t xml:space="preserve">Such a </w:t>
      </w:r>
      <w:r w:rsidR="00C10EC2">
        <w:rPr>
          <w:sz w:val="28"/>
          <w:szCs w:val="28"/>
        </w:rPr>
        <w:t>ruling would be legally incorrect, but it would be completely unreviewable and our criminal rules would have permitted a blatant</w:t>
      </w:r>
      <w:r w:rsidR="00B97861">
        <w:rPr>
          <w:sz w:val="28"/>
          <w:szCs w:val="28"/>
        </w:rPr>
        <w:t xml:space="preserve"> injustice to stand uncorrected.</w:t>
      </w:r>
    </w:p>
    <w:p w:rsidR="00C10EC2" w:rsidRDefault="00C10EC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B97861">
        <w:rPr>
          <w:sz w:val="28"/>
          <w:szCs w:val="28"/>
        </w:rPr>
        <w:t xml:space="preserve">In some cases </w:t>
      </w:r>
      <w:r w:rsidR="00814FE0">
        <w:rPr>
          <w:sz w:val="28"/>
          <w:szCs w:val="28"/>
        </w:rPr>
        <w:t xml:space="preserve">the law </w:t>
      </w:r>
      <w:r w:rsidR="00B97861">
        <w:rPr>
          <w:sz w:val="28"/>
          <w:szCs w:val="28"/>
        </w:rPr>
        <w:t>may not yet be clear</w:t>
      </w:r>
      <w:r w:rsidR="00814FE0">
        <w:rPr>
          <w:sz w:val="28"/>
          <w:szCs w:val="28"/>
        </w:rPr>
        <w:t xml:space="preserve"> </w:t>
      </w:r>
      <w:r w:rsidR="00B97861">
        <w:rPr>
          <w:sz w:val="28"/>
          <w:szCs w:val="28"/>
        </w:rPr>
        <w:t xml:space="preserve">and a court may grant a </w:t>
      </w:r>
      <w:r>
        <w:rPr>
          <w:sz w:val="28"/>
          <w:szCs w:val="28"/>
        </w:rPr>
        <w:t xml:space="preserve">pre-verdict </w:t>
      </w:r>
      <w:r w:rsidR="00B97861">
        <w:rPr>
          <w:sz w:val="28"/>
          <w:szCs w:val="28"/>
        </w:rPr>
        <w:t xml:space="preserve">Rule 20 </w:t>
      </w:r>
      <w:r>
        <w:rPr>
          <w:sz w:val="28"/>
          <w:szCs w:val="28"/>
        </w:rPr>
        <w:t xml:space="preserve">motion </w:t>
      </w:r>
      <w:r w:rsidR="00B97861">
        <w:rPr>
          <w:sz w:val="28"/>
          <w:szCs w:val="28"/>
        </w:rPr>
        <w:t xml:space="preserve">on unsettled legal grounds that will evade review.  </w:t>
      </w:r>
      <w:r>
        <w:rPr>
          <w:sz w:val="28"/>
          <w:szCs w:val="28"/>
        </w:rPr>
        <w:t xml:space="preserve">For example, </w:t>
      </w:r>
      <w:r w:rsidR="00B97861">
        <w:rPr>
          <w:sz w:val="28"/>
          <w:szCs w:val="28"/>
        </w:rPr>
        <w:t xml:space="preserve">there was a time when burglary cases </w:t>
      </w:r>
      <w:r>
        <w:rPr>
          <w:sz w:val="28"/>
          <w:szCs w:val="28"/>
        </w:rPr>
        <w:t xml:space="preserve">involving the issue of whether a piece of property was “completely surrounded” </w:t>
      </w:r>
      <w:r w:rsidR="00B97861">
        <w:rPr>
          <w:sz w:val="28"/>
          <w:szCs w:val="28"/>
        </w:rPr>
        <w:t xml:space="preserve">could be defended by claims that the State could not prove whether a </w:t>
      </w:r>
      <w:r w:rsidR="00814FE0">
        <w:rPr>
          <w:sz w:val="28"/>
          <w:szCs w:val="28"/>
        </w:rPr>
        <w:t xml:space="preserve">particular </w:t>
      </w:r>
      <w:r w:rsidR="00B97861">
        <w:rPr>
          <w:sz w:val="28"/>
          <w:szCs w:val="28"/>
        </w:rPr>
        <w:t xml:space="preserve">gate was open or closed at the time of the offense.  Thus, the argument went, the State failed to prove the area was “completely surrounded.”  Because they cannot be appealed, it is impossible to know how many pre-verdict Rule 20 motions may have been granted on such grounds, but today case law has answered that question.  </w:t>
      </w:r>
      <w:r w:rsidR="00B97861">
        <w:rPr>
          <w:i/>
          <w:sz w:val="28"/>
          <w:szCs w:val="28"/>
        </w:rPr>
        <w:t>See State v. Lewis</w:t>
      </w:r>
      <w:r w:rsidR="00B97861">
        <w:rPr>
          <w:sz w:val="28"/>
          <w:szCs w:val="28"/>
        </w:rPr>
        <w:t xml:space="preserve">, 236 Ariz. 336, 346, 340 P.3d 415, 425 (App. 2014), </w:t>
      </w:r>
      <w:r w:rsidR="00B97861">
        <w:rPr>
          <w:i/>
          <w:sz w:val="28"/>
          <w:szCs w:val="28"/>
        </w:rPr>
        <w:t>review denied</w:t>
      </w:r>
      <w:r w:rsidR="00B97861">
        <w:rPr>
          <w:sz w:val="28"/>
          <w:szCs w:val="28"/>
        </w:rPr>
        <w:t xml:space="preserve"> September 1, 2015 (holding that an open gate or “ratty” gate </w:t>
      </w:r>
      <w:r w:rsidR="00996866">
        <w:rPr>
          <w:sz w:val="28"/>
          <w:szCs w:val="28"/>
        </w:rPr>
        <w:t xml:space="preserve">does not make a yard less enclosed).  If </w:t>
      </w:r>
      <w:r w:rsidR="00814FE0">
        <w:rPr>
          <w:sz w:val="28"/>
          <w:szCs w:val="28"/>
        </w:rPr>
        <w:t xml:space="preserve">the rules of procedure only permitted a court to direct a verdict of acquittal after a conviction, appellate courts would be able to address these types of technical legal arguments much sooner and prevent potentially numerous wrongful acquittals on specious legal arguments.  </w:t>
      </w:r>
    </w:p>
    <w:p w:rsidR="00664458" w:rsidRDefault="0066445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 xml:space="preserve">Our criminal justice system is designed around </w:t>
      </w:r>
      <w:r w:rsidR="00516CC7">
        <w:rPr>
          <w:sz w:val="28"/>
          <w:szCs w:val="28"/>
        </w:rPr>
        <w:t xml:space="preserve">Blackstone’s formulation that </w:t>
      </w:r>
      <w:r>
        <w:rPr>
          <w:sz w:val="28"/>
          <w:szCs w:val="28"/>
        </w:rPr>
        <w:t xml:space="preserve">it is better </w:t>
      </w:r>
      <w:r w:rsidR="00516CC7">
        <w:rPr>
          <w:sz w:val="28"/>
          <w:szCs w:val="28"/>
        </w:rPr>
        <w:t>for</w:t>
      </w:r>
      <w:r>
        <w:rPr>
          <w:sz w:val="28"/>
          <w:szCs w:val="28"/>
        </w:rPr>
        <w:t xml:space="preserve"> </w:t>
      </w:r>
      <w:r w:rsidR="00516CC7">
        <w:rPr>
          <w:sz w:val="28"/>
          <w:szCs w:val="28"/>
        </w:rPr>
        <w:t xml:space="preserve">ten </w:t>
      </w:r>
      <w:r>
        <w:rPr>
          <w:sz w:val="28"/>
          <w:szCs w:val="28"/>
        </w:rPr>
        <w:t xml:space="preserve">guilty go free than </w:t>
      </w:r>
      <w:r w:rsidR="00516CC7">
        <w:rPr>
          <w:sz w:val="28"/>
          <w:szCs w:val="28"/>
        </w:rPr>
        <w:t xml:space="preserve">for </w:t>
      </w:r>
      <w:r>
        <w:rPr>
          <w:sz w:val="28"/>
          <w:szCs w:val="28"/>
        </w:rPr>
        <w:t xml:space="preserve">one innocent </w:t>
      </w:r>
      <w:r w:rsidR="00516CC7">
        <w:rPr>
          <w:sz w:val="28"/>
          <w:szCs w:val="28"/>
        </w:rPr>
        <w:t xml:space="preserve">to </w:t>
      </w:r>
      <w:r>
        <w:rPr>
          <w:sz w:val="28"/>
          <w:szCs w:val="28"/>
        </w:rPr>
        <w:t>suffer.  For this reason, we accept that some wrongful acquittals will occur</w:t>
      </w:r>
      <w:r w:rsidR="00516CC7">
        <w:rPr>
          <w:sz w:val="28"/>
          <w:szCs w:val="28"/>
        </w:rPr>
        <w:t xml:space="preserve">, some guilty will escape punishment, </w:t>
      </w:r>
      <w:r>
        <w:rPr>
          <w:sz w:val="28"/>
          <w:szCs w:val="28"/>
        </w:rPr>
        <w:t xml:space="preserve">and that is a price we are willing to pay to secure </w:t>
      </w:r>
      <w:r w:rsidR="00516CC7">
        <w:rPr>
          <w:sz w:val="28"/>
          <w:szCs w:val="28"/>
        </w:rPr>
        <w:t xml:space="preserve">our </w:t>
      </w:r>
      <w:r>
        <w:rPr>
          <w:sz w:val="28"/>
          <w:szCs w:val="28"/>
        </w:rPr>
        <w:t>valuable rights.  But in this situation, the current Rule 20 does not protect any fundamental rights</w:t>
      </w:r>
      <w:r w:rsidR="002E1B72">
        <w:rPr>
          <w:sz w:val="28"/>
          <w:szCs w:val="28"/>
        </w:rPr>
        <w:t xml:space="preserve"> and permi</w:t>
      </w:r>
      <w:r w:rsidR="003255E4">
        <w:rPr>
          <w:sz w:val="28"/>
          <w:szCs w:val="28"/>
        </w:rPr>
        <w:t>tting appellate review does no harm to the goals of ensuring innocence is safeguarded and the guilty held accountable</w:t>
      </w:r>
      <w:r>
        <w:rPr>
          <w:sz w:val="28"/>
          <w:szCs w:val="28"/>
        </w:rPr>
        <w:t xml:space="preserve">.  As the United States Supreme Court noted in </w:t>
      </w:r>
      <w:r>
        <w:rPr>
          <w:i/>
          <w:sz w:val="28"/>
          <w:szCs w:val="28"/>
        </w:rPr>
        <w:t>Evans</w:t>
      </w:r>
      <w:r>
        <w:rPr>
          <w:sz w:val="28"/>
          <w:szCs w:val="28"/>
        </w:rPr>
        <w:t>:</w:t>
      </w:r>
    </w:p>
    <w:p w:rsidR="00664458" w:rsidRDefault="0066445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r w:rsidRPr="00664458">
        <w:rPr>
          <w:sz w:val="28"/>
          <w:szCs w:val="28"/>
        </w:rPr>
        <w:t xml:space="preserve">Nothing obligates a jurisdiction to afford its trial courts the power to grant a midtrial acquittal, and at least two States disallow the practice. See Nev.Rev.Stat. § 175.381(1) (2011); </w:t>
      </w:r>
      <w:r w:rsidRPr="00664458">
        <w:rPr>
          <w:i/>
          <w:iCs/>
          <w:sz w:val="28"/>
          <w:szCs w:val="28"/>
        </w:rPr>
        <w:t>State v. Parfait,</w:t>
      </w:r>
      <w:r w:rsidRPr="00664458">
        <w:rPr>
          <w:sz w:val="28"/>
          <w:szCs w:val="28"/>
        </w:rPr>
        <w:t xml:space="preserve"> 96,1814 (La.App. 1 Cir. 05/09/97), 693 So.2d 1232, 1242. Many jurisdictions, including the federal system, allow or encourage their courts to defer consideration of a motion to acquit until after the jury returns a verdict, which mitigates double jeopardy concerns.</w:t>
      </w:r>
      <w:r w:rsidR="002E35D3">
        <w:rPr>
          <w:sz w:val="28"/>
          <w:szCs w:val="28"/>
        </w:rPr>
        <w:t xml:space="preserve">  </w:t>
      </w:r>
      <w:r w:rsidRPr="00664458">
        <w:rPr>
          <w:sz w:val="28"/>
          <w:szCs w:val="28"/>
        </w:rPr>
        <w:t>See Fed. Rule Crim. Proc. 29(b). And for cases such as this, in which a trial court's interpretation of the relevant criminal statute is likely to prove dispositive, we see no reason why jurisdictions could not provide for mandatory continuances or expedited interlocutory appeals if they wished to prevent misguided acquittals from being entered.</w:t>
      </w:r>
      <w:r w:rsidR="002E35D3">
        <w:rPr>
          <w:sz w:val="28"/>
          <w:szCs w:val="28"/>
        </w:rPr>
        <w:t xml:space="preserve">  </w:t>
      </w:r>
      <w:r w:rsidRPr="00664458">
        <w:rPr>
          <w:sz w:val="28"/>
          <w:szCs w:val="28"/>
        </w:rPr>
        <w:t>But having chosen to vest its courts with the power to grant midtrial acquittals, the State must bear the corresponding risk that some acquittals will be granted in error.</w:t>
      </w:r>
    </w:p>
    <w:p w:rsidR="002E35D3" w:rsidRDefault="002E35D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right="720"/>
        <w:jc w:val="both"/>
        <w:rPr>
          <w:sz w:val="28"/>
          <w:szCs w:val="28"/>
        </w:rPr>
      </w:pPr>
    </w:p>
    <w:p w:rsidR="002E35D3" w:rsidRPr="002E35D3" w:rsidRDefault="002E35D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i/>
          <w:sz w:val="28"/>
          <w:szCs w:val="28"/>
        </w:rPr>
        <w:t>Evans</w:t>
      </w:r>
      <w:r>
        <w:rPr>
          <w:sz w:val="28"/>
          <w:szCs w:val="28"/>
        </w:rPr>
        <w:t xml:space="preserve">, 133 S. Ct. </w:t>
      </w:r>
      <w:r w:rsidR="00B02A05">
        <w:rPr>
          <w:sz w:val="28"/>
          <w:szCs w:val="28"/>
        </w:rPr>
        <w:t xml:space="preserve">at </w:t>
      </w:r>
      <w:r>
        <w:rPr>
          <w:sz w:val="28"/>
          <w:szCs w:val="28"/>
        </w:rPr>
        <w:t>1081, 185 L. Ed. 2d 124 (2013)</w:t>
      </w:r>
      <w:r w:rsidR="00D24CBF">
        <w:rPr>
          <w:sz w:val="28"/>
          <w:szCs w:val="28"/>
        </w:rPr>
        <w:t xml:space="preserve"> (footnotes omitted)</w:t>
      </w:r>
      <w:r>
        <w:rPr>
          <w:sz w:val="28"/>
          <w:szCs w:val="28"/>
        </w:rPr>
        <w:t xml:space="preserve">.  There is no Arizona statute or constitutional provision that confers upon a criminal defendant the right to a midtrial acquittal from the trial court. </w:t>
      </w:r>
      <w:r w:rsidR="003255E4">
        <w:rPr>
          <w:sz w:val="28"/>
          <w:szCs w:val="28"/>
        </w:rPr>
        <w:t xml:space="preserve"> </w:t>
      </w:r>
      <w:r>
        <w:rPr>
          <w:sz w:val="28"/>
          <w:szCs w:val="28"/>
        </w:rPr>
        <w:t xml:space="preserve">Rule 20 does not protect any important rights or liberties and it allows a court to deprive the State of its constitutional right to a jury trial.  </w:t>
      </w:r>
      <w:r w:rsidR="003255E4">
        <w:rPr>
          <w:sz w:val="28"/>
          <w:szCs w:val="28"/>
        </w:rPr>
        <w:t xml:space="preserve">In fact, this rule of procedure works to likely deny a constitutional right to justice and due process to a victim of crime where a midtrial acquittal is entered in error.  </w:t>
      </w:r>
      <w:r>
        <w:rPr>
          <w:sz w:val="28"/>
          <w:szCs w:val="28"/>
        </w:rPr>
        <w:t>It is an unnecessary rule that should be removed from our procedural rules.</w:t>
      </w:r>
    </w:p>
    <w:p w:rsidR="00664458" w:rsidRDefault="00226FD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III.</w:t>
      </w:r>
      <w:r>
        <w:rPr>
          <w:b/>
          <w:sz w:val="28"/>
          <w:szCs w:val="28"/>
        </w:rPr>
        <w:tab/>
        <w:t>Proposed Rule Modification</w:t>
      </w:r>
      <w:r w:rsidR="006D0FD0">
        <w:rPr>
          <w:b/>
          <w:sz w:val="28"/>
          <w:szCs w:val="28"/>
        </w:rPr>
        <w:t>s</w:t>
      </w:r>
    </w:p>
    <w:p w:rsidR="006D0FD0" w:rsidRPr="006D0FD0" w:rsidRDefault="006D0F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b/>
          <w:sz w:val="28"/>
          <w:szCs w:val="28"/>
        </w:rPr>
        <w:tab/>
      </w:r>
      <w:r>
        <w:rPr>
          <w:sz w:val="28"/>
          <w:szCs w:val="28"/>
        </w:rPr>
        <w:t xml:space="preserve">While there are numerous ways to accomplish the goal of limiting a court’s power to direct verdicts of acquittal to post-verdict situations, the simplest seems to be the elimination of the current Rule 20 and the </w:t>
      </w:r>
      <w:r w:rsidR="00865197">
        <w:rPr>
          <w:sz w:val="28"/>
          <w:szCs w:val="28"/>
        </w:rPr>
        <w:t>addition of a new Rule 24.1</w:t>
      </w:r>
      <w:r w:rsidR="00BB59F3">
        <w:rPr>
          <w:sz w:val="28"/>
          <w:szCs w:val="28"/>
        </w:rPr>
        <w:t xml:space="preserve"> that allows a court to direct an acquittal after a conviction</w:t>
      </w:r>
      <w:r w:rsidR="00865197">
        <w:rPr>
          <w:sz w:val="28"/>
          <w:szCs w:val="28"/>
        </w:rPr>
        <w:t xml:space="preserve">.  This </w:t>
      </w:r>
      <w:r w:rsidR="00BB59F3">
        <w:rPr>
          <w:sz w:val="28"/>
          <w:szCs w:val="28"/>
        </w:rPr>
        <w:t xml:space="preserve">change would place </w:t>
      </w:r>
      <w:r w:rsidR="00865197">
        <w:rPr>
          <w:sz w:val="28"/>
          <w:szCs w:val="28"/>
        </w:rPr>
        <w:t xml:space="preserve">the new rule under </w:t>
      </w:r>
      <w:r w:rsidR="00BB59F3">
        <w:rPr>
          <w:sz w:val="28"/>
          <w:szCs w:val="28"/>
        </w:rPr>
        <w:t>“Rule 24. Post-Trial Motions.”  B</w:t>
      </w:r>
      <w:r w:rsidR="00865197">
        <w:rPr>
          <w:sz w:val="28"/>
          <w:szCs w:val="28"/>
        </w:rPr>
        <w:t xml:space="preserve">ecause the new rule will only apply after a verdict, it does not make sense to leave it in its current position where it would precede the rules governing jury instructions and jury deliberations.  For simplicity, the proposed modification leaves “Rule 20” blank </w:t>
      </w:r>
      <w:r w:rsidR="00BB59F3">
        <w:rPr>
          <w:sz w:val="28"/>
          <w:szCs w:val="28"/>
        </w:rPr>
        <w:t xml:space="preserve">because </w:t>
      </w:r>
      <w:r w:rsidR="00865197">
        <w:rPr>
          <w:sz w:val="28"/>
          <w:szCs w:val="28"/>
        </w:rPr>
        <w:t>that is easier than attempting to renumber the remainder of the criminal rules.  After the addition of the new Rule 24.1, the remainder of the current rules in Rule 24 will be re-numbered to maintain numerical order within the rule but the only substantive change is the addition of Rule 24.1</w:t>
      </w:r>
      <w:r w:rsidR="00BB59F3">
        <w:rPr>
          <w:sz w:val="28"/>
          <w:szCs w:val="28"/>
        </w:rPr>
        <w:t>.</w:t>
      </w:r>
    </w:p>
    <w:p w:rsidR="002E35D3" w:rsidRDefault="0086519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b/>
          <w:sz w:val="28"/>
          <w:szCs w:val="28"/>
        </w:rPr>
        <w:t>IV.</w:t>
      </w:r>
      <w:r>
        <w:rPr>
          <w:b/>
          <w:sz w:val="28"/>
          <w:szCs w:val="28"/>
        </w:rPr>
        <w:tab/>
        <w:t>Conclusion</w:t>
      </w:r>
    </w:p>
    <w:p w:rsidR="00926739" w:rsidRDefault="00865197"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5D6198">
        <w:rPr>
          <w:sz w:val="28"/>
          <w:szCs w:val="28"/>
        </w:rPr>
        <w:t>The societal c</w:t>
      </w:r>
      <w:r>
        <w:rPr>
          <w:sz w:val="28"/>
          <w:szCs w:val="28"/>
        </w:rPr>
        <w:t>ost for the wrongful entry of a pre-verdict directed verdict of acquittal</w:t>
      </w:r>
      <w:r w:rsidR="005D6198">
        <w:rPr>
          <w:sz w:val="28"/>
          <w:szCs w:val="28"/>
        </w:rPr>
        <w:t xml:space="preserve"> is unusually high because it completely and permanently deprives th</w:t>
      </w:r>
      <w:r>
        <w:rPr>
          <w:sz w:val="28"/>
          <w:szCs w:val="28"/>
        </w:rPr>
        <w:t xml:space="preserve">e </w:t>
      </w:r>
      <w:r w:rsidR="005D6198">
        <w:rPr>
          <w:sz w:val="28"/>
          <w:szCs w:val="28"/>
        </w:rPr>
        <w:t xml:space="preserve">State and any victim </w:t>
      </w:r>
      <w:r>
        <w:rPr>
          <w:sz w:val="28"/>
          <w:szCs w:val="28"/>
        </w:rPr>
        <w:t>of the</w:t>
      </w:r>
      <w:r w:rsidR="005D6198">
        <w:rPr>
          <w:sz w:val="28"/>
          <w:szCs w:val="28"/>
        </w:rPr>
        <w:t xml:space="preserve"> right to seek </w:t>
      </w:r>
      <w:r w:rsidR="003255E4">
        <w:rPr>
          <w:sz w:val="28"/>
          <w:szCs w:val="28"/>
        </w:rPr>
        <w:t xml:space="preserve">appellate review and secure </w:t>
      </w:r>
      <w:r w:rsidR="005D6198">
        <w:rPr>
          <w:sz w:val="28"/>
          <w:szCs w:val="28"/>
        </w:rPr>
        <w:t>justice for the crime</w:t>
      </w:r>
      <w:r>
        <w:rPr>
          <w:sz w:val="28"/>
          <w:szCs w:val="28"/>
        </w:rPr>
        <w:t xml:space="preserve">.   </w:t>
      </w:r>
      <w:r w:rsidR="008B1CD6">
        <w:rPr>
          <w:sz w:val="28"/>
          <w:szCs w:val="28"/>
        </w:rPr>
        <w:t xml:space="preserve">There is no logical or constitutional justification for a system that allows one side of a criminal case to be decided by a jury of one in a non-reviewable manner.  </w:t>
      </w:r>
      <w:r w:rsidR="005D6198">
        <w:rPr>
          <w:sz w:val="28"/>
          <w:szCs w:val="28"/>
        </w:rPr>
        <w:t xml:space="preserve">Such a procedure </w:t>
      </w:r>
      <w:r>
        <w:rPr>
          <w:sz w:val="28"/>
          <w:szCs w:val="28"/>
        </w:rPr>
        <w:t>run</w:t>
      </w:r>
      <w:r w:rsidR="008B1CD6">
        <w:rPr>
          <w:sz w:val="28"/>
          <w:szCs w:val="28"/>
        </w:rPr>
        <w:t>s</w:t>
      </w:r>
      <w:r>
        <w:rPr>
          <w:sz w:val="28"/>
          <w:szCs w:val="28"/>
        </w:rPr>
        <w:t xml:space="preserve"> counter to the State’s right to a jury trial and a non-reviewable order that ends the case offends </w:t>
      </w:r>
      <w:r w:rsidR="005D6198">
        <w:rPr>
          <w:sz w:val="28"/>
          <w:szCs w:val="28"/>
        </w:rPr>
        <w:t>basic notions of due process</w:t>
      </w:r>
      <w:r>
        <w:rPr>
          <w:sz w:val="28"/>
          <w:szCs w:val="28"/>
        </w:rPr>
        <w:t xml:space="preserve">.  </w:t>
      </w:r>
      <w:r w:rsidR="005065FB">
        <w:rPr>
          <w:sz w:val="28"/>
          <w:szCs w:val="28"/>
        </w:rPr>
        <w:t>To preserve the State’s right to a jury trial</w:t>
      </w:r>
      <w:r w:rsidR="003255E4">
        <w:rPr>
          <w:sz w:val="28"/>
          <w:szCs w:val="28"/>
        </w:rPr>
        <w:t>, a Crime Victim’s right to justice and due process,</w:t>
      </w:r>
      <w:r w:rsidR="005065FB">
        <w:rPr>
          <w:sz w:val="28"/>
          <w:szCs w:val="28"/>
        </w:rPr>
        <w:t xml:space="preserve"> and to provide for ap</w:t>
      </w:r>
      <w:r w:rsidR="006619E1">
        <w:rPr>
          <w:sz w:val="28"/>
          <w:szCs w:val="28"/>
        </w:rPr>
        <w:t xml:space="preserve">pellate review of a </w:t>
      </w:r>
      <w:r>
        <w:rPr>
          <w:sz w:val="28"/>
          <w:szCs w:val="28"/>
        </w:rPr>
        <w:t xml:space="preserve">trial </w:t>
      </w:r>
      <w:r w:rsidR="006619E1">
        <w:rPr>
          <w:sz w:val="28"/>
          <w:szCs w:val="28"/>
        </w:rPr>
        <w:t xml:space="preserve">court’s decision to </w:t>
      </w:r>
      <w:r w:rsidR="001C7BFF">
        <w:rPr>
          <w:sz w:val="28"/>
          <w:szCs w:val="28"/>
        </w:rPr>
        <w:t>direct a verdict of acquittal</w:t>
      </w:r>
      <w:r w:rsidR="006619E1">
        <w:rPr>
          <w:sz w:val="28"/>
          <w:szCs w:val="28"/>
        </w:rPr>
        <w:t xml:space="preserve">, this Court should modify the Rules of Criminal Procedure to require that directed verdicts of acquittal be permitted only after a jury has returned a verdict of guilt.  This modified procedure will still permit a trial judge to direct a judgment of acquittal but </w:t>
      </w:r>
      <w:r>
        <w:rPr>
          <w:sz w:val="28"/>
          <w:szCs w:val="28"/>
        </w:rPr>
        <w:t xml:space="preserve">it will also afford the </w:t>
      </w:r>
      <w:r w:rsidR="006619E1">
        <w:rPr>
          <w:sz w:val="28"/>
          <w:szCs w:val="28"/>
        </w:rPr>
        <w:t>State</w:t>
      </w:r>
      <w:r w:rsidR="003255E4">
        <w:rPr>
          <w:sz w:val="28"/>
          <w:szCs w:val="28"/>
        </w:rPr>
        <w:t xml:space="preserve"> and victims of crime</w:t>
      </w:r>
      <w:r w:rsidR="006619E1">
        <w:rPr>
          <w:sz w:val="28"/>
          <w:szCs w:val="28"/>
        </w:rPr>
        <w:t xml:space="preserve"> </w:t>
      </w:r>
      <w:r w:rsidR="00492C71">
        <w:rPr>
          <w:sz w:val="28"/>
          <w:szCs w:val="28"/>
        </w:rPr>
        <w:t xml:space="preserve">the opportunity to seek appellate review of that critical </w:t>
      </w:r>
      <w:r w:rsidR="003255E4">
        <w:rPr>
          <w:sz w:val="28"/>
          <w:szCs w:val="28"/>
        </w:rPr>
        <w:t xml:space="preserve">and currently final and unreviewable </w:t>
      </w:r>
      <w:r w:rsidR="00492C71">
        <w:rPr>
          <w:sz w:val="28"/>
          <w:szCs w:val="28"/>
        </w:rPr>
        <w:t xml:space="preserve">decision.  </w:t>
      </w:r>
    </w:p>
    <w:p w:rsidR="00926739" w:rsidRDefault="00926739"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Pr="00240AD0">
        <w:rPr>
          <w:kern w:val="2"/>
          <w:sz w:val="28"/>
          <w:szCs w:val="28"/>
        </w:rPr>
        <w:t>Respectfully submitted this ____day of</w:t>
      </w:r>
      <w:r>
        <w:rPr>
          <w:kern w:val="2"/>
          <w:sz w:val="28"/>
          <w:szCs w:val="28"/>
        </w:rPr>
        <w:t xml:space="preserve"> January</w:t>
      </w:r>
      <w:r w:rsidRPr="00240AD0">
        <w:rPr>
          <w:kern w:val="2"/>
          <w:sz w:val="28"/>
          <w:szCs w:val="28"/>
        </w:rPr>
        <w:t>, 20</w:t>
      </w:r>
      <w:r>
        <w:rPr>
          <w:kern w:val="2"/>
          <w:sz w:val="28"/>
          <w:szCs w:val="28"/>
        </w:rPr>
        <w:t>16</w:t>
      </w:r>
      <w:r w:rsidRPr="00240AD0">
        <w:rPr>
          <w:kern w:val="2"/>
          <w:sz w:val="28"/>
          <w:szCs w:val="28"/>
        </w:rPr>
        <w:t>.</w:t>
      </w:r>
    </w:p>
    <w:p w:rsidR="00926739" w:rsidRPr="001A75AD"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926739" w:rsidRPr="00240AD0"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926739" w:rsidRDefault="00926739" w:rsidP="00926739">
      <w:pPr>
        <w:keepLines/>
        <w:ind w:left="3600" w:firstLine="720"/>
        <w:jc w:val="both"/>
        <w:rPr>
          <w:rFonts w:cs="Arial"/>
          <w:sz w:val="28"/>
          <w:szCs w:val="28"/>
        </w:rPr>
      </w:pPr>
    </w:p>
    <w:p w:rsidR="00926739" w:rsidRDefault="00926739" w:rsidP="00926739">
      <w:pPr>
        <w:keepLines/>
        <w:ind w:left="3600" w:firstLine="720"/>
        <w:jc w:val="both"/>
        <w:rPr>
          <w:rFonts w:cs="Arial"/>
          <w:sz w:val="28"/>
          <w:szCs w:val="28"/>
        </w:rPr>
      </w:pPr>
    </w:p>
    <w:p w:rsidR="00926739" w:rsidRPr="0080485A" w:rsidRDefault="00926739" w:rsidP="00926739">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MARK FAULL</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Chief Deputy</w:t>
      </w:r>
    </w:p>
    <w:p w:rsidR="00B91788" w:rsidRDefault="00B91788">
      <w:pPr>
        <w:widowControl/>
        <w:rPr>
          <w:smallCaps/>
          <w:kern w:val="2"/>
          <w:sz w:val="28"/>
          <w:szCs w:val="28"/>
        </w:rPr>
      </w:pPr>
    </w:p>
    <w:p w:rsidR="00926739" w:rsidRDefault="00926739">
      <w:pPr>
        <w:widowControl/>
        <w:rPr>
          <w:smallCaps/>
          <w:kern w:val="2"/>
          <w:sz w:val="28"/>
          <w:szCs w:val="28"/>
        </w:rPr>
      </w:pPr>
      <w:r>
        <w:rPr>
          <w:smallCaps/>
          <w:kern w:val="2"/>
          <w:sz w:val="28"/>
          <w:szCs w:val="28"/>
        </w:rPr>
        <w:br w:type="page"/>
      </w:r>
    </w:p>
    <w:p w:rsidR="00B91788" w:rsidRPr="00B26721" w:rsidRDefault="00B26721" w:rsidP="00B2672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jc w:val="center"/>
        <w:rPr>
          <w:b/>
          <w:kern w:val="2"/>
          <w:sz w:val="28"/>
          <w:szCs w:val="28"/>
          <w:u w:val="single"/>
        </w:rPr>
      </w:pPr>
      <w:r>
        <w:rPr>
          <w:b/>
          <w:kern w:val="2"/>
          <w:sz w:val="28"/>
          <w:szCs w:val="28"/>
          <w:u w:val="single"/>
        </w:rPr>
        <w:t>PROPOSED MODIFICATIONS TO RULE 20 AND RULE 24, ARIZONA RULES OF CRIMINAL PROCEDURE</w:t>
      </w:r>
    </w:p>
    <w:p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91788" w:rsidRPr="005477DD" w:rsidRDefault="00B91788" w:rsidP="00B91788">
      <w:pPr>
        <w:jc w:val="center"/>
        <w:rPr>
          <w:b/>
          <w:strike/>
          <w:sz w:val="28"/>
          <w:szCs w:val="28"/>
        </w:rPr>
      </w:pPr>
      <w:r w:rsidRPr="005477DD">
        <w:rPr>
          <w:b/>
          <w:strike/>
          <w:sz w:val="28"/>
          <w:szCs w:val="28"/>
        </w:rPr>
        <w:t>RULE 20.  JUDGMENT OF ACQUITTAL</w:t>
      </w:r>
    </w:p>
    <w:p w:rsidR="00B91788" w:rsidRPr="00C44DAE" w:rsidRDefault="00B91788" w:rsidP="00B91788">
      <w:pPr>
        <w:jc w:val="center"/>
        <w:rPr>
          <w:sz w:val="28"/>
          <w:szCs w:val="28"/>
        </w:rPr>
      </w:pPr>
      <w:r w:rsidRPr="00C44DAE">
        <w:rPr>
          <w:b/>
          <w:sz w:val="28"/>
          <w:szCs w:val="28"/>
        </w:rPr>
        <w:t xml:space="preserve">           </w:t>
      </w:r>
    </w:p>
    <w:p w:rsidR="00B91788" w:rsidRPr="00CB6951" w:rsidRDefault="00B91788" w:rsidP="00B91788">
      <w:pPr>
        <w:pStyle w:val="NoSpacing"/>
        <w:numPr>
          <w:ilvl w:val="0"/>
          <w:numId w:val="14"/>
        </w:numPr>
        <w:spacing w:after="120"/>
        <w:jc w:val="both"/>
        <w:rPr>
          <w:rFonts w:ascii="Times New Roman" w:hAnsi="Times New Roman"/>
          <w:b/>
          <w:strike/>
          <w:sz w:val="28"/>
          <w:szCs w:val="28"/>
        </w:rPr>
      </w:pPr>
      <w:r w:rsidRPr="00CB6951">
        <w:rPr>
          <w:rFonts w:ascii="Times New Roman" w:hAnsi="Times New Roman"/>
          <w:b/>
          <w:strike/>
          <w:sz w:val="28"/>
          <w:szCs w:val="28"/>
        </w:rPr>
        <w:t xml:space="preserve">Before Verdict.  </w:t>
      </w:r>
      <w:r w:rsidRPr="00CB6951">
        <w:rPr>
          <w:rFonts w:ascii="Times New Roman" w:hAnsi="Times New Roman"/>
          <w:strike/>
          <w:sz w:val="28"/>
          <w:szCs w:val="28"/>
        </w:rPr>
        <w:t>On motion of a defendant or on its own initiat</w:t>
      </w:r>
      <w:r>
        <w:rPr>
          <w:rFonts w:ascii="Times New Roman" w:hAnsi="Times New Roman"/>
          <w:strike/>
          <w:sz w:val="28"/>
          <w:szCs w:val="28"/>
        </w:rPr>
        <w:t>ive</w:t>
      </w:r>
      <w:r w:rsidRPr="00CB6951">
        <w:rPr>
          <w:rFonts w:ascii="Times New Roman" w:hAnsi="Times New Roman"/>
          <w:strike/>
          <w:sz w:val="28"/>
          <w:szCs w:val="28"/>
        </w:rPr>
        <w:t>, the court shall enter a judgment of acquittal of one or more offenses charged in an indictment, information or complaint after the evidence on either side is closed, if there is no substantial evidence to warrant a conviction.  In an aggravation hearing after the evidence on either side is closed, on a motion of a defendant or on its own initiative, the court shall enter a judgment that an aggravating circumstance was not proven if there is no substantial evidence to warrant the allegation.  The court’s decision on a defendant’s motion shall not be reserved, but shall be made with all possible speed.</w:t>
      </w:r>
    </w:p>
    <w:p w:rsidR="00B91788" w:rsidRPr="00CB6951" w:rsidRDefault="00B91788" w:rsidP="00B91788">
      <w:pPr>
        <w:pStyle w:val="NoSpacing"/>
        <w:numPr>
          <w:ilvl w:val="0"/>
          <w:numId w:val="14"/>
        </w:numPr>
        <w:jc w:val="both"/>
        <w:rPr>
          <w:rFonts w:ascii="Times New Roman" w:hAnsi="Times New Roman"/>
          <w:b/>
          <w:strike/>
          <w:sz w:val="28"/>
          <w:szCs w:val="28"/>
        </w:rPr>
      </w:pPr>
      <w:r w:rsidRPr="00CB6951">
        <w:rPr>
          <w:rFonts w:ascii="Times New Roman" w:hAnsi="Times New Roman"/>
          <w:b/>
          <w:strike/>
          <w:sz w:val="28"/>
          <w:szCs w:val="28"/>
        </w:rPr>
        <w:t>After Verdict.</w:t>
      </w:r>
      <w:r w:rsidRPr="00CB6951">
        <w:rPr>
          <w:rFonts w:ascii="Times New Roman" w:hAnsi="Times New Roman"/>
          <w:strike/>
          <w:sz w:val="28"/>
          <w:szCs w:val="28"/>
        </w:rPr>
        <w:t xml:space="preserve">  A motion for judgment of acquittal made before verdict may be renewed by a defendant within 10 days after the verdict was returned.</w:t>
      </w:r>
    </w:p>
    <w:p w:rsidR="00B91788" w:rsidRPr="00C44DAE" w:rsidRDefault="00B91788" w:rsidP="00B91788">
      <w:pPr>
        <w:pStyle w:val="NoSpacing"/>
        <w:ind w:firstLine="720"/>
        <w:jc w:val="both"/>
        <w:rPr>
          <w:rFonts w:ascii="Times New Roman" w:hAnsi="Times New Roman"/>
          <w:sz w:val="28"/>
          <w:szCs w:val="28"/>
        </w:rPr>
      </w:pPr>
    </w:p>
    <w:p w:rsidR="00B91788" w:rsidRDefault="00B91788" w:rsidP="00B91788">
      <w:pPr>
        <w:pStyle w:val="NoSpacing"/>
        <w:ind w:firstLine="720"/>
        <w:jc w:val="center"/>
        <w:rPr>
          <w:rFonts w:ascii="Times New Roman" w:hAnsi="Times New Roman"/>
          <w:sz w:val="28"/>
          <w:szCs w:val="28"/>
        </w:rPr>
      </w:pPr>
    </w:p>
    <w:p w:rsidR="00B91788" w:rsidRPr="00C44DAE" w:rsidRDefault="00B91788" w:rsidP="00B91788">
      <w:pPr>
        <w:pStyle w:val="NoSpacing"/>
        <w:jc w:val="center"/>
        <w:rPr>
          <w:rFonts w:ascii="Times New Roman" w:hAnsi="Times New Roman"/>
          <w:sz w:val="28"/>
          <w:szCs w:val="28"/>
          <w:u w:val="single"/>
        </w:rPr>
      </w:pPr>
      <w:r w:rsidRPr="00C44DAE">
        <w:rPr>
          <w:rFonts w:ascii="Times New Roman" w:hAnsi="Times New Roman"/>
          <w:sz w:val="28"/>
          <w:szCs w:val="28"/>
        </w:rPr>
        <w:t xml:space="preserve">RULE 24.1  </w:t>
      </w:r>
      <w:r w:rsidRPr="00C44DAE">
        <w:rPr>
          <w:rFonts w:ascii="Times New Roman" w:hAnsi="Times New Roman"/>
          <w:strike/>
          <w:sz w:val="28"/>
          <w:szCs w:val="28"/>
        </w:rPr>
        <w:t>Motion for a new trial</w:t>
      </w:r>
      <w:r>
        <w:rPr>
          <w:rFonts w:ascii="Times New Roman" w:hAnsi="Times New Roman"/>
          <w:strike/>
          <w:sz w:val="28"/>
          <w:szCs w:val="28"/>
        </w:rPr>
        <w:t xml:space="preserve"> </w:t>
      </w:r>
      <w:r w:rsidRPr="00C44DAE">
        <w:rPr>
          <w:rFonts w:ascii="Times New Roman" w:hAnsi="Times New Roman"/>
          <w:sz w:val="28"/>
          <w:szCs w:val="28"/>
          <w:u w:val="single"/>
        </w:rPr>
        <w:t>Motion for judgment of acquittal</w:t>
      </w:r>
    </w:p>
    <w:p w:rsidR="00B91788" w:rsidRPr="00C44DAE" w:rsidRDefault="00B91788" w:rsidP="00B91788">
      <w:pPr>
        <w:pStyle w:val="NoSpacing"/>
        <w:ind w:firstLine="720"/>
        <w:jc w:val="both"/>
        <w:rPr>
          <w:rFonts w:ascii="Times New Roman" w:hAnsi="Times New Roman"/>
          <w:sz w:val="28"/>
          <w:szCs w:val="28"/>
        </w:rPr>
      </w:pPr>
    </w:p>
    <w:p w:rsidR="00B91788" w:rsidRDefault="00B91788" w:rsidP="00B91788">
      <w:pPr>
        <w:pStyle w:val="NoSpacing"/>
        <w:spacing w:line="480" w:lineRule="auto"/>
        <w:ind w:firstLine="720"/>
        <w:jc w:val="both"/>
        <w:rPr>
          <w:rFonts w:ascii="Times New Roman" w:hAnsi="Times New Roman"/>
          <w:sz w:val="28"/>
          <w:szCs w:val="28"/>
          <w:u w:val="single"/>
        </w:rPr>
      </w:pPr>
      <w:r>
        <w:rPr>
          <w:rFonts w:ascii="Times New Roman" w:hAnsi="Times New Roman"/>
          <w:sz w:val="28"/>
          <w:szCs w:val="28"/>
          <w:u w:val="single"/>
        </w:rPr>
        <w:t xml:space="preserve">A.  Power of the Court.  </w:t>
      </w:r>
    </w:p>
    <w:p w:rsidR="00B91788" w:rsidRDefault="00B91788" w:rsidP="00B91788">
      <w:pPr>
        <w:pStyle w:val="NoSpacing"/>
        <w:spacing w:line="480" w:lineRule="auto"/>
        <w:ind w:left="1440"/>
        <w:jc w:val="both"/>
        <w:rPr>
          <w:rFonts w:ascii="Times New Roman" w:hAnsi="Times New Roman"/>
          <w:sz w:val="28"/>
          <w:szCs w:val="28"/>
          <w:u w:val="single"/>
        </w:rPr>
      </w:pPr>
      <w:r>
        <w:rPr>
          <w:rFonts w:ascii="Times New Roman" w:hAnsi="Times New Roman"/>
          <w:sz w:val="28"/>
          <w:szCs w:val="28"/>
          <w:u w:val="single"/>
        </w:rPr>
        <w:t xml:space="preserve">1. After Conviction.  When the defendant has been found guilty by a jury, the court on motion of the defendant, or on its own initiative, shall </w:t>
      </w:r>
      <w:r w:rsidRPr="00C44DAE">
        <w:rPr>
          <w:rFonts w:ascii="Times New Roman" w:hAnsi="Times New Roman"/>
          <w:sz w:val="28"/>
          <w:szCs w:val="28"/>
          <w:u w:val="single"/>
        </w:rPr>
        <w:t xml:space="preserve">enter a judgment of acquittal </w:t>
      </w:r>
      <w:r>
        <w:rPr>
          <w:rFonts w:ascii="Times New Roman" w:hAnsi="Times New Roman"/>
          <w:sz w:val="28"/>
          <w:szCs w:val="28"/>
          <w:u w:val="single"/>
        </w:rPr>
        <w:t xml:space="preserve">of one or more of the offenses </w:t>
      </w:r>
      <w:r w:rsidRPr="00C44DAE">
        <w:rPr>
          <w:rFonts w:ascii="Times New Roman" w:hAnsi="Times New Roman"/>
          <w:sz w:val="28"/>
          <w:szCs w:val="28"/>
          <w:u w:val="single"/>
        </w:rPr>
        <w:t xml:space="preserve">if </w:t>
      </w:r>
      <w:r>
        <w:rPr>
          <w:rFonts w:ascii="Times New Roman" w:hAnsi="Times New Roman"/>
          <w:sz w:val="28"/>
          <w:szCs w:val="28"/>
          <w:u w:val="single"/>
        </w:rPr>
        <w:t xml:space="preserve">there is no substantial evidence to warrant a conviction for that offense.  </w:t>
      </w:r>
    </w:p>
    <w:p w:rsidR="00B91788" w:rsidRDefault="00B91788" w:rsidP="00B91788">
      <w:pPr>
        <w:pStyle w:val="NoSpacing"/>
        <w:spacing w:line="480" w:lineRule="auto"/>
        <w:ind w:left="1440"/>
        <w:jc w:val="both"/>
        <w:rPr>
          <w:rFonts w:ascii="Times New Roman" w:hAnsi="Times New Roman"/>
          <w:sz w:val="28"/>
          <w:szCs w:val="28"/>
          <w:u w:val="single"/>
        </w:rPr>
      </w:pPr>
      <w:r>
        <w:rPr>
          <w:rFonts w:ascii="Times New Roman" w:hAnsi="Times New Roman"/>
          <w:sz w:val="28"/>
          <w:szCs w:val="28"/>
          <w:u w:val="single"/>
        </w:rPr>
        <w:t xml:space="preserve">2. After Aggravation Hearing.  </w:t>
      </w:r>
      <w:r w:rsidRPr="00C44DAE">
        <w:rPr>
          <w:rFonts w:ascii="Times New Roman" w:hAnsi="Times New Roman"/>
          <w:sz w:val="28"/>
          <w:szCs w:val="28"/>
          <w:u w:val="single"/>
        </w:rPr>
        <w:t xml:space="preserve">After the jurors have found an aggravating circumstance, on motion of the defendant or on </w:t>
      </w:r>
      <w:r>
        <w:rPr>
          <w:rFonts w:ascii="Times New Roman" w:hAnsi="Times New Roman"/>
          <w:sz w:val="28"/>
          <w:szCs w:val="28"/>
          <w:u w:val="single"/>
        </w:rPr>
        <w:t xml:space="preserve">its </w:t>
      </w:r>
      <w:r w:rsidRPr="00C44DAE">
        <w:rPr>
          <w:rFonts w:ascii="Times New Roman" w:hAnsi="Times New Roman"/>
          <w:sz w:val="28"/>
          <w:szCs w:val="28"/>
          <w:u w:val="single"/>
        </w:rPr>
        <w:t xml:space="preserve">own initiative, the court shall enter a judgment declaring that the aggravating circumstance was not proven if it determines that there is no substantial evidence to support </w:t>
      </w:r>
      <w:r>
        <w:rPr>
          <w:rFonts w:ascii="Times New Roman" w:hAnsi="Times New Roman"/>
          <w:sz w:val="28"/>
          <w:szCs w:val="28"/>
          <w:u w:val="single"/>
        </w:rPr>
        <w:t xml:space="preserve">the </w:t>
      </w:r>
      <w:r w:rsidRPr="00C44DAE">
        <w:rPr>
          <w:rFonts w:ascii="Times New Roman" w:hAnsi="Times New Roman"/>
          <w:sz w:val="28"/>
          <w:szCs w:val="28"/>
          <w:u w:val="single"/>
        </w:rPr>
        <w:t>finding of</w:t>
      </w:r>
      <w:r>
        <w:rPr>
          <w:rFonts w:ascii="Times New Roman" w:hAnsi="Times New Roman"/>
          <w:sz w:val="28"/>
          <w:szCs w:val="28"/>
          <w:u w:val="single"/>
        </w:rPr>
        <w:t xml:space="preserve"> the aggravating circumstance. </w:t>
      </w:r>
    </w:p>
    <w:p w:rsidR="00B91788" w:rsidRDefault="00B91788" w:rsidP="00B91788">
      <w:pPr>
        <w:pStyle w:val="NoSpacing"/>
        <w:spacing w:line="480" w:lineRule="auto"/>
        <w:ind w:left="720"/>
        <w:jc w:val="both"/>
        <w:rPr>
          <w:rFonts w:ascii="Times New Roman" w:hAnsi="Times New Roman"/>
          <w:sz w:val="28"/>
          <w:szCs w:val="28"/>
          <w:u w:val="single"/>
        </w:rPr>
      </w:pPr>
      <w:r>
        <w:rPr>
          <w:rFonts w:ascii="Times New Roman" w:hAnsi="Times New Roman"/>
          <w:sz w:val="28"/>
          <w:szCs w:val="28"/>
          <w:u w:val="single"/>
        </w:rPr>
        <w:t xml:space="preserve">B. Timeliness.  A motion for judgment of acquittal shall be made no later than 10 days after the verdict of conviction has been rendered.  A motion for judgment of acquittal for an aggravating factor shall be made no later than 10 days after the aggravation finding has been rendered.  </w:t>
      </w:r>
    </w:p>
    <w:p w:rsidR="00B91788" w:rsidRDefault="00B91788" w:rsidP="00B91788">
      <w:pPr>
        <w:pStyle w:val="NoSpacing"/>
        <w:spacing w:line="480" w:lineRule="auto"/>
        <w:ind w:left="720"/>
        <w:jc w:val="both"/>
        <w:rPr>
          <w:rFonts w:ascii="Times New Roman" w:hAnsi="Times New Roman"/>
          <w:sz w:val="28"/>
          <w:szCs w:val="28"/>
        </w:rPr>
      </w:pPr>
    </w:p>
    <w:p w:rsidR="00B91788" w:rsidRPr="003B69EF" w:rsidRDefault="00B91788" w:rsidP="00B91788">
      <w:pPr>
        <w:pStyle w:val="NoSpacing"/>
        <w:spacing w:line="480" w:lineRule="auto"/>
        <w:ind w:left="720"/>
        <w:jc w:val="both"/>
        <w:rPr>
          <w:rFonts w:ascii="Times New Roman" w:hAnsi="Times New Roman"/>
          <w:sz w:val="28"/>
          <w:szCs w:val="28"/>
        </w:rPr>
      </w:pPr>
      <w:r>
        <w:rPr>
          <w:rFonts w:ascii="Times New Roman" w:hAnsi="Times New Roman"/>
          <w:sz w:val="28"/>
          <w:szCs w:val="28"/>
        </w:rPr>
        <w:t>Renumber remaining rules in Rule 24, so that current 24.1 becomes 24.2, 24.2 becomes 24.3, 24.3 becomes 24.4, 24.4 becomes 24.5.</w:t>
      </w:r>
    </w:p>
    <w:p w:rsidR="00B91788" w:rsidRPr="00D66D43" w:rsidRDefault="00B91788" w:rsidP="00B91788">
      <w:pPr>
        <w:pStyle w:val="NoSpacing"/>
        <w:spacing w:line="480" w:lineRule="auto"/>
        <w:ind w:left="720"/>
        <w:jc w:val="both"/>
        <w:rPr>
          <w:rFonts w:ascii="Times New Roman" w:hAnsi="Times New Roman"/>
          <w:sz w:val="28"/>
          <w:szCs w:val="28"/>
          <w:u w:val="single"/>
        </w:rPr>
      </w:pPr>
    </w:p>
    <w:p w:rsidR="00B91788" w:rsidRPr="002D22F7"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BB" w:rsidRDefault="007C6FBB">
      <w:r>
        <w:separator/>
      </w:r>
    </w:p>
  </w:endnote>
  <w:endnote w:type="continuationSeparator" w:id="0">
    <w:p w:rsidR="007C6FBB" w:rsidRDefault="007C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251283">
      <w:rPr>
        <w:noProof/>
        <w:sz w:val="20"/>
      </w:rPr>
      <w:t>2</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BB" w:rsidRDefault="007C6FBB">
      <w:r>
        <w:separator/>
      </w:r>
    </w:p>
  </w:footnote>
  <w:footnote w:type="continuationSeparator" w:id="0">
    <w:p w:rsidR="007C6FBB" w:rsidRDefault="007C6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9">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1">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4"/>
  </w:num>
  <w:num w:numId="8">
    <w:abstractNumId w:val="13"/>
  </w:num>
  <w:num w:numId="9">
    <w:abstractNumId w:val="3"/>
  </w:num>
  <w:num w:numId="10">
    <w:abstractNumId w:val="9"/>
  </w:num>
  <w:num w:numId="11">
    <w:abstractNumId w:val="6"/>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12560"/>
    <w:rsid w:val="00014F75"/>
    <w:rsid w:val="000206EB"/>
    <w:rsid w:val="00033D41"/>
    <w:rsid w:val="000356B6"/>
    <w:rsid w:val="000540CA"/>
    <w:rsid w:val="000576CB"/>
    <w:rsid w:val="00062AD9"/>
    <w:rsid w:val="0007264F"/>
    <w:rsid w:val="00091266"/>
    <w:rsid w:val="000A5238"/>
    <w:rsid w:val="000A639F"/>
    <w:rsid w:val="000A6D9F"/>
    <w:rsid w:val="000C3072"/>
    <w:rsid w:val="000C72BC"/>
    <w:rsid w:val="000D7E4F"/>
    <w:rsid w:val="000E0D47"/>
    <w:rsid w:val="000E7D0F"/>
    <w:rsid w:val="000F0BDD"/>
    <w:rsid w:val="001462C8"/>
    <w:rsid w:val="00151ED9"/>
    <w:rsid w:val="00160A0A"/>
    <w:rsid w:val="00166449"/>
    <w:rsid w:val="00172749"/>
    <w:rsid w:val="00186E0B"/>
    <w:rsid w:val="001914C3"/>
    <w:rsid w:val="0019199B"/>
    <w:rsid w:val="001A75AD"/>
    <w:rsid w:val="001A7B95"/>
    <w:rsid w:val="001B1F75"/>
    <w:rsid w:val="001C177E"/>
    <w:rsid w:val="001C7BFF"/>
    <w:rsid w:val="001F129E"/>
    <w:rsid w:val="00225044"/>
    <w:rsid w:val="00226FD7"/>
    <w:rsid w:val="002344A9"/>
    <w:rsid w:val="00240AD0"/>
    <w:rsid w:val="00241C3C"/>
    <w:rsid w:val="00251283"/>
    <w:rsid w:val="00264DAB"/>
    <w:rsid w:val="00291F6B"/>
    <w:rsid w:val="00296C13"/>
    <w:rsid w:val="002A47F1"/>
    <w:rsid w:val="002B7D2E"/>
    <w:rsid w:val="002C701F"/>
    <w:rsid w:val="002C702F"/>
    <w:rsid w:val="002D22F7"/>
    <w:rsid w:val="002E1B72"/>
    <w:rsid w:val="002E35D3"/>
    <w:rsid w:val="002F2A78"/>
    <w:rsid w:val="002F3EB1"/>
    <w:rsid w:val="002F499A"/>
    <w:rsid w:val="00313306"/>
    <w:rsid w:val="003165C9"/>
    <w:rsid w:val="003255E4"/>
    <w:rsid w:val="00330B95"/>
    <w:rsid w:val="00351DE8"/>
    <w:rsid w:val="003616F4"/>
    <w:rsid w:val="00366FE3"/>
    <w:rsid w:val="00375DCD"/>
    <w:rsid w:val="00375E59"/>
    <w:rsid w:val="00386A35"/>
    <w:rsid w:val="003968B9"/>
    <w:rsid w:val="00413518"/>
    <w:rsid w:val="00432F7E"/>
    <w:rsid w:val="004363FF"/>
    <w:rsid w:val="00444AB3"/>
    <w:rsid w:val="004502CC"/>
    <w:rsid w:val="00466C3A"/>
    <w:rsid w:val="00480D6D"/>
    <w:rsid w:val="004851FD"/>
    <w:rsid w:val="00492C71"/>
    <w:rsid w:val="00494514"/>
    <w:rsid w:val="004A7039"/>
    <w:rsid w:val="004C3B70"/>
    <w:rsid w:val="004D370F"/>
    <w:rsid w:val="004D65E2"/>
    <w:rsid w:val="004F6F2A"/>
    <w:rsid w:val="005065FB"/>
    <w:rsid w:val="00510A67"/>
    <w:rsid w:val="00516CC7"/>
    <w:rsid w:val="0054761C"/>
    <w:rsid w:val="005722F6"/>
    <w:rsid w:val="00572D5C"/>
    <w:rsid w:val="00583854"/>
    <w:rsid w:val="00585CC4"/>
    <w:rsid w:val="005A54CD"/>
    <w:rsid w:val="005B7EBC"/>
    <w:rsid w:val="005D6198"/>
    <w:rsid w:val="005E3D1D"/>
    <w:rsid w:val="005F3216"/>
    <w:rsid w:val="005F5F61"/>
    <w:rsid w:val="00601830"/>
    <w:rsid w:val="006027C0"/>
    <w:rsid w:val="00633330"/>
    <w:rsid w:val="00642713"/>
    <w:rsid w:val="0065463E"/>
    <w:rsid w:val="006619B2"/>
    <w:rsid w:val="006619E1"/>
    <w:rsid w:val="00664458"/>
    <w:rsid w:val="006711C7"/>
    <w:rsid w:val="00680D2C"/>
    <w:rsid w:val="006A3FB2"/>
    <w:rsid w:val="006C0F35"/>
    <w:rsid w:val="006D0FD0"/>
    <w:rsid w:val="006D3B9E"/>
    <w:rsid w:val="006F1A7C"/>
    <w:rsid w:val="006F2C09"/>
    <w:rsid w:val="00707B10"/>
    <w:rsid w:val="00714098"/>
    <w:rsid w:val="00723AB4"/>
    <w:rsid w:val="0074285E"/>
    <w:rsid w:val="0079128E"/>
    <w:rsid w:val="007B2EB9"/>
    <w:rsid w:val="007C0779"/>
    <w:rsid w:val="007C6FBB"/>
    <w:rsid w:val="007D0F12"/>
    <w:rsid w:val="00804992"/>
    <w:rsid w:val="00814FE0"/>
    <w:rsid w:val="00831EC9"/>
    <w:rsid w:val="0084150F"/>
    <w:rsid w:val="008455F6"/>
    <w:rsid w:val="00847788"/>
    <w:rsid w:val="00850C3E"/>
    <w:rsid w:val="00865197"/>
    <w:rsid w:val="008858DA"/>
    <w:rsid w:val="008878B7"/>
    <w:rsid w:val="008908E2"/>
    <w:rsid w:val="008934FF"/>
    <w:rsid w:val="008A5C26"/>
    <w:rsid w:val="008B1CD6"/>
    <w:rsid w:val="008B718A"/>
    <w:rsid w:val="008C3D93"/>
    <w:rsid w:val="008C5166"/>
    <w:rsid w:val="00926739"/>
    <w:rsid w:val="009271EA"/>
    <w:rsid w:val="00933617"/>
    <w:rsid w:val="00947D99"/>
    <w:rsid w:val="00952701"/>
    <w:rsid w:val="00980F4C"/>
    <w:rsid w:val="00996866"/>
    <w:rsid w:val="009C08F8"/>
    <w:rsid w:val="009C477B"/>
    <w:rsid w:val="009D6DB8"/>
    <w:rsid w:val="009F35FF"/>
    <w:rsid w:val="00A035EA"/>
    <w:rsid w:val="00A27296"/>
    <w:rsid w:val="00A30908"/>
    <w:rsid w:val="00A34E85"/>
    <w:rsid w:val="00A42C92"/>
    <w:rsid w:val="00A56857"/>
    <w:rsid w:val="00A73F88"/>
    <w:rsid w:val="00A745EF"/>
    <w:rsid w:val="00A97971"/>
    <w:rsid w:val="00AA12EA"/>
    <w:rsid w:val="00AD14AC"/>
    <w:rsid w:val="00AD435C"/>
    <w:rsid w:val="00AD6B2B"/>
    <w:rsid w:val="00AE104C"/>
    <w:rsid w:val="00AE4D6B"/>
    <w:rsid w:val="00AE75B3"/>
    <w:rsid w:val="00AF5C12"/>
    <w:rsid w:val="00B02A05"/>
    <w:rsid w:val="00B02B57"/>
    <w:rsid w:val="00B03DED"/>
    <w:rsid w:val="00B04EFF"/>
    <w:rsid w:val="00B13E25"/>
    <w:rsid w:val="00B15183"/>
    <w:rsid w:val="00B26721"/>
    <w:rsid w:val="00B3764E"/>
    <w:rsid w:val="00B464A5"/>
    <w:rsid w:val="00B532D8"/>
    <w:rsid w:val="00B604A9"/>
    <w:rsid w:val="00B75DC0"/>
    <w:rsid w:val="00B91788"/>
    <w:rsid w:val="00B97861"/>
    <w:rsid w:val="00BB2A40"/>
    <w:rsid w:val="00BB59F3"/>
    <w:rsid w:val="00BD58C4"/>
    <w:rsid w:val="00BF23F8"/>
    <w:rsid w:val="00BF5583"/>
    <w:rsid w:val="00C001D7"/>
    <w:rsid w:val="00C03076"/>
    <w:rsid w:val="00C10EC2"/>
    <w:rsid w:val="00C15565"/>
    <w:rsid w:val="00C20E87"/>
    <w:rsid w:val="00C35878"/>
    <w:rsid w:val="00C453DE"/>
    <w:rsid w:val="00C54489"/>
    <w:rsid w:val="00C74C5F"/>
    <w:rsid w:val="00C83859"/>
    <w:rsid w:val="00C966EF"/>
    <w:rsid w:val="00CA4AE7"/>
    <w:rsid w:val="00CB5E7A"/>
    <w:rsid w:val="00CD7181"/>
    <w:rsid w:val="00CF3E96"/>
    <w:rsid w:val="00CF4C05"/>
    <w:rsid w:val="00D01B2B"/>
    <w:rsid w:val="00D24CBF"/>
    <w:rsid w:val="00D40318"/>
    <w:rsid w:val="00D52A27"/>
    <w:rsid w:val="00D54AE8"/>
    <w:rsid w:val="00D62AC7"/>
    <w:rsid w:val="00D74059"/>
    <w:rsid w:val="00DC1528"/>
    <w:rsid w:val="00DD5CED"/>
    <w:rsid w:val="00DE1278"/>
    <w:rsid w:val="00DE2CD3"/>
    <w:rsid w:val="00DE6163"/>
    <w:rsid w:val="00DF0BEB"/>
    <w:rsid w:val="00DF191F"/>
    <w:rsid w:val="00DF7741"/>
    <w:rsid w:val="00E00C47"/>
    <w:rsid w:val="00E13078"/>
    <w:rsid w:val="00E52D1F"/>
    <w:rsid w:val="00E6336F"/>
    <w:rsid w:val="00E91B4A"/>
    <w:rsid w:val="00E9533D"/>
    <w:rsid w:val="00EB16EB"/>
    <w:rsid w:val="00EB5FF9"/>
    <w:rsid w:val="00ED53CE"/>
    <w:rsid w:val="00EE0233"/>
    <w:rsid w:val="00EE200A"/>
    <w:rsid w:val="00F34B7A"/>
    <w:rsid w:val="00F57CC2"/>
    <w:rsid w:val="00F60EA3"/>
    <w:rsid w:val="00F90CB9"/>
    <w:rsid w:val="00FB0418"/>
    <w:rsid w:val="00FB392F"/>
    <w:rsid w:val="00FB597B"/>
    <w:rsid w:val="00FB7894"/>
    <w:rsid w:val="00FC5650"/>
    <w:rsid w:val="00FD0A0E"/>
    <w:rsid w:val="00FD143D"/>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A6CC8-D794-489D-ACE8-3A3A6E7D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3182</Words>
  <Characters>15936</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4</cp:revision>
  <cp:lastPrinted>2016-01-08T19:15:00Z</cp:lastPrinted>
  <dcterms:created xsi:type="dcterms:W3CDTF">2016-01-08T19:12:00Z</dcterms:created>
  <dcterms:modified xsi:type="dcterms:W3CDTF">2016-01-08T19:29:00Z</dcterms:modified>
</cp:coreProperties>
</file>