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6E" w:rsidRPr="00433F52" w:rsidRDefault="00016433" w:rsidP="009839A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Jane A. Butler</w:t>
      </w:r>
    </w:p>
    <w:p w:rsidR="009839A2" w:rsidRDefault="00016433" w:rsidP="009839A2">
      <w:pPr>
        <w:spacing w:after="0" w:line="240" w:lineRule="auto"/>
        <w:rPr>
          <w:rFonts w:ascii="Times New Roman" w:hAnsi="Times New Roman" w:cs="Times New Roman"/>
          <w:sz w:val="24"/>
          <w:szCs w:val="24"/>
        </w:rPr>
      </w:pPr>
      <w:r>
        <w:rPr>
          <w:rFonts w:ascii="Times New Roman" w:hAnsi="Times New Roman" w:cs="Times New Roman"/>
          <w:sz w:val="24"/>
          <w:szCs w:val="24"/>
        </w:rPr>
        <w:t>2225 E. Ajo Way</w:t>
      </w:r>
    </w:p>
    <w:p w:rsidR="00016433" w:rsidRPr="00433F52" w:rsidRDefault="00016433" w:rsidP="009839A2">
      <w:pPr>
        <w:spacing w:after="0" w:line="240" w:lineRule="auto"/>
        <w:rPr>
          <w:rFonts w:ascii="Times New Roman" w:hAnsi="Times New Roman" w:cs="Times New Roman"/>
          <w:sz w:val="24"/>
          <w:szCs w:val="24"/>
        </w:rPr>
      </w:pPr>
      <w:r>
        <w:rPr>
          <w:rFonts w:ascii="Times New Roman" w:hAnsi="Times New Roman" w:cs="Times New Roman"/>
          <w:sz w:val="24"/>
          <w:szCs w:val="24"/>
        </w:rPr>
        <w:t>Tucson, AZ 85713</w:t>
      </w:r>
    </w:p>
    <w:p w:rsidR="009839A2" w:rsidRPr="00433F52" w:rsidRDefault="00016433" w:rsidP="009839A2">
      <w:pPr>
        <w:spacing w:after="0" w:line="240" w:lineRule="auto"/>
        <w:rPr>
          <w:rFonts w:ascii="Times New Roman" w:hAnsi="Times New Roman" w:cs="Times New Roman"/>
          <w:sz w:val="24"/>
          <w:szCs w:val="24"/>
        </w:rPr>
      </w:pPr>
      <w:r>
        <w:rPr>
          <w:rFonts w:ascii="Times New Roman" w:hAnsi="Times New Roman" w:cs="Times New Roman"/>
          <w:sz w:val="24"/>
          <w:szCs w:val="24"/>
        </w:rPr>
        <w:t>(520)724-4416</w:t>
      </w:r>
    </w:p>
    <w:p w:rsidR="009839A2" w:rsidRPr="00433F52" w:rsidRDefault="00016433" w:rsidP="009839A2">
      <w:pPr>
        <w:spacing w:after="0" w:line="240" w:lineRule="auto"/>
        <w:rPr>
          <w:rFonts w:ascii="Times New Roman" w:hAnsi="Times New Roman" w:cs="Times New Roman"/>
          <w:sz w:val="24"/>
          <w:szCs w:val="24"/>
        </w:rPr>
      </w:pPr>
      <w:r>
        <w:rPr>
          <w:rFonts w:ascii="Times New Roman" w:hAnsi="Times New Roman" w:cs="Times New Roman"/>
          <w:sz w:val="24"/>
          <w:szCs w:val="24"/>
        </w:rPr>
        <w:t>Jane.butler@pcjcc.pima.gov</w:t>
      </w:r>
    </w:p>
    <w:p w:rsidR="009839A2" w:rsidRPr="00433F52" w:rsidRDefault="009839A2" w:rsidP="009839A2">
      <w:pPr>
        <w:spacing w:after="0" w:line="240" w:lineRule="auto"/>
        <w:rPr>
          <w:rFonts w:ascii="Times New Roman" w:hAnsi="Times New Roman" w:cs="Times New Roman"/>
          <w:sz w:val="24"/>
          <w:szCs w:val="24"/>
        </w:rPr>
      </w:pPr>
    </w:p>
    <w:p w:rsidR="009839A2" w:rsidRPr="00433F52" w:rsidRDefault="009839A2" w:rsidP="009839A2">
      <w:pPr>
        <w:spacing w:after="0" w:line="240" w:lineRule="auto"/>
        <w:rPr>
          <w:rFonts w:ascii="Times New Roman" w:hAnsi="Times New Roman" w:cs="Times New Roman"/>
          <w:sz w:val="24"/>
          <w:szCs w:val="24"/>
        </w:rPr>
      </w:pPr>
    </w:p>
    <w:p w:rsidR="009839A2" w:rsidRPr="00433F52" w:rsidRDefault="009839A2" w:rsidP="009839A2">
      <w:pPr>
        <w:spacing w:after="0" w:line="240" w:lineRule="auto"/>
        <w:jc w:val="center"/>
        <w:rPr>
          <w:rFonts w:ascii="Times New Roman" w:hAnsi="Times New Roman" w:cs="Times New Roman"/>
          <w:b/>
          <w:sz w:val="24"/>
          <w:szCs w:val="24"/>
        </w:rPr>
      </w:pPr>
      <w:r w:rsidRPr="00433F52">
        <w:rPr>
          <w:rFonts w:ascii="Times New Roman" w:hAnsi="Times New Roman" w:cs="Times New Roman"/>
          <w:b/>
          <w:sz w:val="24"/>
          <w:szCs w:val="24"/>
        </w:rPr>
        <w:t xml:space="preserve">IN THE </w:t>
      </w:r>
      <w:r w:rsidR="003034C1" w:rsidRPr="00433F52">
        <w:rPr>
          <w:rFonts w:ascii="Times New Roman" w:hAnsi="Times New Roman" w:cs="Times New Roman"/>
          <w:b/>
          <w:sz w:val="24"/>
          <w:szCs w:val="24"/>
        </w:rPr>
        <w:t>SUPREME</w:t>
      </w:r>
      <w:r w:rsidRPr="00433F52">
        <w:rPr>
          <w:rFonts w:ascii="Times New Roman" w:hAnsi="Times New Roman" w:cs="Times New Roman"/>
          <w:b/>
          <w:sz w:val="24"/>
          <w:szCs w:val="24"/>
        </w:rPr>
        <w:t xml:space="preserve"> COURT</w:t>
      </w:r>
    </w:p>
    <w:p w:rsidR="009839A2" w:rsidRPr="00433F52" w:rsidRDefault="009839A2" w:rsidP="009839A2">
      <w:pPr>
        <w:spacing w:after="0" w:line="240" w:lineRule="auto"/>
        <w:jc w:val="center"/>
        <w:rPr>
          <w:rFonts w:ascii="Times New Roman" w:hAnsi="Times New Roman" w:cs="Times New Roman"/>
          <w:b/>
          <w:sz w:val="24"/>
          <w:szCs w:val="24"/>
        </w:rPr>
      </w:pPr>
      <w:r w:rsidRPr="00433F52">
        <w:rPr>
          <w:rFonts w:ascii="Times New Roman" w:hAnsi="Times New Roman" w:cs="Times New Roman"/>
          <w:b/>
          <w:sz w:val="24"/>
          <w:szCs w:val="24"/>
        </w:rPr>
        <w:t>STATE OF ARIZONA</w:t>
      </w:r>
    </w:p>
    <w:p w:rsidR="009839A2" w:rsidRPr="00433F52" w:rsidRDefault="009839A2" w:rsidP="009839A2">
      <w:pPr>
        <w:spacing w:after="0" w:line="240" w:lineRule="auto"/>
        <w:jc w:val="center"/>
        <w:rPr>
          <w:rFonts w:ascii="Times New Roman" w:hAnsi="Times New Roman" w:cs="Times New Roman"/>
          <w:b/>
          <w:sz w:val="24"/>
          <w:szCs w:val="24"/>
        </w:rPr>
      </w:pPr>
    </w:p>
    <w:p w:rsidR="009839A2" w:rsidRPr="00433F52" w:rsidRDefault="009839A2" w:rsidP="009839A2">
      <w:pPr>
        <w:tabs>
          <w:tab w:val="left" w:pos="5040"/>
          <w:tab w:val="left" w:pos="6120"/>
        </w:tabs>
        <w:spacing w:after="0" w:line="240" w:lineRule="auto"/>
        <w:rPr>
          <w:rFonts w:ascii="Times New Roman" w:hAnsi="Times New Roman" w:cs="Times New Roman"/>
          <w:sz w:val="24"/>
          <w:szCs w:val="24"/>
        </w:rPr>
      </w:pPr>
      <w:r w:rsidRPr="00433F52">
        <w:rPr>
          <w:rFonts w:ascii="Times New Roman" w:hAnsi="Times New Roman" w:cs="Times New Roman"/>
          <w:sz w:val="24"/>
          <w:szCs w:val="24"/>
        </w:rPr>
        <w:t>In the Matter of:</w:t>
      </w:r>
      <w:r w:rsidRPr="00433F52">
        <w:rPr>
          <w:rFonts w:ascii="Times New Roman" w:hAnsi="Times New Roman" w:cs="Times New Roman"/>
          <w:sz w:val="24"/>
          <w:szCs w:val="24"/>
        </w:rPr>
        <w:tab/>
        <w:t>)</w:t>
      </w:r>
      <w:r w:rsidRPr="00433F52">
        <w:rPr>
          <w:rFonts w:ascii="Times New Roman" w:hAnsi="Times New Roman" w:cs="Times New Roman"/>
          <w:sz w:val="24"/>
          <w:szCs w:val="24"/>
        </w:rPr>
        <w:tab/>
      </w:r>
      <w:r w:rsidR="003034C1" w:rsidRPr="00433F52">
        <w:rPr>
          <w:rFonts w:ascii="Times New Roman" w:hAnsi="Times New Roman" w:cs="Times New Roman"/>
          <w:sz w:val="24"/>
          <w:szCs w:val="24"/>
        </w:rPr>
        <w:t xml:space="preserve">Supreme </w:t>
      </w:r>
      <w:r w:rsidRPr="00433F52">
        <w:rPr>
          <w:rFonts w:ascii="Times New Roman" w:hAnsi="Times New Roman" w:cs="Times New Roman"/>
          <w:sz w:val="24"/>
          <w:szCs w:val="24"/>
        </w:rPr>
        <w:t>Court No.</w:t>
      </w:r>
      <w:r w:rsidR="003034C1" w:rsidRPr="00433F52">
        <w:rPr>
          <w:rFonts w:ascii="Times New Roman" w:hAnsi="Times New Roman" w:cs="Times New Roman"/>
          <w:sz w:val="24"/>
          <w:szCs w:val="24"/>
        </w:rPr>
        <w:t xml:space="preserve"> R-__-____</w:t>
      </w:r>
    </w:p>
    <w:p w:rsidR="009839A2" w:rsidRPr="00433F52" w:rsidRDefault="009839A2" w:rsidP="009839A2">
      <w:pPr>
        <w:tabs>
          <w:tab w:val="left" w:pos="5040"/>
        </w:tabs>
        <w:spacing w:after="0" w:line="240" w:lineRule="auto"/>
        <w:rPr>
          <w:rFonts w:ascii="Times New Roman" w:hAnsi="Times New Roman" w:cs="Times New Roman"/>
          <w:sz w:val="24"/>
          <w:szCs w:val="24"/>
        </w:rPr>
      </w:pPr>
      <w:r w:rsidRPr="00433F52">
        <w:rPr>
          <w:rFonts w:ascii="Times New Roman" w:hAnsi="Times New Roman" w:cs="Times New Roman"/>
          <w:sz w:val="24"/>
          <w:szCs w:val="24"/>
        </w:rPr>
        <w:tab/>
        <w:t>)</w:t>
      </w:r>
      <w:r w:rsidR="0023788D">
        <w:rPr>
          <w:rFonts w:ascii="Times New Roman" w:hAnsi="Times New Roman" w:cs="Times New Roman"/>
          <w:sz w:val="24"/>
          <w:szCs w:val="24"/>
        </w:rPr>
        <w:tab/>
      </w:r>
      <w:r w:rsidR="0023788D">
        <w:rPr>
          <w:rFonts w:ascii="Times New Roman" w:hAnsi="Times New Roman" w:cs="Times New Roman"/>
          <w:sz w:val="24"/>
          <w:szCs w:val="24"/>
        </w:rPr>
        <w:tab/>
      </w:r>
    </w:p>
    <w:p w:rsidR="009839A2" w:rsidRPr="00433F52" w:rsidRDefault="009839A2" w:rsidP="00D25462">
      <w:pPr>
        <w:tabs>
          <w:tab w:val="left" w:pos="5040"/>
          <w:tab w:val="left" w:pos="6120"/>
        </w:tabs>
        <w:spacing w:after="0" w:line="240" w:lineRule="auto"/>
        <w:rPr>
          <w:rFonts w:ascii="Times New Roman" w:hAnsi="Times New Roman" w:cs="Times New Roman"/>
          <w:sz w:val="24"/>
          <w:szCs w:val="24"/>
        </w:rPr>
      </w:pPr>
      <w:r w:rsidRPr="00433F52">
        <w:rPr>
          <w:rFonts w:ascii="Times New Roman" w:hAnsi="Times New Roman" w:cs="Times New Roman"/>
          <w:sz w:val="24"/>
          <w:szCs w:val="24"/>
        </w:rPr>
        <w:t>PETITION TO AMEND</w:t>
      </w:r>
      <w:r w:rsidRPr="00433F52">
        <w:rPr>
          <w:rFonts w:ascii="Times New Roman" w:hAnsi="Times New Roman" w:cs="Times New Roman"/>
          <w:sz w:val="24"/>
          <w:szCs w:val="24"/>
        </w:rPr>
        <w:tab/>
        <w:t>)</w:t>
      </w:r>
      <w:r w:rsidR="0023788D">
        <w:rPr>
          <w:rFonts w:ascii="Times New Roman" w:hAnsi="Times New Roman" w:cs="Times New Roman"/>
          <w:sz w:val="24"/>
          <w:szCs w:val="24"/>
        </w:rPr>
        <w:tab/>
      </w:r>
      <w:r w:rsidR="00D25462">
        <w:rPr>
          <w:rFonts w:ascii="Times New Roman" w:hAnsi="Times New Roman" w:cs="Times New Roman"/>
          <w:b/>
          <w:sz w:val="24"/>
          <w:szCs w:val="24"/>
        </w:rPr>
        <w:t>Petition to Amend</w:t>
      </w:r>
      <w:r w:rsidR="00D25462" w:rsidRPr="00D25462">
        <w:rPr>
          <w:rFonts w:ascii="Times New Roman" w:hAnsi="Times New Roman" w:cs="Times New Roman"/>
          <w:b/>
          <w:sz w:val="24"/>
          <w:szCs w:val="24"/>
        </w:rPr>
        <w:t xml:space="preserve"> </w:t>
      </w:r>
      <w:r w:rsidR="00D25462">
        <w:rPr>
          <w:rFonts w:ascii="Times New Roman" w:hAnsi="Times New Roman" w:cs="Times New Roman"/>
          <w:b/>
          <w:sz w:val="24"/>
          <w:szCs w:val="24"/>
        </w:rPr>
        <w:t>Rule</w:t>
      </w:r>
      <w:r w:rsidR="00A12274">
        <w:rPr>
          <w:rFonts w:ascii="Times New Roman" w:hAnsi="Times New Roman" w:cs="Times New Roman"/>
          <w:b/>
          <w:sz w:val="24"/>
          <w:szCs w:val="24"/>
        </w:rPr>
        <w:t xml:space="preserve"> </w:t>
      </w:r>
      <w:r w:rsidR="00D25462">
        <w:rPr>
          <w:rFonts w:ascii="Times New Roman" w:hAnsi="Times New Roman" w:cs="Times New Roman"/>
          <w:b/>
          <w:sz w:val="24"/>
          <w:szCs w:val="24"/>
        </w:rPr>
        <w:t>45 and</w:t>
      </w:r>
    </w:p>
    <w:p w:rsidR="00D25462" w:rsidRDefault="009839A2" w:rsidP="009839A2">
      <w:pPr>
        <w:tabs>
          <w:tab w:val="left" w:pos="5040"/>
          <w:tab w:val="left" w:pos="6120"/>
        </w:tabs>
        <w:spacing w:after="0" w:line="240" w:lineRule="auto"/>
        <w:rPr>
          <w:rFonts w:ascii="Times New Roman" w:hAnsi="Times New Roman" w:cs="Times New Roman"/>
          <w:b/>
          <w:sz w:val="24"/>
          <w:szCs w:val="24"/>
        </w:rPr>
      </w:pPr>
      <w:r w:rsidRPr="00433F52">
        <w:rPr>
          <w:rFonts w:ascii="Times New Roman" w:hAnsi="Times New Roman" w:cs="Times New Roman"/>
          <w:sz w:val="24"/>
          <w:szCs w:val="24"/>
        </w:rPr>
        <w:t xml:space="preserve">RULE </w:t>
      </w:r>
      <w:r w:rsidR="00BB1003">
        <w:rPr>
          <w:rFonts w:ascii="Times New Roman" w:hAnsi="Times New Roman" w:cs="Times New Roman"/>
          <w:sz w:val="24"/>
          <w:szCs w:val="24"/>
        </w:rPr>
        <w:t xml:space="preserve">45 and RULE 58, </w:t>
      </w:r>
      <w:r w:rsidR="00D25462">
        <w:rPr>
          <w:rFonts w:ascii="Times New Roman" w:hAnsi="Times New Roman" w:cs="Times New Roman"/>
          <w:sz w:val="24"/>
          <w:szCs w:val="24"/>
        </w:rPr>
        <w:tab/>
        <w:t>)</w:t>
      </w:r>
      <w:r w:rsidR="00D25462">
        <w:rPr>
          <w:rFonts w:ascii="Times New Roman" w:hAnsi="Times New Roman" w:cs="Times New Roman"/>
          <w:sz w:val="24"/>
          <w:szCs w:val="24"/>
        </w:rPr>
        <w:tab/>
      </w:r>
      <w:r w:rsidR="00D25462">
        <w:rPr>
          <w:rFonts w:ascii="Times New Roman" w:hAnsi="Times New Roman" w:cs="Times New Roman"/>
          <w:b/>
          <w:sz w:val="24"/>
          <w:szCs w:val="24"/>
        </w:rPr>
        <w:t>Rule 58</w:t>
      </w:r>
    </w:p>
    <w:p w:rsidR="00BB1003" w:rsidRPr="00433F52" w:rsidRDefault="00076D46" w:rsidP="009839A2">
      <w:pPr>
        <w:tabs>
          <w:tab w:val="left" w:pos="5040"/>
          <w:tab w:val="left" w:pos="6120"/>
        </w:tabs>
        <w:spacing w:after="0" w:line="240" w:lineRule="auto"/>
        <w:rPr>
          <w:rFonts w:ascii="Times New Roman" w:hAnsi="Times New Roman" w:cs="Times New Roman"/>
          <w:b/>
          <w:sz w:val="24"/>
          <w:szCs w:val="24"/>
        </w:rPr>
      </w:pPr>
      <w:r w:rsidRPr="00433F52">
        <w:rPr>
          <w:rFonts w:ascii="Times New Roman" w:hAnsi="Times New Roman" w:cs="Times New Roman"/>
          <w:caps/>
          <w:sz w:val="24"/>
          <w:szCs w:val="24"/>
        </w:rPr>
        <w:t>Rules OF</w:t>
      </w:r>
      <w:r w:rsidR="009839A2" w:rsidRPr="00433F52">
        <w:rPr>
          <w:rFonts w:ascii="Times New Roman" w:hAnsi="Times New Roman" w:cs="Times New Roman"/>
          <w:caps/>
          <w:sz w:val="24"/>
          <w:szCs w:val="24"/>
        </w:rPr>
        <w:t xml:space="preserve"> procedure  </w:t>
      </w:r>
      <w:r w:rsidR="00BB1003">
        <w:rPr>
          <w:rFonts w:ascii="Times New Roman" w:hAnsi="Times New Roman" w:cs="Times New Roman"/>
          <w:caps/>
          <w:sz w:val="24"/>
          <w:szCs w:val="24"/>
        </w:rPr>
        <w:tab/>
      </w:r>
      <w:r w:rsidR="00D25462">
        <w:rPr>
          <w:rFonts w:ascii="Times New Roman" w:hAnsi="Times New Roman" w:cs="Times New Roman"/>
          <w:caps/>
          <w:sz w:val="24"/>
          <w:szCs w:val="24"/>
        </w:rPr>
        <w:t>)</w:t>
      </w:r>
      <w:r w:rsidR="00BB1003">
        <w:rPr>
          <w:rFonts w:ascii="Times New Roman" w:hAnsi="Times New Roman" w:cs="Times New Roman"/>
          <w:caps/>
          <w:sz w:val="24"/>
          <w:szCs w:val="24"/>
        </w:rPr>
        <w:tab/>
      </w:r>
      <w:r w:rsidR="00D25462" w:rsidRPr="00433F52">
        <w:rPr>
          <w:rFonts w:ascii="Times New Roman" w:hAnsi="Times New Roman" w:cs="Times New Roman"/>
          <w:sz w:val="24"/>
          <w:szCs w:val="24"/>
        </w:rPr>
        <w:t>Rules of Procedure for the</w:t>
      </w:r>
      <w:r w:rsidR="00BB1003">
        <w:rPr>
          <w:rFonts w:ascii="Times New Roman" w:hAnsi="Times New Roman" w:cs="Times New Roman"/>
          <w:b/>
          <w:sz w:val="24"/>
          <w:szCs w:val="24"/>
        </w:rPr>
        <w:tab/>
      </w:r>
      <w:r w:rsidR="00D25462">
        <w:rPr>
          <w:rFonts w:ascii="Times New Roman" w:hAnsi="Times New Roman" w:cs="Times New Roman"/>
          <w:b/>
          <w:sz w:val="24"/>
          <w:szCs w:val="24"/>
        </w:rPr>
        <w:t>)</w:t>
      </w:r>
      <w:r w:rsidR="00BB1003">
        <w:rPr>
          <w:rFonts w:ascii="Times New Roman" w:hAnsi="Times New Roman" w:cs="Times New Roman"/>
          <w:b/>
          <w:sz w:val="24"/>
          <w:szCs w:val="24"/>
        </w:rPr>
        <w:tab/>
      </w:r>
      <w:r w:rsidR="00D25462" w:rsidRPr="00433F52">
        <w:rPr>
          <w:rFonts w:ascii="Times New Roman" w:hAnsi="Times New Roman" w:cs="Times New Roman"/>
          <w:sz w:val="24"/>
          <w:szCs w:val="24"/>
        </w:rPr>
        <w:t>Juvenile Court</w:t>
      </w:r>
      <w:r w:rsidR="00BB1003">
        <w:rPr>
          <w:rFonts w:ascii="Times New Roman" w:hAnsi="Times New Roman" w:cs="Times New Roman"/>
          <w:b/>
          <w:sz w:val="24"/>
          <w:szCs w:val="24"/>
        </w:rPr>
        <w:tab/>
      </w:r>
    </w:p>
    <w:p w:rsidR="009839A2" w:rsidRPr="00433F52" w:rsidRDefault="00076D46" w:rsidP="00D25462">
      <w:pPr>
        <w:tabs>
          <w:tab w:val="left" w:pos="5040"/>
          <w:tab w:val="left" w:pos="6120"/>
        </w:tabs>
        <w:spacing w:after="0" w:line="240" w:lineRule="auto"/>
        <w:rPr>
          <w:rFonts w:ascii="Times New Roman" w:hAnsi="Times New Roman" w:cs="Times New Roman"/>
          <w:sz w:val="24"/>
          <w:szCs w:val="24"/>
        </w:rPr>
      </w:pPr>
      <w:r w:rsidRPr="00433F52">
        <w:rPr>
          <w:rFonts w:ascii="Times New Roman" w:hAnsi="Times New Roman" w:cs="Times New Roman"/>
          <w:caps/>
          <w:sz w:val="24"/>
          <w:szCs w:val="24"/>
        </w:rPr>
        <w:t xml:space="preserve">FOR THE </w:t>
      </w:r>
      <w:r w:rsidR="009839A2" w:rsidRPr="00433F52">
        <w:rPr>
          <w:rFonts w:ascii="Times New Roman" w:hAnsi="Times New Roman" w:cs="Times New Roman"/>
          <w:caps/>
          <w:sz w:val="24"/>
          <w:szCs w:val="24"/>
        </w:rPr>
        <w:t>Juvenile Court</w:t>
      </w:r>
      <w:r w:rsidR="009839A2" w:rsidRPr="00433F52">
        <w:rPr>
          <w:rFonts w:ascii="Times New Roman" w:hAnsi="Times New Roman" w:cs="Times New Roman"/>
          <w:caps/>
          <w:sz w:val="24"/>
          <w:szCs w:val="24"/>
        </w:rPr>
        <w:tab/>
        <w:t>)</w:t>
      </w:r>
      <w:r w:rsidR="009839A2" w:rsidRPr="00433F52">
        <w:rPr>
          <w:rFonts w:ascii="Times New Roman" w:hAnsi="Times New Roman" w:cs="Times New Roman"/>
          <w:caps/>
          <w:sz w:val="24"/>
          <w:szCs w:val="24"/>
        </w:rPr>
        <w:tab/>
      </w:r>
      <w:r w:rsidR="009839A2" w:rsidRPr="00433F52">
        <w:rPr>
          <w:rFonts w:ascii="Times New Roman" w:hAnsi="Times New Roman" w:cs="Times New Roman"/>
          <w:sz w:val="24"/>
          <w:szCs w:val="24"/>
        </w:rPr>
        <w:t xml:space="preserve"> </w:t>
      </w:r>
    </w:p>
    <w:p w:rsidR="009839A2" w:rsidRPr="00433F52" w:rsidRDefault="009839A2" w:rsidP="009839A2">
      <w:pPr>
        <w:tabs>
          <w:tab w:val="left" w:pos="5040"/>
        </w:tabs>
        <w:spacing w:after="0" w:line="240" w:lineRule="auto"/>
        <w:rPr>
          <w:rFonts w:ascii="Times New Roman" w:hAnsi="Times New Roman" w:cs="Times New Roman"/>
          <w:sz w:val="24"/>
          <w:szCs w:val="24"/>
        </w:rPr>
      </w:pPr>
      <w:r w:rsidRPr="00433F52">
        <w:rPr>
          <w:rFonts w:ascii="Times New Roman" w:hAnsi="Times New Roman" w:cs="Times New Roman"/>
          <w:sz w:val="24"/>
          <w:szCs w:val="24"/>
        </w:rPr>
        <w:t>_________________________________________</w:t>
      </w:r>
      <w:r w:rsidRPr="00433F52">
        <w:rPr>
          <w:rFonts w:ascii="Times New Roman" w:hAnsi="Times New Roman" w:cs="Times New Roman"/>
          <w:sz w:val="24"/>
          <w:szCs w:val="24"/>
        </w:rPr>
        <w:tab/>
        <w:t>)</w:t>
      </w:r>
      <w:r w:rsidR="0023788D">
        <w:rPr>
          <w:rFonts w:ascii="Times New Roman" w:hAnsi="Times New Roman" w:cs="Times New Roman"/>
          <w:sz w:val="24"/>
          <w:szCs w:val="24"/>
        </w:rPr>
        <w:tab/>
      </w:r>
    </w:p>
    <w:p w:rsidR="009839A2" w:rsidRPr="00433F52" w:rsidRDefault="009839A2" w:rsidP="009839A2">
      <w:pPr>
        <w:spacing w:after="0" w:line="240" w:lineRule="auto"/>
        <w:rPr>
          <w:rFonts w:ascii="Times New Roman" w:hAnsi="Times New Roman" w:cs="Times New Roman"/>
          <w:sz w:val="24"/>
          <w:szCs w:val="24"/>
        </w:rPr>
      </w:pPr>
    </w:p>
    <w:p w:rsidR="009839A2" w:rsidRDefault="009839A2" w:rsidP="00F0703D">
      <w:pPr>
        <w:spacing w:after="0" w:line="480" w:lineRule="auto"/>
        <w:rPr>
          <w:rFonts w:ascii="Times New Roman" w:hAnsi="Times New Roman" w:cs="Times New Roman"/>
          <w:sz w:val="24"/>
          <w:szCs w:val="24"/>
        </w:rPr>
      </w:pPr>
      <w:r w:rsidRPr="00433F52">
        <w:rPr>
          <w:rFonts w:ascii="Times New Roman" w:hAnsi="Times New Roman" w:cs="Times New Roman"/>
          <w:sz w:val="24"/>
          <w:szCs w:val="24"/>
        </w:rPr>
        <w:tab/>
        <w:t>Pursuant to Rule 28, Rules of the Supreme Court</w:t>
      </w:r>
      <w:r w:rsidR="00916435" w:rsidRPr="00433F52">
        <w:rPr>
          <w:rFonts w:ascii="Times New Roman" w:hAnsi="Times New Roman" w:cs="Times New Roman"/>
          <w:sz w:val="24"/>
          <w:szCs w:val="24"/>
        </w:rPr>
        <w:t xml:space="preserve">, </w:t>
      </w:r>
      <w:r w:rsidR="00952D7A">
        <w:rPr>
          <w:rFonts w:ascii="Times New Roman" w:hAnsi="Times New Roman" w:cs="Times New Roman"/>
          <w:sz w:val="24"/>
          <w:szCs w:val="24"/>
        </w:rPr>
        <w:t>Jane Butler, Commissioner and Judge Pro Tempore for Pima</w:t>
      </w:r>
      <w:r w:rsidR="00F0703D" w:rsidRPr="00433F52">
        <w:rPr>
          <w:rFonts w:ascii="Times New Roman" w:hAnsi="Times New Roman" w:cs="Times New Roman"/>
          <w:b/>
          <w:sz w:val="24"/>
          <w:szCs w:val="24"/>
        </w:rPr>
        <w:t xml:space="preserve"> </w:t>
      </w:r>
      <w:r w:rsidR="00952D7A" w:rsidRPr="00952D7A">
        <w:rPr>
          <w:rFonts w:ascii="Times New Roman" w:hAnsi="Times New Roman" w:cs="Times New Roman"/>
          <w:sz w:val="24"/>
          <w:szCs w:val="24"/>
        </w:rPr>
        <w:t>County Superior Court,</w:t>
      </w:r>
      <w:r w:rsidR="00952D7A">
        <w:rPr>
          <w:rFonts w:ascii="Times New Roman" w:hAnsi="Times New Roman" w:cs="Times New Roman"/>
          <w:b/>
          <w:sz w:val="24"/>
          <w:szCs w:val="24"/>
        </w:rPr>
        <w:t xml:space="preserve"> </w:t>
      </w:r>
      <w:r w:rsidR="00F0703D" w:rsidRPr="00433F52">
        <w:rPr>
          <w:rFonts w:ascii="Times New Roman" w:hAnsi="Times New Roman" w:cs="Times New Roman"/>
          <w:sz w:val="24"/>
          <w:szCs w:val="24"/>
        </w:rPr>
        <w:t>respectfully petitions this Court to adopt amendments to Rule</w:t>
      </w:r>
      <w:r w:rsidR="00952D7A">
        <w:rPr>
          <w:rFonts w:ascii="Times New Roman" w:hAnsi="Times New Roman" w:cs="Times New Roman"/>
          <w:sz w:val="24"/>
          <w:szCs w:val="24"/>
        </w:rPr>
        <w:t>s</w:t>
      </w:r>
      <w:r w:rsidR="00F0703D" w:rsidRPr="00433F52">
        <w:rPr>
          <w:rFonts w:ascii="Times New Roman" w:hAnsi="Times New Roman" w:cs="Times New Roman"/>
          <w:sz w:val="24"/>
          <w:szCs w:val="24"/>
        </w:rPr>
        <w:t xml:space="preserve"> </w:t>
      </w:r>
      <w:r w:rsidR="00952D7A">
        <w:rPr>
          <w:rFonts w:ascii="Times New Roman" w:hAnsi="Times New Roman" w:cs="Times New Roman"/>
          <w:sz w:val="24"/>
          <w:szCs w:val="24"/>
        </w:rPr>
        <w:t>45 and 58</w:t>
      </w:r>
      <w:r w:rsidR="00F0703D" w:rsidRPr="00433F52">
        <w:rPr>
          <w:rFonts w:ascii="Times New Roman" w:hAnsi="Times New Roman" w:cs="Times New Roman"/>
          <w:sz w:val="24"/>
          <w:szCs w:val="24"/>
        </w:rPr>
        <w:t>, Rules of Procedure for Juvenile Court, governing mandatory judicial determination, as proposed.</w:t>
      </w:r>
    </w:p>
    <w:p w:rsidR="00016433" w:rsidRPr="00433F52" w:rsidRDefault="00016433" w:rsidP="00F0703D">
      <w:pPr>
        <w:spacing w:after="0" w:line="480" w:lineRule="auto"/>
        <w:rPr>
          <w:rFonts w:ascii="Times New Roman" w:hAnsi="Times New Roman" w:cs="Times New Roman"/>
          <w:sz w:val="24"/>
          <w:szCs w:val="24"/>
        </w:rPr>
      </w:pPr>
    </w:p>
    <w:p w:rsidR="00F0703D" w:rsidRPr="00433F52" w:rsidRDefault="00952D7A" w:rsidP="00F0703D">
      <w:pPr>
        <w:spacing w:after="0" w:line="480" w:lineRule="auto"/>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Background and P</w:t>
      </w:r>
      <w:r w:rsidR="00F0703D" w:rsidRPr="00433F52">
        <w:rPr>
          <w:rFonts w:ascii="Times New Roman" w:hAnsi="Times New Roman" w:cs="Times New Roman"/>
          <w:b/>
          <w:sz w:val="24"/>
          <w:szCs w:val="24"/>
        </w:rPr>
        <w:t>urpose of the Proposed Rule Amendments</w:t>
      </w:r>
    </w:p>
    <w:p w:rsidR="00766254" w:rsidRPr="00433F52" w:rsidRDefault="00476D75" w:rsidP="00634D4F">
      <w:pPr>
        <w:spacing w:after="0" w:line="480" w:lineRule="auto"/>
        <w:ind w:firstLine="720"/>
        <w:rPr>
          <w:rFonts w:ascii="Times New Roman" w:hAnsi="Times New Roman" w:cs="Times New Roman"/>
          <w:sz w:val="24"/>
          <w:szCs w:val="24"/>
          <w:u w:val="single"/>
        </w:rPr>
      </w:pPr>
      <w:r w:rsidRPr="00433F52">
        <w:rPr>
          <w:rFonts w:ascii="Times New Roman" w:hAnsi="Times New Roman" w:cs="Times New Roman"/>
          <w:sz w:val="24"/>
          <w:szCs w:val="24"/>
          <w:u w:val="single"/>
        </w:rPr>
        <w:t>Background</w:t>
      </w:r>
    </w:p>
    <w:p w:rsidR="007514FD" w:rsidRPr="00433F52" w:rsidRDefault="00AC7236" w:rsidP="00076D46">
      <w:pPr>
        <w:spacing w:after="0" w:line="480" w:lineRule="auto"/>
        <w:ind w:firstLine="720"/>
        <w:rPr>
          <w:rFonts w:ascii="Times New Roman" w:hAnsi="Times New Roman" w:cs="Times New Roman"/>
          <w:sz w:val="24"/>
          <w:szCs w:val="24"/>
        </w:rPr>
      </w:pPr>
      <w:r w:rsidRPr="00433F52">
        <w:rPr>
          <w:rFonts w:ascii="Times New Roman" w:hAnsi="Times New Roman" w:cs="Times New Roman"/>
          <w:sz w:val="24"/>
          <w:szCs w:val="24"/>
        </w:rPr>
        <w:t>W</w:t>
      </w:r>
      <w:r w:rsidR="00924011" w:rsidRPr="00433F52">
        <w:rPr>
          <w:rFonts w:ascii="Times New Roman" w:hAnsi="Times New Roman" w:cs="Times New Roman"/>
          <w:sz w:val="24"/>
          <w:szCs w:val="24"/>
        </w:rPr>
        <w:t xml:space="preserve">hen </w:t>
      </w:r>
      <w:r w:rsidR="002E2CBD" w:rsidRPr="00433F52">
        <w:rPr>
          <w:rFonts w:ascii="Times New Roman" w:hAnsi="Times New Roman" w:cs="Times New Roman"/>
          <w:sz w:val="24"/>
          <w:szCs w:val="24"/>
        </w:rPr>
        <w:t>t</w:t>
      </w:r>
      <w:r w:rsidR="007514FD" w:rsidRPr="00433F52">
        <w:rPr>
          <w:rFonts w:ascii="Times New Roman" w:hAnsi="Times New Roman" w:cs="Times New Roman"/>
          <w:sz w:val="24"/>
          <w:szCs w:val="24"/>
        </w:rPr>
        <w:t>he Fostering C</w:t>
      </w:r>
      <w:r w:rsidR="00961F9A" w:rsidRPr="00433F52">
        <w:rPr>
          <w:rFonts w:ascii="Times New Roman" w:hAnsi="Times New Roman" w:cs="Times New Roman"/>
          <w:sz w:val="24"/>
          <w:szCs w:val="24"/>
        </w:rPr>
        <w:t xml:space="preserve">onnections to </w:t>
      </w:r>
      <w:r w:rsidR="007514FD" w:rsidRPr="00433F52">
        <w:rPr>
          <w:rFonts w:ascii="Times New Roman" w:hAnsi="Times New Roman" w:cs="Times New Roman"/>
          <w:sz w:val="24"/>
          <w:szCs w:val="24"/>
        </w:rPr>
        <w:t>S</w:t>
      </w:r>
      <w:r w:rsidR="00961F9A" w:rsidRPr="00433F52">
        <w:rPr>
          <w:rFonts w:ascii="Times New Roman" w:hAnsi="Times New Roman" w:cs="Times New Roman"/>
          <w:sz w:val="24"/>
          <w:szCs w:val="24"/>
        </w:rPr>
        <w:t xml:space="preserve">uccess and </w:t>
      </w:r>
      <w:r w:rsidR="007514FD" w:rsidRPr="00433F52">
        <w:rPr>
          <w:rFonts w:ascii="Times New Roman" w:hAnsi="Times New Roman" w:cs="Times New Roman"/>
          <w:sz w:val="24"/>
          <w:szCs w:val="24"/>
        </w:rPr>
        <w:t>Increasing Adoptions A</w:t>
      </w:r>
      <w:r w:rsidR="00961F9A" w:rsidRPr="00433F52">
        <w:rPr>
          <w:rFonts w:ascii="Times New Roman" w:hAnsi="Times New Roman" w:cs="Times New Roman"/>
          <w:sz w:val="24"/>
          <w:szCs w:val="24"/>
        </w:rPr>
        <w:t>ct was passed in</w:t>
      </w:r>
      <w:r w:rsidR="00433F52" w:rsidRPr="00433F52">
        <w:rPr>
          <w:rFonts w:ascii="Times New Roman" w:hAnsi="Times New Roman" w:cs="Times New Roman"/>
          <w:sz w:val="24"/>
          <w:szCs w:val="24"/>
        </w:rPr>
        <w:t> </w:t>
      </w:r>
      <w:r w:rsidR="00961F9A" w:rsidRPr="00433F52">
        <w:rPr>
          <w:rFonts w:ascii="Times New Roman" w:hAnsi="Times New Roman" w:cs="Times New Roman"/>
          <w:sz w:val="24"/>
          <w:szCs w:val="24"/>
        </w:rPr>
        <w:t>2008</w:t>
      </w:r>
      <w:r w:rsidR="007514FD" w:rsidRPr="00433F52">
        <w:rPr>
          <w:rFonts w:ascii="Times New Roman" w:hAnsi="Times New Roman" w:cs="Times New Roman"/>
          <w:sz w:val="24"/>
          <w:szCs w:val="24"/>
        </w:rPr>
        <w:t>,</w:t>
      </w:r>
      <w:r w:rsidR="00961F9A" w:rsidRPr="00433F52">
        <w:rPr>
          <w:rFonts w:ascii="Times New Roman" w:hAnsi="Times New Roman" w:cs="Times New Roman"/>
          <w:sz w:val="24"/>
          <w:szCs w:val="24"/>
        </w:rPr>
        <w:t xml:space="preserve"> </w:t>
      </w:r>
      <w:r w:rsidR="00924011" w:rsidRPr="00433F52">
        <w:rPr>
          <w:rFonts w:ascii="Times New Roman" w:hAnsi="Times New Roman" w:cs="Times New Roman"/>
          <w:sz w:val="24"/>
          <w:szCs w:val="24"/>
        </w:rPr>
        <w:t>it</w:t>
      </w:r>
      <w:r w:rsidR="00961F9A" w:rsidRPr="00433F52">
        <w:rPr>
          <w:rFonts w:ascii="Times New Roman" w:hAnsi="Times New Roman" w:cs="Times New Roman"/>
          <w:sz w:val="24"/>
          <w:szCs w:val="24"/>
        </w:rPr>
        <w:t xml:space="preserve"> brought national attention to the educational struggles of childr</w:t>
      </w:r>
      <w:r w:rsidR="007514FD" w:rsidRPr="00433F52">
        <w:rPr>
          <w:rFonts w:ascii="Times New Roman" w:hAnsi="Times New Roman" w:cs="Times New Roman"/>
          <w:sz w:val="24"/>
          <w:szCs w:val="24"/>
        </w:rPr>
        <w:t>en in foster care.</w:t>
      </w:r>
      <w:r w:rsidR="00732A27" w:rsidRPr="00433F52">
        <w:rPr>
          <w:rStyle w:val="FootnoteReference"/>
          <w:rFonts w:ascii="Times New Roman" w:hAnsi="Times New Roman" w:cs="Times New Roman"/>
          <w:sz w:val="24"/>
          <w:szCs w:val="24"/>
        </w:rPr>
        <w:footnoteReference w:id="1"/>
      </w:r>
      <w:r w:rsidR="007514FD" w:rsidRPr="00433F52">
        <w:rPr>
          <w:rFonts w:ascii="Times New Roman" w:hAnsi="Times New Roman" w:cs="Times New Roman"/>
          <w:sz w:val="24"/>
          <w:szCs w:val="24"/>
        </w:rPr>
        <w:t xml:space="preserve"> In</w:t>
      </w:r>
      <w:r w:rsidR="00433F52" w:rsidRPr="00433F52">
        <w:rPr>
          <w:rFonts w:ascii="Times New Roman" w:hAnsi="Times New Roman" w:cs="Times New Roman"/>
          <w:sz w:val="24"/>
          <w:szCs w:val="24"/>
        </w:rPr>
        <w:t> </w:t>
      </w:r>
      <w:r w:rsidR="007514FD" w:rsidRPr="00433F52">
        <w:rPr>
          <w:rFonts w:ascii="Times New Roman" w:hAnsi="Times New Roman" w:cs="Times New Roman"/>
          <w:sz w:val="24"/>
          <w:szCs w:val="24"/>
        </w:rPr>
        <w:t>2013, the Uninterrupted Scholars A</w:t>
      </w:r>
      <w:r w:rsidR="00961F9A" w:rsidRPr="00433F52">
        <w:rPr>
          <w:rFonts w:ascii="Times New Roman" w:hAnsi="Times New Roman" w:cs="Times New Roman"/>
          <w:sz w:val="24"/>
          <w:szCs w:val="24"/>
        </w:rPr>
        <w:t xml:space="preserve">ct </w:t>
      </w:r>
      <w:r w:rsidR="00967A37" w:rsidRPr="00433F52">
        <w:rPr>
          <w:rFonts w:ascii="Times New Roman" w:hAnsi="Times New Roman" w:cs="Times New Roman"/>
          <w:sz w:val="24"/>
          <w:szCs w:val="24"/>
        </w:rPr>
        <w:t xml:space="preserve">amended the </w:t>
      </w:r>
      <w:r w:rsidR="00967A37" w:rsidRPr="00433F52">
        <w:rPr>
          <w:rStyle w:val="tgc"/>
          <w:rFonts w:ascii="Times New Roman" w:hAnsi="Times New Roman" w:cs="Times New Roman"/>
          <w:color w:val="222222"/>
          <w:sz w:val="24"/>
          <w:szCs w:val="24"/>
          <w:lang w:val="en"/>
        </w:rPr>
        <w:t>Family Educational Rights and Privacy Act of 1974</w:t>
      </w:r>
      <w:r w:rsidR="00DF0E53" w:rsidRPr="00433F52">
        <w:rPr>
          <w:rStyle w:val="FootnoteReference"/>
          <w:rFonts w:ascii="Times New Roman" w:hAnsi="Times New Roman" w:cs="Times New Roman"/>
          <w:color w:val="222222"/>
          <w:sz w:val="24"/>
          <w:szCs w:val="24"/>
          <w:lang w:val="en"/>
        </w:rPr>
        <w:footnoteReference w:id="2"/>
      </w:r>
      <w:r w:rsidR="00967A37" w:rsidRPr="00433F52">
        <w:rPr>
          <w:rStyle w:val="tgc"/>
          <w:rFonts w:ascii="Times New Roman" w:hAnsi="Times New Roman" w:cs="Times New Roman"/>
          <w:color w:val="222222"/>
          <w:sz w:val="24"/>
          <w:szCs w:val="24"/>
          <w:lang w:val="en"/>
        </w:rPr>
        <w:t xml:space="preserve"> (FERPA) to </w:t>
      </w:r>
      <w:r w:rsidR="00961F9A" w:rsidRPr="00433F52">
        <w:rPr>
          <w:rFonts w:ascii="Times New Roman" w:hAnsi="Times New Roman" w:cs="Times New Roman"/>
          <w:sz w:val="24"/>
          <w:szCs w:val="24"/>
        </w:rPr>
        <w:t xml:space="preserve">allow </w:t>
      </w:r>
      <w:r w:rsidR="007514FD" w:rsidRPr="00433F52">
        <w:rPr>
          <w:rFonts w:ascii="Times New Roman" w:hAnsi="Times New Roman" w:cs="Times New Roman"/>
          <w:sz w:val="24"/>
          <w:szCs w:val="24"/>
        </w:rPr>
        <w:t>child welfare</w:t>
      </w:r>
      <w:r w:rsidR="00961F9A" w:rsidRPr="00433F52">
        <w:rPr>
          <w:rFonts w:ascii="Times New Roman" w:hAnsi="Times New Roman" w:cs="Times New Roman"/>
          <w:sz w:val="24"/>
          <w:szCs w:val="24"/>
        </w:rPr>
        <w:t xml:space="preserve"> social workers to more easily access </w:t>
      </w:r>
      <w:r w:rsidR="007514FD" w:rsidRPr="00433F52">
        <w:rPr>
          <w:rFonts w:ascii="Times New Roman" w:hAnsi="Times New Roman" w:cs="Times New Roman"/>
          <w:sz w:val="24"/>
          <w:szCs w:val="24"/>
        </w:rPr>
        <w:t xml:space="preserve">school </w:t>
      </w:r>
      <w:r w:rsidR="00961F9A" w:rsidRPr="00433F52">
        <w:rPr>
          <w:rFonts w:ascii="Times New Roman" w:hAnsi="Times New Roman" w:cs="Times New Roman"/>
          <w:sz w:val="24"/>
          <w:szCs w:val="24"/>
        </w:rPr>
        <w:lastRenderedPageBreak/>
        <w:t>records.</w:t>
      </w:r>
      <w:r w:rsidR="007514FD" w:rsidRPr="00433F52">
        <w:rPr>
          <w:rFonts w:ascii="Times New Roman" w:hAnsi="Times New Roman" w:cs="Times New Roman"/>
          <w:sz w:val="24"/>
          <w:szCs w:val="24"/>
        </w:rPr>
        <w:t xml:space="preserve"> After the passage of these two acts, studies were undertaken to measure the educational outcomes of children in foster care.</w:t>
      </w:r>
      <w:r w:rsidR="006C34C6" w:rsidRPr="00433F52">
        <w:rPr>
          <w:rFonts w:ascii="Times New Roman" w:hAnsi="Times New Roman" w:cs="Times New Roman"/>
          <w:sz w:val="24"/>
          <w:szCs w:val="24"/>
        </w:rPr>
        <w:t xml:space="preserve"> Studies show clearly that </w:t>
      </w:r>
      <w:r w:rsidR="009C642F" w:rsidRPr="00433F52">
        <w:rPr>
          <w:rFonts w:ascii="Times New Roman" w:hAnsi="Times New Roman" w:cs="Times New Roman"/>
          <w:sz w:val="24"/>
          <w:szCs w:val="24"/>
        </w:rPr>
        <w:t>youth</w:t>
      </w:r>
      <w:r w:rsidR="006C34C6" w:rsidRPr="00433F52">
        <w:rPr>
          <w:rFonts w:ascii="Times New Roman" w:hAnsi="Times New Roman" w:cs="Times New Roman"/>
          <w:sz w:val="24"/>
          <w:szCs w:val="24"/>
        </w:rPr>
        <w:t xml:space="preserve"> in foster care have among the poorest educational outcomes of all student populations. Here are two examples of key findings from recent studies.</w:t>
      </w:r>
    </w:p>
    <w:p w:rsidR="007514FD" w:rsidRPr="00433F52" w:rsidRDefault="000807C2" w:rsidP="00634D4F">
      <w:pPr>
        <w:pStyle w:val="Default"/>
        <w:spacing w:line="480" w:lineRule="auto"/>
        <w:ind w:firstLine="720"/>
        <w:rPr>
          <w:rFonts w:ascii="Times New Roman" w:hAnsi="Times New Roman" w:cs="Times New Roman"/>
          <w:color w:val="auto"/>
        </w:rPr>
      </w:pPr>
      <w:r w:rsidRPr="00433F52">
        <w:rPr>
          <w:rFonts w:ascii="Times New Roman" w:hAnsi="Times New Roman" w:cs="Times New Roman"/>
          <w:color w:val="auto"/>
        </w:rPr>
        <w:t>The Casey F</w:t>
      </w:r>
      <w:r w:rsidR="00665C66" w:rsidRPr="00433F52">
        <w:rPr>
          <w:rFonts w:ascii="Times New Roman" w:hAnsi="Times New Roman" w:cs="Times New Roman"/>
          <w:color w:val="auto"/>
        </w:rPr>
        <w:t>oundation reports</w:t>
      </w:r>
      <w:r w:rsidR="00433F52" w:rsidRPr="00433F52">
        <w:rPr>
          <w:rFonts w:ascii="Times New Roman" w:hAnsi="Times New Roman" w:cs="Times New Roman"/>
          <w:color w:val="auto"/>
        </w:rPr>
        <w:t>:</w:t>
      </w:r>
      <w:r w:rsidR="00433F52" w:rsidRPr="00433F52">
        <w:rPr>
          <w:rStyle w:val="FootnoteReference"/>
          <w:rFonts w:ascii="Times New Roman" w:hAnsi="Times New Roman" w:cs="Times New Roman"/>
          <w:color w:val="auto"/>
        </w:rPr>
        <w:t xml:space="preserve"> </w:t>
      </w:r>
      <w:r w:rsidR="00433F52" w:rsidRPr="00433F52">
        <w:rPr>
          <w:rStyle w:val="FootnoteReference"/>
          <w:rFonts w:ascii="Times New Roman" w:hAnsi="Times New Roman" w:cs="Times New Roman"/>
          <w:color w:val="auto"/>
        </w:rPr>
        <w:footnoteReference w:id="3"/>
      </w:r>
    </w:p>
    <w:p w:rsidR="007514FD" w:rsidRPr="00433F52" w:rsidRDefault="007514FD" w:rsidP="00634D4F">
      <w:pPr>
        <w:pStyle w:val="Pa0"/>
        <w:numPr>
          <w:ilvl w:val="0"/>
          <w:numId w:val="2"/>
        </w:numPr>
        <w:spacing w:line="480" w:lineRule="auto"/>
        <w:ind w:left="1080"/>
        <w:rPr>
          <w:rFonts w:ascii="Times New Roman" w:hAnsi="Times New Roman" w:cs="Times New Roman"/>
        </w:rPr>
      </w:pPr>
      <w:r w:rsidRPr="00433F52">
        <w:rPr>
          <w:rFonts w:ascii="Times New Roman" w:hAnsi="Times New Roman" w:cs="Times New Roman"/>
        </w:rPr>
        <w:t>Less than 70% of youth in foster care finish high school before leaving care.</w:t>
      </w:r>
    </w:p>
    <w:p w:rsidR="007514FD" w:rsidRPr="00433F52" w:rsidRDefault="007514FD" w:rsidP="00634D4F">
      <w:pPr>
        <w:pStyle w:val="Pa0"/>
        <w:numPr>
          <w:ilvl w:val="0"/>
          <w:numId w:val="2"/>
        </w:numPr>
        <w:spacing w:line="480" w:lineRule="auto"/>
        <w:ind w:left="1080"/>
        <w:rPr>
          <w:rFonts w:ascii="Times New Roman" w:hAnsi="Times New Roman" w:cs="Times New Roman"/>
        </w:rPr>
      </w:pPr>
      <w:r w:rsidRPr="00433F52">
        <w:rPr>
          <w:rFonts w:ascii="Times New Roman" w:hAnsi="Times New Roman" w:cs="Times New Roman"/>
        </w:rPr>
        <w:t xml:space="preserve">Children and youth in out-of-home care experience one or two placement changes per year on average. </w:t>
      </w:r>
    </w:p>
    <w:p w:rsidR="007514FD" w:rsidRPr="00433F52" w:rsidRDefault="007514FD" w:rsidP="00634D4F">
      <w:pPr>
        <w:pStyle w:val="Pa0"/>
        <w:numPr>
          <w:ilvl w:val="0"/>
          <w:numId w:val="2"/>
        </w:numPr>
        <w:spacing w:line="480" w:lineRule="auto"/>
        <w:ind w:left="1080"/>
        <w:rPr>
          <w:rFonts w:ascii="Times New Roman" w:hAnsi="Times New Roman" w:cs="Times New Roman"/>
        </w:rPr>
      </w:pPr>
      <w:r w:rsidRPr="00433F52">
        <w:rPr>
          <w:rFonts w:ascii="Times New Roman" w:hAnsi="Times New Roman" w:cs="Times New Roman"/>
        </w:rPr>
        <w:t xml:space="preserve">Over a third of young adults who aged out of foster care reported having had five or more school changes. (Three-state study.) </w:t>
      </w:r>
    </w:p>
    <w:p w:rsidR="007514FD" w:rsidRPr="00433F52" w:rsidRDefault="007514FD" w:rsidP="00634D4F">
      <w:pPr>
        <w:pStyle w:val="Pa0"/>
        <w:numPr>
          <w:ilvl w:val="0"/>
          <w:numId w:val="2"/>
        </w:numPr>
        <w:spacing w:line="480" w:lineRule="auto"/>
        <w:ind w:left="1080"/>
        <w:rPr>
          <w:rFonts w:ascii="Times New Roman" w:hAnsi="Times New Roman" w:cs="Times New Roman"/>
        </w:rPr>
      </w:pPr>
      <w:r w:rsidRPr="00433F52">
        <w:rPr>
          <w:rFonts w:ascii="Times New Roman" w:hAnsi="Times New Roman" w:cs="Times New Roman"/>
        </w:rPr>
        <w:t>Students in foster care score 16 to 20 percentile points below others in statewide standardized tests (Washington State study).</w:t>
      </w:r>
    </w:p>
    <w:p w:rsidR="007514FD" w:rsidRPr="00433F52" w:rsidRDefault="007514FD" w:rsidP="00634D4F">
      <w:pPr>
        <w:pStyle w:val="Pa0"/>
        <w:numPr>
          <w:ilvl w:val="0"/>
          <w:numId w:val="2"/>
        </w:numPr>
        <w:spacing w:line="480" w:lineRule="auto"/>
        <w:ind w:left="1080"/>
        <w:rPr>
          <w:rFonts w:ascii="Times New Roman" w:hAnsi="Times New Roman" w:cs="Times New Roman"/>
        </w:rPr>
      </w:pPr>
      <w:r w:rsidRPr="00433F52">
        <w:rPr>
          <w:rFonts w:ascii="Times New Roman" w:hAnsi="Times New Roman" w:cs="Times New Roman"/>
        </w:rPr>
        <w:t xml:space="preserve">Only about </w:t>
      </w:r>
      <w:r w:rsidR="00433F52" w:rsidRPr="00433F52">
        <w:rPr>
          <w:rFonts w:ascii="Times New Roman" w:hAnsi="Times New Roman" w:cs="Times New Roman"/>
        </w:rPr>
        <w:t>3%</w:t>
      </w:r>
      <w:r w:rsidRPr="00433F52">
        <w:rPr>
          <w:rFonts w:ascii="Times New Roman" w:hAnsi="Times New Roman" w:cs="Times New Roman"/>
        </w:rPr>
        <w:t xml:space="preserve"> of youth obtain a bachelor's degree within a few years of emancipation.</w:t>
      </w:r>
    </w:p>
    <w:p w:rsidR="00665C66" w:rsidRPr="00433F52" w:rsidRDefault="00665C66" w:rsidP="00634D4F">
      <w:pPr>
        <w:spacing w:after="0" w:line="480" w:lineRule="auto"/>
        <w:ind w:firstLine="720"/>
        <w:rPr>
          <w:rFonts w:ascii="Times New Roman" w:hAnsi="Times New Roman" w:cs="Times New Roman"/>
          <w:sz w:val="24"/>
          <w:szCs w:val="24"/>
        </w:rPr>
      </w:pPr>
      <w:r w:rsidRPr="00433F52">
        <w:rPr>
          <w:rFonts w:ascii="Times New Roman" w:hAnsi="Times New Roman" w:cs="Times New Roman"/>
          <w:sz w:val="24"/>
          <w:szCs w:val="24"/>
        </w:rPr>
        <w:t>Another study by Chapin Hall</w:t>
      </w:r>
      <w:r w:rsidR="008D27C5" w:rsidRPr="00433F52">
        <w:rPr>
          <w:rStyle w:val="FootnoteReference"/>
          <w:rFonts w:ascii="Times New Roman" w:hAnsi="Times New Roman" w:cs="Times New Roman"/>
          <w:sz w:val="24"/>
          <w:szCs w:val="24"/>
        </w:rPr>
        <w:footnoteReference w:id="4"/>
      </w:r>
      <w:r w:rsidRPr="00433F52">
        <w:rPr>
          <w:rFonts w:ascii="Times New Roman" w:hAnsi="Times New Roman" w:cs="Times New Roman"/>
          <w:sz w:val="24"/>
          <w:szCs w:val="24"/>
        </w:rPr>
        <w:t xml:space="preserve"> at the University of Chicago </w:t>
      </w:r>
      <w:r w:rsidR="00A4737C" w:rsidRPr="00433F52">
        <w:rPr>
          <w:rFonts w:ascii="Times New Roman" w:hAnsi="Times New Roman" w:cs="Times New Roman"/>
          <w:sz w:val="24"/>
          <w:szCs w:val="24"/>
        </w:rPr>
        <w:t xml:space="preserve">surveyed state and national studies and </w:t>
      </w:r>
      <w:r w:rsidRPr="00433F52">
        <w:rPr>
          <w:rFonts w:ascii="Times New Roman" w:hAnsi="Times New Roman" w:cs="Times New Roman"/>
          <w:sz w:val="24"/>
          <w:szCs w:val="24"/>
        </w:rPr>
        <w:t>reports that:</w:t>
      </w:r>
    </w:p>
    <w:p w:rsidR="00665C66" w:rsidRPr="00433F52" w:rsidRDefault="00025EDB" w:rsidP="00634D4F">
      <w:pPr>
        <w:pStyle w:val="ListParagraph"/>
        <w:numPr>
          <w:ilvl w:val="0"/>
          <w:numId w:val="1"/>
        </w:numPr>
        <w:spacing w:after="0" w:line="480" w:lineRule="auto"/>
        <w:ind w:left="1080"/>
        <w:rPr>
          <w:rFonts w:ascii="Times New Roman" w:hAnsi="Times New Roman" w:cs="Times New Roman"/>
          <w:sz w:val="24"/>
          <w:szCs w:val="24"/>
        </w:rPr>
      </w:pPr>
      <w:r w:rsidRPr="00433F52">
        <w:rPr>
          <w:rFonts w:ascii="Times New Roman" w:hAnsi="Times New Roman" w:cs="Times New Roman"/>
          <w:sz w:val="24"/>
          <w:szCs w:val="24"/>
        </w:rPr>
        <w:t>T</w:t>
      </w:r>
      <w:r w:rsidR="00665C66" w:rsidRPr="00433F52">
        <w:rPr>
          <w:rFonts w:ascii="Times New Roman" w:hAnsi="Times New Roman" w:cs="Times New Roman"/>
          <w:sz w:val="24"/>
          <w:szCs w:val="24"/>
        </w:rPr>
        <w:t>he average reading level of 17 to 18-year-olds in foster care is that of a seventh grader.</w:t>
      </w:r>
    </w:p>
    <w:p w:rsidR="00665C66" w:rsidRPr="00433F52" w:rsidRDefault="00665C66" w:rsidP="00634D4F">
      <w:pPr>
        <w:pStyle w:val="ListParagraph"/>
        <w:numPr>
          <w:ilvl w:val="0"/>
          <w:numId w:val="1"/>
        </w:numPr>
        <w:spacing w:after="0" w:line="480" w:lineRule="auto"/>
        <w:ind w:left="1080"/>
        <w:rPr>
          <w:rFonts w:ascii="Times New Roman" w:hAnsi="Times New Roman" w:cs="Times New Roman"/>
          <w:sz w:val="24"/>
          <w:szCs w:val="24"/>
        </w:rPr>
      </w:pPr>
      <w:r w:rsidRPr="00433F52">
        <w:rPr>
          <w:rFonts w:ascii="Times New Roman" w:hAnsi="Times New Roman" w:cs="Times New Roman"/>
          <w:sz w:val="24"/>
          <w:szCs w:val="24"/>
        </w:rPr>
        <w:t>Yo</w:t>
      </w:r>
      <w:r w:rsidR="00433F52" w:rsidRPr="00433F52">
        <w:rPr>
          <w:rFonts w:ascii="Times New Roman" w:hAnsi="Times New Roman" w:cs="Times New Roman"/>
          <w:sz w:val="24"/>
          <w:szCs w:val="24"/>
        </w:rPr>
        <w:t xml:space="preserve">ung people in foster care are 2 </w:t>
      </w:r>
      <w:r w:rsidRPr="00433F52">
        <w:rPr>
          <w:rFonts w:ascii="Times New Roman" w:hAnsi="Times New Roman" w:cs="Times New Roman"/>
          <w:sz w:val="24"/>
          <w:szCs w:val="24"/>
        </w:rPr>
        <w:t>½ to 3 ½ times more likely to be receiving special education services than young people not in foster care.</w:t>
      </w:r>
    </w:p>
    <w:p w:rsidR="00665C66" w:rsidRPr="00433F52" w:rsidRDefault="00665C66" w:rsidP="00634D4F">
      <w:pPr>
        <w:pStyle w:val="ListParagraph"/>
        <w:numPr>
          <w:ilvl w:val="0"/>
          <w:numId w:val="1"/>
        </w:numPr>
        <w:spacing w:after="0" w:line="480" w:lineRule="auto"/>
        <w:ind w:left="1080"/>
        <w:rPr>
          <w:rFonts w:ascii="Times New Roman" w:hAnsi="Times New Roman" w:cs="Times New Roman"/>
          <w:sz w:val="24"/>
          <w:szCs w:val="24"/>
        </w:rPr>
      </w:pPr>
      <w:r w:rsidRPr="00433F52">
        <w:rPr>
          <w:rFonts w:ascii="Times New Roman" w:hAnsi="Times New Roman" w:cs="Times New Roman"/>
          <w:sz w:val="24"/>
          <w:szCs w:val="24"/>
        </w:rPr>
        <w:lastRenderedPageBreak/>
        <w:t xml:space="preserve">Youth in foster care ages 17 to 18 are twice as likely to be suspended from school as students not in foster care, and their likelihood of being expelled is three times as high.   </w:t>
      </w:r>
    </w:p>
    <w:p w:rsidR="00665C66" w:rsidRPr="00433F52" w:rsidRDefault="00025EDB" w:rsidP="00634D4F">
      <w:pPr>
        <w:spacing w:after="0" w:line="480" w:lineRule="auto"/>
        <w:ind w:firstLine="720"/>
        <w:rPr>
          <w:rFonts w:ascii="Times New Roman" w:hAnsi="Times New Roman" w:cs="Times New Roman"/>
          <w:sz w:val="24"/>
          <w:szCs w:val="24"/>
        </w:rPr>
      </w:pPr>
      <w:r w:rsidRPr="00433F52">
        <w:rPr>
          <w:rFonts w:ascii="Times New Roman" w:hAnsi="Times New Roman" w:cs="Times New Roman"/>
          <w:sz w:val="24"/>
          <w:szCs w:val="24"/>
        </w:rPr>
        <w:t>I</w:t>
      </w:r>
      <w:r w:rsidR="00665C66" w:rsidRPr="00433F52">
        <w:rPr>
          <w:rFonts w:ascii="Times New Roman" w:hAnsi="Times New Roman" w:cs="Times New Roman"/>
          <w:sz w:val="24"/>
          <w:szCs w:val="24"/>
        </w:rPr>
        <w:t>n California, the St</w:t>
      </w:r>
      <w:r w:rsidRPr="00433F52">
        <w:rPr>
          <w:rFonts w:ascii="Times New Roman" w:hAnsi="Times New Roman" w:cs="Times New Roman"/>
          <w:sz w:val="24"/>
          <w:szCs w:val="24"/>
        </w:rPr>
        <w:t>uart F</w:t>
      </w:r>
      <w:r w:rsidR="00665C66" w:rsidRPr="00433F52">
        <w:rPr>
          <w:rFonts w:ascii="Times New Roman" w:hAnsi="Times New Roman" w:cs="Times New Roman"/>
          <w:sz w:val="24"/>
          <w:szCs w:val="24"/>
        </w:rPr>
        <w:t>oundation linked statewide individual student education data and child welfare data</w:t>
      </w:r>
      <w:r w:rsidR="00952D7A">
        <w:rPr>
          <w:rFonts w:ascii="Times New Roman" w:hAnsi="Times New Roman" w:cs="Times New Roman"/>
          <w:sz w:val="24"/>
          <w:szCs w:val="24"/>
        </w:rPr>
        <w:t>.</w:t>
      </w:r>
      <w:r w:rsidR="00D02499" w:rsidRPr="00433F52">
        <w:rPr>
          <w:rStyle w:val="FootnoteReference"/>
          <w:rFonts w:ascii="Times New Roman" w:hAnsi="Times New Roman" w:cs="Times New Roman"/>
          <w:sz w:val="24"/>
          <w:szCs w:val="24"/>
        </w:rPr>
        <w:footnoteReference w:id="5"/>
      </w:r>
      <w:r w:rsidR="00665C66" w:rsidRPr="00433F52">
        <w:rPr>
          <w:rFonts w:ascii="Times New Roman" w:hAnsi="Times New Roman" w:cs="Times New Roman"/>
          <w:sz w:val="24"/>
          <w:szCs w:val="24"/>
        </w:rPr>
        <w:t xml:space="preserve"> Key findings of the study demonstrate that</w:t>
      </w:r>
      <w:r w:rsidR="000807C2" w:rsidRPr="00433F52">
        <w:rPr>
          <w:rFonts w:ascii="Times New Roman" w:hAnsi="Times New Roman" w:cs="Times New Roman"/>
          <w:sz w:val="24"/>
          <w:szCs w:val="24"/>
        </w:rPr>
        <w:t xml:space="preserve"> students in foster care</w:t>
      </w:r>
      <w:r w:rsidR="00665C66" w:rsidRPr="00433F52">
        <w:rPr>
          <w:rFonts w:ascii="Times New Roman" w:hAnsi="Times New Roman" w:cs="Times New Roman"/>
          <w:sz w:val="24"/>
          <w:szCs w:val="24"/>
        </w:rPr>
        <w:t>:</w:t>
      </w:r>
    </w:p>
    <w:p w:rsidR="00665C66" w:rsidRPr="00433F52" w:rsidRDefault="00025EDB" w:rsidP="00634D4F">
      <w:pPr>
        <w:pStyle w:val="ListParagraph"/>
        <w:numPr>
          <w:ilvl w:val="0"/>
          <w:numId w:val="1"/>
        </w:numPr>
        <w:spacing w:after="0" w:line="480" w:lineRule="auto"/>
        <w:ind w:left="1080"/>
        <w:rPr>
          <w:rFonts w:ascii="Times New Roman" w:hAnsi="Times New Roman" w:cs="Times New Roman"/>
          <w:sz w:val="24"/>
          <w:szCs w:val="24"/>
        </w:rPr>
      </w:pPr>
      <w:r w:rsidRPr="00433F52">
        <w:rPr>
          <w:rFonts w:ascii="Times New Roman" w:hAnsi="Times New Roman" w:cs="Times New Roman"/>
          <w:sz w:val="24"/>
          <w:szCs w:val="24"/>
        </w:rPr>
        <w:t>constituted an</w:t>
      </w:r>
      <w:r w:rsidR="00665C66" w:rsidRPr="00433F52">
        <w:rPr>
          <w:rFonts w:ascii="Times New Roman" w:hAnsi="Times New Roman" w:cs="Times New Roman"/>
          <w:sz w:val="24"/>
          <w:szCs w:val="24"/>
        </w:rPr>
        <w:t xml:space="preserve"> at</w:t>
      </w:r>
      <w:r w:rsidRPr="00433F52">
        <w:rPr>
          <w:rFonts w:ascii="Times New Roman" w:hAnsi="Times New Roman" w:cs="Times New Roman"/>
          <w:sz w:val="24"/>
          <w:szCs w:val="24"/>
        </w:rPr>
        <w:t>-</w:t>
      </w:r>
      <w:r w:rsidR="00665C66" w:rsidRPr="00433F52">
        <w:rPr>
          <w:rFonts w:ascii="Times New Roman" w:hAnsi="Times New Roman" w:cs="Times New Roman"/>
          <w:sz w:val="24"/>
          <w:szCs w:val="24"/>
        </w:rPr>
        <w:t xml:space="preserve">risk subgroup that </w:t>
      </w:r>
      <w:r w:rsidRPr="00433F52">
        <w:rPr>
          <w:rFonts w:ascii="Times New Roman" w:hAnsi="Times New Roman" w:cs="Times New Roman"/>
          <w:sz w:val="24"/>
          <w:szCs w:val="24"/>
        </w:rPr>
        <w:t xml:space="preserve">is </w:t>
      </w:r>
      <w:r w:rsidR="00665C66" w:rsidRPr="00433F52">
        <w:rPr>
          <w:rFonts w:ascii="Times New Roman" w:hAnsi="Times New Roman" w:cs="Times New Roman"/>
          <w:sz w:val="24"/>
          <w:szCs w:val="24"/>
        </w:rPr>
        <w:t xml:space="preserve">distinct from low SES </w:t>
      </w:r>
      <w:r w:rsidR="00AE0B9B" w:rsidRPr="00433F52">
        <w:rPr>
          <w:rFonts w:ascii="Times New Roman" w:hAnsi="Times New Roman" w:cs="Times New Roman"/>
          <w:sz w:val="24"/>
          <w:szCs w:val="24"/>
        </w:rPr>
        <w:t xml:space="preserve">(socioeconomic status) </w:t>
      </w:r>
      <w:r w:rsidR="00665C66" w:rsidRPr="00433F52">
        <w:rPr>
          <w:rFonts w:ascii="Times New Roman" w:hAnsi="Times New Roman" w:cs="Times New Roman"/>
          <w:sz w:val="24"/>
          <w:szCs w:val="24"/>
        </w:rPr>
        <w:t>students.</w:t>
      </w:r>
    </w:p>
    <w:p w:rsidR="00665C66" w:rsidRPr="00433F52" w:rsidRDefault="00665C66" w:rsidP="00634D4F">
      <w:pPr>
        <w:pStyle w:val="ListParagraph"/>
        <w:numPr>
          <w:ilvl w:val="0"/>
          <w:numId w:val="1"/>
        </w:numPr>
        <w:spacing w:after="0" w:line="480" w:lineRule="auto"/>
        <w:ind w:left="1080"/>
        <w:rPr>
          <w:rFonts w:ascii="Times New Roman" w:hAnsi="Times New Roman" w:cs="Times New Roman"/>
          <w:sz w:val="24"/>
          <w:szCs w:val="24"/>
        </w:rPr>
      </w:pPr>
      <w:r w:rsidRPr="00433F52">
        <w:rPr>
          <w:rFonts w:ascii="Times New Roman" w:hAnsi="Times New Roman" w:cs="Times New Roman"/>
          <w:sz w:val="24"/>
          <w:szCs w:val="24"/>
        </w:rPr>
        <w:t>were more likely to change schools during the school year.</w:t>
      </w:r>
    </w:p>
    <w:p w:rsidR="00665C66" w:rsidRPr="00433F52" w:rsidRDefault="00665C66" w:rsidP="00634D4F">
      <w:pPr>
        <w:pStyle w:val="ListParagraph"/>
        <w:numPr>
          <w:ilvl w:val="0"/>
          <w:numId w:val="1"/>
        </w:numPr>
        <w:spacing w:after="0" w:line="480" w:lineRule="auto"/>
        <w:ind w:left="1080"/>
        <w:rPr>
          <w:rFonts w:ascii="Times New Roman" w:hAnsi="Times New Roman" w:cs="Times New Roman"/>
          <w:sz w:val="24"/>
          <w:szCs w:val="24"/>
        </w:rPr>
      </w:pPr>
      <w:r w:rsidRPr="00433F52">
        <w:rPr>
          <w:rFonts w:ascii="Times New Roman" w:hAnsi="Times New Roman" w:cs="Times New Roman"/>
          <w:sz w:val="24"/>
          <w:szCs w:val="24"/>
        </w:rPr>
        <w:t>were more likely than the general population of students to be enrolled in the lowest performing schools.</w:t>
      </w:r>
    </w:p>
    <w:p w:rsidR="00665C66" w:rsidRPr="00433F52" w:rsidRDefault="00665C66" w:rsidP="00634D4F">
      <w:pPr>
        <w:pStyle w:val="ListParagraph"/>
        <w:numPr>
          <w:ilvl w:val="0"/>
          <w:numId w:val="1"/>
        </w:numPr>
        <w:spacing w:after="0" w:line="480" w:lineRule="auto"/>
        <w:ind w:left="1080"/>
        <w:rPr>
          <w:rFonts w:ascii="Times New Roman" w:hAnsi="Times New Roman" w:cs="Times New Roman"/>
          <w:sz w:val="24"/>
          <w:szCs w:val="24"/>
        </w:rPr>
      </w:pPr>
      <w:r w:rsidRPr="00433F52">
        <w:rPr>
          <w:rFonts w:ascii="Times New Roman" w:hAnsi="Times New Roman" w:cs="Times New Roman"/>
          <w:sz w:val="24"/>
          <w:szCs w:val="24"/>
        </w:rPr>
        <w:t>had the lowest participation in California’s statewide testing program.</w:t>
      </w:r>
    </w:p>
    <w:p w:rsidR="00665C66" w:rsidRPr="00433F52" w:rsidRDefault="000807C2" w:rsidP="00634D4F">
      <w:pPr>
        <w:pStyle w:val="ListParagraph"/>
        <w:numPr>
          <w:ilvl w:val="0"/>
          <w:numId w:val="1"/>
        </w:numPr>
        <w:spacing w:after="0" w:line="480" w:lineRule="auto"/>
        <w:ind w:left="1080"/>
        <w:rPr>
          <w:rFonts w:ascii="Times New Roman" w:hAnsi="Times New Roman" w:cs="Times New Roman"/>
          <w:sz w:val="24"/>
          <w:szCs w:val="24"/>
        </w:rPr>
      </w:pPr>
      <w:r w:rsidRPr="00433F52">
        <w:rPr>
          <w:rFonts w:ascii="Times New Roman" w:hAnsi="Times New Roman" w:cs="Times New Roman"/>
          <w:sz w:val="24"/>
          <w:szCs w:val="24"/>
        </w:rPr>
        <w:t>had an achievement gap in statewide testing similar to other at-risk groups</w:t>
      </w:r>
      <w:r w:rsidR="00952D7A">
        <w:rPr>
          <w:rFonts w:ascii="Times New Roman" w:hAnsi="Times New Roman" w:cs="Times New Roman"/>
          <w:sz w:val="24"/>
          <w:szCs w:val="24"/>
        </w:rPr>
        <w:t>.</w:t>
      </w:r>
    </w:p>
    <w:p w:rsidR="000807C2" w:rsidRPr="00433F52" w:rsidRDefault="000807C2" w:rsidP="00634D4F">
      <w:pPr>
        <w:pStyle w:val="ListParagraph"/>
        <w:numPr>
          <w:ilvl w:val="0"/>
          <w:numId w:val="1"/>
        </w:numPr>
        <w:spacing w:after="0" w:line="480" w:lineRule="auto"/>
        <w:ind w:left="1080"/>
        <w:rPr>
          <w:rFonts w:ascii="Times New Roman" w:hAnsi="Times New Roman" w:cs="Times New Roman"/>
          <w:sz w:val="24"/>
          <w:szCs w:val="24"/>
        </w:rPr>
      </w:pPr>
      <w:r w:rsidRPr="00433F52">
        <w:rPr>
          <w:rFonts w:ascii="Times New Roman" w:hAnsi="Times New Roman" w:cs="Times New Roman"/>
          <w:sz w:val="24"/>
          <w:szCs w:val="24"/>
        </w:rPr>
        <w:t xml:space="preserve">had the highest high school dropout rate and lowest graduation rate. </w:t>
      </w:r>
    </w:p>
    <w:p w:rsidR="006C34C6" w:rsidRPr="00433F52" w:rsidRDefault="006C34C6" w:rsidP="00634D4F">
      <w:pPr>
        <w:spacing w:after="0" w:line="480" w:lineRule="auto"/>
        <w:ind w:firstLine="720"/>
        <w:rPr>
          <w:rFonts w:ascii="Times New Roman" w:hAnsi="Times New Roman" w:cs="Times New Roman"/>
          <w:sz w:val="24"/>
          <w:szCs w:val="24"/>
        </w:rPr>
      </w:pPr>
      <w:r w:rsidRPr="00433F52">
        <w:rPr>
          <w:rFonts w:ascii="Times New Roman" w:hAnsi="Times New Roman" w:cs="Times New Roman"/>
          <w:sz w:val="24"/>
          <w:szCs w:val="24"/>
        </w:rPr>
        <w:t>A subsequent study in California highlighted the difference in education experience and outcomes by key characteristics of foster care placements, such as time in foster care, the type of foster care placement, and the number of foster care placements during the school year.</w:t>
      </w:r>
      <w:r w:rsidR="00935339" w:rsidRPr="00433F52">
        <w:rPr>
          <w:rStyle w:val="FootnoteReference"/>
          <w:rFonts w:ascii="Times New Roman" w:hAnsi="Times New Roman" w:cs="Times New Roman"/>
          <w:sz w:val="24"/>
          <w:szCs w:val="24"/>
        </w:rPr>
        <w:footnoteReference w:id="6"/>
      </w:r>
      <w:r w:rsidRPr="00433F52">
        <w:rPr>
          <w:rFonts w:ascii="Times New Roman" w:hAnsi="Times New Roman" w:cs="Times New Roman"/>
          <w:sz w:val="24"/>
          <w:szCs w:val="24"/>
        </w:rPr>
        <w:t xml:space="preserve"> The report also documents the association between foster care placement instability and school changes, low standardized test performance, as well as higher dropout rates and lower graduation </w:t>
      </w:r>
      <w:r w:rsidRPr="00433F52">
        <w:rPr>
          <w:rFonts w:ascii="Times New Roman" w:hAnsi="Times New Roman" w:cs="Times New Roman"/>
          <w:sz w:val="24"/>
          <w:szCs w:val="24"/>
        </w:rPr>
        <w:lastRenderedPageBreak/>
        <w:t xml:space="preserve">rates. The report also highlights the dynamics between student length of stay in the foster care system, disability diagnosis (special-education) and school changes. </w:t>
      </w:r>
    </w:p>
    <w:p w:rsidR="004E2547" w:rsidRDefault="00F67D04" w:rsidP="00634D4F">
      <w:pPr>
        <w:spacing w:after="0" w:line="480" w:lineRule="auto"/>
        <w:ind w:firstLine="720"/>
        <w:rPr>
          <w:rFonts w:ascii="Times New Roman" w:hAnsi="Times New Roman" w:cs="Times New Roman"/>
          <w:sz w:val="24"/>
          <w:szCs w:val="24"/>
        </w:rPr>
      </w:pPr>
      <w:r w:rsidRPr="00433F52">
        <w:rPr>
          <w:rFonts w:ascii="Times New Roman" w:hAnsi="Times New Roman" w:cs="Times New Roman"/>
          <w:sz w:val="24"/>
          <w:szCs w:val="24"/>
        </w:rPr>
        <w:t xml:space="preserve">According to the Casey </w:t>
      </w:r>
      <w:r w:rsidR="00CD7B3F" w:rsidRPr="00433F52">
        <w:rPr>
          <w:rFonts w:ascii="Times New Roman" w:hAnsi="Times New Roman" w:cs="Times New Roman"/>
          <w:sz w:val="24"/>
          <w:szCs w:val="24"/>
        </w:rPr>
        <w:t>Report</w:t>
      </w:r>
      <w:r w:rsidR="00EC524D" w:rsidRPr="00433F52">
        <w:rPr>
          <w:rFonts w:ascii="Times New Roman" w:hAnsi="Times New Roman" w:cs="Times New Roman"/>
          <w:sz w:val="24"/>
          <w:szCs w:val="24"/>
        </w:rPr>
        <w:t xml:space="preserve">, </w:t>
      </w:r>
      <w:r w:rsidR="00CD7B3F" w:rsidRPr="00433F52">
        <w:rPr>
          <w:rFonts w:ascii="Times New Roman" w:hAnsi="Times New Roman" w:cs="Times New Roman"/>
          <w:sz w:val="24"/>
          <w:szCs w:val="24"/>
        </w:rPr>
        <w:t xml:space="preserve">after </w:t>
      </w:r>
      <w:r w:rsidR="00EC524D" w:rsidRPr="00433F52">
        <w:rPr>
          <w:rFonts w:ascii="Times New Roman" w:hAnsi="Times New Roman" w:cs="Times New Roman"/>
          <w:sz w:val="24"/>
          <w:szCs w:val="24"/>
        </w:rPr>
        <w:t>the passage o</w:t>
      </w:r>
      <w:r w:rsidRPr="00433F52">
        <w:rPr>
          <w:rFonts w:ascii="Times New Roman" w:hAnsi="Times New Roman" w:cs="Times New Roman"/>
          <w:sz w:val="24"/>
          <w:szCs w:val="24"/>
        </w:rPr>
        <w:t>f the Fostering Connections A</w:t>
      </w:r>
      <w:r w:rsidR="00EC524D" w:rsidRPr="00433F52">
        <w:rPr>
          <w:rFonts w:ascii="Times New Roman" w:hAnsi="Times New Roman" w:cs="Times New Roman"/>
          <w:sz w:val="24"/>
          <w:szCs w:val="24"/>
        </w:rPr>
        <w:t>ct</w:t>
      </w:r>
      <w:r w:rsidR="00CD7B3F" w:rsidRPr="00433F52">
        <w:rPr>
          <w:rFonts w:ascii="Times New Roman" w:hAnsi="Times New Roman" w:cs="Times New Roman"/>
          <w:sz w:val="24"/>
          <w:szCs w:val="24"/>
        </w:rPr>
        <w:t>,</w:t>
      </w:r>
      <w:r w:rsidR="00EC524D" w:rsidRPr="00433F52">
        <w:rPr>
          <w:rFonts w:ascii="Times New Roman" w:hAnsi="Times New Roman" w:cs="Times New Roman"/>
          <w:sz w:val="24"/>
          <w:szCs w:val="24"/>
        </w:rPr>
        <w:t xml:space="preserve"> </w:t>
      </w:r>
      <w:r w:rsidR="00CD7B3F" w:rsidRPr="00433F52">
        <w:rPr>
          <w:rFonts w:ascii="Times New Roman" w:hAnsi="Times New Roman" w:cs="Times New Roman"/>
          <w:sz w:val="24"/>
          <w:szCs w:val="24"/>
        </w:rPr>
        <w:t>64</w:t>
      </w:r>
      <w:r w:rsidR="00433F52" w:rsidRPr="00433F52">
        <w:rPr>
          <w:rFonts w:ascii="Times New Roman" w:hAnsi="Times New Roman" w:cs="Times New Roman"/>
          <w:sz w:val="24"/>
          <w:szCs w:val="24"/>
        </w:rPr>
        <w:t> </w:t>
      </w:r>
      <w:r w:rsidR="00CD7B3F" w:rsidRPr="00433F52">
        <w:rPr>
          <w:rFonts w:ascii="Times New Roman" w:hAnsi="Times New Roman" w:cs="Times New Roman"/>
          <w:sz w:val="24"/>
          <w:szCs w:val="24"/>
        </w:rPr>
        <w:t>laws related to educating children and youth in foster care were passed</w:t>
      </w:r>
      <w:r w:rsidR="00EC524D" w:rsidRPr="00433F52">
        <w:rPr>
          <w:rFonts w:ascii="Times New Roman" w:hAnsi="Times New Roman" w:cs="Times New Roman"/>
          <w:sz w:val="24"/>
          <w:szCs w:val="24"/>
        </w:rPr>
        <w:t>.</w:t>
      </w:r>
      <w:r w:rsidR="0072684A" w:rsidRPr="00433F52">
        <w:rPr>
          <w:rStyle w:val="FootnoteReference"/>
          <w:rFonts w:ascii="Times New Roman" w:hAnsi="Times New Roman" w:cs="Times New Roman"/>
          <w:sz w:val="24"/>
          <w:szCs w:val="24"/>
        </w:rPr>
        <w:footnoteReference w:id="7"/>
      </w:r>
      <w:r w:rsidR="00CD7B3F" w:rsidRPr="00433F52">
        <w:rPr>
          <w:rFonts w:ascii="Times New Roman" w:hAnsi="Times New Roman" w:cs="Times New Roman"/>
          <w:sz w:val="24"/>
          <w:szCs w:val="24"/>
        </w:rPr>
        <w:t xml:space="preserve"> </w:t>
      </w:r>
      <w:r w:rsidR="00EC524D" w:rsidRPr="00433F52">
        <w:rPr>
          <w:rFonts w:ascii="Times New Roman" w:hAnsi="Times New Roman" w:cs="Times New Roman"/>
          <w:sz w:val="24"/>
          <w:szCs w:val="24"/>
        </w:rPr>
        <w:t xml:space="preserve">For </w:t>
      </w:r>
      <w:r w:rsidR="00CD7B3F" w:rsidRPr="00433F52">
        <w:rPr>
          <w:rFonts w:ascii="Times New Roman" w:hAnsi="Times New Roman" w:cs="Times New Roman"/>
          <w:sz w:val="24"/>
          <w:szCs w:val="24"/>
        </w:rPr>
        <w:t>example, Pennsylvania requires an education liaison in each county to help overcome educational obstacles faced by children in foster care.</w:t>
      </w:r>
      <w:r w:rsidR="00CD7B3F" w:rsidRPr="00433F52">
        <w:rPr>
          <w:rStyle w:val="FootnoteReference"/>
          <w:rFonts w:ascii="Times New Roman" w:hAnsi="Times New Roman" w:cs="Times New Roman"/>
          <w:sz w:val="24"/>
          <w:szCs w:val="24"/>
        </w:rPr>
        <w:footnoteReference w:id="8"/>
      </w:r>
      <w:r w:rsidR="00CD7B3F" w:rsidRPr="00433F52">
        <w:rPr>
          <w:rFonts w:ascii="Times New Roman" w:hAnsi="Times New Roman" w:cs="Times New Roman"/>
          <w:sz w:val="24"/>
          <w:szCs w:val="24"/>
        </w:rPr>
        <w:t xml:space="preserve"> </w:t>
      </w:r>
      <w:r w:rsidR="00904DF5">
        <w:rPr>
          <w:rFonts w:ascii="Times New Roman" w:hAnsi="Times New Roman" w:cs="Times New Roman"/>
          <w:sz w:val="24"/>
          <w:szCs w:val="24"/>
        </w:rPr>
        <w:t>In Connecticut, legislator</w:t>
      </w:r>
      <w:r w:rsidR="000D75BA" w:rsidRPr="00433F52">
        <w:rPr>
          <w:rFonts w:ascii="Times New Roman" w:hAnsi="Times New Roman" w:cs="Times New Roman"/>
          <w:sz w:val="24"/>
          <w:szCs w:val="24"/>
        </w:rPr>
        <w:t>s enacted a measure that enhanced the federal requirement for a court</w:t>
      </w:r>
      <w:r w:rsidR="00952D7A">
        <w:rPr>
          <w:rFonts w:ascii="Times New Roman" w:hAnsi="Times New Roman" w:cs="Times New Roman"/>
          <w:sz w:val="24"/>
          <w:szCs w:val="24"/>
        </w:rPr>
        <w:t>-</w:t>
      </w:r>
      <w:r w:rsidR="000D75BA" w:rsidRPr="00433F52">
        <w:rPr>
          <w:rFonts w:ascii="Times New Roman" w:hAnsi="Times New Roman" w:cs="Times New Roman"/>
          <w:sz w:val="24"/>
          <w:szCs w:val="24"/>
        </w:rPr>
        <w:t>required social study of children in foster care to include a re</w:t>
      </w:r>
      <w:r w:rsidR="00904DF5">
        <w:rPr>
          <w:rFonts w:ascii="Times New Roman" w:hAnsi="Times New Roman" w:cs="Times New Roman"/>
          <w:sz w:val="24"/>
          <w:szCs w:val="24"/>
        </w:rPr>
        <w:t xml:space="preserve">port on the educational status and </w:t>
      </w:r>
      <w:r w:rsidR="000D75BA" w:rsidRPr="00433F52">
        <w:rPr>
          <w:rFonts w:ascii="Times New Roman" w:hAnsi="Times New Roman" w:cs="Times New Roman"/>
          <w:sz w:val="24"/>
          <w:szCs w:val="24"/>
        </w:rPr>
        <w:t>progress in state school stability.</w:t>
      </w:r>
      <w:r w:rsidR="000D75BA" w:rsidRPr="00433F52">
        <w:rPr>
          <w:rStyle w:val="FootnoteReference"/>
          <w:rFonts w:ascii="Times New Roman" w:hAnsi="Times New Roman" w:cs="Times New Roman"/>
          <w:sz w:val="24"/>
          <w:szCs w:val="24"/>
        </w:rPr>
        <w:footnoteReference w:id="9"/>
      </w:r>
      <w:r w:rsidR="000D75BA" w:rsidRPr="00433F52">
        <w:rPr>
          <w:rFonts w:ascii="Times New Roman" w:hAnsi="Times New Roman" w:cs="Times New Roman"/>
          <w:sz w:val="24"/>
          <w:szCs w:val="24"/>
        </w:rPr>
        <w:t xml:space="preserve"> </w:t>
      </w:r>
      <w:r w:rsidR="00EC524D" w:rsidRPr="00433F52">
        <w:rPr>
          <w:rFonts w:ascii="Times New Roman" w:hAnsi="Times New Roman" w:cs="Times New Roman"/>
          <w:sz w:val="24"/>
          <w:szCs w:val="24"/>
        </w:rPr>
        <w:t xml:space="preserve">Even in states that have not passed specific laws on school stability, agencies have issued policies and guidelines to help implement </w:t>
      </w:r>
      <w:r w:rsidR="004E2547" w:rsidRPr="00433F52">
        <w:rPr>
          <w:rFonts w:ascii="Times New Roman" w:hAnsi="Times New Roman" w:cs="Times New Roman"/>
          <w:sz w:val="24"/>
          <w:szCs w:val="24"/>
        </w:rPr>
        <w:t xml:space="preserve">Fostering Connections. </w:t>
      </w:r>
    </w:p>
    <w:p w:rsidR="0023788D" w:rsidRPr="00952D7A" w:rsidRDefault="0023788D" w:rsidP="00634D4F">
      <w:pPr>
        <w:spacing w:after="0" w:line="480" w:lineRule="auto"/>
        <w:ind w:firstLine="720"/>
        <w:rPr>
          <w:rFonts w:ascii="Times New Roman" w:hAnsi="Times New Roman" w:cs="Times New Roman"/>
          <w:sz w:val="24"/>
          <w:szCs w:val="24"/>
          <w:u w:val="single"/>
        </w:rPr>
      </w:pPr>
      <w:r w:rsidRPr="00952D7A">
        <w:rPr>
          <w:rFonts w:ascii="Times New Roman" w:hAnsi="Times New Roman" w:cs="Times New Roman"/>
          <w:sz w:val="24"/>
          <w:szCs w:val="24"/>
          <w:u w:val="single"/>
        </w:rPr>
        <w:t>Purpose of the Rule</w:t>
      </w:r>
      <w:r w:rsidR="00BB1003" w:rsidRPr="00952D7A">
        <w:rPr>
          <w:rFonts w:ascii="Times New Roman" w:hAnsi="Times New Roman" w:cs="Times New Roman"/>
          <w:sz w:val="24"/>
          <w:szCs w:val="24"/>
          <w:u w:val="single"/>
        </w:rPr>
        <w:t xml:space="preserve"> Amendments</w:t>
      </w:r>
    </w:p>
    <w:p w:rsidR="008E25A7" w:rsidRPr="00BB1003" w:rsidRDefault="008E25A7" w:rsidP="00BB1003">
      <w:pPr>
        <w:spacing w:after="0" w:line="480" w:lineRule="auto"/>
        <w:ind w:firstLine="720"/>
        <w:rPr>
          <w:rFonts w:ascii="Times New Roman" w:hAnsi="Times New Roman" w:cs="Times New Roman"/>
          <w:sz w:val="24"/>
          <w:szCs w:val="24"/>
        </w:rPr>
      </w:pPr>
      <w:r w:rsidRPr="00BB1003">
        <w:rPr>
          <w:rFonts w:ascii="Times New Roman" w:hAnsi="Times New Roman" w:cs="Times New Roman"/>
          <w:sz w:val="24"/>
          <w:szCs w:val="24"/>
        </w:rPr>
        <w:t xml:space="preserve">The purpose of </w:t>
      </w:r>
      <w:r w:rsidR="00BB1003" w:rsidRPr="00BB1003">
        <w:rPr>
          <w:rFonts w:ascii="Times New Roman" w:hAnsi="Times New Roman" w:cs="Times New Roman"/>
          <w:sz w:val="24"/>
          <w:szCs w:val="24"/>
        </w:rPr>
        <w:t>these amendments</w:t>
      </w:r>
      <w:r w:rsidRPr="00BB1003">
        <w:rPr>
          <w:rFonts w:ascii="Times New Roman" w:hAnsi="Times New Roman" w:cs="Times New Roman"/>
          <w:sz w:val="24"/>
          <w:szCs w:val="24"/>
        </w:rPr>
        <w:t xml:space="preserve"> is to increase </w:t>
      </w:r>
      <w:r w:rsidR="008C3385" w:rsidRPr="00BB1003">
        <w:rPr>
          <w:rFonts w:ascii="Times New Roman" w:hAnsi="Times New Roman" w:cs="Times New Roman"/>
          <w:sz w:val="24"/>
          <w:szCs w:val="24"/>
        </w:rPr>
        <w:t xml:space="preserve">the educational stability of children and youth in foster care. The goal is to increase </w:t>
      </w:r>
      <w:r w:rsidRPr="00BB1003">
        <w:rPr>
          <w:rFonts w:ascii="Times New Roman" w:hAnsi="Times New Roman" w:cs="Times New Roman"/>
          <w:sz w:val="24"/>
          <w:szCs w:val="24"/>
        </w:rPr>
        <w:t xml:space="preserve">graduation rates and lower the truancy </w:t>
      </w:r>
      <w:r w:rsidR="00615D88" w:rsidRPr="00BB1003">
        <w:rPr>
          <w:rFonts w:ascii="Times New Roman" w:hAnsi="Times New Roman" w:cs="Times New Roman"/>
          <w:sz w:val="24"/>
          <w:szCs w:val="24"/>
        </w:rPr>
        <w:t xml:space="preserve">and drop-out </w:t>
      </w:r>
      <w:r w:rsidRPr="00BB1003">
        <w:rPr>
          <w:rFonts w:ascii="Times New Roman" w:hAnsi="Times New Roman" w:cs="Times New Roman"/>
          <w:sz w:val="24"/>
          <w:szCs w:val="24"/>
        </w:rPr>
        <w:t>rates of children in foster care. By monitoring their academic prog</w:t>
      </w:r>
      <w:r w:rsidR="00BB1003" w:rsidRPr="00BB1003">
        <w:rPr>
          <w:rFonts w:ascii="Times New Roman" w:hAnsi="Times New Roman" w:cs="Times New Roman"/>
          <w:sz w:val="24"/>
          <w:szCs w:val="24"/>
        </w:rPr>
        <w:t xml:space="preserve">ress and educational stability, </w:t>
      </w:r>
      <w:r w:rsidRPr="00BB1003">
        <w:rPr>
          <w:rFonts w:ascii="Times New Roman" w:hAnsi="Times New Roman" w:cs="Times New Roman"/>
          <w:sz w:val="24"/>
          <w:szCs w:val="24"/>
        </w:rPr>
        <w:t>academic achievement for students in foster care should improve. Their standardized testing scores should rise to match those of the regular student population. Additionally, judicial monitoring of foster children’s education should result in lowering suspensions and expulsions for children and youth in foster care.</w:t>
      </w:r>
    </w:p>
    <w:p w:rsidR="008E25A7" w:rsidRPr="00BB1003" w:rsidRDefault="008E25A7" w:rsidP="00634D4F">
      <w:pPr>
        <w:spacing w:after="0" w:line="480" w:lineRule="auto"/>
        <w:ind w:firstLine="720"/>
        <w:rPr>
          <w:rFonts w:ascii="Times New Roman" w:hAnsi="Times New Roman" w:cs="Times New Roman"/>
          <w:sz w:val="24"/>
          <w:szCs w:val="24"/>
        </w:rPr>
      </w:pPr>
      <w:r w:rsidRPr="00BB1003">
        <w:rPr>
          <w:rFonts w:ascii="Times New Roman" w:hAnsi="Times New Roman" w:cs="Times New Roman"/>
          <w:sz w:val="24"/>
          <w:szCs w:val="24"/>
        </w:rPr>
        <w:lastRenderedPageBreak/>
        <w:t xml:space="preserve">The Department of Child Safety policy manual requires the </w:t>
      </w:r>
      <w:r w:rsidR="00F66EA0">
        <w:rPr>
          <w:rFonts w:ascii="Times New Roman" w:hAnsi="Times New Roman" w:cs="Times New Roman"/>
          <w:sz w:val="24"/>
          <w:szCs w:val="24"/>
        </w:rPr>
        <w:t>D</w:t>
      </w:r>
      <w:r w:rsidRPr="00BB1003">
        <w:rPr>
          <w:rFonts w:ascii="Times New Roman" w:hAnsi="Times New Roman" w:cs="Times New Roman"/>
          <w:sz w:val="24"/>
          <w:szCs w:val="24"/>
        </w:rPr>
        <w:t>ep</w:t>
      </w:r>
      <w:r w:rsidR="00615D88" w:rsidRPr="00BB1003">
        <w:rPr>
          <w:rFonts w:ascii="Times New Roman" w:hAnsi="Times New Roman" w:cs="Times New Roman"/>
          <w:sz w:val="24"/>
          <w:szCs w:val="24"/>
        </w:rPr>
        <w:t>artment to collaborate with foster</w:t>
      </w:r>
      <w:r w:rsidRPr="00BB1003">
        <w:rPr>
          <w:rFonts w:ascii="Times New Roman" w:hAnsi="Times New Roman" w:cs="Times New Roman"/>
          <w:sz w:val="24"/>
          <w:szCs w:val="24"/>
        </w:rPr>
        <w:t xml:space="preserve"> care providers and schools to ensure that children in foster care are:</w:t>
      </w:r>
    </w:p>
    <w:p w:rsidR="00C05E0C" w:rsidRPr="00BB1003" w:rsidRDefault="00C05E0C" w:rsidP="008E25A7">
      <w:pPr>
        <w:pStyle w:val="ListParagraph"/>
        <w:numPr>
          <w:ilvl w:val="0"/>
          <w:numId w:val="7"/>
        </w:numPr>
        <w:spacing w:after="0" w:line="480" w:lineRule="auto"/>
        <w:rPr>
          <w:rFonts w:ascii="Times New Roman" w:hAnsi="Times New Roman" w:cs="Times New Roman"/>
          <w:sz w:val="24"/>
          <w:szCs w:val="24"/>
        </w:rPr>
      </w:pPr>
      <w:r w:rsidRPr="00BB1003">
        <w:rPr>
          <w:rFonts w:ascii="Times New Roman" w:hAnsi="Times New Roman" w:cs="Times New Roman"/>
          <w:sz w:val="24"/>
          <w:szCs w:val="24"/>
        </w:rPr>
        <w:t>provided educational stability at the time of the initial placement and each subsequent change in placement;</w:t>
      </w:r>
    </w:p>
    <w:p w:rsidR="00C05E0C" w:rsidRPr="00BB1003" w:rsidRDefault="00C05E0C" w:rsidP="008E25A7">
      <w:pPr>
        <w:pStyle w:val="ListParagraph"/>
        <w:numPr>
          <w:ilvl w:val="0"/>
          <w:numId w:val="7"/>
        </w:numPr>
        <w:spacing w:after="0" w:line="480" w:lineRule="auto"/>
        <w:rPr>
          <w:rFonts w:ascii="Times New Roman" w:hAnsi="Times New Roman" w:cs="Times New Roman"/>
          <w:sz w:val="24"/>
          <w:szCs w:val="24"/>
        </w:rPr>
      </w:pPr>
      <w:r w:rsidRPr="00BB1003">
        <w:rPr>
          <w:rFonts w:ascii="Times New Roman" w:hAnsi="Times New Roman" w:cs="Times New Roman"/>
          <w:sz w:val="24"/>
          <w:szCs w:val="24"/>
        </w:rPr>
        <w:t>provided services to help them achieve the educational potential;</w:t>
      </w:r>
    </w:p>
    <w:p w:rsidR="00C05E0C" w:rsidRPr="00BB1003" w:rsidRDefault="00C05E0C" w:rsidP="008E25A7">
      <w:pPr>
        <w:pStyle w:val="ListParagraph"/>
        <w:numPr>
          <w:ilvl w:val="0"/>
          <w:numId w:val="7"/>
        </w:numPr>
        <w:spacing w:after="0" w:line="480" w:lineRule="auto"/>
        <w:rPr>
          <w:rFonts w:ascii="Times New Roman" w:hAnsi="Times New Roman" w:cs="Times New Roman"/>
          <w:sz w:val="24"/>
          <w:szCs w:val="24"/>
        </w:rPr>
      </w:pPr>
      <w:r w:rsidRPr="00BB1003">
        <w:rPr>
          <w:rFonts w:ascii="Times New Roman" w:hAnsi="Times New Roman" w:cs="Times New Roman"/>
          <w:sz w:val="24"/>
          <w:szCs w:val="24"/>
        </w:rPr>
        <w:t>registered in a timely manner; and</w:t>
      </w:r>
    </w:p>
    <w:p w:rsidR="0023788D" w:rsidRPr="00BB1003" w:rsidRDefault="00C05E0C" w:rsidP="008E25A7">
      <w:pPr>
        <w:pStyle w:val="ListParagraph"/>
        <w:numPr>
          <w:ilvl w:val="0"/>
          <w:numId w:val="7"/>
        </w:numPr>
        <w:spacing w:after="0" w:line="480" w:lineRule="auto"/>
        <w:rPr>
          <w:rFonts w:ascii="Times New Roman" w:hAnsi="Times New Roman" w:cs="Times New Roman"/>
          <w:sz w:val="24"/>
          <w:szCs w:val="24"/>
        </w:rPr>
      </w:pPr>
      <w:r w:rsidRPr="00BB1003">
        <w:rPr>
          <w:rFonts w:ascii="Times New Roman" w:hAnsi="Times New Roman" w:cs="Times New Roman"/>
          <w:sz w:val="24"/>
          <w:szCs w:val="24"/>
        </w:rPr>
        <w:t>referred to a local school district [a.k.a. local education agency (LEA)] to be assessed for special education (when indicated) and other educational needs. LEA</w:t>
      </w:r>
      <w:r w:rsidR="00F66EA0">
        <w:rPr>
          <w:rFonts w:ascii="Times New Roman" w:hAnsi="Times New Roman" w:cs="Times New Roman"/>
          <w:sz w:val="24"/>
          <w:szCs w:val="24"/>
        </w:rPr>
        <w:t>s</w:t>
      </w:r>
      <w:r w:rsidRPr="00BB1003">
        <w:rPr>
          <w:rFonts w:ascii="Times New Roman" w:hAnsi="Times New Roman" w:cs="Times New Roman"/>
          <w:sz w:val="24"/>
          <w:szCs w:val="24"/>
        </w:rPr>
        <w:t xml:space="preserve"> include </w:t>
      </w:r>
      <w:r w:rsidR="00F66EA0">
        <w:rPr>
          <w:rFonts w:ascii="Times New Roman" w:hAnsi="Times New Roman" w:cs="Times New Roman"/>
          <w:sz w:val="24"/>
          <w:szCs w:val="24"/>
        </w:rPr>
        <w:t xml:space="preserve">traditional public </w:t>
      </w:r>
      <w:r w:rsidRPr="00BB1003">
        <w:rPr>
          <w:rFonts w:ascii="Times New Roman" w:hAnsi="Times New Roman" w:cs="Times New Roman"/>
          <w:sz w:val="24"/>
          <w:szCs w:val="24"/>
        </w:rPr>
        <w:t>school districts, charter holders, and secure care public schools.</w:t>
      </w:r>
      <w:r w:rsidRPr="00BB1003">
        <w:rPr>
          <w:rStyle w:val="FootnoteReference"/>
          <w:rFonts w:ascii="Times New Roman" w:hAnsi="Times New Roman" w:cs="Times New Roman"/>
          <w:sz w:val="24"/>
          <w:szCs w:val="24"/>
        </w:rPr>
        <w:footnoteReference w:id="10"/>
      </w:r>
    </w:p>
    <w:p w:rsidR="000D75BA" w:rsidRPr="00433F52" w:rsidRDefault="00FB063A" w:rsidP="00634D4F">
      <w:pPr>
        <w:spacing w:after="0" w:line="480" w:lineRule="auto"/>
        <w:ind w:firstLine="720"/>
        <w:rPr>
          <w:rFonts w:ascii="Times New Roman" w:hAnsi="Times New Roman" w:cs="Times New Roman"/>
          <w:sz w:val="24"/>
          <w:szCs w:val="24"/>
        </w:rPr>
      </w:pPr>
      <w:r w:rsidRPr="00433F52">
        <w:rPr>
          <w:rFonts w:ascii="Times New Roman" w:hAnsi="Times New Roman" w:cs="Times New Roman"/>
          <w:sz w:val="24"/>
          <w:szCs w:val="24"/>
        </w:rPr>
        <w:t xml:space="preserve">Arizona </w:t>
      </w:r>
      <w:r w:rsidR="000D75BA" w:rsidRPr="00433F52">
        <w:rPr>
          <w:rFonts w:ascii="Times New Roman" w:hAnsi="Times New Roman" w:cs="Times New Roman"/>
          <w:sz w:val="24"/>
          <w:szCs w:val="24"/>
        </w:rPr>
        <w:t xml:space="preserve">has passed no laws </w:t>
      </w:r>
      <w:r w:rsidRPr="00433F52">
        <w:rPr>
          <w:rFonts w:ascii="Times New Roman" w:hAnsi="Times New Roman" w:cs="Times New Roman"/>
          <w:sz w:val="24"/>
          <w:szCs w:val="24"/>
        </w:rPr>
        <w:t>in response to the Fostering Connections A</w:t>
      </w:r>
      <w:r w:rsidR="00E13888" w:rsidRPr="00433F52">
        <w:rPr>
          <w:rFonts w:ascii="Times New Roman" w:hAnsi="Times New Roman" w:cs="Times New Roman"/>
          <w:sz w:val="24"/>
          <w:szCs w:val="24"/>
        </w:rPr>
        <w:t>ct</w:t>
      </w:r>
      <w:r w:rsidR="00615D88">
        <w:rPr>
          <w:rFonts w:ascii="Times New Roman" w:hAnsi="Times New Roman" w:cs="Times New Roman"/>
          <w:sz w:val="24"/>
          <w:szCs w:val="24"/>
        </w:rPr>
        <w:t xml:space="preserve">, </w:t>
      </w:r>
      <w:r w:rsidR="00615D88" w:rsidRPr="00BB1003">
        <w:rPr>
          <w:rFonts w:ascii="Times New Roman" w:hAnsi="Times New Roman" w:cs="Times New Roman"/>
          <w:sz w:val="24"/>
          <w:szCs w:val="24"/>
        </w:rPr>
        <w:t xml:space="preserve">or adopted </w:t>
      </w:r>
      <w:r w:rsidR="00F66EA0">
        <w:rPr>
          <w:rFonts w:ascii="Times New Roman" w:hAnsi="Times New Roman" w:cs="Times New Roman"/>
          <w:sz w:val="24"/>
          <w:szCs w:val="24"/>
        </w:rPr>
        <w:t>any provisions of the McKinney-</w:t>
      </w:r>
      <w:r w:rsidR="00615D88" w:rsidRPr="00BB1003">
        <w:rPr>
          <w:rFonts w:ascii="Times New Roman" w:hAnsi="Times New Roman" w:cs="Times New Roman"/>
          <w:sz w:val="24"/>
          <w:szCs w:val="24"/>
        </w:rPr>
        <w:t>Vento Act as state law</w:t>
      </w:r>
      <w:r w:rsidR="00E13888" w:rsidRPr="00433F52">
        <w:rPr>
          <w:rFonts w:ascii="Times New Roman" w:hAnsi="Times New Roman" w:cs="Times New Roman"/>
          <w:sz w:val="24"/>
          <w:szCs w:val="24"/>
        </w:rPr>
        <w:t xml:space="preserve">. Apart from the efforts of some </w:t>
      </w:r>
      <w:r w:rsidRPr="00433F52">
        <w:rPr>
          <w:rFonts w:ascii="Times New Roman" w:hAnsi="Times New Roman" w:cs="Times New Roman"/>
          <w:sz w:val="24"/>
          <w:szCs w:val="24"/>
        </w:rPr>
        <w:t xml:space="preserve">private </w:t>
      </w:r>
      <w:r w:rsidR="00E13888" w:rsidRPr="00433F52">
        <w:rPr>
          <w:rFonts w:ascii="Times New Roman" w:hAnsi="Times New Roman" w:cs="Times New Roman"/>
          <w:sz w:val="24"/>
          <w:szCs w:val="24"/>
        </w:rPr>
        <w:t xml:space="preserve">agencies, the educational </w:t>
      </w:r>
      <w:r w:rsidR="006851BF" w:rsidRPr="00433F52">
        <w:rPr>
          <w:rFonts w:ascii="Times New Roman" w:hAnsi="Times New Roman" w:cs="Times New Roman"/>
          <w:sz w:val="24"/>
          <w:szCs w:val="24"/>
        </w:rPr>
        <w:t xml:space="preserve">information about </w:t>
      </w:r>
      <w:r w:rsidR="000D75BA" w:rsidRPr="00433F52">
        <w:rPr>
          <w:rFonts w:ascii="Times New Roman" w:hAnsi="Times New Roman" w:cs="Times New Roman"/>
          <w:sz w:val="24"/>
          <w:szCs w:val="24"/>
        </w:rPr>
        <w:t>children and youth in foster care</w:t>
      </w:r>
      <w:r w:rsidR="00E13888" w:rsidRPr="00433F52">
        <w:rPr>
          <w:rFonts w:ascii="Times New Roman" w:hAnsi="Times New Roman" w:cs="Times New Roman"/>
          <w:sz w:val="24"/>
          <w:szCs w:val="24"/>
        </w:rPr>
        <w:t xml:space="preserve"> </w:t>
      </w:r>
      <w:r w:rsidR="00BB1003">
        <w:rPr>
          <w:rFonts w:ascii="Times New Roman" w:hAnsi="Times New Roman" w:cs="Times New Roman"/>
          <w:sz w:val="24"/>
          <w:szCs w:val="24"/>
        </w:rPr>
        <w:t>may</w:t>
      </w:r>
      <w:r w:rsidR="006851BF" w:rsidRPr="00433F52">
        <w:rPr>
          <w:rFonts w:ascii="Times New Roman" w:hAnsi="Times New Roman" w:cs="Times New Roman"/>
          <w:sz w:val="24"/>
          <w:szCs w:val="24"/>
        </w:rPr>
        <w:t xml:space="preserve"> found in the </w:t>
      </w:r>
      <w:r w:rsidR="00E13888" w:rsidRPr="00433F52">
        <w:rPr>
          <w:rFonts w:ascii="Times New Roman" w:hAnsi="Times New Roman" w:cs="Times New Roman"/>
          <w:sz w:val="24"/>
          <w:szCs w:val="24"/>
        </w:rPr>
        <w:t>DCS progress report admitted at dependency hearings</w:t>
      </w:r>
      <w:r w:rsidR="00F66EA0">
        <w:rPr>
          <w:rFonts w:ascii="Times New Roman" w:hAnsi="Times New Roman" w:cs="Times New Roman"/>
          <w:sz w:val="24"/>
          <w:szCs w:val="24"/>
        </w:rPr>
        <w:t xml:space="preserve"> in juvenile court</w:t>
      </w:r>
      <w:r w:rsidR="00E13888" w:rsidRPr="00433F52">
        <w:rPr>
          <w:rFonts w:ascii="Times New Roman" w:hAnsi="Times New Roman" w:cs="Times New Roman"/>
          <w:sz w:val="24"/>
          <w:szCs w:val="24"/>
        </w:rPr>
        <w:t xml:space="preserve">. </w:t>
      </w:r>
      <w:r w:rsidR="000D75BA" w:rsidRPr="00433F52">
        <w:rPr>
          <w:rFonts w:ascii="Times New Roman" w:hAnsi="Times New Roman" w:cs="Times New Roman"/>
          <w:sz w:val="24"/>
          <w:szCs w:val="24"/>
        </w:rPr>
        <w:t xml:space="preserve">Arizona has no statewide tracking system for educational data. </w:t>
      </w:r>
      <w:r w:rsidR="00F66EA0">
        <w:rPr>
          <w:rFonts w:ascii="Times New Roman" w:hAnsi="Times New Roman" w:cs="Times New Roman"/>
          <w:sz w:val="24"/>
          <w:szCs w:val="24"/>
        </w:rPr>
        <w:t>I</w:t>
      </w:r>
      <w:r w:rsidR="00F66EA0" w:rsidRPr="00433F52">
        <w:rPr>
          <w:rFonts w:ascii="Times New Roman" w:hAnsi="Times New Roman" w:cs="Times New Roman"/>
          <w:sz w:val="24"/>
          <w:szCs w:val="24"/>
        </w:rPr>
        <w:t xml:space="preserve">n the federal data collection system that tracks </w:t>
      </w:r>
      <w:r w:rsidR="00402419">
        <w:rPr>
          <w:rFonts w:ascii="Times New Roman" w:hAnsi="Times New Roman" w:cs="Times New Roman"/>
          <w:sz w:val="24"/>
          <w:szCs w:val="24"/>
        </w:rPr>
        <w:t xml:space="preserve">dependency </w:t>
      </w:r>
      <w:r w:rsidR="00F66EA0" w:rsidRPr="00433F52">
        <w:rPr>
          <w:rFonts w:ascii="Times New Roman" w:hAnsi="Times New Roman" w:cs="Times New Roman"/>
          <w:sz w:val="24"/>
          <w:szCs w:val="24"/>
        </w:rPr>
        <w:t>case level information from states and tribes</w:t>
      </w:r>
      <w:r w:rsidR="00F66EA0">
        <w:rPr>
          <w:rFonts w:ascii="Times New Roman" w:hAnsi="Times New Roman" w:cs="Times New Roman"/>
          <w:sz w:val="24"/>
          <w:szCs w:val="24"/>
        </w:rPr>
        <w:t xml:space="preserve">, </w:t>
      </w:r>
      <w:r w:rsidR="000D75BA" w:rsidRPr="00433F52">
        <w:rPr>
          <w:rFonts w:ascii="Times New Roman" w:hAnsi="Times New Roman" w:cs="Times New Roman"/>
          <w:sz w:val="24"/>
          <w:szCs w:val="24"/>
        </w:rPr>
        <w:t>there is no measure that captures education. In a May 2014 report, the Government Accountability Office strongly called for this measure.</w:t>
      </w:r>
      <w:r w:rsidR="000D75BA" w:rsidRPr="00433F52">
        <w:rPr>
          <w:rStyle w:val="FootnoteReference"/>
          <w:rFonts w:ascii="Times New Roman" w:hAnsi="Times New Roman" w:cs="Times New Roman"/>
          <w:sz w:val="24"/>
          <w:szCs w:val="24"/>
        </w:rPr>
        <w:footnoteReference w:id="11"/>
      </w:r>
      <w:r w:rsidR="000D75BA" w:rsidRPr="00433F52">
        <w:rPr>
          <w:rFonts w:ascii="Times New Roman" w:hAnsi="Times New Roman" w:cs="Times New Roman"/>
          <w:sz w:val="24"/>
          <w:szCs w:val="24"/>
        </w:rPr>
        <w:t xml:space="preserve"> </w:t>
      </w:r>
    </w:p>
    <w:p w:rsidR="00433F52" w:rsidRPr="00433F52" w:rsidRDefault="00433F52">
      <w:pPr>
        <w:rPr>
          <w:rFonts w:ascii="Times New Roman" w:hAnsi="Times New Roman" w:cs="Times New Roman"/>
          <w:sz w:val="24"/>
          <w:szCs w:val="24"/>
        </w:rPr>
      </w:pPr>
      <w:r w:rsidRPr="00433F52">
        <w:rPr>
          <w:rFonts w:ascii="Times New Roman" w:hAnsi="Times New Roman" w:cs="Times New Roman"/>
          <w:sz w:val="24"/>
          <w:szCs w:val="24"/>
        </w:rPr>
        <w:br w:type="page"/>
      </w:r>
    </w:p>
    <w:p w:rsidR="00B80B80" w:rsidRDefault="00615D88" w:rsidP="00634D4F">
      <w:pPr>
        <w:spacing w:after="0" w:line="480" w:lineRule="auto"/>
        <w:ind w:firstLine="720"/>
        <w:rPr>
          <w:rFonts w:ascii="Times New Roman" w:hAnsi="Times New Roman" w:cs="Times New Roman"/>
          <w:sz w:val="24"/>
          <w:szCs w:val="24"/>
        </w:rPr>
      </w:pPr>
      <w:r w:rsidRPr="00BB1003">
        <w:rPr>
          <w:rFonts w:ascii="Times New Roman" w:hAnsi="Times New Roman" w:cs="Times New Roman"/>
          <w:sz w:val="24"/>
          <w:szCs w:val="24"/>
        </w:rPr>
        <w:lastRenderedPageBreak/>
        <w:t>The American Bar Association published the “Fostering Connections Implementation Toolkit” in May 2011.</w:t>
      </w:r>
      <w:r w:rsidR="00995565" w:rsidRPr="00BB1003">
        <w:rPr>
          <w:rStyle w:val="FootnoteReference"/>
          <w:rFonts w:ascii="Times New Roman" w:hAnsi="Times New Roman" w:cs="Times New Roman"/>
          <w:sz w:val="24"/>
          <w:szCs w:val="24"/>
        </w:rPr>
        <w:footnoteReference w:id="12"/>
      </w:r>
      <w:r w:rsidRPr="00BB1003">
        <w:rPr>
          <w:rFonts w:ascii="Times New Roman" w:hAnsi="Times New Roman" w:cs="Times New Roman"/>
          <w:sz w:val="24"/>
          <w:szCs w:val="24"/>
        </w:rPr>
        <w:t xml:space="preserve"> The implementation toolkit has specific sections for judicial considerations and questions to ask from the bench.</w:t>
      </w:r>
      <w:r w:rsidR="00995565" w:rsidRPr="00BB1003">
        <w:rPr>
          <w:rFonts w:ascii="Times New Roman" w:hAnsi="Times New Roman" w:cs="Times New Roman"/>
          <w:sz w:val="24"/>
          <w:szCs w:val="24"/>
        </w:rPr>
        <w:t xml:space="preserve"> It is recommended that judges specifically ask about educational stability for the child; how to keep the child </w:t>
      </w:r>
      <w:r w:rsidR="00B80B80">
        <w:rPr>
          <w:rFonts w:ascii="Times New Roman" w:hAnsi="Times New Roman" w:cs="Times New Roman"/>
          <w:sz w:val="24"/>
          <w:szCs w:val="24"/>
        </w:rPr>
        <w:t>in</w:t>
      </w:r>
      <w:r w:rsidR="00995565" w:rsidRPr="00BB1003">
        <w:rPr>
          <w:rFonts w:ascii="Times New Roman" w:hAnsi="Times New Roman" w:cs="Times New Roman"/>
          <w:sz w:val="24"/>
          <w:szCs w:val="24"/>
        </w:rPr>
        <w:t xml:space="preserve"> his or her current school; and monitor a child’s ongoing school attendance and participation. </w:t>
      </w:r>
    </w:p>
    <w:p w:rsidR="00E13888" w:rsidRPr="00433F52" w:rsidRDefault="00E13888" w:rsidP="00634D4F">
      <w:pPr>
        <w:spacing w:after="0" w:line="480" w:lineRule="auto"/>
        <w:ind w:firstLine="720"/>
        <w:rPr>
          <w:rFonts w:ascii="Times New Roman" w:hAnsi="Times New Roman" w:cs="Times New Roman"/>
          <w:sz w:val="24"/>
          <w:szCs w:val="24"/>
        </w:rPr>
      </w:pPr>
      <w:r w:rsidRPr="00433F52">
        <w:rPr>
          <w:rFonts w:ascii="Times New Roman" w:hAnsi="Times New Roman" w:cs="Times New Roman"/>
          <w:sz w:val="24"/>
          <w:szCs w:val="24"/>
        </w:rPr>
        <w:t>Th</w:t>
      </w:r>
      <w:r w:rsidR="009C6323" w:rsidRPr="00433F52">
        <w:rPr>
          <w:rFonts w:ascii="Times New Roman" w:hAnsi="Times New Roman" w:cs="Times New Roman"/>
          <w:sz w:val="24"/>
          <w:szCs w:val="24"/>
        </w:rPr>
        <w:t>e</w:t>
      </w:r>
      <w:r w:rsidRPr="00433F52">
        <w:rPr>
          <w:rFonts w:ascii="Times New Roman" w:hAnsi="Times New Roman" w:cs="Times New Roman"/>
          <w:sz w:val="24"/>
          <w:szCs w:val="24"/>
        </w:rPr>
        <w:t xml:space="preserve"> proposed rule</w:t>
      </w:r>
      <w:r w:rsidR="00BB1003">
        <w:rPr>
          <w:rFonts w:ascii="Times New Roman" w:hAnsi="Times New Roman" w:cs="Times New Roman"/>
          <w:sz w:val="24"/>
          <w:szCs w:val="24"/>
        </w:rPr>
        <w:t xml:space="preserve"> amendments ensure that </w:t>
      </w:r>
      <w:r w:rsidR="007F4DAF" w:rsidRPr="00433F52">
        <w:rPr>
          <w:rFonts w:ascii="Times New Roman" w:hAnsi="Times New Roman" w:cs="Times New Roman"/>
          <w:sz w:val="24"/>
          <w:szCs w:val="24"/>
        </w:rPr>
        <w:t xml:space="preserve">children’s </w:t>
      </w:r>
      <w:r w:rsidRPr="00433F52">
        <w:rPr>
          <w:rFonts w:ascii="Times New Roman" w:hAnsi="Times New Roman" w:cs="Times New Roman"/>
          <w:sz w:val="24"/>
          <w:szCs w:val="24"/>
        </w:rPr>
        <w:t xml:space="preserve">educational needs </w:t>
      </w:r>
      <w:r w:rsidR="007E4E19">
        <w:rPr>
          <w:rFonts w:ascii="Times New Roman" w:hAnsi="Times New Roman" w:cs="Times New Roman"/>
          <w:sz w:val="24"/>
          <w:szCs w:val="24"/>
        </w:rPr>
        <w:t xml:space="preserve">are addressed </w:t>
      </w:r>
      <w:r w:rsidRPr="00433F52">
        <w:rPr>
          <w:rFonts w:ascii="Times New Roman" w:hAnsi="Times New Roman" w:cs="Times New Roman"/>
          <w:sz w:val="24"/>
          <w:szCs w:val="24"/>
        </w:rPr>
        <w:t>at every dependency hearing.</w:t>
      </w:r>
      <w:r w:rsidR="003E292C" w:rsidRPr="00433F52">
        <w:rPr>
          <w:rFonts w:ascii="Times New Roman" w:hAnsi="Times New Roman" w:cs="Times New Roman"/>
          <w:sz w:val="24"/>
          <w:szCs w:val="24"/>
        </w:rPr>
        <w:t xml:space="preserve"> </w:t>
      </w:r>
    </w:p>
    <w:p w:rsidR="00766254" w:rsidRPr="00433F52" w:rsidRDefault="00766254" w:rsidP="00634D4F">
      <w:pPr>
        <w:spacing w:after="0" w:line="480" w:lineRule="auto"/>
        <w:ind w:firstLine="720"/>
        <w:rPr>
          <w:rFonts w:ascii="Times New Roman" w:hAnsi="Times New Roman" w:cs="Times New Roman"/>
          <w:sz w:val="24"/>
          <w:szCs w:val="24"/>
          <w:u w:val="single"/>
        </w:rPr>
      </w:pPr>
      <w:r w:rsidRPr="00433F52">
        <w:rPr>
          <w:rFonts w:ascii="Times New Roman" w:hAnsi="Times New Roman" w:cs="Times New Roman"/>
          <w:sz w:val="24"/>
          <w:szCs w:val="24"/>
          <w:u w:val="single"/>
        </w:rPr>
        <w:t>Impact on Stakeholders</w:t>
      </w:r>
    </w:p>
    <w:p w:rsidR="00766254" w:rsidRPr="00433F52" w:rsidRDefault="00766254" w:rsidP="00634D4F">
      <w:pPr>
        <w:spacing w:after="0" w:line="480" w:lineRule="auto"/>
        <w:ind w:firstLine="720"/>
        <w:rPr>
          <w:rFonts w:ascii="Times New Roman" w:hAnsi="Times New Roman" w:cs="Times New Roman"/>
          <w:sz w:val="24"/>
          <w:szCs w:val="24"/>
        </w:rPr>
      </w:pPr>
      <w:r w:rsidRPr="00433F52">
        <w:rPr>
          <w:rFonts w:ascii="Times New Roman" w:hAnsi="Times New Roman" w:cs="Times New Roman"/>
          <w:sz w:val="24"/>
          <w:szCs w:val="24"/>
        </w:rPr>
        <w:t xml:space="preserve">The </w:t>
      </w:r>
      <w:r w:rsidRPr="00433F52">
        <w:rPr>
          <w:rFonts w:ascii="Times New Roman" w:hAnsi="Times New Roman" w:cs="Times New Roman"/>
          <w:b/>
          <w:sz w:val="24"/>
          <w:szCs w:val="24"/>
        </w:rPr>
        <w:t>Department of Child Safety</w:t>
      </w:r>
      <w:r w:rsidRPr="00433F52">
        <w:rPr>
          <w:rFonts w:ascii="Times New Roman" w:hAnsi="Times New Roman" w:cs="Times New Roman"/>
          <w:sz w:val="24"/>
          <w:szCs w:val="24"/>
        </w:rPr>
        <w:t xml:space="preserve"> progress report</w:t>
      </w:r>
      <w:r w:rsidR="007E4E19">
        <w:rPr>
          <w:rFonts w:ascii="Times New Roman" w:hAnsi="Times New Roman" w:cs="Times New Roman"/>
          <w:sz w:val="24"/>
          <w:szCs w:val="24"/>
        </w:rPr>
        <w:t>s</w:t>
      </w:r>
      <w:r w:rsidRPr="00433F52">
        <w:rPr>
          <w:rFonts w:ascii="Times New Roman" w:hAnsi="Times New Roman" w:cs="Times New Roman"/>
          <w:sz w:val="24"/>
          <w:szCs w:val="24"/>
        </w:rPr>
        <w:t xml:space="preserve"> contain a portion for the caseworker to</w:t>
      </w:r>
      <w:r w:rsidR="007E4E19">
        <w:rPr>
          <w:rFonts w:ascii="Times New Roman" w:hAnsi="Times New Roman" w:cs="Times New Roman"/>
          <w:sz w:val="24"/>
          <w:szCs w:val="24"/>
        </w:rPr>
        <w:t xml:space="preserve"> describe </w:t>
      </w:r>
      <w:r w:rsidRPr="00433F52">
        <w:rPr>
          <w:rFonts w:ascii="Times New Roman" w:hAnsi="Times New Roman" w:cs="Times New Roman"/>
          <w:sz w:val="24"/>
          <w:szCs w:val="24"/>
        </w:rPr>
        <w:t xml:space="preserve">the children’s educational progress. The proposed rule </w:t>
      </w:r>
      <w:r w:rsidR="007E4E19">
        <w:rPr>
          <w:rFonts w:ascii="Times New Roman" w:hAnsi="Times New Roman" w:cs="Times New Roman"/>
          <w:sz w:val="24"/>
          <w:szCs w:val="24"/>
        </w:rPr>
        <w:t xml:space="preserve">amendments </w:t>
      </w:r>
      <w:r w:rsidRPr="00433F52">
        <w:rPr>
          <w:rFonts w:ascii="Times New Roman" w:hAnsi="Times New Roman" w:cs="Times New Roman"/>
          <w:sz w:val="24"/>
          <w:szCs w:val="24"/>
        </w:rPr>
        <w:t>should not burden case managers.</w:t>
      </w:r>
    </w:p>
    <w:p w:rsidR="00076D46" w:rsidRPr="00433F52" w:rsidRDefault="00766254" w:rsidP="00634D4F">
      <w:pPr>
        <w:spacing w:after="0" w:line="480" w:lineRule="auto"/>
        <w:ind w:firstLine="720"/>
        <w:rPr>
          <w:rFonts w:ascii="Times New Roman" w:hAnsi="Times New Roman" w:cs="Times New Roman"/>
          <w:sz w:val="24"/>
          <w:szCs w:val="24"/>
        </w:rPr>
      </w:pPr>
      <w:r w:rsidRPr="00433F52">
        <w:rPr>
          <w:rFonts w:ascii="Times New Roman" w:hAnsi="Times New Roman" w:cs="Times New Roman"/>
          <w:b/>
          <w:sz w:val="24"/>
          <w:szCs w:val="24"/>
        </w:rPr>
        <w:t>Attorneys or guardians ad litem</w:t>
      </w:r>
      <w:r w:rsidRPr="00433F52">
        <w:rPr>
          <w:rFonts w:ascii="Times New Roman" w:hAnsi="Times New Roman" w:cs="Times New Roman"/>
          <w:sz w:val="24"/>
          <w:szCs w:val="24"/>
        </w:rPr>
        <w:t xml:space="preserve"> assigned to represent foster children are required by Juv.</w:t>
      </w:r>
      <w:r w:rsidR="00433F52" w:rsidRPr="00433F52">
        <w:rPr>
          <w:rFonts w:ascii="Times New Roman" w:hAnsi="Times New Roman" w:cs="Times New Roman"/>
          <w:sz w:val="24"/>
          <w:szCs w:val="24"/>
        </w:rPr>
        <w:t xml:space="preserve"> </w:t>
      </w:r>
      <w:r w:rsidRPr="00433F52">
        <w:rPr>
          <w:rFonts w:ascii="Times New Roman" w:hAnsi="Times New Roman" w:cs="Times New Roman"/>
          <w:sz w:val="24"/>
          <w:szCs w:val="24"/>
        </w:rPr>
        <w:t>R. P. 40.1 to visit with the children prior to any substantive court hearing. Including information about children’s educational process in their report to the court would not be an additional burden to them.</w:t>
      </w:r>
    </w:p>
    <w:p w:rsidR="00766254" w:rsidRPr="00433F52" w:rsidRDefault="00766254" w:rsidP="00634D4F">
      <w:pPr>
        <w:spacing w:after="0" w:line="480" w:lineRule="auto"/>
        <w:ind w:firstLine="720"/>
        <w:rPr>
          <w:rFonts w:ascii="Times New Roman" w:hAnsi="Times New Roman" w:cs="Times New Roman"/>
          <w:sz w:val="24"/>
          <w:szCs w:val="24"/>
        </w:rPr>
      </w:pPr>
      <w:r w:rsidRPr="00433F52">
        <w:rPr>
          <w:rFonts w:ascii="Times New Roman" w:hAnsi="Times New Roman" w:cs="Times New Roman"/>
          <w:b/>
          <w:sz w:val="24"/>
          <w:szCs w:val="24"/>
        </w:rPr>
        <w:t>Foster placements and relative placements</w:t>
      </w:r>
      <w:r w:rsidRPr="00433F52">
        <w:rPr>
          <w:rFonts w:ascii="Times New Roman" w:hAnsi="Times New Roman" w:cs="Times New Roman"/>
          <w:sz w:val="24"/>
          <w:szCs w:val="24"/>
        </w:rPr>
        <w:t xml:space="preserve"> are entitled to attend court hearings and be heard about the progress of children in their care. Reporting on educational progress would not be an additional burden for placements.</w:t>
      </w:r>
      <w:r w:rsidR="007E4E19">
        <w:rPr>
          <w:rFonts w:ascii="Times New Roman" w:hAnsi="Times New Roman" w:cs="Times New Roman"/>
          <w:sz w:val="24"/>
          <w:szCs w:val="24"/>
        </w:rPr>
        <w:t xml:space="preserve"> Moreover, foster parents often serve as “special education parents” or “surrogate parents” under the Individuals with Disabilities Education Act (IDEA).</w:t>
      </w:r>
    </w:p>
    <w:p w:rsidR="00766254" w:rsidRDefault="00766254" w:rsidP="00634D4F">
      <w:pPr>
        <w:spacing w:after="0" w:line="480" w:lineRule="auto"/>
        <w:ind w:firstLine="720"/>
        <w:rPr>
          <w:rFonts w:ascii="Times New Roman" w:hAnsi="Times New Roman" w:cs="Times New Roman"/>
          <w:sz w:val="24"/>
          <w:szCs w:val="24"/>
        </w:rPr>
      </w:pPr>
      <w:r w:rsidRPr="00433F52">
        <w:rPr>
          <w:rFonts w:ascii="Times New Roman" w:hAnsi="Times New Roman" w:cs="Times New Roman"/>
          <w:b/>
          <w:sz w:val="24"/>
          <w:szCs w:val="24"/>
        </w:rPr>
        <w:lastRenderedPageBreak/>
        <w:t xml:space="preserve">Parents </w:t>
      </w:r>
      <w:r w:rsidRPr="00433F52">
        <w:rPr>
          <w:rFonts w:ascii="Times New Roman" w:hAnsi="Times New Roman" w:cs="Times New Roman"/>
          <w:sz w:val="24"/>
          <w:szCs w:val="24"/>
        </w:rPr>
        <w:t xml:space="preserve">of dependent children frequently have historical information relating to a child’s educational history that they are willing to share in court. Further, learning about their child’s educational process while in foster care would be a benefit to them. The rule </w:t>
      </w:r>
      <w:r w:rsidR="009B2AA7">
        <w:rPr>
          <w:rFonts w:ascii="Times New Roman" w:hAnsi="Times New Roman" w:cs="Times New Roman"/>
          <w:sz w:val="24"/>
          <w:szCs w:val="24"/>
        </w:rPr>
        <w:t xml:space="preserve">amendments </w:t>
      </w:r>
      <w:r w:rsidRPr="00433F52">
        <w:rPr>
          <w:rFonts w:ascii="Times New Roman" w:hAnsi="Times New Roman" w:cs="Times New Roman"/>
          <w:sz w:val="24"/>
          <w:szCs w:val="24"/>
        </w:rPr>
        <w:t>will not have a negative impact on parents.</w:t>
      </w:r>
    </w:p>
    <w:p w:rsidR="00016433" w:rsidRDefault="00016433" w:rsidP="001D61A0">
      <w:pPr>
        <w:rPr>
          <w:rFonts w:ascii="Times New Roman" w:hAnsi="Times New Roman" w:cs="Times New Roman"/>
          <w:b/>
          <w:sz w:val="24"/>
          <w:szCs w:val="24"/>
        </w:rPr>
      </w:pPr>
    </w:p>
    <w:p w:rsidR="001D61A0" w:rsidRPr="00A12274" w:rsidRDefault="00433F52" w:rsidP="001D61A0">
      <w:pPr>
        <w:rPr>
          <w:rFonts w:ascii="Times New Roman" w:hAnsi="Times New Roman" w:cs="Times New Roman"/>
          <w:b/>
          <w:sz w:val="24"/>
          <w:szCs w:val="24"/>
          <w:u w:val="single"/>
        </w:rPr>
      </w:pPr>
      <w:r w:rsidRPr="00433F52">
        <w:rPr>
          <w:rFonts w:ascii="Times New Roman" w:hAnsi="Times New Roman" w:cs="Times New Roman"/>
          <w:b/>
          <w:sz w:val="24"/>
          <w:szCs w:val="24"/>
        </w:rPr>
        <w:t>II.</w:t>
      </w:r>
      <w:r w:rsidRPr="00433F52">
        <w:rPr>
          <w:rFonts w:ascii="Times New Roman" w:hAnsi="Times New Roman" w:cs="Times New Roman"/>
          <w:b/>
          <w:sz w:val="24"/>
          <w:szCs w:val="24"/>
        </w:rPr>
        <w:tab/>
      </w:r>
      <w:r w:rsidR="00DE4210" w:rsidRPr="00A12274">
        <w:rPr>
          <w:rFonts w:ascii="Times New Roman" w:hAnsi="Times New Roman" w:cs="Times New Roman"/>
          <w:b/>
          <w:sz w:val="24"/>
          <w:szCs w:val="24"/>
          <w:u w:val="single"/>
        </w:rPr>
        <w:t>Contents of the Proposed Rule Amendment</w:t>
      </w:r>
    </w:p>
    <w:p w:rsidR="001D61A0" w:rsidRPr="00A12274" w:rsidRDefault="001D61A0" w:rsidP="001D61A0">
      <w:pPr>
        <w:spacing w:after="0" w:line="480" w:lineRule="auto"/>
        <w:ind w:left="360"/>
        <w:rPr>
          <w:rFonts w:ascii="Times New Roman" w:hAnsi="Times New Roman"/>
          <w:sz w:val="24"/>
          <w:szCs w:val="24"/>
        </w:rPr>
      </w:pPr>
      <w:r w:rsidRPr="00A12274">
        <w:rPr>
          <w:rFonts w:ascii="Times New Roman" w:hAnsi="Times New Roman"/>
          <w:sz w:val="24"/>
          <w:szCs w:val="24"/>
        </w:rPr>
        <w:t>The proposed rule amendments</w:t>
      </w:r>
      <w:r w:rsidR="00FE7B4F">
        <w:rPr>
          <w:rFonts w:ascii="Times New Roman" w:hAnsi="Times New Roman"/>
          <w:sz w:val="24"/>
          <w:szCs w:val="24"/>
        </w:rPr>
        <w:t xml:space="preserve"> to the Rules of Procedure for Juvenile Courts</w:t>
      </w:r>
      <w:r w:rsidRPr="00A12274">
        <w:rPr>
          <w:rFonts w:ascii="Times New Roman" w:hAnsi="Times New Roman"/>
          <w:sz w:val="24"/>
          <w:szCs w:val="24"/>
        </w:rPr>
        <w:t xml:space="preserve"> include:</w:t>
      </w:r>
    </w:p>
    <w:p w:rsidR="001D61A0" w:rsidRPr="00A12274" w:rsidRDefault="001D61A0" w:rsidP="001D61A0">
      <w:pPr>
        <w:spacing w:after="0" w:line="480" w:lineRule="auto"/>
        <w:ind w:left="360"/>
        <w:rPr>
          <w:rFonts w:ascii="Times New Roman" w:hAnsi="Times New Roman"/>
          <w:b/>
          <w:bCs/>
          <w:sz w:val="24"/>
          <w:szCs w:val="24"/>
        </w:rPr>
      </w:pPr>
      <w:r w:rsidRPr="00A12274">
        <w:rPr>
          <w:rFonts w:ascii="Times New Roman" w:hAnsi="Times New Roman"/>
          <w:b/>
          <w:bCs/>
          <w:sz w:val="24"/>
          <w:szCs w:val="24"/>
        </w:rPr>
        <w:t>Rule 45 Admissibility of Evidence</w:t>
      </w:r>
    </w:p>
    <w:p w:rsidR="001D61A0" w:rsidRPr="00A12274" w:rsidRDefault="001D61A0" w:rsidP="001D61A0">
      <w:pPr>
        <w:spacing w:after="0" w:line="480" w:lineRule="auto"/>
        <w:ind w:firstLine="720"/>
        <w:jc w:val="both"/>
        <w:rPr>
          <w:rFonts w:ascii="Times New Roman" w:hAnsi="Times New Roman"/>
          <w:i/>
          <w:iCs/>
          <w:sz w:val="24"/>
          <w:szCs w:val="24"/>
        </w:rPr>
      </w:pPr>
      <w:r w:rsidRPr="00A12274">
        <w:rPr>
          <w:rFonts w:ascii="Times New Roman" w:hAnsi="Times New Roman"/>
          <w:sz w:val="24"/>
          <w:szCs w:val="24"/>
        </w:rPr>
        <w:t xml:space="preserve">The proposed amendment to this rule adds a requirement that the written report by the child safety worker address the efforts made to ensure the educational stability of a child in foster care.  Specifically, the report must  address the efforts made to ensure the educational stability of a child including, but not limited to the appropriateness of the child’s current school placement, services to help them achieve their educational potential, resolution of school attendance issues, special education services (when indicated), and grade level progress including progress toward graduation.  These elements are consistent with the </w:t>
      </w:r>
      <w:r w:rsidRPr="00A12274">
        <w:rPr>
          <w:rFonts w:ascii="Times New Roman" w:hAnsi="Times New Roman"/>
          <w:i/>
          <w:iCs/>
          <w:sz w:val="24"/>
          <w:szCs w:val="24"/>
        </w:rPr>
        <w:t xml:space="preserve">Arizona Department of Child Safety:  Policy and Procedure Manual, Chapter 3:  Section 26, Education for Children in Out-of-Home Care, and Chapter 2:  Section 9.5 Out of Home Care Planning, Health Care Planning, Contact and Visitation Plan </w:t>
      </w:r>
      <w:r w:rsidRPr="00FE7B4F">
        <w:rPr>
          <w:rFonts w:ascii="Times New Roman" w:hAnsi="Times New Roman"/>
          <w:iCs/>
          <w:sz w:val="24"/>
          <w:szCs w:val="24"/>
        </w:rPr>
        <w:t>as well as 42 USC §675</w:t>
      </w:r>
      <w:r w:rsidRPr="00A12274">
        <w:rPr>
          <w:rFonts w:ascii="Times New Roman" w:hAnsi="Times New Roman"/>
          <w:i/>
          <w:iCs/>
          <w:sz w:val="24"/>
          <w:szCs w:val="24"/>
        </w:rPr>
        <w:t>.</w:t>
      </w:r>
    </w:p>
    <w:p w:rsidR="001D61A0" w:rsidRPr="00A12274" w:rsidRDefault="001D61A0" w:rsidP="001D61A0">
      <w:pPr>
        <w:spacing w:after="0" w:line="480" w:lineRule="auto"/>
        <w:ind w:firstLine="720"/>
        <w:jc w:val="both"/>
        <w:rPr>
          <w:rFonts w:ascii="Times New Roman" w:hAnsi="Times New Roman"/>
          <w:i/>
          <w:iCs/>
          <w:sz w:val="24"/>
          <w:szCs w:val="24"/>
        </w:rPr>
      </w:pPr>
    </w:p>
    <w:p w:rsidR="001D61A0" w:rsidRPr="00A12274" w:rsidRDefault="001D61A0" w:rsidP="001D61A0">
      <w:pPr>
        <w:spacing w:after="0" w:line="480" w:lineRule="auto"/>
        <w:ind w:left="360"/>
        <w:rPr>
          <w:rFonts w:ascii="Times New Roman" w:hAnsi="Times New Roman"/>
          <w:b/>
          <w:bCs/>
          <w:sz w:val="24"/>
          <w:szCs w:val="24"/>
        </w:rPr>
      </w:pPr>
      <w:r w:rsidRPr="00A12274">
        <w:rPr>
          <w:rFonts w:ascii="Times New Roman" w:hAnsi="Times New Roman"/>
          <w:b/>
          <w:bCs/>
          <w:sz w:val="24"/>
          <w:szCs w:val="24"/>
        </w:rPr>
        <w:t>Rule 58 Review Hearing</w:t>
      </w:r>
    </w:p>
    <w:p w:rsidR="001D61A0" w:rsidRPr="00A12274" w:rsidRDefault="001D61A0" w:rsidP="001D61A0">
      <w:pPr>
        <w:spacing w:after="0" w:line="480" w:lineRule="auto"/>
        <w:ind w:left="720" w:hanging="360"/>
        <w:rPr>
          <w:rFonts w:ascii="Times New Roman" w:hAnsi="Times New Roman"/>
          <w:sz w:val="24"/>
          <w:szCs w:val="24"/>
        </w:rPr>
      </w:pPr>
      <w:r w:rsidRPr="00A12274">
        <w:rPr>
          <w:rFonts w:ascii="Times New Roman" w:hAnsi="Times New Roman"/>
          <w:b/>
          <w:bCs/>
          <w:sz w:val="24"/>
          <w:szCs w:val="24"/>
        </w:rPr>
        <w:t>C.</w:t>
      </w:r>
      <w:r w:rsidRPr="00A12274">
        <w:rPr>
          <w:rFonts w:ascii="Times New Roman" w:hAnsi="Times New Roman"/>
          <w:b/>
          <w:bCs/>
          <w:sz w:val="24"/>
          <w:szCs w:val="24"/>
        </w:rPr>
        <w:tab/>
        <w:t>Reports</w:t>
      </w:r>
      <w:r w:rsidRPr="00A12274">
        <w:rPr>
          <w:rFonts w:ascii="Times New Roman" w:hAnsi="Times New Roman"/>
          <w:sz w:val="24"/>
          <w:szCs w:val="24"/>
        </w:rPr>
        <w:t>.</w:t>
      </w:r>
    </w:p>
    <w:p w:rsidR="001D61A0" w:rsidRDefault="001D61A0" w:rsidP="001D61A0">
      <w:pPr>
        <w:spacing w:after="0" w:line="480" w:lineRule="auto"/>
        <w:ind w:firstLine="720"/>
        <w:jc w:val="both"/>
        <w:rPr>
          <w:rFonts w:ascii="Times New Roman" w:hAnsi="Times New Roman"/>
          <w:sz w:val="24"/>
          <w:szCs w:val="24"/>
        </w:rPr>
      </w:pPr>
      <w:r w:rsidRPr="00A12274">
        <w:rPr>
          <w:rFonts w:ascii="Times New Roman" w:hAnsi="Times New Roman"/>
          <w:sz w:val="24"/>
          <w:szCs w:val="24"/>
        </w:rPr>
        <w:t>The proposed amendment to this rule specifies that the DCS report provided for the Review Hearing will address the educational stability of the child.</w:t>
      </w:r>
    </w:p>
    <w:p w:rsidR="00016433" w:rsidRPr="00A12274" w:rsidRDefault="00016433" w:rsidP="001D61A0">
      <w:pPr>
        <w:spacing w:after="0" w:line="480" w:lineRule="auto"/>
        <w:ind w:firstLine="720"/>
        <w:jc w:val="both"/>
        <w:rPr>
          <w:rFonts w:ascii="Times New Roman" w:hAnsi="Times New Roman"/>
          <w:sz w:val="24"/>
          <w:szCs w:val="24"/>
        </w:rPr>
      </w:pPr>
    </w:p>
    <w:p w:rsidR="001D61A0" w:rsidRPr="00A12274" w:rsidRDefault="001D61A0" w:rsidP="001D61A0">
      <w:pPr>
        <w:spacing w:after="0" w:line="480" w:lineRule="auto"/>
        <w:ind w:left="720" w:hanging="360"/>
        <w:rPr>
          <w:rFonts w:ascii="Times New Roman" w:hAnsi="Times New Roman"/>
          <w:b/>
          <w:bCs/>
          <w:sz w:val="24"/>
          <w:szCs w:val="24"/>
        </w:rPr>
      </w:pPr>
      <w:r w:rsidRPr="00A12274">
        <w:rPr>
          <w:rFonts w:ascii="Times New Roman" w:hAnsi="Times New Roman"/>
          <w:b/>
          <w:bCs/>
          <w:sz w:val="24"/>
          <w:szCs w:val="24"/>
        </w:rPr>
        <w:lastRenderedPageBreak/>
        <w:t>F.</w:t>
      </w:r>
      <w:r w:rsidRPr="00A12274">
        <w:rPr>
          <w:rFonts w:ascii="Times New Roman" w:hAnsi="Times New Roman"/>
          <w:b/>
          <w:bCs/>
          <w:sz w:val="24"/>
          <w:szCs w:val="24"/>
        </w:rPr>
        <w:tab/>
        <w:t>Findings and Orders.</w:t>
      </w:r>
    </w:p>
    <w:p w:rsidR="001D61A0" w:rsidRDefault="001D61A0" w:rsidP="001D61A0">
      <w:pPr>
        <w:spacing w:after="0" w:line="480" w:lineRule="auto"/>
        <w:ind w:firstLine="720"/>
        <w:jc w:val="both"/>
        <w:rPr>
          <w:rFonts w:ascii="Times New Roman" w:hAnsi="Times New Roman"/>
          <w:sz w:val="24"/>
          <w:szCs w:val="24"/>
        </w:rPr>
      </w:pPr>
      <w:r w:rsidRPr="00A12274">
        <w:rPr>
          <w:rFonts w:ascii="Times New Roman" w:hAnsi="Times New Roman"/>
          <w:sz w:val="24"/>
          <w:szCs w:val="24"/>
        </w:rPr>
        <w:t>The proposed amendment adds educational stability of the child to the findings and orders concerning the needs of the child and family in F(3).</w:t>
      </w:r>
    </w:p>
    <w:p w:rsidR="00016433" w:rsidRDefault="00016433" w:rsidP="001D61A0">
      <w:pPr>
        <w:spacing w:after="0" w:line="480" w:lineRule="auto"/>
        <w:ind w:firstLine="720"/>
        <w:jc w:val="both"/>
        <w:rPr>
          <w:rFonts w:ascii="Times New Roman" w:hAnsi="Times New Roman"/>
          <w:sz w:val="24"/>
          <w:szCs w:val="24"/>
        </w:rPr>
      </w:pPr>
    </w:p>
    <w:p w:rsidR="005D733F" w:rsidRPr="005D733F" w:rsidRDefault="005D733F" w:rsidP="005D733F">
      <w:pPr>
        <w:spacing w:after="0" w:line="480" w:lineRule="auto"/>
        <w:rPr>
          <w:rFonts w:ascii="Times New Roman" w:hAnsi="Times New Roman"/>
          <w:b/>
          <w:bCs/>
          <w:sz w:val="24"/>
          <w:szCs w:val="24"/>
        </w:rPr>
      </w:pPr>
      <w:r w:rsidRPr="005D733F">
        <w:rPr>
          <w:rFonts w:ascii="Times New Roman" w:hAnsi="Times New Roman"/>
          <w:b/>
          <w:bCs/>
          <w:sz w:val="24"/>
          <w:szCs w:val="24"/>
        </w:rPr>
        <w:t>III. Pre-Petition Distribution and Comment</w:t>
      </w:r>
    </w:p>
    <w:p w:rsidR="005D733F" w:rsidRPr="007C0D36" w:rsidRDefault="005D733F" w:rsidP="007C0D36">
      <w:pPr>
        <w:spacing w:after="0" w:line="480" w:lineRule="auto"/>
        <w:ind w:firstLine="720"/>
        <w:jc w:val="both"/>
        <w:rPr>
          <w:rFonts w:ascii="Times New Roman" w:hAnsi="Times New Roman"/>
          <w:sz w:val="24"/>
          <w:szCs w:val="24"/>
        </w:rPr>
      </w:pPr>
      <w:r w:rsidRPr="007C0D36">
        <w:rPr>
          <w:rFonts w:ascii="Times New Roman" w:hAnsi="Times New Roman"/>
          <w:sz w:val="24"/>
          <w:szCs w:val="24"/>
        </w:rPr>
        <w:t>The proposed amendment</w:t>
      </w:r>
      <w:r w:rsidR="007F4D53">
        <w:rPr>
          <w:rFonts w:ascii="Times New Roman" w:hAnsi="Times New Roman"/>
          <w:sz w:val="24"/>
          <w:szCs w:val="24"/>
        </w:rPr>
        <w:t>s</w:t>
      </w:r>
      <w:r w:rsidRPr="007C0D36">
        <w:rPr>
          <w:rFonts w:ascii="Times New Roman" w:hAnsi="Times New Roman"/>
          <w:sz w:val="24"/>
          <w:szCs w:val="24"/>
        </w:rPr>
        <w:t xml:space="preserve"> w</w:t>
      </w:r>
      <w:r w:rsidR="007F4D53">
        <w:rPr>
          <w:rFonts w:ascii="Times New Roman" w:hAnsi="Times New Roman"/>
          <w:sz w:val="24"/>
          <w:szCs w:val="24"/>
        </w:rPr>
        <w:t>ere</w:t>
      </w:r>
      <w:r w:rsidRPr="007C0D36">
        <w:rPr>
          <w:rFonts w:ascii="Times New Roman" w:hAnsi="Times New Roman"/>
          <w:sz w:val="24"/>
          <w:szCs w:val="24"/>
        </w:rPr>
        <w:t xml:space="preserve"> presented to the Committee on Juvenile Courts at their September 12, 2015 </w:t>
      </w:r>
      <w:r w:rsidR="007F4D53">
        <w:rPr>
          <w:rFonts w:ascii="Times New Roman" w:hAnsi="Times New Roman"/>
          <w:sz w:val="24"/>
          <w:szCs w:val="24"/>
        </w:rPr>
        <w:t>m</w:t>
      </w:r>
      <w:r w:rsidRPr="007C0D36">
        <w:rPr>
          <w:rFonts w:ascii="Times New Roman" w:hAnsi="Times New Roman"/>
          <w:sz w:val="24"/>
          <w:szCs w:val="24"/>
        </w:rPr>
        <w:t xml:space="preserve">eeting.  A motion to accept the proposal to amend Rule 45 and Rule 58 as identified in Appendix A of the Rule Petition passed unanimously.  Caroline Lautt-Owens, Division Director, Dependent Children’s Services, Administrative Office of the Courts, Arizona Supreme Court  communicated  with DCS Director,  Gregory McKay about the petition and DCS’s position with respect to the petition.  Director McKay’s office, after his review and that of his staff, advised that DCS had no concerns with the petition.  </w:t>
      </w:r>
    </w:p>
    <w:p w:rsidR="005D733F" w:rsidRPr="001D61A0" w:rsidRDefault="005D733F" w:rsidP="001D61A0">
      <w:pPr>
        <w:spacing w:after="0" w:line="480" w:lineRule="auto"/>
        <w:ind w:firstLine="720"/>
        <w:jc w:val="both"/>
        <w:rPr>
          <w:rFonts w:ascii="Times New Roman" w:hAnsi="Times New Roman"/>
          <w:sz w:val="24"/>
          <w:szCs w:val="24"/>
        </w:rPr>
      </w:pPr>
    </w:p>
    <w:p w:rsidR="00433F52" w:rsidRPr="00433F52" w:rsidRDefault="001D61A0" w:rsidP="00433F52">
      <w:pPr>
        <w:rPr>
          <w:rFonts w:ascii="Times New Roman" w:hAnsi="Times New Roman" w:cs="Times New Roman"/>
          <w:b/>
          <w:sz w:val="24"/>
          <w:szCs w:val="24"/>
          <w:u w:val="single"/>
        </w:rPr>
      </w:pPr>
      <w:r w:rsidRPr="001D61A0">
        <w:rPr>
          <w:rFonts w:ascii="Times New Roman" w:hAnsi="Times New Roman" w:cs="Times New Roman"/>
          <w:b/>
          <w:sz w:val="24"/>
          <w:szCs w:val="24"/>
        </w:rPr>
        <w:t>I</w:t>
      </w:r>
      <w:r w:rsidR="005D733F">
        <w:rPr>
          <w:rFonts w:ascii="Times New Roman" w:hAnsi="Times New Roman" w:cs="Times New Roman"/>
          <w:b/>
          <w:sz w:val="24"/>
          <w:szCs w:val="24"/>
        </w:rPr>
        <w:t>V</w:t>
      </w:r>
      <w:r w:rsidRPr="001D61A0">
        <w:rPr>
          <w:rFonts w:ascii="Times New Roman" w:hAnsi="Times New Roman" w:cs="Times New Roman"/>
          <w:b/>
          <w:sz w:val="24"/>
          <w:szCs w:val="24"/>
        </w:rPr>
        <w:t>.</w:t>
      </w:r>
      <w:r>
        <w:rPr>
          <w:rFonts w:ascii="Times New Roman" w:hAnsi="Times New Roman" w:cs="Times New Roman"/>
          <w:b/>
          <w:sz w:val="24"/>
          <w:szCs w:val="24"/>
        </w:rPr>
        <w:tab/>
      </w:r>
      <w:r w:rsidR="00DE4210" w:rsidRPr="007C0D36">
        <w:rPr>
          <w:rFonts w:ascii="Times New Roman" w:hAnsi="Times New Roman" w:cs="Times New Roman"/>
          <w:b/>
          <w:sz w:val="24"/>
          <w:szCs w:val="24"/>
        </w:rPr>
        <w:t>C</w:t>
      </w:r>
      <w:r w:rsidR="00433F52" w:rsidRPr="007C0D36">
        <w:rPr>
          <w:rFonts w:ascii="Times New Roman" w:hAnsi="Times New Roman" w:cs="Times New Roman"/>
          <w:b/>
          <w:sz w:val="24"/>
          <w:szCs w:val="24"/>
        </w:rPr>
        <w:t>onclusion</w:t>
      </w:r>
    </w:p>
    <w:p w:rsidR="00433F52" w:rsidRDefault="00433F52" w:rsidP="00433F52">
      <w:pPr>
        <w:spacing w:after="0" w:line="480" w:lineRule="auto"/>
        <w:ind w:firstLine="720"/>
        <w:rPr>
          <w:rFonts w:ascii="Times New Roman" w:hAnsi="Times New Roman" w:cs="Times New Roman"/>
          <w:sz w:val="24"/>
          <w:szCs w:val="24"/>
        </w:rPr>
      </w:pPr>
      <w:r w:rsidRPr="00433F52">
        <w:rPr>
          <w:rFonts w:ascii="Times New Roman" w:hAnsi="Times New Roman" w:cs="Times New Roman"/>
          <w:sz w:val="24"/>
          <w:szCs w:val="24"/>
        </w:rPr>
        <w:t>The current economic climate in Arizona does not portend increased funding for programs or technology to track the educational outcomes of children in foster care. At this time, juvenile court judges are the only ones able to ensure that Arizona children in foster care meet their educational goals.</w:t>
      </w:r>
      <w:r w:rsidR="009B2AA7">
        <w:rPr>
          <w:rFonts w:ascii="Times New Roman" w:hAnsi="Times New Roman" w:cs="Times New Roman"/>
          <w:sz w:val="24"/>
          <w:szCs w:val="24"/>
        </w:rPr>
        <w:t xml:space="preserve"> Amendments to these court rules </w:t>
      </w:r>
      <w:r w:rsidRPr="00433F52">
        <w:rPr>
          <w:rFonts w:ascii="Times New Roman" w:hAnsi="Times New Roman" w:cs="Times New Roman"/>
          <w:sz w:val="24"/>
          <w:szCs w:val="24"/>
        </w:rPr>
        <w:t xml:space="preserve">would not burden any of the participants in dependency proceedings, nor would it require any funding. </w:t>
      </w:r>
    </w:p>
    <w:p w:rsidR="007C0D36" w:rsidRDefault="007C0D36" w:rsidP="00433F52">
      <w:pPr>
        <w:spacing w:after="0" w:line="480" w:lineRule="auto"/>
        <w:ind w:firstLine="720"/>
        <w:rPr>
          <w:rFonts w:ascii="Times New Roman" w:hAnsi="Times New Roman" w:cs="Times New Roman"/>
          <w:sz w:val="24"/>
          <w:szCs w:val="24"/>
        </w:rPr>
      </w:pPr>
    </w:p>
    <w:p w:rsidR="005D733F" w:rsidRDefault="007C0D36" w:rsidP="007C0D36">
      <w:pPr>
        <w:spacing w:after="0" w:line="480" w:lineRule="auto"/>
        <w:rPr>
          <w:rFonts w:ascii="Times New Roman" w:hAnsi="Times New Roman" w:cs="Times New Roman"/>
          <w:b/>
          <w:sz w:val="24"/>
          <w:szCs w:val="24"/>
        </w:rPr>
      </w:pPr>
      <w:r w:rsidRPr="007C0D36">
        <w:rPr>
          <w:rFonts w:ascii="Times New Roman" w:hAnsi="Times New Roman" w:cs="Times New Roman"/>
          <w:b/>
          <w:sz w:val="24"/>
          <w:szCs w:val="24"/>
        </w:rPr>
        <w:t>V</w:t>
      </w:r>
      <w:r>
        <w:rPr>
          <w:rFonts w:ascii="Times New Roman" w:hAnsi="Times New Roman" w:cs="Times New Roman"/>
          <w:b/>
          <w:sz w:val="24"/>
          <w:szCs w:val="24"/>
        </w:rPr>
        <w:t xml:space="preserve">. </w:t>
      </w:r>
      <w:r w:rsidRPr="007C0D36">
        <w:rPr>
          <w:rFonts w:ascii="Times New Roman" w:hAnsi="Times New Roman" w:cs="Times New Roman"/>
          <w:b/>
          <w:sz w:val="24"/>
          <w:szCs w:val="24"/>
        </w:rPr>
        <w:t xml:space="preserve"> </w:t>
      </w:r>
      <w:r>
        <w:rPr>
          <w:rFonts w:ascii="Times New Roman" w:hAnsi="Times New Roman" w:cs="Times New Roman"/>
          <w:b/>
          <w:sz w:val="24"/>
          <w:szCs w:val="24"/>
        </w:rPr>
        <w:t>Effective Date of the P</w:t>
      </w:r>
      <w:r w:rsidRPr="007C0D36">
        <w:rPr>
          <w:rFonts w:ascii="Times New Roman" w:hAnsi="Times New Roman" w:cs="Times New Roman"/>
          <w:b/>
          <w:sz w:val="24"/>
          <w:szCs w:val="24"/>
        </w:rPr>
        <w:t xml:space="preserve">roposed </w:t>
      </w:r>
      <w:r>
        <w:rPr>
          <w:rFonts w:ascii="Times New Roman" w:hAnsi="Times New Roman" w:cs="Times New Roman"/>
          <w:b/>
          <w:sz w:val="24"/>
          <w:szCs w:val="24"/>
        </w:rPr>
        <w:t>New R</w:t>
      </w:r>
      <w:r w:rsidRPr="007C0D36">
        <w:rPr>
          <w:rFonts w:ascii="Times New Roman" w:hAnsi="Times New Roman" w:cs="Times New Roman"/>
          <w:b/>
          <w:sz w:val="24"/>
          <w:szCs w:val="24"/>
        </w:rPr>
        <w:t>ule</w:t>
      </w:r>
    </w:p>
    <w:p w:rsidR="007C0D36" w:rsidRPr="007C0D36" w:rsidRDefault="007C0D36" w:rsidP="007C0D3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rule change petition does not present an urgent matter requiring emergency adoption. The annual rule processing cycle is adequate.</w:t>
      </w:r>
    </w:p>
    <w:p w:rsidR="00433F52" w:rsidRPr="00433F52" w:rsidRDefault="00433F52" w:rsidP="00433F52">
      <w:pPr>
        <w:rPr>
          <w:rFonts w:ascii="Times New Roman" w:hAnsi="Times New Roman" w:cs="Times New Roman"/>
          <w:sz w:val="24"/>
          <w:szCs w:val="24"/>
        </w:rPr>
      </w:pPr>
    </w:p>
    <w:p w:rsidR="00433F52" w:rsidRPr="00433F52" w:rsidRDefault="00433F52" w:rsidP="00433F52">
      <w:pPr>
        <w:rPr>
          <w:rFonts w:ascii="Times New Roman" w:hAnsi="Times New Roman" w:cs="Times New Roman"/>
          <w:sz w:val="24"/>
          <w:szCs w:val="24"/>
        </w:rPr>
      </w:pPr>
      <w:r w:rsidRPr="00433F52">
        <w:rPr>
          <w:rFonts w:ascii="Times New Roman" w:hAnsi="Times New Roman" w:cs="Times New Roman"/>
          <w:sz w:val="24"/>
          <w:szCs w:val="24"/>
        </w:rPr>
        <w:lastRenderedPageBreak/>
        <w:tab/>
        <w:t xml:space="preserve">RESPECTFULLY SUBMITTED this </w:t>
      </w:r>
      <w:r w:rsidR="006B00B2">
        <w:rPr>
          <w:rFonts w:ascii="Times New Roman" w:hAnsi="Times New Roman" w:cs="Times New Roman"/>
          <w:sz w:val="24"/>
          <w:szCs w:val="24"/>
        </w:rPr>
        <w:t>11</w:t>
      </w:r>
      <w:r w:rsidR="006B00B2" w:rsidRPr="006B00B2">
        <w:rPr>
          <w:rFonts w:ascii="Times New Roman" w:hAnsi="Times New Roman" w:cs="Times New Roman"/>
          <w:sz w:val="24"/>
          <w:szCs w:val="24"/>
          <w:vertAlign w:val="superscript"/>
        </w:rPr>
        <w:t>th</w:t>
      </w:r>
      <w:r w:rsidRPr="00433F52">
        <w:rPr>
          <w:rFonts w:ascii="Times New Roman" w:hAnsi="Times New Roman" w:cs="Times New Roman"/>
          <w:sz w:val="24"/>
          <w:szCs w:val="24"/>
        </w:rPr>
        <w:t xml:space="preserve"> day of</w:t>
      </w:r>
      <w:r w:rsidR="006B00B2">
        <w:rPr>
          <w:rFonts w:ascii="Times New Roman" w:hAnsi="Times New Roman" w:cs="Times New Roman"/>
          <w:sz w:val="24"/>
          <w:szCs w:val="24"/>
        </w:rPr>
        <w:t xml:space="preserve"> December</w:t>
      </w:r>
      <w:r w:rsidRPr="00433F52">
        <w:rPr>
          <w:rFonts w:ascii="Times New Roman" w:hAnsi="Times New Roman" w:cs="Times New Roman"/>
          <w:sz w:val="24"/>
          <w:szCs w:val="24"/>
        </w:rPr>
        <w:t>, 20</w:t>
      </w:r>
      <w:r w:rsidR="006B00B2">
        <w:rPr>
          <w:rFonts w:ascii="Times New Roman" w:hAnsi="Times New Roman" w:cs="Times New Roman"/>
          <w:sz w:val="24"/>
          <w:szCs w:val="24"/>
        </w:rPr>
        <w:t>15</w:t>
      </w:r>
      <w:r w:rsidRPr="00433F52">
        <w:rPr>
          <w:rFonts w:ascii="Times New Roman" w:hAnsi="Times New Roman" w:cs="Times New Roman"/>
          <w:sz w:val="24"/>
          <w:szCs w:val="24"/>
        </w:rPr>
        <w:t>.</w:t>
      </w:r>
    </w:p>
    <w:p w:rsidR="00433F52" w:rsidRDefault="00433F52" w:rsidP="00433F52">
      <w:pPr>
        <w:rPr>
          <w:rFonts w:ascii="Times New Roman" w:hAnsi="Times New Roman" w:cs="Times New Roman"/>
          <w:sz w:val="24"/>
          <w:szCs w:val="24"/>
        </w:rPr>
      </w:pPr>
    </w:p>
    <w:p w:rsidR="006B00B2" w:rsidRPr="005C0509" w:rsidRDefault="006B00B2" w:rsidP="006B00B2">
      <w:pPr>
        <w:widowControl w:val="0"/>
        <w:autoSpaceDE w:val="0"/>
        <w:autoSpaceDN w:val="0"/>
        <w:adjustRightInd w:val="0"/>
        <w:ind w:left="2880" w:firstLine="720"/>
        <w:rPr>
          <w:noProof/>
          <w:sz w:val="16"/>
        </w:rPr>
      </w:pPr>
      <w:r>
        <w:rPr>
          <w:noProof/>
          <w:sz w:val="16"/>
        </w:rPr>
        <w:drawing>
          <wp:inline distT="0" distB="0" distL="0" distR="0" wp14:anchorId="15B36EF2" wp14:editId="1FB3F782">
            <wp:extent cx="22860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r>
        <w:rPr>
          <w:noProof/>
          <w:sz w:val="16"/>
        </w:rPr>
        <w:t xml:space="preserve">                                                                                  </w:t>
      </w:r>
      <w:r>
        <w:rPr>
          <w:noProof/>
          <w:sz w:val="16"/>
        </w:rPr>
        <w:tab/>
        <w:t xml:space="preserve">          </w:t>
      </w:r>
      <w:r w:rsidRPr="005C0509">
        <w:rPr>
          <w:noProof/>
          <w:sz w:val="16"/>
        </w:rPr>
        <w:t>(ID: bccaa483-0eea-474d-923d-1de88260215f)</w:t>
      </w:r>
    </w:p>
    <w:p w:rsidR="00016433" w:rsidRPr="00016433" w:rsidRDefault="00433F52" w:rsidP="00016433">
      <w:pPr>
        <w:spacing w:after="0" w:line="240" w:lineRule="auto"/>
        <w:rPr>
          <w:rFonts w:ascii="Times New Roman" w:hAnsi="Times New Roman" w:cs="Times New Roman"/>
          <w:sz w:val="24"/>
          <w:szCs w:val="24"/>
        </w:rPr>
      </w:pPr>
      <w:r w:rsidRPr="00433F52">
        <w:rPr>
          <w:rFonts w:ascii="Times New Roman" w:hAnsi="Times New Roman" w:cs="Times New Roman"/>
          <w:sz w:val="24"/>
          <w:szCs w:val="24"/>
        </w:rPr>
        <w:tab/>
      </w:r>
      <w:r w:rsidRPr="00433F52">
        <w:rPr>
          <w:rFonts w:ascii="Times New Roman" w:hAnsi="Times New Roman" w:cs="Times New Roman"/>
          <w:sz w:val="24"/>
          <w:szCs w:val="24"/>
        </w:rPr>
        <w:tab/>
      </w:r>
      <w:r w:rsidRPr="00433F52">
        <w:rPr>
          <w:rFonts w:ascii="Times New Roman" w:hAnsi="Times New Roman" w:cs="Times New Roman"/>
          <w:sz w:val="24"/>
          <w:szCs w:val="24"/>
        </w:rPr>
        <w:tab/>
      </w:r>
      <w:r w:rsidRPr="00433F52">
        <w:rPr>
          <w:rFonts w:ascii="Times New Roman" w:hAnsi="Times New Roman" w:cs="Times New Roman"/>
          <w:sz w:val="24"/>
          <w:szCs w:val="24"/>
        </w:rPr>
        <w:tab/>
      </w:r>
      <w:r w:rsidRPr="00433F52">
        <w:rPr>
          <w:rFonts w:ascii="Times New Roman" w:hAnsi="Times New Roman" w:cs="Times New Roman"/>
          <w:sz w:val="24"/>
          <w:szCs w:val="24"/>
        </w:rPr>
        <w:tab/>
      </w:r>
      <w:r w:rsidR="006B00B2">
        <w:rPr>
          <w:rFonts w:ascii="Times New Roman" w:hAnsi="Times New Roman" w:cs="Times New Roman"/>
          <w:sz w:val="24"/>
          <w:szCs w:val="24"/>
        </w:rPr>
        <w:tab/>
      </w:r>
      <w:r w:rsidR="00016433" w:rsidRPr="00016433">
        <w:rPr>
          <w:rFonts w:ascii="Times New Roman" w:hAnsi="Times New Roman" w:cs="Times New Roman"/>
          <w:sz w:val="24"/>
          <w:szCs w:val="24"/>
        </w:rPr>
        <w:t>Jane A. Butler</w:t>
      </w:r>
    </w:p>
    <w:p w:rsidR="00016433" w:rsidRDefault="00016433" w:rsidP="00016433">
      <w:pPr>
        <w:tabs>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B00B2">
        <w:rPr>
          <w:rFonts w:ascii="Times New Roman" w:hAnsi="Times New Roman" w:cs="Times New Roman"/>
          <w:sz w:val="24"/>
          <w:szCs w:val="24"/>
        </w:rPr>
        <w:tab/>
      </w:r>
      <w:r w:rsidRPr="00016433">
        <w:rPr>
          <w:rFonts w:ascii="Times New Roman" w:hAnsi="Times New Roman" w:cs="Times New Roman"/>
          <w:sz w:val="24"/>
          <w:szCs w:val="24"/>
        </w:rPr>
        <w:t>2225 E. Ajo Way</w:t>
      </w:r>
    </w:p>
    <w:p w:rsidR="00016433" w:rsidRPr="00016433" w:rsidRDefault="00016433" w:rsidP="00016433">
      <w:pPr>
        <w:tabs>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B00B2">
        <w:rPr>
          <w:rFonts w:ascii="Times New Roman" w:hAnsi="Times New Roman" w:cs="Times New Roman"/>
          <w:sz w:val="24"/>
          <w:szCs w:val="24"/>
        </w:rPr>
        <w:tab/>
      </w:r>
      <w:r w:rsidRPr="00016433">
        <w:rPr>
          <w:rFonts w:ascii="Times New Roman" w:hAnsi="Times New Roman" w:cs="Times New Roman"/>
          <w:sz w:val="24"/>
          <w:szCs w:val="24"/>
        </w:rPr>
        <w:t>Tucson, AZ 85713</w:t>
      </w:r>
    </w:p>
    <w:p w:rsidR="00016433" w:rsidRPr="00016433" w:rsidRDefault="00016433" w:rsidP="00016433">
      <w:pPr>
        <w:tabs>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B00B2">
        <w:rPr>
          <w:rFonts w:ascii="Times New Roman" w:hAnsi="Times New Roman" w:cs="Times New Roman"/>
          <w:sz w:val="24"/>
          <w:szCs w:val="24"/>
        </w:rPr>
        <w:tab/>
      </w:r>
      <w:r w:rsidRPr="00016433">
        <w:rPr>
          <w:rFonts w:ascii="Times New Roman" w:hAnsi="Times New Roman" w:cs="Times New Roman"/>
          <w:sz w:val="24"/>
          <w:szCs w:val="24"/>
        </w:rPr>
        <w:t>(520)724-4416</w:t>
      </w:r>
    </w:p>
    <w:p w:rsidR="00433F52" w:rsidRPr="00433F52" w:rsidRDefault="00016433" w:rsidP="00016433">
      <w:pPr>
        <w:tabs>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B00B2">
        <w:rPr>
          <w:rFonts w:ascii="Times New Roman" w:hAnsi="Times New Roman" w:cs="Times New Roman"/>
          <w:sz w:val="24"/>
          <w:szCs w:val="24"/>
        </w:rPr>
        <w:tab/>
      </w:r>
      <w:r w:rsidRPr="00016433">
        <w:rPr>
          <w:rFonts w:ascii="Times New Roman" w:hAnsi="Times New Roman" w:cs="Times New Roman"/>
          <w:sz w:val="24"/>
          <w:szCs w:val="24"/>
        </w:rPr>
        <w:t>Jane.butler@pcjcc.pima.gov</w:t>
      </w:r>
    </w:p>
    <w:p w:rsidR="00433F52" w:rsidRPr="00433F52" w:rsidRDefault="00433F52" w:rsidP="00433F52">
      <w:pPr>
        <w:spacing w:after="0" w:line="480" w:lineRule="auto"/>
        <w:rPr>
          <w:rFonts w:ascii="Times New Roman" w:hAnsi="Times New Roman" w:cs="Times New Roman"/>
          <w:sz w:val="24"/>
          <w:szCs w:val="24"/>
        </w:rPr>
        <w:sectPr w:rsidR="00433F52" w:rsidRPr="00433F52" w:rsidSect="0023788D">
          <w:headerReference w:type="default" r:id="rId10"/>
          <w:footerReference w:type="default" r:id="rId11"/>
          <w:pgSz w:w="12240" w:h="15840"/>
          <w:pgMar w:top="1440" w:right="1440" w:bottom="1440" w:left="1440" w:header="720" w:footer="0" w:gutter="0"/>
          <w:cols w:space="720"/>
          <w:docGrid w:linePitch="360"/>
        </w:sectPr>
      </w:pPr>
    </w:p>
    <w:p w:rsidR="001D61A0" w:rsidRPr="001D61A0" w:rsidRDefault="001D61A0" w:rsidP="00076D46">
      <w:pPr>
        <w:jc w:val="center"/>
        <w:rPr>
          <w:rFonts w:ascii="Times New Roman" w:hAnsi="Times New Roman" w:cs="Times New Roman"/>
          <w:b/>
          <w:sz w:val="96"/>
          <w:szCs w:val="24"/>
        </w:rPr>
      </w:pPr>
      <w:r w:rsidRPr="001D61A0">
        <w:rPr>
          <w:rFonts w:ascii="Times New Roman" w:hAnsi="Times New Roman" w:cs="Times New Roman"/>
          <w:b/>
          <w:sz w:val="96"/>
          <w:szCs w:val="24"/>
        </w:rPr>
        <w:lastRenderedPageBreak/>
        <w:t>Appendix A</w:t>
      </w: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1D61A0" w:rsidRDefault="001D61A0" w:rsidP="00076D46">
      <w:pPr>
        <w:jc w:val="center"/>
        <w:rPr>
          <w:rFonts w:ascii="Times New Roman" w:hAnsi="Times New Roman" w:cs="Times New Roman"/>
          <w:b/>
          <w:sz w:val="24"/>
          <w:szCs w:val="24"/>
        </w:rPr>
      </w:pPr>
    </w:p>
    <w:p w:rsidR="00076D46" w:rsidRPr="0037397B" w:rsidRDefault="00076D46" w:rsidP="001D61A0">
      <w:pPr>
        <w:rPr>
          <w:rFonts w:ascii="Times New Roman" w:hAnsi="Times New Roman" w:cs="Times New Roman"/>
          <w:b/>
          <w:sz w:val="24"/>
          <w:szCs w:val="24"/>
        </w:rPr>
      </w:pPr>
    </w:p>
    <w:p w:rsidR="00934994" w:rsidRPr="0037397B" w:rsidRDefault="00934994" w:rsidP="00934994">
      <w:pPr>
        <w:rPr>
          <w:rFonts w:ascii="Times New Roman" w:hAnsi="Times New Roman" w:cs="Times New Roman"/>
          <w:b/>
          <w:bCs/>
          <w:sz w:val="24"/>
          <w:szCs w:val="24"/>
        </w:rPr>
      </w:pPr>
      <w:r w:rsidRPr="0037397B">
        <w:rPr>
          <w:rFonts w:ascii="Times New Roman" w:hAnsi="Times New Roman" w:cs="Times New Roman"/>
          <w:b/>
          <w:bCs/>
          <w:sz w:val="24"/>
          <w:szCs w:val="24"/>
        </w:rPr>
        <w:t xml:space="preserve">Rule 45 Admissibility of evidence.  </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b/>
          <w:bCs/>
          <w:sz w:val="24"/>
          <w:szCs w:val="24"/>
        </w:rPr>
        <w:t xml:space="preserve">B.  Definition of report.   </w:t>
      </w:r>
      <w:r w:rsidRPr="0037397B">
        <w:rPr>
          <w:rFonts w:ascii="Times New Roman" w:hAnsi="Times New Roman" w:cs="Times New Roman"/>
          <w:sz w:val="24"/>
          <w:szCs w:val="24"/>
        </w:rPr>
        <w:t>For purposes of this rule, a written report by a child safety worker shall mean a narrative report setting forth, as appropriate to the hearing, the following:</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lastRenderedPageBreak/>
        <w:t>            1.  The reasons the child was removed from the custody of the parent, guardian or Indian custodian;</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2.  The services provided to prevent removal.</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3.  The case plan goal and the services provided to achieve the goal;</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4.  Steps taken by the parent, guardian or Indian custodian to comply with the case plan</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5.  The child’s current placement and, in the case of an Indian child, whether the placement falls within the preferences as set forth in the Act or whether good cause exists to deviate from the preferences;</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6.  The services provided to meet the child’s needs;</w:t>
      </w:r>
    </w:p>
    <w:p w:rsidR="00934994" w:rsidRPr="0037397B" w:rsidRDefault="00934994" w:rsidP="00934994">
      <w:pPr>
        <w:rPr>
          <w:rFonts w:ascii="Times New Roman" w:hAnsi="Times New Roman" w:cs="Times New Roman"/>
          <w:sz w:val="24"/>
          <w:szCs w:val="24"/>
          <w:u w:val="single"/>
        </w:rPr>
      </w:pPr>
      <w:r w:rsidRPr="0037397B">
        <w:rPr>
          <w:rFonts w:ascii="Times New Roman" w:hAnsi="Times New Roman" w:cs="Times New Roman"/>
          <w:sz w:val="24"/>
          <w:szCs w:val="24"/>
        </w:rPr>
        <w:t xml:space="preserve">            </w:t>
      </w:r>
      <w:r w:rsidRPr="0037397B">
        <w:rPr>
          <w:rFonts w:ascii="Times New Roman" w:hAnsi="Times New Roman" w:cs="Times New Roman"/>
          <w:sz w:val="24"/>
          <w:szCs w:val="24"/>
          <w:u w:val="single"/>
        </w:rPr>
        <w:t>7.</w:t>
      </w:r>
      <w:r w:rsidRPr="0037397B">
        <w:rPr>
          <w:rFonts w:ascii="Times New Roman" w:hAnsi="Times New Roman" w:cs="Times New Roman"/>
          <w:sz w:val="24"/>
          <w:szCs w:val="24"/>
        </w:rPr>
        <w:t xml:space="preserve">  </w:t>
      </w:r>
      <w:r w:rsidRPr="0037397B">
        <w:rPr>
          <w:rFonts w:ascii="Times New Roman" w:hAnsi="Times New Roman" w:cs="Times New Roman"/>
          <w:sz w:val="24"/>
          <w:szCs w:val="24"/>
          <w:u w:val="single"/>
        </w:rPr>
        <w:t xml:space="preserve">The efforts made to ensure the educational stability of a child including, but not limited to the appropriateness of the child’s current school placement, school attendance, services to help them achieve their educational potential, special </w:t>
      </w:r>
      <w:r w:rsidRPr="0037397B">
        <w:rPr>
          <w:rFonts w:ascii="Times New Roman" w:hAnsi="Times New Roman" w:cs="Times New Roman"/>
          <w:sz w:val="24"/>
          <w:szCs w:val="24"/>
        </w:rPr>
        <w:t xml:space="preserve">         </w:t>
      </w:r>
      <w:r w:rsidRPr="0037397B">
        <w:rPr>
          <w:rFonts w:ascii="Times New Roman" w:hAnsi="Times New Roman" w:cs="Times New Roman"/>
          <w:sz w:val="24"/>
          <w:szCs w:val="24"/>
          <w:u w:val="single"/>
        </w:rPr>
        <w:t>education services (when indicated),  and grade level progress or progress toward graduation;</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xml:space="preserve">            </w:t>
      </w:r>
      <w:r w:rsidRPr="0037397B">
        <w:rPr>
          <w:rFonts w:ascii="Times New Roman" w:hAnsi="Times New Roman" w:cs="Times New Roman"/>
          <w:strike/>
          <w:sz w:val="24"/>
          <w:szCs w:val="24"/>
        </w:rPr>
        <w:t>7</w:t>
      </w:r>
      <w:r w:rsidRPr="0037397B">
        <w:rPr>
          <w:rFonts w:ascii="Times New Roman" w:hAnsi="Times New Roman" w:cs="Times New Roman"/>
          <w:sz w:val="24"/>
          <w:szCs w:val="24"/>
          <w:u w:val="single"/>
        </w:rPr>
        <w:t>. 8.</w:t>
      </w:r>
      <w:r w:rsidRPr="0037397B">
        <w:rPr>
          <w:rFonts w:ascii="Times New Roman" w:hAnsi="Times New Roman" w:cs="Times New Roman"/>
          <w:sz w:val="24"/>
          <w:szCs w:val="24"/>
        </w:rPr>
        <w:t xml:space="preserve"> Recommended dispositional orders;</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xml:space="preserve">            </w:t>
      </w:r>
      <w:r w:rsidRPr="0037397B">
        <w:rPr>
          <w:rFonts w:ascii="Times New Roman" w:hAnsi="Times New Roman" w:cs="Times New Roman"/>
          <w:strike/>
          <w:sz w:val="24"/>
          <w:szCs w:val="24"/>
        </w:rPr>
        <w:t>8</w:t>
      </w:r>
      <w:r w:rsidRPr="0037397B">
        <w:rPr>
          <w:rFonts w:ascii="Times New Roman" w:hAnsi="Times New Roman" w:cs="Times New Roman"/>
          <w:sz w:val="24"/>
          <w:szCs w:val="24"/>
          <w:u w:val="single"/>
        </w:rPr>
        <w:t>. 9</w:t>
      </w:r>
      <w:r w:rsidRPr="0037397B">
        <w:rPr>
          <w:rFonts w:ascii="Times New Roman" w:hAnsi="Times New Roman" w:cs="Times New Roman"/>
          <w:sz w:val="24"/>
          <w:szCs w:val="24"/>
        </w:rPr>
        <w:t xml:space="preserve">. Recommended changes to the case plan goal, services or placement; and </w:t>
      </w:r>
    </w:p>
    <w:p w:rsidR="00934994"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xml:space="preserve">            </w:t>
      </w:r>
      <w:r w:rsidRPr="0037397B">
        <w:rPr>
          <w:rFonts w:ascii="Times New Roman" w:hAnsi="Times New Roman" w:cs="Times New Roman"/>
          <w:strike/>
          <w:sz w:val="24"/>
          <w:szCs w:val="24"/>
        </w:rPr>
        <w:t>9.</w:t>
      </w:r>
      <w:r w:rsidRPr="0037397B">
        <w:rPr>
          <w:rFonts w:ascii="Times New Roman" w:hAnsi="Times New Roman" w:cs="Times New Roman"/>
          <w:sz w:val="24"/>
          <w:szCs w:val="24"/>
          <w:u w:val="single"/>
        </w:rPr>
        <w:t>10</w:t>
      </w:r>
      <w:r w:rsidRPr="0037397B">
        <w:rPr>
          <w:rFonts w:ascii="Times New Roman" w:hAnsi="Times New Roman" w:cs="Times New Roman"/>
          <w:sz w:val="24"/>
          <w:szCs w:val="24"/>
        </w:rPr>
        <w:t>. Recommended permanent plan.</w:t>
      </w:r>
    </w:p>
    <w:p w:rsidR="00016433" w:rsidRDefault="00016433" w:rsidP="00934994">
      <w:pPr>
        <w:rPr>
          <w:rFonts w:ascii="Times New Roman" w:hAnsi="Times New Roman" w:cs="Times New Roman"/>
          <w:b/>
          <w:bCs/>
          <w:sz w:val="24"/>
          <w:szCs w:val="24"/>
        </w:rPr>
      </w:pPr>
    </w:p>
    <w:p w:rsidR="00934994" w:rsidRPr="0037397B" w:rsidRDefault="00934994" w:rsidP="00934994">
      <w:pPr>
        <w:rPr>
          <w:rFonts w:ascii="Times New Roman" w:hAnsi="Times New Roman" w:cs="Times New Roman"/>
          <w:b/>
          <w:bCs/>
          <w:sz w:val="24"/>
          <w:szCs w:val="24"/>
        </w:rPr>
      </w:pPr>
      <w:r w:rsidRPr="0037397B">
        <w:rPr>
          <w:rFonts w:ascii="Times New Roman" w:hAnsi="Times New Roman" w:cs="Times New Roman"/>
          <w:b/>
          <w:bCs/>
          <w:sz w:val="24"/>
          <w:szCs w:val="24"/>
        </w:rPr>
        <w:t>Rule 58 Review Hearing</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b/>
          <w:bCs/>
          <w:sz w:val="24"/>
          <w:szCs w:val="24"/>
        </w:rPr>
        <w:t>C.  Reports.</w:t>
      </w:r>
      <w:r w:rsidRPr="0037397B">
        <w:rPr>
          <w:rFonts w:ascii="Times New Roman" w:hAnsi="Times New Roman" w:cs="Times New Roman"/>
          <w:sz w:val="24"/>
          <w:szCs w:val="24"/>
        </w:rPr>
        <w:t>   The petitioner shall provide a report to the court and the parties at least fifteen (15)   days prior to the hearing which shall address:</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1.  The placement of the child;</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xml:space="preserve">            2.  The services being provided to the child and family, </w:t>
      </w:r>
      <w:r w:rsidRPr="0037397B">
        <w:rPr>
          <w:rFonts w:ascii="Times New Roman" w:hAnsi="Times New Roman" w:cs="Times New Roman"/>
          <w:sz w:val="24"/>
          <w:szCs w:val="24"/>
          <w:u w:val="single"/>
        </w:rPr>
        <w:t>including the educational stability of the child;</w:t>
      </w:r>
      <w:r w:rsidRPr="0037397B">
        <w:rPr>
          <w:rFonts w:ascii="Times New Roman" w:hAnsi="Times New Roman" w:cs="Times New Roman"/>
          <w:sz w:val="24"/>
          <w:szCs w:val="24"/>
        </w:rPr>
        <w:t xml:space="preserve"> </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3.  The progress the parties have made in achieving the case plan goals; and</w:t>
      </w:r>
    </w:p>
    <w:p w:rsidR="00934994"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4.  Whether the child continues to be dependent.</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b/>
          <w:bCs/>
          <w:sz w:val="24"/>
          <w:szCs w:val="24"/>
        </w:rPr>
        <w:t>F.  Findings and Orders.   </w:t>
      </w:r>
      <w:r w:rsidRPr="0037397B">
        <w:rPr>
          <w:rFonts w:ascii="Times New Roman" w:hAnsi="Times New Roman" w:cs="Times New Roman"/>
          <w:sz w:val="24"/>
          <w:szCs w:val="24"/>
        </w:rPr>
        <w:t>All findings and orders shall be in the form of a signed order or contained in a minute entry.  At the conclusion of the hearing, the court shall:</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1.  Dismiss the petition and return the child to the parent, guardian or Indian custodian if the court finds the child is not dependent; or</w:t>
      </w:r>
    </w:p>
    <w:p w:rsidR="00934994" w:rsidRPr="0037397B" w:rsidRDefault="00934994" w:rsidP="00934994">
      <w:pPr>
        <w:rPr>
          <w:rFonts w:ascii="Times New Roman" w:hAnsi="Times New Roman" w:cs="Times New Roman"/>
          <w:b/>
          <w:bCs/>
          <w:sz w:val="24"/>
          <w:szCs w:val="24"/>
        </w:rPr>
      </w:pPr>
      <w:r w:rsidRPr="0037397B">
        <w:rPr>
          <w:rFonts w:ascii="Times New Roman" w:hAnsi="Times New Roman" w:cs="Times New Roman"/>
          <w:sz w:val="24"/>
          <w:szCs w:val="24"/>
        </w:rPr>
        <w:lastRenderedPageBreak/>
        <w:t>            2.  Make specific findings of fact that the child continues to be dependent; and</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b/>
          <w:bCs/>
          <w:sz w:val="24"/>
          <w:szCs w:val="24"/>
        </w:rPr>
        <w:t xml:space="preserve">            </w:t>
      </w:r>
      <w:r w:rsidRPr="0037397B">
        <w:rPr>
          <w:rFonts w:ascii="Times New Roman" w:hAnsi="Times New Roman" w:cs="Times New Roman"/>
          <w:sz w:val="24"/>
          <w:szCs w:val="24"/>
        </w:rPr>
        <w:t xml:space="preserve">3.  Enter appropriate orders concerning placement and custody of the child and services to be provided to the family </w:t>
      </w:r>
      <w:r w:rsidRPr="0037397B">
        <w:rPr>
          <w:rFonts w:ascii="Times New Roman" w:hAnsi="Times New Roman" w:cs="Times New Roman"/>
          <w:sz w:val="24"/>
          <w:szCs w:val="24"/>
          <w:u w:val="single"/>
        </w:rPr>
        <w:t>and child including the educational stability of the child</w:t>
      </w:r>
      <w:r w:rsidRPr="0037397B">
        <w:rPr>
          <w:rFonts w:ascii="Times New Roman" w:hAnsi="Times New Roman" w:cs="Times New Roman"/>
          <w:sz w:val="24"/>
          <w:szCs w:val="24"/>
        </w:rPr>
        <w:t>;</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4.  Set a review hearing within the time as provided by law;</w:t>
      </w: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5-8   [No change]</w:t>
      </w:r>
    </w:p>
    <w:p w:rsidR="00934994" w:rsidRPr="0037397B" w:rsidRDefault="00934994" w:rsidP="00934994">
      <w:pPr>
        <w:rPr>
          <w:rFonts w:ascii="Times New Roman" w:hAnsi="Times New Roman" w:cs="Times New Roman"/>
          <w:sz w:val="24"/>
          <w:szCs w:val="24"/>
        </w:rPr>
      </w:pPr>
    </w:p>
    <w:p w:rsidR="00934994" w:rsidRPr="0037397B" w:rsidRDefault="00934994" w:rsidP="00934994">
      <w:pPr>
        <w:rPr>
          <w:rFonts w:ascii="Times New Roman" w:hAnsi="Times New Roman" w:cs="Times New Roman"/>
          <w:sz w:val="24"/>
          <w:szCs w:val="24"/>
        </w:rPr>
      </w:pPr>
    </w:p>
    <w:p w:rsidR="00934994" w:rsidRPr="0037397B" w:rsidRDefault="00934994" w:rsidP="00934994">
      <w:pPr>
        <w:rPr>
          <w:rFonts w:ascii="Times New Roman" w:hAnsi="Times New Roman" w:cs="Times New Roman"/>
          <w:sz w:val="24"/>
          <w:szCs w:val="24"/>
        </w:rPr>
      </w:pPr>
    </w:p>
    <w:p w:rsidR="00934994" w:rsidRPr="0037397B" w:rsidRDefault="00934994" w:rsidP="00934994">
      <w:pPr>
        <w:rPr>
          <w:rFonts w:ascii="Times New Roman" w:hAnsi="Times New Roman" w:cs="Times New Roman"/>
          <w:sz w:val="24"/>
          <w:szCs w:val="24"/>
        </w:rPr>
      </w:pPr>
    </w:p>
    <w:p w:rsidR="00934994" w:rsidRPr="0037397B" w:rsidRDefault="00934994" w:rsidP="00934994">
      <w:pPr>
        <w:rPr>
          <w:rFonts w:ascii="Times New Roman" w:hAnsi="Times New Roman" w:cs="Times New Roman"/>
          <w:sz w:val="24"/>
          <w:szCs w:val="24"/>
        </w:rPr>
      </w:pPr>
    </w:p>
    <w:p w:rsidR="00934994" w:rsidRPr="0037397B" w:rsidRDefault="00934994" w:rsidP="00934994">
      <w:pPr>
        <w:rPr>
          <w:rFonts w:ascii="Times New Roman" w:hAnsi="Times New Roman" w:cs="Times New Roman"/>
          <w:sz w:val="24"/>
          <w:szCs w:val="24"/>
        </w:rPr>
      </w:pPr>
    </w:p>
    <w:p w:rsidR="00934994" w:rsidRPr="0037397B" w:rsidRDefault="00934994" w:rsidP="00934994">
      <w:pPr>
        <w:rPr>
          <w:rFonts w:ascii="Times New Roman" w:hAnsi="Times New Roman" w:cs="Times New Roman"/>
          <w:sz w:val="24"/>
          <w:szCs w:val="24"/>
        </w:rPr>
      </w:pPr>
      <w:r w:rsidRPr="0037397B">
        <w:rPr>
          <w:rFonts w:ascii="Times New Roman" w:hAnsi="Times New Roman" w:cs="Times New Roman"/>
          <w:sz w:val="24"/>
          <w:szCs w:val="24"/>
        </w:rPr>
        <w:t xml:space="preserve">            </w:t>
      </w:r>
    </w:p>
    <w:p w:rsidR="00934994" w:rsidRPr="0037397B" w:rsidRDefault="00934994" w:rsidP="00934994">
      <w:pPr>
        <w:rPr>
          <w:rFonts w:ascii="Times New Roman" w:hAnsi="Times New Roman" w:cs="Times New Roman"/>
          <w:sz w:val="24"/>
          <w:szCs w:val="24"/>
        </w:rPr>
      </w:pPr>
    </w:p>
    <w:p w:rsidR="00934994" w:rsidRPr="0037397B" w:rsidRDefault="00934994" w:rsidP="00934994">
      <w:pPr>
        <w:rPr>
          <w:rFonts w:ascii="Times New Roman" w:hAnsi="Times New Roman" w:cs="Times New Roman"/>
          <w:sz w:val="24"/>
          <w:szCs w:val="24"/>
        </w:rPr>
      </w:pPr>
    </w:p>
    <w:p w:rsidR="00934994" w:rsidRPr="0037397B" w:rsidRDefault="00934994" w:rsidP="00934994">
      <w:pPr>
        <w:rPr>
          <w:rFonts w:ascii="Times New Roman" w:hAnsi="Times New Roman" w:cs="Times New Roman"/>
          <w:sz w:val="24"/>
          <w:szCs w:val="24"/>
        </w:rPr>
      </w:pPr>
    </w:p>
    <w:p w:rsidR="00076D46" w:rsidRPr="00433F52" w:rsidRDefault="00076D46" w:rsidP="00934994">
      <w:pPr>
        <w:rPr>
          <w:rFonts w:ascii="Times New Roman" w:hAnsi="Times New Roman" w:cs="Times New Roman"/>
          <w:b/>
          <w:sz w:val="24"/>
          <w:szCs w:val="24"/>
          <w:u w:val="single"/>
        </w:rPr>
      </w:pPr>
    </w:p>
    <w:sectPr w:rsidR="00076D46" w:rsidRPr="00433F52" w:rsidSect="00433F52">
      <w:footerReference w:type="default" r:id="rId12"/>
      <w:pgSz w:w="12240" w:h="15840"/>
      <w:pgMar w:top="1440" w:right="1440" w:bottom="1440" w:left="1440" w:header="720" w:footer="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C7" w:rsidRDefault="00A935C7" w:rsidP="00535DD4">
      <w:pPr>
        <w:spacing w:after="0" w:line="240" w:lineRule="auto"/>
      </w:pPr>
      <w:r>
        <w:separator/>
      </w:r>
    </w:p>
  </w:endnote>
  <w:endnote w:type="continuationSeparator" w:id="0">
    <w:p w:rsidR="00A935C7" w:rsidRDefault="00A935C7" w:rsidP="0053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552827"/>
      <w:docPartObj>
        <w:docPartGallery w:val="Page Numbers (Bottom of Page)"/>
        <w:docPartUnique/>
      </w:docPartObj>
    </w:sdtPr>
    <w:sdtEndPr>
      <w:rPr>
        <w:rFonts w:ascii="Times New Roman" w:hAnsi="Times New Roman" w:cs="Times New Roman"/>
        <w:noProof/>
      </w:rPr>
    </w:sdtEndPr>
    <w:sdtContent>
      <w:p w:rsidR="005C6F28" w:rsidRPr="005C6F28" w:rsidRDefault="005C6F28">
        <w:pPr>
          <w:pStyle w:val="Footer"/>
          <w:jc w:val="center"/>
          <w:rPr>
            <w:rFonts w:ascii="Times New Roman" w:hAnsi="Times New Roman" w:cs="Times New Roman"/>
          </w:rPr>
        </w:pPr>
        <w:r w:rsidRPr="005C6F28">
          <w:rPr>
            <w:rFonts w:ascii="Times New Roman" w:hAnsi="Times New Roman" w:cs="Times New Roman"/>
          </w:rPr>
          <w:fldChar w:fldCharType="begin"/>
        </w:r>
        <w:r w:rsidRPr="005C6F28">
          <w:rPr>
            <w:rFonts w:ascii="Times New Roman" w:hAnsi="Times New Roman" w:cs="Times New Roman"/>
          </w:rPr>
          <w:instrText xml:space="preserve"> PAGE   \* MERGEFORMAT </w:instrText>
        </w:r>
        <w:r w:rsidRPr="005C6F28">
          <w:rPr>
            <w:rFonts w:ascii="Times New Roman" w:hAnsi="Times New Roman" w:cs="Times New Roman"/>
          </w:rPr>
          <w:fldChar w:fldCharType="separate"/>
        </w:r>
        <w:r w:rsidR="0051101E">
          <w:rPr>
            <w:rFonts w:ascii="Times New Roman" w:hAnsi="Times New Roman" w:cs="Times New Roman"/>
            <w:noProof/>
          </w:rPr>
          <w:t>9</w:t>
        </w:r>
        <w:r w:rsidRPr="005C6F28">
          <w:rPr>
            <w:rFonts w:ascii="Times New Roman" w:hAnsi="Times New Roman" w:cs="Times New Roman"/>
            <w:noProof/>
          </w:rPr>
          <w:fldChar w:fldCharType="end"/>
        </w:r>
      </w:p>
    </w:sdtContent>
  </w:sdt>
  <w:p w:rsidR="005C6F28" w:rsidRDefault="005C6F28">
    <w:pPr>
      <w:pStyle w:val="Footer"/>
    </w:pPr>
  </w:p>
  <w:p w:rsidR="001A2D80" w:rsidRPr="001A2D80" w:rsidRDefault="001A2D80">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161658"/>
      <w:docPartObj>
        <w:docPartGallery w:val="Page Numbers (Bottom of Page)"/>
        <w:docPartUnique/>
      </w:docPartObj>
    </w:sdtPr>
    <w:sdtEndPr>
      <w:rPr>
        <w:rFonts w:ascii="Times New Roman" w:hAnsi="Times New Roman" w:cs="Times New Roman"/>
        <w:noProof/>
      </w:rPr>
    </w:sdtEndPr>
    <w:sdtContent>
      <w:p w:rsidR="00433F52" w:rsidRPr="005C6F28" w:rsidRDefault="00433F52">
        <w:pPr>
          <w:pStyle w:val="Footer"/>
          <w:jc w:val="center"/>
          <w:rPr>
            <w:rFonts w:ascii="Times New Roman" w:hAnsi="Times New Roman" w:cs="Times New Roman"/>
          </w:rPr>
        </w:pPr>
        <w:r w:rsidRPr="005C6F28">
          <w:rPr>
            <w:rFonts w:ascii="Times New Roman" w:hAnsi="Times New Roman" w:cs="Times New Roman"/>
          </w:rPr>
          <w:fldChar w:fldCharType="begin"/>
        </w:r>
        <w:r w:rsidRPr="005C6F28">
          <w:rPr>
            <w:rFonts w:ascii="Times New Roman" w:hAnsi="Times New Roman" w:cs="Times New Roman"/>
          </w:rPr>
          <w:instrText xml:space="preserve"> PAGE   \* MERGEFORMAT </w:instrText>
        </w:r>
        <w:r w:rsidRPr="005C6F28">
          <w:rPr>
            <w:rFonts w:ascii="Times New Roman" w:hAnsi="Times New Roman" w:cs="Times New Roman"/>
          </w:rPr>
          <w:fldChar w:fldCharType="separate"/>
        </w:r>
        <w:r w:rsidR="0051101E">
          <w:rPr>
            <w:rFonts w:ascii="Times New Roman" w:hAnsi="Times New Roman" w:cs="Times New Roman"/>
            <w:noProof/>
          </w:rPr>
          <w:t>iii</w:t>
        </w:r>
        <w:r w:rsidRPr="005C6F28">
          <w:rPr>
            <w:rFonts w:ascii="Times New Roman" w:hAnsi="Times New Roman" w:cs="Times New Roman"/>
            <w:noProof/>
          </w:rPr>
          <w:fldChar w:fldCharType="end"/>
        </w:r>
      </w:p>
    </w:sdtContent>
  </w:sdt>
  <w:p w:rsidR="00433F52" w:rsidRDefault="00433F52">
    <w:pPr>
      <w:pStyle w:val="Footer"/>
    </w:pPr>
  </w:p>
  <w:p w:rsidR="00433F52" w:rsidRPr="001A2D80" w:rsidRDefault="00433F52">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C7" w:rsidRDefault="00A935C7" w:rsidP="00535DD4">
      <w:pPr>
        <w:spacing w:after="0" w:line="240" w:lineRule="auto"/>
      </w:pPr>
      <w:r>
        <w:separator/>
      </w:r>
    </w:p>
  </w:footnote>
  <w:footnote w:type="continuationSeparator" w:id="0">
    <w:p w:rsidR="00A935C7" w:rsidRDefault="00A935C7" w:rsidP="00535DD4">
      <w:pPr>
        <w:spacing w:after="0" w:line="240" w:lineRule="auto"/>
      </w:pPr>
      <w:r>
        <w:continuationSeparator/>
      </w:r>
    </w:p>
  </w:footnote>
  <w:footnote w:id="1">
    <w:p w:rsidR="00732A27" w:rsidRPr="00634D4F" w:rsidRDefault="00732A27" w:rsidP="00634D4F">
      <w:pPr>
        <w:pStyle w:val="Heading1"/>
        <w:spacing w:before="0" w:beforeAutospacing="0" w:after="120" w:afterAutospacing="0"/>
        <w:rPr>
          <w:sz w:val="22"/>
          <w:szCs w:val="22"/>
        </w:rPr>
      </w:pPr>
      <w:r w:rsidRPr="00634D4F">
        <w:rPr>
          <w:rStyle w:val="FootnoteReference"/>
          <w:b w:val="0"/>
          <w:sz w:val="22"/>
          <w:szCs w:val="22"/>
        </w:rPr>
        <w:footnoteRef/>
      </w:r>
      <w:r w:rsidRPr="00634D4F">
        <w:rPr>
          <w:b w:val="0"/>
          <w:sz w:val="22"/>
          <w:szCs w:val="22"/>
        </w:rPr>
        <w:t xml:space="preserve"> </w:t>
      </w:r>
      <w:r w:rsidR="00924011" w:rsidRPr="00634D4F">
        <w:rPr>
          <w:b w:val="0"/>
          <w:sz w:val="22"/>
          <w:szCs w:val="22"/>
        </w:rPr>
        <w:t xml:space="preserve"> 42 U.S.C. 673; </w:t>
      </w:r>
      <w:r w:rsidRPr="00634D4F">
        <w:rPr>
          <w:b w:val="0"/>
          <w:i/>
          <w:sz w:val="22"/>
          <w:szCs w:val="22"/>
        </w:rPr>
        <w:t xml:space="preserve">Sustaining Momentum: Improving Educational Stability for Youth in Foster Care. </w:t>
      </w:r>
      <w:r w:rsidRPr="00634D4F">
        <w:rPr>
          <w:b w:val="0"/>
          <w:sz w:val="22"/>
          <w:szCs w:val="22"/>
        </w:rPr>
        <w:t xml:space="preserve">Retrieved March 31, 2015, from </w:t>
      </w:r>
      <w:hyperlink r:id="rId1" w:history="1">
        <w:r w:rsidR="007439EB" w:rsidRPr="00634D4F">
          <w:rPr>
            <w:rStyle w:val="Hyperlink"/>
            <w:b w:val="0"/>
            <w:sz w:val="22"/>
            <w:szCs w:val="22"/>
          </w:rPr>
          <w:t>www.aecf.org/resources/sustaining-momentum</w:t>
        </w:r>
      </w:hyperlink>
      <w:r w:rsidRPr="00634D4F">
        <w:rPr>
          <w:b w:val="0"/>
          <w:sz w:val="22"/>
          <w:szCs w:val="22"/>
        </w:rPr>
        <w:t>, hereinafter cited as “Casey Report.”</w:t>
      </w:r>
    </w:p>
  </w:footnote>
  <w:footnote w:id="2">
    <w:p w:rsidR="00DF0E53" w:rsidRPr="0092110C" w:rsidRDefault="00DF0E53" w:rsidP="00634D4F">
      <w:pPr>
        <w:pStyle w:val="Default"/>
        <w:spacing w:after="120"/>
        <w:rPr>
          <w:rFonts w:ascii="Times New Roman" w:hAnsi="Times New Roman" w:cs="Times New Roman"/>
        </w:rPr>
      </w:pPr>
      <w:r w:rsidRPr="00634D4F">
        <w:rPr>
          <w:rStyle w:val="FootnoteReference"/>
          <w:rFonts w:ascii="Times New Roman" w:hAnsi="Times New Roman" w:cs="Times New Roman"/>
          <w:sz w:val="22"/>
          <w:szCs w:val="22"/>
        </w:rPr>
        <w:footnoteRef/>
      </w:r>
      <w:r w:rsidRPr="00634D4F">
        <w:rPr>
          <w:rFonts w:ascii="Times New Roman" w:hAnsi="Times New Roman" w:cs="Times New Roman"/>
          <w:sz w:val="22"/>
          <w:szCs w:val="22"/>
        </w:rPr>
        <w:t xml:space="preserve"> </w:t>
      </w:r>
      <w:r w:rsidRPr="0092110C">
        <w:rPr>
          <w:rFonts w:ascii="Times New Roman" w:hAnsi="Times New Roman" w:cs="Times New Roman"/>
        </w:rPr>
        <w:t>20 U.S.C. § 1417(c)</w:t>
      </w:r>
    </w:p>
  </w:footnote>
  <w:footnote w:id="3">
    <w:p w:rsidR="00433F52" w:rsidRPr="0092110C" w:rsidRDefault="00433F52" w:rsidP="00433F52">
      <w:pPr>
        <w:spacing w:after="120" w:line="240" w:lineRule="auto"/>
        <w:rPr>
          <w:rFonts w:ascii="Times New Roman" w:hAnsi="Times New Roman" w:cs="Times New Roman"/>
          <w:sz w:val="24"/>
          <w:szCs w:val="24"/>
        </w:rPr>
      </w:pPr>
      <w:r w:rsidRPr="0092110C">
        <w:rPr>
          <w:rStyle w:val="FootnoteReference"/>
          <w:rFonts w:ascii="Times New Roman" w:hAnsi="Times New Roman" w:cs="Times New Roman"/>
          <w:sz w:val="24"/>
          <w:szCs w:val="24"/>
        </w:rPr>
        <w:footnoteRef/>
      </w:r>
      <w:r w:rsidRPr="0092110C">
        <w:rPr>
          <w:rFonts w:ascii="Times New Roman" w:hAnsi="Times New Roman" w:cs="Times New Roman"/>
          <w:sz w:val="24"/>
          <w:szCs w:val="24"/>
        </w:rPr>
        <w:t xml:space="preserve"> </w:t>
      </w:r>
      <w:r w:rsidRPr="0092110C">
        <w:rPr>
          <w:rStyle w:val="A3"/>
          <w:rFonts w:ascii="Times New Roman" w:hAnsi="Times New Roman" w:cs="Times New Roman"/>
          <w:b w:val="0"/>
          <w:color w:val="auto"/>
          <w:sz w:val="24"/>
          <w:szCs w:val="24"/>
        </w:rPr>
        <w:t xml:space="preserve">For fact sheet citations see: </w:t>
      </w:r>
      <w:hyperlink r:id="rId2" w:history="1">
        <w:r w:rsidRPr="0092110C">
          <w:rPr>
            <w:rStyle w:val="Hyperlink"/>
            <w:rFonts w:ascii="Times New Roman" w:hAnsi="Times New Roman" w:cs="Times New Roman"/>
            <w:sz w:val="24"/>
            <w:szCs w:val="24"/>
          </w:rPr>
          <w:t>www.casey.org/friendsandfamilies/partners</w:t>
        </w:r>
      </w:hyperlink>
    </w:p>
  </w:footnote>
  <w:footnote w:id="4">
    <w:p w:rsidR="008D27C5" w:rsidRPr="00634D4F" w:rsidRDefault="008D27C5" w:rsidP="00634D4F">
      <w:pPr>
        <w:pStyle w:val="FootnoteText"/>
        <w:spacing w:after="120"/>
        <w:rPr>
          <w:rFonts w:ascii="Times New Roman" w:hAnsi="Times New Roman" w:cs="Times New Roman"/>
          <w:sz w:val="22"/>
          <w:szCs w:val="22"/>
        </w:rPr>
      </w:pPr>
      <w:r w:rsidRPr="0092110C">
        <w:rPr>
          <w:rStyle w:val="FootnoteReference"/>
          <w:rFonts w:ascii="Times New Roman" w:hAnsi="Times New Roman" w:cs="Times New Roman"/>
          <w:sz w:val="24"/>
          <w:szCs w:val="24"/>
        </w:rPr>
        <w:footnoteRef/>
      </w:r>
      <w:r w:rsidRPr="0092110C">
        <w:rPr>
          <w:rFonts w:ascii="Times New Roman" w:hAnsi="Times New Roman" w:cs="Times New Roman"/>
          <w:sz w:val="24"/>
          <w:szCs w:val="24"/>
        </w:rPr>
        <w:t xml:space="preserve"> </w:t>
      </w:r>
      <w:r w:rsidR="00741A44" w:rsidRPr="0092110C">
        <w:rPr>
          <w:rFonts w:ascii="Times New Roman" w:hAnsi="Times New Roman" w:cs="Times New Roman"/>
          <w:sz w:val="24"/>
          <w:szCs w:val="24"/>
        </w:rPr>
        <w:t xml:space="preserve">Casey Report citing to: </w:t>
      </w:r>
      <w:r w:rsidRPr="0092110C">
        <w:rPr>
          <w:rFonts w:ascii="Times New Roman" w:hAnsi="Times New Roman" w:cs="Times New Roman"/>
          <w:sz w:val="24"/>
          <w:szCs w:val="24"/>
        </w:rPr>
        <w:t xml:space="preserve">National Resource Center for Permanency and Family Connections. </w:t>
      </w:r>
      <w:r w:rsidRPr="0092110C">
        <w:rPr>
          <w:rFonts w:ascii="Times New Roman" w:hAnsi="Times New Roman" w:cs="Times New Roman"/>
          <w:i/>
          <w:sz w:val="24"/>
          <w:szCs w:val="24"/>
        </w:rPr>
        <w:t>Child Welfare, Education and the Courts: A Collaboration to Strengthen Educational Successes of Children</w:t>
      </w:r>
      <w:r w:rsidRPr="00634D4F">
        <w:rPr>
          <w:rFonts w:ascii="Times New Roman" w:hAnsi="Times New Roman" w:cs="Times New Roman"/>
          <w:i/>
          <w:sz w:val="22"/>
          <w:szCs w:val="22"/>
        </w:rPr>
        <w:t xml:space="preserve"> and Youth in Foster Care</w:t>
      </w:r>
      <w:r w:rsidRPr="00634D4F">
        <w:rPr>
          <w:rFonts w:ascii="Times New Roman" w:hAnsi="Times New Roman" w:cs="Times New Roman"/>
          <w:sz w:val="22"/>
          <w:szCs w:val="22"/>
        </w:rPr>
        <w:t>. Retrieved March 31, 2015, from www.nrcpfc.org/education.html</w:t>
      </w:r>
      <w:r w:rsidR="007439EB" w:rsidRPr="00634D4F">
        <w:rPr>
          <w:rFonts w:ascii="Times New Roman" w:hAnsi="Times New Roman" w:cs="Times New Roman"/>
          <w:sz w:val="22"/>
          <w:szCs w:val="22"/>
        </w:rPr>
        <w:t>.</w:t>
      </w:r>
    </w:p>
  </w:footnote>
  <w:footnote w:id="5">
    <w:p w:rsidR="0000567A" w:rsidRPr="0092110C" w:rsidRDefault="00D02499" w:rsidP="00634D4F">
      <w:pPr>
        <w:pStyle w:val="FootnoteText"/>
        <w:spacing w:after="120"/>
        <w:rPr>
          <w:rFonts w:ascii="Times New Roman" w:hAnsi="Times New Roman" w:cs="Times New Roman"/>
          <w:sz w:val="24"/>
          <w:szCs w:val="24"/>
        </w:rPr>
      </w:pPr>
      <w:r w:rsidRPr="0092110C">
        <w:rPr>
          <w:rStyle w:val="FootnoteReference"/>
          <w:rFonts w:ascii="Times New Roman" w:hAnsi="Times New Roman" w:cs="Times New Roman"/>
          <w:sz w:val="24"/>
          <w:szCs w:val="24"/>
        </w:rPr>
        <w:footnoteRef/>
      </w:r>
      <w:r w:rsidR="00433F52" w:rsidRPr="0092110C">
        <w:rPr>
          <w:rFonts w:ascii="Times New Roman" w:hAnsi="Times New Roman" w:cs="Times New Roman"/>
          <w:sz w:val="24"/>
          <w:szCs w:val="24"/>
        </w:rPr>
        <w:t xml:space="preserve"> Barrat, V. X.</w:t>
      </w:r>
      <w:r w:rsidRPr="0092110C">
        <w:rPr>
          <w:rFonts w:ascii="Times New Roman" w:hAnsi="Times New Roman" w:cs="Times New Roman"/>
          <w:sz w:val="24"/>
          <w:szCs w:val="24"/>
        </w:rPr>
        <w:t xml:space="preserve"> &amp; Berlinger,</w:t>
      </w:r>
      <w:r w:rsidR="00B264B9" w:rsidRPr="0092110C">
        <w:rPr>
          <w:rFonts w:ascii="Times New Roman" w:hAnsi="Times New Roman" w:cs="Times New Roman"/>
          <w:sz w:val="24"/>
          <w:szCs w:val="24"/>
        </w:rPr>
        <w:t xml:space="preserve"> B</w:t>
      </w:r>
      <w:r w:rsidRPr="0092110C">
        <w:rPr>
          <w:rFonts w:ascii="Times New Roman" w:hAnsi="Times New Roman" w:cs="Times New Roman"/>
          <w:sz w:val="24"/>
          <w:szCs w:val="24"/>
        </w:rPr>
        <w:t xml:space="preserve">. (2013). </w:t>
      </w:r>
      <w:r w:rsidRPr="0092110C">
        <w:rPr>
          <w:rFonts w:ascii="Times New Roman" w:hAnsi="Times New Roman" w:cs="Times New Roman"/>
          <w:i/>
          <w:sz w:val="24"/>
          <w:szCs w:val="24"/>
        </w:rPr>
        <w:t>The Invisible Achievement Gap, Part 1: Education Outcomes of Students in Foster Care in California's Public Schools</w:t>
      </w:r>
      <w:r w:rsidRPr="0092110C">
        <w:rPr>
          <w:rFonts w:ascii="Times New Roman" w:hAnsi="Times New Roman" w:cs="Times New Roman"/>
          <w:sz w:val="24"/>
          <w:szCs w:val="24"/>
        </w:rPr>
        <w:t>. San Francisco: West Ed. Available at:</w:t>
      </w:r>
      <w:r w:rsidR="007439EB" w:rsidRPr="0092110C">
        <w:rPr>
          <w:rFonts w:ascii="Times New Roman" w:hAnsi="Times New Roman" w:cs="Times New Roman"/>
          <w:sz w:val="24"/>
          <w:szCs w:val="24"/>
        </w:rPr>
        <w:t xml:space="preserve"> </w:t>
      </w:r>
      <w:hyperlink r:id="rId3" w:history="1">
        <w:r w:rsidR="0000567A" w:rsidRPr="0092110C">
          <w:rPr>
            <w:rStyle w:val="Hyperlink"/>
            <w:rFonts w:ascii="Times New Roman" w:hAnsi="Times New Roman" w:cs="Times New Roman"/>
            <w:sz w:val="24"/>
            <w:szCs w:val="24"/>
          </w:rPr>
          <w:t>www.stuartfoundation.org/newsandreports/reportsandresearch</w:t>
        </w:r>
      </w:hyperlink>
      <w:r w:rsidR="00B27507" w:rsidRPr="0092110C">
        <w:rPr>
          <w:rFonts w:ascii="Times New Roman" w:hAnsi="Times New Roman" w:cs="Times New Roman"/>
          <w:sz w:val="24"/>
          <w:szCs w:val="24"/>
        </w:rPr>
        <w:t>.</w:t>
      </w:r>
    </w:p>
  </w:footnote>
  <w:footnote w:id="6">
    <w:p w:rsidR="0000567A" w:rsidRPr="0092110C" w:rsidRDefault="00935339" w:rsidP="00634D4F">
      <w:pPr>
        <w:pStyle w:val="FootnoteText"/>
        <w:spacing w:after="120"/>
        <w:rPr>
          <w:rFonts w:ascii="Times New Roman" w:hAnsi="Times New Roman" w:cs="Times New Roman"/>
          <w:sz w:val="24"/>
          <w:szCs w:val="24"/>
        </w:rPr>
      </w:pPr>
      <w:r w:rsidRPr="0092110C">
        <w:rPr>
          <w:rStyle w:val="FootnoteReference"/>
          <w:rFonts w:ascii="Times New Roman" w:hAnsi="Times New Roman" w:cs="Times New Roman"/>
          <w:sz w:val="24"/>
          <w:szCs w:val="24"/>
        </w:rPr>
        <w:footnoteRef/>
      </w:r>
      <w:r w:rsidRPr="0092110C">
        <w:rPr>
          <w:rFonts w:ascii="Times New Roman" w:hAnsi="Times New Roman" w:cs="Times New Roman"/>
          <w:sz w:val="24"/>
          <w:szCs w:val="24"/>
        </w:rPr>
        <w:t xml:space="preserve"> Wiegmann, W., Putnam-Hornstein, E., Barrat, V.X., Magruder, J. &amp; Needell, B. (2014). </w:t>
      </w:r>
      <w:r w:rsidRPr="0092110C">
        <w:rPr>
          <w:rFonts w:ascii="Times New Roman" w:hAnsi="Times New Roman" w:cs="Times New Roman"/>
          <w:i/>
          <w:sz w:val="24"/>
          <w:szCs w:val="24"/>
        </w:rPr>
        <w:t>The Invisible Achievement Gap Part 2: How the Foster Care Experiences of California Public Schools Are Associated with Their Education Outcomes</w:t>
      </w:r>
      <w:r w:rsidR="0072684A" w:rsidRPr="0092110C">
        <w:rPr>
          <w:rFonts w:ascii="Times New Roman" w:hAnsi="Times New Roman" w:cs="Times New Roman"/>
          <w:sz w:val="24"/>
          <w:szCs w:val="24"/>
        </w:rPr>
        <w:t>. A</w:t>
      </w:r>
      <w:r w:rsidRPr="0092110C">
        <w:rPr>
          <w:rFonts w:ascii="Times New Roman" w:hAnsi="Times New Roman" w:cs="Times New Roman"/>
          <w:sz w:val="24"/>
          <w:szCs w:val="24"/>
        </w:rPr>
        <w:t>vailable at www.stuart foundation.org/newsandreports/reportsandresearch</w:t>
      </w:r>
    </w:p>
  </w:footnote>
  <w:footnote w:id="7">
    <w:p w:rsidR="00CD7B3F" w:rsidRPr="00634D4F" w:rsidRDefault="0072684A" w:rsidP="00634D4F">
      <w:pPr>
        <w:pStyle w:val="FootnoteText"/>
        <w:spacing w:after="120"/>
        <w:rPr>
          <w:rFonts w:ascii="Times New Roman" w:hAnsi="Times New Roman" w:cs="Times New Roman"/>
          <w:sz w:val="22"/>
          <w:szCs w:val="22"/>
        </w:rPr>
      </w:pPr>
      <w:r w:rsidRPr="00634D4F">
        <w:rPr>
          <w:rStyle w:val="FootnoteReference"/>
          <w:rFonts w:ascii="Times New Roman" w:hAnsi="Times New Roman" w:cs="Times New Roman"/>
          <w:sz w:val="22"/>
          <w:szCs w:val="22"/>
        </w:rPr>
        <w:footnoteRef/>
      </w:r>
      <w:r w:rsidRPr="00634D4F">
        <w:rPr>
          <w:rFonts w:ascii="Times New Roman" w:hAnsi="Times New Roman" w:cs="Times New Roman"/>
          <w:sz w:val="22"/>
          <w:szCs w:val="22"/>
        </w:rPr>
        <w:t xml:space="preserve"> </w:t>
      </w:r>
      <w:r w:rsidR="00A849E8" w:rsidRPr="00634D4F">
        <w:rPr>
          <w:rFonts w:ascii="Times New Roman" w:hAnsi="Times New Roman" w:cs="Times New Roman"/>
          <w:sz w:val="22"/>
          <w:szCs w:val="22"/>
        </w:rPr>
        <w:t>Casey Report at 15.</w:t>
      </w:r>
    </w:p>
  </w:footnote>
  <w:footnote w:id="8">
    <w:p w:rsidR="00CD7B3F" w:rsidRPr="0092110C" w:rsidRDefault="00CD7B3F" w:rsidP="00634D4F">
      <w:pPr>
        <w:pStyle w:val="FootnoteText"/>
        <w:spacing w:after="120"/>
        <w:rPr>
          <w:rFonts w:ascii="Times New Roman" w:hAnsi="Times New Roman" w:cs="Times New Roman"/>
          <w:sz w:val="24"/>
          <w:szCs w:val="24"/>
        </w:rPr>
      </w:pPr>
      <w:r w:rsidRPr="00634D4F">
        <w:rPr>
          <w:rStyle w:val="FootnoteReference"/>
          <w:rFonts w:ascii="Times New Roman" w:hAnsi="Times New Roman" w:cs="Times New Roman"/>
          <w:sz w:val="22"/>
          <w:szCs w:val="22"/>
        </w:rPr>
        <w:footnoteRef/>
      </w:r>
      <w:r w:rsidRPr="00634D4F">
        <w:rPr>
          <w:rFonts w:ascii="Times New Roman" w:hAnsi="Times New Roman" w:cs="Times New Roman"/>
          <w:sz w:val="22"/>
          <w:szCs w:val="22"/>
        </w:rPr>
        <w:t xml:space="preserve"> </w:t>
      </w:r>
      <w:r w:rsidRPr="0092110C">
        <w:rPr>
          <w:rFonts w:ascii="Times New Roman" w:hAnsi="Times New Roman" w:cs="Times New Roman"/>
          <w:i/>
          <w:sz w:val="24"/>
          <w:szCs w:val="24"/>
        </w:rPr>
        <w:t>Ibid</w:t>
      </w:r>
      <w:r w:rsidRPr="0092110C">
        <w:rPr>
          <w:rFonts w:ascii="Times New Roman" w:hAnsi="Times New Roman" w:cs="Times New Roman"/>
          <w:sz w:val="24"/>
          <w:szCs w:val="24"/>
        </w:rPr>
        <w:t xml:space="preserve">.; Pa.R.J.C.P. Rule 1147. Educational Decision Maker. Provides that at any proceeding or upon motion, the court shall appoint an educational decision-maker for the child if it determines that: (1) the child has no guardian; or (2) the court, after notice to the guardian and an opportunity for the guardian to be heard, has made a determination that it is in the child's best interest to limit the guardian's right to make decisions regarding the child's education. </w:t>
      </w:r>
    </w:p>
  </w:footnote>
  <w:footnote w:id="9">
    <w:p w:rsidR="000D75BA" w:rsidRPr="00634D4F" w:rsidRDefault="000D75BA" w:rsidP="00634D4F">
      <w:pPr>
        <w:pStyle w:val="FootnoteText"/>
        <w:spacing w:after="120"/>
        <w:rPr>
          <w:rFonts w:ascii="Times New Roman" w:hAnsi="Times New Roman" w:cs="Times New Roman"/>
          <w:sz w:val="22"/>
          <w:szCs w:val="22"/>
        </w:rPr>
      </w:pPr>
      <w:r w:rsidRPr="00634D4F">
        <w:rPr>
          <w:rStyle w:val="FootnoteReference"/>
          <w:rFonts w:ascii="Times New Roman" w:hAnsi="Times New Roman" w:cs="Times New Roman"/>
          <w:sz w:val="22"/>
          <w:szCs w:val="22"/>
        </w:rPr>
        <w:footnoteRef/>
      </w:r>
      <w:r w:rsidRPr="00634D4F">
        <w:rPr>
          <w:rFonts w:ascii="Times New Roman" w:hAnsi="Times New Roman" w:cs="Times New Roman"/>
          <w:sz w:val="22"/>
          <w:szCs w:val="22"/>
        </w:rPr>
        <w:t xml:space="preserve"> Casey report at 15.</w:t>
      </w:r>
    </w:p>
  </w:footnote>
  <w:footnote w:id="10">
    <w:p w:rsidR="00C05E0C" w:rsidRPr="0092110C" w:rsidRDefault="00C05E0C" w:rsidP="00C05E0C">
      <w:pPr>
        <w:pStyle w:val="FootnoteText"/>
        <w:spacing w:after="120"/>
        <w:rPr>
          <w:rFonts w:ascii="Times New Roman" w:hAnsi="Times New Roman" w:cs="Times New Roman"/>
          <w:sz w:val="24"/>
          <w:szCs w:val="24"/>
        </w:rPr>
      </w:pPr>
      <w:r w:rsidRPr="00BB1003">
        <w:rPr>
          <w:rStyle w:val="FootnoteReference"/>
          <w:rFonts w:ascii="Times New Roman" w:hAnsi="Times New Roman" w:cs="Times New Roman"/>
          <w:sz w:val="36"/>
          <w:szCs w:val="36"/>
        </w:rPr>
        <w:footnoteRef/>
      </w:r>
      <w:r w:rsidRPr="00BB1003">
        <w:rPr>
          <w:rStyle w:val="FootnoteReference"/>
          <w:rFonts w:ascii="Times New Roman" w:hAnsi="Times New Roman" w:cs="Times New Roman"/>
          <w:sz w:val="36"/>
          <w:szCs w:val="36"/>
        </w:rPr>
        <w:t xml:space="preserve"> </w:t>
      </w:r>
      <w:r w:rsidRPr="0092337A">
        <w:rPr>
          <w:rStyle w:val="FootnoteReference"/>
          <w:rFonts w:ascii="Times New Roman" w:hAnsi="Times New Roman" w:cs="Times New Roman"/>
          <w:sz w:val="24"/>
          <w:szCs w:val="24"/>
          <w:vertAlign w:val="baseline"/>
        </w:rPr>
        <w:t>Department of Child Safety  Policy manual, Chapter 3: Section 26</w:t>
      </w:r>
      <w:r w:rsidR="00BB1003" w:rsidRPr="0092337A">
        <w:rPr>
          <w:rStyle w:val="FootnoteReference"/>
          <w:rFonts w:ascii="Times New Roman" w:hAnsi="Times New Roman" w:cs="Times New Roman"/>
          <w:sz w:val="24"/>
          <w:szCs w:val="24"/>
          <w:u w:val="single"/>
          <w:vertAlign w:val="baseline"/>
        </w:rPr>
        <w:t>,</w:t>
      </w:r>
      <w:r w:rsidR="00BB1003" w:rsidRPr="0092337A">
        <w:rPr>
          <w:rStyle w:val="FootnoteReference"/>
          <w:rFonts w:ascii="Times New Roman" w:hAnsi="Times New Roman" w:cs="Times New Roman"/>
          <w:sz w:val="24"/>
          <w:szCs w:val="24"/>
        </w:rPr>
        <w:t xml:space="preserve"> </w:t>
      </w:r>
      <w:r w:rsidRPr="0092110C">
        <w:rPr>
          <w:rFonts w:ascii="Times New Roman" w:hAnsi="Times New Roman" w:cs="Times New Roman"/>
          <w:sz w:val="24"/>
          <w:szCs w:val="24"/>
        </w:rPr>
        <w:t xml:space="preserve">citing to the McKinney – Vento Homeless Assistance act, 42 USC § 11431, at seq.; The Fostering Connections to Success and Increasing Adoptions Act; The Child and Family Services Improvement and Innovation Act; 20 USC §§ 1431 et seq.,  Provisions of the Individuals with Disabilities Education Act (IDE A), and 20 USC §§1400 – 1445 and 34 CFR parts 300 and 303. Provisions of the </w:t>
      </w:r>
      <w:r w:rsidR="00615D88" w:rsidRPr="0092110C">
        <w:rPr>
          <w:rFonts w:ascii="Times New Roman" w:hAnsi="Times New Roman" w:cs="Times New Roman"/>
          <w:sz w:val="24"/>
          <w:szCs w:val="24"/>
        </w:rPr>
        <w:t>Individuals with Disabilities Education A</w:t>
      </w:r>
      <w:r w:rsidRPr="0092110C">
        <w:rPr>
          <w:rFonts w:ascii="Times New Roman" w:hAnsi="Times New Roman" w:cs="Times New Roman"/>
          <w:sz w:val="24"/>
          <w:szCs w:val="24"/>
        </w:rPr>
        <w:t>ct (IDE A)</w:t>
      </w:r>
    </w:p>
  </w:footnote>
  <w:footnote w:id="11">
    <w:p w:rsidR="003E292C" w:rsidRPr="0092110C" w:rsidRDefault="000D75BA" w:rsidP="00634D4F">
      <w:pPr>
        <w:pStyle w:val="FootnoteText"/>
        <w:spacing w:after="120"/>
        <w:rPr>
          <w:rFonts w:ascii="Times New Roman" w:hAnsi="Times New Roman" w:cs="Times New Roman"/>
          <w:sz w:val="24"/>
          <w:szCs w:val="24"/>
        </w:rPr>
      </w:pPr>
      <w:r w:rsidRPr="0092110C">
        <w:rPr>
          <w:rStyle w:val="FootnoteReference"/>
          <w:rFonts w:ascii="Times New Roman" w:hAnsi="Times New Roman" w:cs="Times New Roman"/>
          <w:sz w:val="24"/>
          <w:szCs w:val="24"/>
        </w:rPr>
        <w:footnoteRef/>
      </w:r>
      <w:r w:rsidRPr="0092110C">
        <w:rPr>
          <w:rFonts w:ascii="Times New Roman" w:hAnsi="Times New Roman" w:cs="Times New Roman"/>
          <w:sz w:val="24"/>
          <w:szCs w:val="24"/>
        </w:rPr>
        <w:t xml:space="preserve"> </w:t>
      </w:r>
      <w:r w:rsidRPr="0092110C">
        <w:rPr>
          <w:rFonts w:ascii="Times New Roman" w:hAnsi="Times New Roman" w:cs="Times New Roman"/>
          <w:i/>
          <w:sz w:val="24"/>
          <w:szCs w:val="24"/>
        </w:rPr>
        <w:t>Ibid.</w:t>
      </w:r>
      <w:r w:rsidRPr="0092110C">
        <w:rPr>
          <w:rFonts w:ascii="Times New Roman" w:hAnsi="Times New Roman" w:cs="Times New Roman"/>
          <w:sz w:val="24"/>
          <w:szCs w:val="24"/>
        </w:rPr>
        <w:t xml:space="preserve">; U.S. Government accountability office. (2014). </w:t>
      </w:r>
      <w:r w:rsidRPr="0092110C">
        <w:rPr>
          <w:rFonts w:ascii="Times New Roman" w:hAnsi="Times New Roman" w:cs="Times New Roman"/>
          <w:i/>
          <w:sz w:val="24"/>
          <w:szCs w:val="24"/>
        </w:rPr>
        <w:t>HHS needs to improve oversight of Fostering Connections Act implementation</w:t>
      </w:r>
      <w:r w:rsidRPr="0092110C">
        <w:rPr>
          <w:rFonts w:ascii="Times New Roman" w:hAnsi="Times New Roman" w:cs="Times New Roman"/>
          <w:sz w:val="24"/>
          <w:szCs w:val="24"/>
        </w:rPr>
        <w:t>. Washington, DC: U.S. Government Printing Office. Retrieved fro</w:t>
      </w:r>
      <w:r w:rsidR="00634D4F" w:rsidRPr="0092110C">
        <w:rPr>
          <w:rFonts w:ascii="Times New Roman" w:hAnsi="Times New Roman" w:cs="Times New Roman"/>
          <w:sz w:val="24"/>
          <w:szCs w:val="24"/>
        </w:rPr>
        <w:t>m WW.GAO.gov/assets/670/663655.p</w:t>
      </w:r>
      <w:r w:rsidRPr="0092110C">
        <w:rPr>
          <w:rFonts w:ascii="Times New Roman" w:hAnsi="Times New Roman" w:cs="Times New Roman"/>
          <w:sz w:val="24"/>
          <w:szCs w:val="24"/>
        </w:rPr>
        <w:t>df</w:t>
      </w:r>
    </w:p>
  </w:footnote>
  <w:footnote w:id="12">
    <w:p w:rsidR="00995565" w:rsidRPr="00934994" w:rsidRDefault="00995565" w:rsidP="00995565">
      <w:pPr>
        <w:rPr>
          <w:rFonts w:ascii="Times New Roman" w:hAnsi="Times New Roman" w:cs="Times New Roman"/>
          <w:sz w:val="24"/>
          <w:szCs w:val="24"/>
        </w:rPr>
      </w:pPr>
      <w:r>
        <w:rPr>
          <w:rStyle w:val="FootnoteReference"/>
        </w:rPr>
        <w:footnoteRef/>
      </w:r>
      <w:r>
        <w:t xml:space="preserve"> </w:t>
      </w:r>
      <w:hyperlink r:id="rId4" w:history="1">
        <w:r w:rsidRPr="00934994">
          <w:rPr>
            <w:rStyle w:val="Hyperlink"/>
            <w:rFonts w:ascii="Times New Roman" w:hAnsi="Times New Roman" w:cs="Times New Roman"/>
            <w:sz w:val="24"/>
            <w:szCs w:val="24"/>
          </w:rPr>
          <w:t>http://www.americanbar.org/content/dam/aba/migrated/child/education/publications/toolkit_combined_with_cover.authcheckdam.pdf</w:t>
        </w:r>
      </w:hyperlink>
      <w:r w:rsidRPr="00934994">
        <w:rPr>
          <w:rFonts w:ascii="Times New Roman" w:hAnsi="Times New Roman" w:cs="Times New Roman"/>
          <w:sz w:val="24"/>
          <w:szCs w:val="24"/>
        </w:rPr>
        <w:t xml:space="preserve"> (p. 24-26)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8D" w:rsidRDefault="0023788D">
    <w:pPr>
      <w:pStyle w:val="Header"/>
    </w:pPr>
  </w:p>
  <w:p w:rsidR="00BA6BE4" w:rsidRPr="0023788D" w:rsidRDefault="00BA6BE4" w:rsidP="0023788D">
    <w:pPr>
      <w:pStyle w:val="Header"/>
      <w:tabs>
        <w:tab w:val="clear" w:pos="4680"/>
        <w:tab w:val="clear" w:pos="9360"/>
        <w:tab w:val="left" w:pos="6120"/>
      </w:tabs>
      <w:rPr>
        <w:color w:val="C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134"/>
    <w:multiLevelType w:val="hybridMultilevel"/>
    <w:tmpl w:val="4AAE878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nsid w:val="1A607AEC"/>
    <w:multiLevelType w:val="hybridMultilevel"/>
    <w:tmpl w:val="15026AC2"/>
    <w:lvl w:ilvl="0" w:tplc="FE966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43466"/>
    <w:multiLevelType w:val="hybridMultilevel"/>
    <w:tmpl w:val="E8709DA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A35671"/>
    <w:multiLevelType w:val="hybridMultilevel"/>
    <w:tmpl w:val="8B7E0616"/>
    <w:lvl w:ilvl="0" w:tplc="F2D8FB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380411"/>
    <w:multiLevelType w:val="hybridMultilevel"/>
    <w:tmpl w:val="E1088A34"/>
    <w:lvl w:ilvl="0" w:tplc="262853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061444"/>
    <w:multiLevelType w:val="hybridMultilevel"/>
    <w:tmpl w:val="B90A5190"/>
    <w:lvl w:ilvl="0" w:tplc="593E3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FE7532"/>
    <w:multiLevelType w:val="hybridMultilevel"/>
    <w:tmpl w:val="82682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03B8A8A-9B9A-4871-BB1D-AAD745A54110}"/>
    <w:docVar w:name="dgnword-eventsink" w:val="177251216"/>
  </w:docVars>
  <w:rsids>
    <w:rsidRoot w:val="00961F9A"/>
    <w:rsid w:val="0000567A"/>
    <w:rsid w:val="00011893"/>
    <w:rsid w:val="00012765"/>
    <w:rsid w:val="00016433"/>
    <w:rsid w:val="00025EDB"/>
    <w:rsid w:val="00030398"/>
    <w:rsid w:val="000436C7"/>
    <w:rsid w:val="00076D46"/>
    <w:rsid w:val="000807C2"/>
    <w:rsid w:val="000D75BA"/>
    <w:rsid w:val="000E00D4"/>
    <w:rsid w:val="001325E8"/>
    <w:rsid w:val="00190799"/>
    <w:rsid w:val="00193CEF"/>
    <w:rsid w:val="001A2D80"/>
    <w:rsid w:val="001D1D5F"/>
    <w:rsid w:val="001D61A0"/>
    <w:rsid w:val="0023788D"/>
    <w:rsid w:val="0026255C"/>
    <w:rsid w:val="002C76D0"/>
    <w:rsid w:val="002E2CBD"/>
    <w:rsid w:val="003034C1"/>
    <w:rsid w:val="003116BF"/>
    <w:rsid w:val="00313CDB"/>
    <w:rsid w:val="0037397B"/>
    <w:rsid w:val="00374EEF"/>
    <w:rsid w:val="003D0A2D"/>
    <w:rsid w:val="003E292C"/>
    <w:rsid w:val="003F767A"/>
    <w:rsid w:val="00402419"/>
    <w:rsid w:val="00433F52"/>
    <w:rsid w:val="00460116"/>
    <w:rsid w:val="00476D75"/>
    <w:rsid w:val="004B4227"/>
    <w:rsid w:val="004E2547"/>
    <w:rsid w:val="004F41DD"/>
    <w:rsid w:val="0051101E"/>
    <w:rsid w:val="00535DD4"/>
    <w:rsid w:val="005C6F28"/>
    <w:rsid w:val="005D733F"/>
    <w:rsid w:val="005F569B"/>
    <w:rsid w:val="00615D88"/>
    <w:rsid w:val="00634D4F"/>
    <w:rsid w:val="00665C66"/>
    <w:rsid w:val="006851BF"/>
    <w:rsid w:val="006A76F3"/>
    <w:rsid w:val="006B00B2"/>
    <w:rsid w:val="006C34C6"/>
    <w:rsid w:val="006E64E4"/>
    <w:rsid w:val="006F0280"/>
    <w:rsid w:val="0072684A"/>
    <w:rsid w:val="00732A27"/>
    <w:rsid w:val="00741A44"/>
    <w:rsid w:val="007439EB"/>
    <w:rsid w:val="007514FD"/>
    <w:rsid w:val="00751831"/>
    <w:rsid w:val="00766254"/>
    <w:rsid w:val="0077516A"/>
    <w:rsid w:val="007875E0"/>
    <w:rsid w:val="007C0D36"/>
    <w:rsid w:val="007E4E19"/>
    <w:rsid w:val="007F4D53"/>
    <w:rsid w:val="007F4DAF"/>
    <w:rsid w:val="0084028A"/>
    <w:rsid w:val="0084063D"/>
    <w:rsid w:val="00876BD2"/>
    <w:rsid w:val="008C3385"/>
    <w:rsid w:val="008C7AE0"/>
    <w:rsid w:val="008D27C5"/>
    <w:rsid w:val="008E25A7"/>
    <w:rsid w:val="00904DF5"/>
    <w:rsid w:val="00916435"/>
    <w:rsid w:val="0092110C"/>
    <w:rsid w:val="009224F6"/>
    <w:rsid w:val="0092337A"/>
    <w:rsid w:val="00924011"/>
    <w:rsid w:val="00934994"/>
    <w:rsid w:val="00935339"/>
    <w:rsid w:val="00952D7A"/>
    <w:rsid w:val="00961F9A"/>
    <w:rsid w:val="00967A37"/>
    <w:rsid w:val="009839A2"/>
    <w:rsid w:val="00995565"/>
    <w:rsid w:val="009B2AA7"/>
    <w:rsid w:val="009C6323"/>
    <w:rsid w:val="009C642F"/>
    <w:rsid w:val="009E4F6E"/>
    <w:rsid w:val="00A12274"/>
    <w:rsid w:val="00A4637F"/>
    <w:rsid w:val="00A4737C"/>
    <w:rsid w:val="00A849E8"/>
    <w:rsid w:val="00A907BA"/>
    <w:rsid w:val="00A935C7"/>
    <w:rsid w:val="00AC3487"/>
    <w:rsid w:val="00AC7236"/>
    <w:rsid w:val="00AE0B9B"/>
    <w:rsid w:val="00AF65C1"/>
    <w:rsid w:val="00B135C2"/>
    <w:rsid w:val="00B23181"/>
    <w:rsid w:val="00B264B9"/>
    <w:rsid w:val="00B27507"/>
    <w:rsid w:val="00B31502"/>
    <w:rsid w:val="00B80B80"/>
    <w:rsid w:val="00BA4BFD"/>
    <w:rsid w:val="00BA6BE4"/>
    <w:rsid w:val="00BB1003"/>
    <w:rsid w:val="00BE030E"/>
    <w:rsid w:val="00BF1F50"/>
    <w:rsid w:val="00C05E0C"/>
    <w:rsid w:val="00C072C4"/>
    <w:rsid w:val="00C267C2"/>
    <w:rsid w:val="00C75CF8"/>
    <w:rsid w:val="00CD7B3F"/>
    <w:rsid w:val="00D02499"/>
    <w:rsid w:val="00D05B6E"/>
    <w:rsid w:val="00D25462"/>
    <w:rsid w:val="00D30C47"/>
    <w:rsid w:val="00D84FD5"/>
    <w:rsid w:val="00DE4210"/>
    <w:rsid w:val="00DF0E53"/>
    <w:rsid w:val="00E13888"/>
    <w:rsid w:val="00E149BA"/>
    <w:rsid w:val="00E30A72"/>
    <w:rsid w:val="00EC524D"/>
    <w:rsid w:val="00F0703D"/>
    <w:rsid w:val="00F3284B"/>
    <w:rsid w:val="00F5486E"/>
    <w:rsid w:val="00F66EA0"/>
    <w:rsid w:val="00F67D04"/>
    <w:rsid w:val="00FB063A"/>
    <w:rsid w:val="00FD1B1A"/>
    <w:rsid w:val="00FE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2A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4FD"/>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7514FD"/>
    <w:pPr>
      <w:spacing w:line="241" w:lineRule="atLeast"/>
    </w:pPr>
    <w:rPr>
      <w:color w:val="auto"/>
    </w:rPr>
  </w:style>
  <w:style w:type="character" w:customStyle="1" w:styleId="A1">
    <w:name w:val="A1"/>
    <w:uiPriority w:val="99"/>
    <w:rsid w:val="007514FD"/>
    <w:rPr>
      <w:b/>
      <w:bCs/>
      <w:color w:val="000000"/>
      <w:sz w:val="32"/>
      <w:szCs w:val="32"/>
    </w:rPr>
  </w:style>
  <w:style w:type="character" w:customStyle="1" w:styleId="A4">
    <w:name w:val="A4"/>
    <w:uiPriority w:val="99"/>
    <w:rsid w:val="007514FD"/>
    <w:rPr>
      <w:color w:val="000000"/>
      <w:sz w:val="22"/>
      <w:szCs w:val="22"/>
    </w:rPr>
  </w:style>
  <w:style w:type="character" w:customStyle="1" w:styleId="A3">
    <w:name w:val="A3"/>
    <w:uiPriority w:val="99"/>
    <w:rsid w:val="007514FD"/>
    <w:rPr>
      <w:b/>
      <w:bCs/>
      <w:color w:val="000000"/>
      <w:sz w:val="18"/>
      <w:szCs w:val="18"/>
    </w:rPr>
  </w:style>
  <w:style w:type="character" w:customStyle="1" w:styleId="A5">
    <w:name w:val="A5"/>
    <w:uiPriority w:val="99"/>
    <w:rsid w:val="007514FD"/>
    <w:rPr>
      <w:b/>
      <w:bCs/>
      <w:color w:val="000000"/>
      <w:sz w:val="16"/>
      <w:szCs w:val="16"/>
    </w:rPr>
  </w:style>
  <w:style w:type="character" w:styleId="Hyperlink">
    <w:name w:val="Hyperlink"/>
    <w:basedOn w:val="DefaultParagraphFont"/>
    <w:uiPriority w:val="99"/>
    <w:unhideWhenUsed/>
    <w:rsid w:val="00665C66"/>
    <w:rPr>
      <w:color w:val="0000FF" w:themeColor="hyperlink"/>
      <w:u w:val="single"/>
    </w:rPr>
  </w:style>
  <w:style w:type="paragraph" w:styleId="ListParagraph">
    <w:name w:val="List Paragraph"/>
    <w:basedOn w:val="Normal"/>
    <w:uiPriority w:val="34"/>
    <w:qFormat/>
    <w:rsid w:val="00025EDB"/>
    <w:pPr>
      <w:ind w:left="720"/>
      <w:contextualSpacing/>
    </w:pPr>
  </w:style>
  <w:style w:type="paragraph" w:styleId="FootnoteText">
    <w:name w:val="footnote text"/>
    <w:basedOn w:val="Normal"/>
    <w:link w:val="FootnoteTextChar"/>
    <w:uiPriority w:val="99"/>
    <w:semiHidden/>
    <w:unhideWhenUsed/>
    <w:rsid w:val="00535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DD4"/>
    <w:rPr>
      <w:sz w:val="20"/>
      <w:szCs w:val="20"/>
    </w:rPr>
  </w:style>
  <w:style w:type="character" w:styleId="FootnoteReference">
    <w:name w:val="footnote reference"/>
    <w:basedOn w:val="DefaultParagraphFont"/>
    <w:uiPriority w:val="99"/>
    <w:semiHidden/>
    <w:unhideWhenUsed/>
    <w:rsid w:val="00535DD4"/>
    <w:rPr>
      <w:vertAlign w:val="superscript"/>
    </w:rPr>
  </w:style>
  <w:style w:type="character" w:customStyle="1" w:styleId="tgc">
    <w:name w:val="_tgc"/>
    <w:basedOn w:val="DefaultParagraphFont"/>
    <w:rsid w:val="00967A37"/>
  </w:style>
  <w:style w:type="character" w:customStyle="1" w:styleId="Heading1Char">
    <w:name w:val="Heading 1 Char"/>
    <w:basedOn w:val="DefaultParagraphFont"/>
    <w:link w:val="Heading1"/>
    <w:uiPriority w:val="9"/>
    <w:rsid w:val="00732A27"/>
    <w:rPr>
      <w:rFonts w:ascii="Times New Roman" w:eastAsia="Times New Roman" w:hAnsi="Times New Roman" w:cs="Times New Roman"/>
      <w:b/>
      <w:bCs/>
      <w:kern w:val="36"/>
      <w:sz w:val="48"/>
      <w:szCs w:val="48"/>
    </w:rPr>
  </w:style>
  <w:style w:type="paragraph" w:customStyle="1" w:styleId="page-intro">
    <w:name w:val="page-intro"/>
    <w:basedOn w:val="Normal"/>
    <w:rsid w:val="00732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732A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F6E"/>
    <w:rPr>
      <w:rFonts w:ascii="Tahoma" w:hAnsi="Tahoma" w:cs="Tahoma"/>
      <w:sz w:val="16"/>
      <w:szCs w:val="16"/>
    </w:rPr>
  </w:style>
  <w:style w:type="paragraph" w:styleId="Header">
    <w:name w:val="header"/>
    <w:basedOn w:val="Normal"/>
    <w:link w:val="HeaderChar"/>
    <w:uiPriority w:val="99"/>
    <w:unhideWhenUsed/>
    <w:rsid w:val="005C6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F28"/>
  </w:style>
  <w:style w:type="paragraph" w:styleId="Footer">
    <w:name w:val="footer"/>
    <w:basedOn w:val="Normal"/>
    <w:link w:val="FooterChar"/>
    <w:uiPriority w:val="99"/>
    <w:unhideWhenUsed/>
    <w:rsid w:val="005C6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2A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4FD"/>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7514FD"/>
    <w:pPr>
      <w:spacing w:line="241" w:lineRule="atLeast"/>
    </w:pPr>
    <w:rPr>
      <w:color w:val="auto"/>
    </w:rPr>
  </w:style>
  <w:style w:type="character" w:customStyle="1" w:styleId="A1">
    <w:name w:val="A1"/>
    <w:uiPriority w:val="99"/>
    <w:rsid w:val="007514FD"/>
    <w:rPr>
      <w:b/>
      <w:bCs/>
      <w:color w:val="000000"/>
      <w:sz w:val="32"/>
      <w:szCs w:val="32"/>
    </w:rPr>
  </w:style>
  <w:style w:type="character" w:customStyle="1" w:styleId="A4">
    <w:name w:val="A4"/>
    <w:uiPriority w:val="99"/>
    <w:rsid w:val="007514FD"/>
    <w:rPr>
      <w:color w:val="000000"/>
      <w:sz w:val="22"/>
      <w:szCs w:val="22"/>
    </w:rPr>
  </w:style>
  <w:style w:type="character" w:customStyle="1" w:styleId="A3">
    <w:name w:val="A3"/>
    <w:uiPriority w:val="99"/>
    <w:rsid w:val="007514FD"/>
    <w:rPr>
      <w:b/>
      <w:bCs/>
      <w:color w:val="000000"/>
      <w:sz w:val="18"/>
      <w:szCs w:val="18"/>
    </w:rPr>
  </w:style>
  <w:style w:type="character" w:customStyle="1" w:styleId="A5">
    <w:name w:val="A5"/>
    <w:uiPriority w:val="99"/>
    <w:rsid w:val="007514FD"/>
    <w:rPr>
      <w:b/>
      <w:bCs/>
      <w:color w:val="000000"/>
      <w:sz w:val="16"/>
      <w:szCs w:val="16"/>
    </w:rPr>
  </w:style>
  <w:style w:type="character" w:styleId="Hyperlink">
    <w:name w:val="Hyperlink"/>
    <w:basedOn w:val="DefaultParagraphFont"/>
    <w:uiPriority w:val="99"/>
    <w:unhideWhenUsed/>
    <w:rsid w:val="00665C66"/>
    <w:rPr>
      <w:color w:val="0000FF" w:themeColor="hyperlink"/>
      <w:u w:val="single"/>
    </w:rPr>
  </w:style>
  <w:style w:type="paragraph" w:styleId="ListParagraph">
    <w:name w:val="List Paragraph"/>
    <w:basedOn w:val="Normal"/>
    <w:uiPriority w:val="34"/>
    <w:qFormat/>
    <w:rsid w:val="00025EDB"/>
    <w:pPr>
      <w:ind w:left="720"/>
      <w:contextualSpacing/>
    </w:pPr>
  </w:style>
  <w:style w:type="paragraph" w:styleId="FootnoteText">
    <w:name w:val="footnote text"/>
    <w:basedOn w:val="Normal"/>
    <w:link w:val="FootnoteTextChar"/>
    <w:uiPriority w:val="99"/>
    <w:semiHidden/>
    <w:unhideWhenUsed/>
    <w:rsid w:val="00535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DD4"/>
    <w:rPr>
      <w:sz w:val="20"/>
      <w:szCs w:val="20"/>
    </w:rPr>
  </w:style>
  <w:style w:type="character" w:styleId="FootnoteReference">
    <w:name w:val="footnote reference"/>
    <w:basedOn w:val="DefaultParagraphFont"/>
    <w:uiPriority w:val="99"/>
    <w:semiHidden/>
    <w:unhideWhenUsed/>
    <w:rsid w:val="00535DD4"/>
    <w:rPr>
      <w:vertAlign w:val="superscript"/>
    </w:rPr>
  </w:style>
  <w:style w:type="character" w:customStyle="1" w:styleId="tgc">
    <w:name w:val="_tgc"/>
    <w:basedOn w:val="DefaultParagraphFont"/>
    <w:rsid w:val="00967A37"/>
  </w:style>
  <w:style w:type="character" w:customStyle="1" w:styleId="Heading1Char">
    <w:name w:val="Heading 1 Char"/>
    <w:basedOn w:val="DefaultParagraphFont"/>
    <w:link w:val="Heading1"/>
    <w:uiPriority w:val="9"/>
    <w:rsid w:val="00732A27"/>
    <w:rPr>
      <w:rFonts w:ascii="Times New Roman" w:eastAsia="Times New Roman" w:hAnsi="Times New Roman" w:cs="Times New Roman"/>
      <w:b/>
      <w:bCs/>
      <w:kern w:val="36"/>
      <w:sz w:val="48"/>
      <w:szCs w:val="48"/>
    </w:rPr>
  </w:style>
  <w:style w:type="paragraph" w:customStyle="1" w:styleId="page-intro">
    <w:name w:val="page-intro"/>
    <w:basedOn w:val="Normal"/>
    <w:rsid w:val="00732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732A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F6E"/>
    <w:rPr>
      <w:rFonts w:ascii="Tahoma" w:hAnsi="Tahoma" w:cs="Tahoma"/>
      <w:sz w:val="16"/>
      <w:szCs w:val="16"/>
    </w:rPr>
  </w:style>
  <w:style w:type="paragraph" w:styleId="Header">
    <w:name w:val="header"/>
    <w:basedOn w:val="Normal"/>
    <w:link w:val="HeaderChar"/>
    <w:uiPriority w:val="99"/>
    <w:unhideWhenUsed/>
    <w:rsid w:val="005C6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F28"/>
  </w:style>
  <w:style w:type="paragraph" w:styleId="Footer">
    <w:name w:val="footer"/>
    <w:basedOn w:val="Normal"/>
    <w:link w:val="FooterChar"/>
    <w:uiPriority w:val="99"/>
    <w:unhideWhenUsed/>
    <w:rsid w:val="005C6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975">
      <w:bodyDiv w:val="1"/>
      <w:marLeft w:val="0"/>
      <w:marRight w:val="0"/>
      <w:marTop w:val="0"/>
      <w:marBottom w:val="0"/>
      <w:divBdr>
        <w:top w:val="none" w:sz="0" w:space="0" w:color="auto"/>
        <w:left w:val="none" w:sz="0" w:space="0" w:color="auto"/>
        <w:bottom w:val="none" w:sz="0" w:space="0" w:color="auto"/>
        <w:right w:val="none" w:sz="0" w:space="0" w:color="auto"/>
      </w:divBdr>
      <w:divsChild>
        <w:div w:id="1212037451">
          <w:marLeft w:val="0"/>
          <w:marRight w:val="0"/>
          <w:marTop w:val="0"/>
          <w:marBottom w:val="0"/>
          <w:divBdr>
            <w:top w:val="none" w:sz="0" w:space="0" w:color="auto"/>
            <w:left w:val="none" w:sz="0" w:space="0" w:color="auto"/>
            <w:bottom w:val="none" w:sz="0" w:space="0" w:color="auto"/>
            <w:right w:val="none" w:sz="0" w:space="0" w:color="auto"/>
          </w:divBdr>
          <w:divsChild>
            <w:div w:id="1503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73374">
      <w:bodyDiv w:val="1"/>
      <w:marLeft w:val="0"/>
      <w:marRight w:val="0"/>
      <w:marTop w:val="0"/>
      <w:marBottom w:val="0"/>
      <w:divBdr>
        <w:top w:val="none" w:sz="0" w:space="0" w:color="auto"/>
        <w:left w:val="none" w:sz="0" w:space="0" w:color="auto"/>
        <w:bottom w:val="none" w:sz="0" w:space="0" w:color="auto"/>
        <w:right w:val="none" w:sz="0" w:space="0" w:color="auto"/>
      </w:divBdr>
    </w:div>
    <w:div w:id="210842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tuartfoundation.org/newsandreports/reportsandresearch" TargetMode="External"/><Relationship Id="rId2" Type="http://schemas.openxmlformats.org/officeDocument/2006/relationships/hyperlink" Target="http://www.casey.org/friendsandfamilies/partners" TargetMode="External"/><Relationship Id="rId1" Type="http://schemas.openxmlformats.org/officeDocument/2006/relationships/hyperlink" Target="http://www.aecf.org/resources/sustaining-momentum" TargetMode="External"/><Relationship Id="rId4" Type="http://schemas.openxmlformats.org/officeDocument/2006/relationships/hyperlink" Target="http://www.americanbar.org/content/dam/aba/migrated/child/education/publications/toolkit_combined_with_cover.authcheckd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5F1C6-D268-4296-ABCB-5AA39664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2070</Words>
  <Characters>11804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Pima County Juvenile Court Center</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Jane</dc:creator>
  <cp:lastModifiedBy>Butler, Jane</cp:lastModifiedBy>
  <cp:revision>2</cp:revision>
  <cp:lastPrinted>2015-12-10T21:26:00Z</cp:lastPrinted>
  <dcterms:created xsi:type="dcterms:W3CDTF">2015-12-11T19:46:00Z</dcterms:created>
  <dcterms:modified xsi:type="dcterms:W3CDTF">2015-12-11T19:46:00Z</dcterms:modified>
</cp:coreProperties>
</file>