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FD" w:rsidRPr="001D5109" w:rsidRDefault="00236183" w:rsidP="004F63FD">
      <w:pPr>
        <w:pStyle w:val="NoSpacing"/>
      </w:pPr>
      <w:bookmarkStart w:id="0" w:name="_GoBack"/>
      <w:bookmarkEnd w:id="0"/>
      <w:r>
        <w:t>October 7, 2015</w:t>
      </w:r>
    </w:p>
    <w:p w:rsidR="004F63FD" w:rsidRPr="001D5109" w:rsidRDefault="004F63FD" w:rsidP="004F63FD">
      <w:pPr>
        <w:pStyle w:val="NoSpacing"/>
      </w:pPr>
    </w:p>
    <w:p w:rsidR="004F63FD" w:rsidRPr="001D5109" w:rsidRDefault="004F63FD" w:rsidP="004F63FD">
      <w:pPr>
        <w:pStyle w:val="NoSpacing"/>
      </w:pPr>
    </w:p>
    <w:p w:rsidR="004F63FD" w:rsidRPr="001D5109" w:rsidRDefault="004F63FD" w:rsidP="004F63FD">
      <w:pPr>
        <w:pStyle w:val="NoSpacing"/>
      </w:pPr>
      <w:r w:rsidRPr="001D5109">
        <w:t>Dear Members of the Rules Committee:</w:t>
      </w:r>
    </w:p>
    <w:p w:rsidR="004F63FD" w:rsidRPr="001D5109" w:rsidRDefault="004F63FD" w:rsidP="004F63FD">
      <w:pPr>
        <w:pStyle w:val="NoSpacing"/>
      </w:pPr>
    </w:p>
    <w:p w:rsidR="004F63FD" w:rsidRPr="001D5109" w:rsidRDefault="004F63FD" w:rsidP="004F63FD">
      <w:pPr>
        <w:pStyle w:val="NoSpacing"/>
      </w:pPr>
      <w:r>
        <w:t>E</w:t>
      </w:r>
      <w:r w:rsidRPr="001D5109">
        <w:t xml:space="preserve">nclosed for your review and consideration is a proposed </w:t>
      </w:r>
      <w:r>
        <w:t>Arizona</w:t>
      </w:r>
      <w:r w:rsidRPr="001D5109">
        <w:t xml:space="preserve"> Supreme Court Rule</w:t>
      </w:r>
      <w:r>
        <w:t xml:space="preserve"> that </w:t>
      </w:r>
      <w:r w:rsidRPr="001D5109">
        <w:t>would place reasonable limitations on the use of restraints</w:t>
      </w:r>
      <w:r>
        <w:t xml:space="preserve"> </w:t>
      </w:r>
      <w:r w:rsidRPr="001D5109">
        <w:t xml:space="preserve">on children </w:t>
      </w:r>
      <w:r>
        <w:t xml:space="preserve">in juvenile delinquency court proceedings. </w:t>
      </w:r>
      <w:r w:rsidRPr="001D5109">
        <w:t xml:space="preserve">Also enclosed is an </w:t>
      </w:r>
      <w:r>
        <w:t>e</w:t>
      </w:r>
      <w:r w:rsidRPr="001D5109">
        <w:t xml:space="preserve">xplanation of </w:t>
      </w:r>
      <w:r>
        <w:t>r</w:t>
      </w:r>
      <w:r w:rsidRPr="001D5109">
        <w:t xml:space="preserve">easons for the proposed rule. </w:t>
      </w:r>
    </w:p>
    <w:p w:rsidR="004F63FD" w:rsidRPr="001D5109" w:rsidRDefault="004F63FD" w:rsidP="004F63FD">
      <w:pPr>
        <w:pStyle w:val="NoSpacing"/>
      </w:pPr>
    </w:p>
    <w:p w:rsidR="004F63FD" w:rsidRPr="001D5109" w:rsidRDefault="004F63FD" w:rsidP="004F63FD">
      <w:pPr>
        <w:pStyle w:val="NoSpacing"/>
      </w:pPr>
      <w:r w:rsidRPr="001D5109">
        <w:t>There is a growing consensus that indiscriminate shackling</w:t>
      </w:r>
      <w:r>
        <w:t xml:space="preserve"> of youth --</w:t>
      </w:r>
      <w:r w:rsidRPr="001D5109">
        <w:t xml:space="preserve"> without an individualized judicial determination that these restraints are necessary for the safety of the youth or other people in the courtroom -- is antithetical to the rehabilitative mission of the juvenile court.  Mental health experts have </w:t>
      </w:r>
      <w:r>
        <w:t xml:space="preserve">stated </w:t>
      </w:r>
      <w:r w:rsidRPr="001D5109">
        <w:t xml:space="preserve">that shackling children unnecessarily </w:t>
      </w:r>
      <w:proofErr w:type="gramStart"/>
      <w:r w:rsidRPr="001D5109">
        <w:t>humiliates,</w:t>
      </w:r>
      <w:proofErr w:type="gramEnd"/>
      <w:r w:rsidRPr="001D5109">
        <w:t xml:space="preserve"> stigmatizes and traumatizes them. Additionally, restraints</w:t>
      </w:r>
      <w:r>
        <w:t xml:space="preserve"> impede due process. They make effective communication more difficult and thereby i</w:t>
      </w:r>
      <w:r w:rsidRPr="001D5109">
        <w:t xml:space="preserve">mpair youth from assisting in </w:t>
      </w:r>
      <w:r>
        <w:t>their own</w:t>
      </w:r>
      <w:r w:rsidRPr="001D5109">
        <w:t xml:space="preserve"> defense.</w:t>
      </w:r>
      <w:r>
        <w:t xml:space="preserve"> </w:t>
      </w:r>
      <w:r w:rsidRPr="001D5109">
        <w:t xml:space="preserve">Adoption of this rule would enable juvenile courts to remain true to their mission by ensuring that proceedings are free from the inherently prejudicial and </w:t>
      </w:r>
      <w:r>
        <w:t>damaging</w:t>
      </w:r>
      <w:r w:rsidRPr="001D5109">
        <w:t xml:space="preserve"> practice of unnecessary shackling.   </w:t>
      </w:r>
    </w:p>
    <w:p w:rsidR="004F63FD" w:rsidRPr="001D5109" w:rsidRDefault="004F63FD" w:rsidP="004F63FD">
      <w:pPr>
        <w:pStyle w:val="NoSpacing"/>
      </w:pPr>
    </w:p>
    <w:p w:rsidR="004F63FD" w:rsidRPr="001D5109" w:rsidRDefault="004F63FD" w:rsidP="004F63FD">
      <w:pPr>
        <w:pStyle w:val="NoSpacing"/>
        <w:rPr>
          <w:rFonts w:cs="Arial"/>
        </w:rPr>
      </w:pPr>
      <w:proofErr w:type="gramStart"/>
      <w:r w:rsidRPr="001D5109">
        <w:rPr>
          <w:rFonts w:cs="Arial"/>
        </w:rPr>
        <w:t>Because of the harm that shackling causes to</w:t>
      </w:r>
      <w:r>
        <w:rPr>
          <w:rFonts w:cs="Arial"/>
        </w:rPr>
        <w:t xml:space="preserve"> children, the proposed rule also addresses shackling anywhere within the courthouse.</w:t>
      </w:r>
      <w:proofErr w:type="gramEnd"/>
      <w:r>
        <w:rPr>
          <w:rFonts w:cs="Arial"/>
        </w:rPr>
        <w:t xml:space="preserve"> Where detention facilities are located in the same buildings as the courts, youth are nevertheless shackled to walk, accompanied by staff, to the courtroom. Clearly there is no great risk for escape here, and the youth is no more a risk for violent behavior in the hallway than he was in detention. </w:t>
      </w:r>
    </w:p>
    <w:p w:rsidR="004F63FD" w:rsidRPr="001D5109" w:rsidRDefault="004F63FD" w:rsidP="004F63FD">
      <w:pPr>
        <w:pStyle w:val="NoSpacing"/>
      </w:pPr>
    </w:p>
    <w:p w:rsidR="004F63FD" w:rsidRPr="001D5109" w:rsidRDefault="004F63FD" w:rsidP="004F63FD">
      <w:pPr>
        <w:pStyle w:val="NoSpacing"/>
      </w:pPr>
      <w:r w:rsidRPr="001D5109">
        <w:rPr>
          <w:rFonts w:cs="Arial"/>
        </w:rPr>
        <w:t>The harm of indiscriminate sh</w:t>
      </w:r>
      <w:r>
        <w:rPr>
          <w:rFonts w:cs="Arial"/>
        </w:rPr>
        <w:t xml:space="preserve">ackling is broadly recognized. </w:t>
      </w:r>
      <w:r w:rsidRPr="001D5109">
        <w:rPr>
          <w:rFonts w:cs="Arial"/>
        </w:rPr>
        <w:t xml:space="preserve">In </w:t>
      </w:r>
      <w:r>
        <w:rPr>
          <w:rFonts w:cs="Arial"/>
        </w:rPr>
        <w:t>August</w:t>
      </w:r>
      <w:r w:rsidRPr="001D5109">
        <w:rPr>
          <w:rFonts w:cs="Arial"/>
        </w:rPr>
        <w:t xml:space="preserve"> 2015, the </w:t>
      </w:r>
      <w:r>
        <w:rPr>
          <w:rFonts w:cs="Arial"/>
        </w:rPr>
        <w:t xml:space="preserve">National Council of Juvenile and Family Court Judges </w:t>
      </w:r>
      <w:r w:rsidRPr="001D5109">
        <w:rPr>
          <w:rFonts w:cs="Arial"/>
        </w:rPr>
        <w:t xml:space="preserve">adopted a resolution calling for the end of indiscriminate juvenile shackling.  </w:t>
      </w:r>
      <w:r>
        <w:t xml:space="preserve">The American Bar Association took related action in February 2015. </w:t>
      </w:r>
      <w:r w:rsidRPr="001D5109">
        <w:rPr>
          <w:rFonts w:cs="Arial"/>
        </w:rPr>
        <w:t xml:space="preserve">The limitations for shackling found in the </w:t>
      </w:r>
      <w:r>
        <w:rPr>
          <w:rFonts w:cs="Arial"/>
        </w:rPr>
        <w:t>NCJFCJ and ABA</w:t>
      </w:r>
      <w:r w:rsidRPr="001D5109">
        <w:rPr>
          <w:rFonts w:cs="Arial"/>
        </w:rPr>
        <w:t xml:space="preserve"> resolution</w:t>
      </w:r>
      <w:r>
        <w:rPr>
          <w:rFonts w:cs="Arial"/>
        </w:rPr>
        <w:t>s</w:t>
      </w:r>
      <w:r w:rsidRPr="001D5109">
        <w:rPr>
          <w:rFonts w:cs="Arial"/>
        </w:rPr>
        <w:t xml:space="preserve"> are similar to </w:t>
      </w:r>
      <w:r w:rsidRPr="001D5109">
        <w:t xml:space="preserve">those proposed in this rule, which would adopt the standards that have been successfully implemented in other states, where juvenile courts continue to function safely and efficiently. </w:t>
      </w:r>
      <w:r w:rsidRPr="001D5109">
        <w:rPr>
          <w:rFonts w:cs="Arial"/>
        </w:rPr>
        <w:t xml:space="preserve">Currently, </w:t>
      </w:r>
      <w:r w:rsidRPr="001D5109">
        <w:t>twenty</w:t>
      </w:r>
      <w:r>
        <w:t>-one</w:t>
      </w:r>
      <w:r w:rsidRPr="001D5109">
        <w:t xml:space="preserve"> states and the District of Columbia have limited the use of restraints on children in the courtroom, and reform efforts are active in most of the remaining states.  </w:t>
      </w:r>
      <w:r w:rsidRPr="001D5109">
        <w:rPr>
          <w:rFonts w:cs="Arial"/>
        </w:rPr>
        <w:t xml:space="preserve">  </w:t>
      </w:r>
    </w:p>
    <w:p w:rsidR="004F63FD" w:rsidRPr="001D5109" w:rsidRDefault="004F63FD" w:rsidP="004F63FD">
      <w:pPr>
        <w:pStyle w:val="NoSpacing"/>
      </w:pPr>
    </w:p>
    <w:p w:rsidR="004F63FD" w:rsidRPr="001D5109" w:rsidRDefault="004F63FD" w:rsidP="004F63FD">
      <w:pPr>
        <w:pStyle w:val="NoSpacing"/>
        <w:rPr>
          <w:rFonts w:cs="Arial"/>
        </w:rPr>
      </w:pPr>
      <w:r w:rsidRPr="001D5109">
        <w:t xml:space="preserve">On behalf of the organizations listed below, we hereby request that the </w:t>
      </w:r>
      <w:r>
        <w:t xml:space="preserve">Arizona </w:t>
      </w:r>
      <w:r w:rsidRPr="001D5109">
        <w:t xml:space="preserve">Supreme Court adopt a new rule limiting the use of restraints on children in juvenile court.  </w:t>
      </w:r>
      <w:r w:rsidRPr="001D5109">
        <w:rPr>
          <w:rFonts w:cs="Arial"/>
        </w:rPr>
        <w:t>We anticipate receiving support from addition</w:t>
      </w:r>
      <w:r>
        <w:rPr>
          <w:rFonts w:cs="Arial"/>
        </w:rPr>
        <w:t xml:space="preserve">al groups and will update this </w:t>
      </w:r>
      <w:r w:rsidRPr="001D5109">
        <w:rPr>
          <w:rFonts w:cs="Arial"/>
        </w:rPr>
        <w:t xml:space="preserve">list </w:t>
      </w:r>
      <w:r>
        <w:rPr>
          <w:rFonts w:cs="Arial"/>
        </w:rPr>
        <w:t xml:space="preserve">of signatories </w:t>
      </w:r>
      <w:r w:rsidRPr="001D5109">
        <w:rPr>
          <w:rFonts w:cs="Arial"/>
        </w:rPr>
        <w:t>upon recei</w:t>
      </w:r>
      <w:r>
        <w:rPr>
          <w:rFonts w:cs="Arial"/>
        </w:rPr>
        <w:t>ving approval from the various boards of directors</w:t>
      </w:r>
      <w:r w:rsidRPr="001D5109">
        <w:rPr>
          <w:rFonts w:cs="Arial"/>
        </w:rPr>
        <w:t xml:space="preserve"> of those entities.</w:t>
      </w:r>
    </w:p>
    <w:p w:rsidR="004F63FD" w:rsidRPr="001D5109" w:rsidRDefault="004F63FD" w:rsidP="004F63FD">
      <w:pPr>
        <w:pStyle w:val="NoSpacing"/>
        <w:rPr>
          <w:rFonts w:cs="Arial"/>
        </w:rPr>
      </w:pPr>
      <w:r w:rsidRPr="001D5109">
        <w:rPr>
          <w:rFonts w:cs="Arial"/>
        </w:rPr>
        <w:t xml:space="preserve"> </w:t>
      </w:r>
    </w:p>
    <w:p w:rsidR="004F63FD" w:rsidRDefault="004F63FD" w:rsidP="004F63FD">
      <w:pPr>
        <w:pStyle w:val="NoSpacing"/>
        <w:rPr>
          <w:rFonts w:cs="Times New Roman"/>
        </w:rPr>
      </w:pPr>
      <w:r w:rsidRPr="001D5109">
        <w:t xml:space="preserve">We appreciate your consideration of this important reform.  Should you have any questions or desire any additional information, please do not hesitate to contact </w:t>
      </w:r>
      <w:r>
        <w:t>Christina Phyllis at 602-372-</w:t>
      </w:r>
      <w:r w:rsidR="00236183">
        <w:rPr>
          <w:rFonts w:cs="Times New Roman"/>
        </w:rPr>
        <w:t>2815.</w:t>
      </w:r>
    </w:p>
    <w:p w:rsidR="00236183" w:rsidRDefault="00236183" w:rsidP="004F63FD">
      <w:pPr>
        <w:pStyle w:val="NoSpacing"/>
        <w:rPr>
          <w:rFonts w:cs="Times New Roman"/>
        </w:rPr>
      </w:pPr>
    </w:p>
    <w:p w:rsidR="00236183" w:rsidRPr="00236183" w:rsidRDefault="00236183" w:rsidP="004F63FD">
      <w:pPr>
        <w:pStyle w:val="NoSpacing"/>
        <w:rPr>
          <w:rFonts w:cs="Times New Roman"/>
        </w:rPr>
      </w:pPr>
    </w:p>
    <w:p w:rsidR="004F63FD" w:rsidRPr="00236183" w:rsidRDefault="004F63FD" w:rsidP="004F63FD">
      <w:pPr>
        <w:pStyle w:val="NoSpacing"/>
        <w:rPr>
          <w:rFonts w:cs="Times New Roman"/>
        </w:rPr>
      </w:pPr>
    </w:p>
    <w:p w:rsidR="004F63FD" w:rsidRPr="00236183" w:rsidRDefault="004F63FD" w:rsidP="004F63FD">
      <w:pPr>
        <w:pStyle w:val="NoSpacing"/>
        <w:rPr>
          <w:rFonts w:cs="Times New Roman"/>
        </w:rPr>
      </w:pPr>
      <w:r w:rsidRPr="00236183">
        <w:rPr>
          <w:rFonts w:cs="Times New Roman"/>
        </w:rPr>
        <w:lastRenderedPageBreak/>
        <w:t xml:space="preserve">Sincerely,  </w:t>
      </w:r>
    </w:p>
    <w:p w:rsidR="004F63FD" w:rsidRPr="00236183" w:rsidRDefault="004F63FD" w:rsidP="004F63FD">
      <w:pPr>
        <w:pStyle w:val="NoSpacing"/>
        <w:rPr>
          <w:rFonts w:cs="Times New Roman"/>
        </w:rPr>
      </w:pPr>
    </w:p>
    <w:p w:rsidR="004F63FD" w:rsidRPr="00236183" w:rsidRDefault="004F63FD" w:rsidP="004F63FD">
      <w:pPr>
        <w:pStyle w:val="NoSpacing"/>
        <w:rPr>
          <w:rFonts w:cs="Times New Roman"/>
        </w:rPr>
      </w:pPr>
    </w:p>
    <w:p w:rsidR="00236183" w:rsidRPr="00236183" w:rsidRDefault="00236183" w:rsidP="00236183">
      <w:pPr>
        <w:rPr>
          <w:rFonts w:ascii="Times New Roman" w:hAnsi="Times New Roman" w:cs="Times New Roman"/>
        </w:rPr>
      </w:pPr>
    </w:p>
    <w:p w:rsidR="00236183" w:rsidRPr="00236183" w:rsidRDefault="00236183" w:rsidP="00236183">
      <w:pPr>
        <w:rPr>
          <w:rFonts w:ascii="Times New Roman" w:hAnsi="Times New Roman" w:cs="Times New Roman"/>
        </w:rPr>
      </w:pPr>
      <w:r w:rsidRPr="00236183">
        <w:rPr>
          <w:rFonts w:ascii="Times New Roman" w:hAnsi="Times New Roman" w:cs="Times New Roman"/>
        </w:rPr>
        <w:t xml:space="preserve">David </w:t>
      </w:r>
      <w:proofErr w:type="spellStart"/>
      <w:r w:rsidRPr="00236183">
        <w:rPr>
          <w:rFonts w:ascii="Times New Roman" w:hAnsi="Times New Roman" w:cs="Times New Roman"/>
        </w:rPr>
        <w:t>LaBahn</w:t>
      </w:r>
      <w:proofErr w:type="spellEnd"/>
      <w:r w:rsidRPr="00236183">
        <w:rPr>
          <w:rFonts w:ascii="Times New Roman" w:hAnsi="Times New Roman" w:cs="Times New Roman"/>
        </w:rPr>
        <w:t>, CEO</w:t>
      </w:r>
    </w:p>
    <w:p w:rsidR="00236183" w:rsidRPr="00236183" w:rsidRDefault="00236183" w:rsidP="00236183">
      <w:pPr>
        <w:rPr>
          <w:rFonts w:ascii="Times New Roman" w:hAnsi="Times New Roman" w:cs="Times New Roman"/>
        </w:rPr>
      </w:pPr>
      <w:r w:rsidRPr="00236183">
        <w:rPr>
          <w:rFonts w:ascii="Times New Roman" w:hAnsi="Times New Roman" w:cs="Times New Roman"/>
        </w:rPr>
        <w:t>Association of Prosecuting Attorneys</w:t>
      </w:r>
    </w:p>
    <w:p w:rsidR="00236183" w:rsidRDefault="00236183" w:rsidP="00236183">
      <w:pPr>
        <w:pStyle w:val="NoSpacing"/>
        <w:rPr>
          <w:rFonts w:cs="Times New Roman"/>
        </w:rPr>
      </w:pPr>
    </w:p>
    <w:p w:rsidR="00236183" w:rsidRPr="00236183" w:rsidRDefault="00236183" w:rsidP="00236183">
      <w:pPr>
        <w:pStyle w:val="NoSpacing"/>
        <w:rPr>
          <w:rFonts w:cs="Times New Roman"/>
        </w:rPr>
      </w:pPr>
    </w:p>
    <w:p w:rsidR="00236183" w:rsidRPr="00236183" w:rsidRDefault="00236183" w:rsidP="00236183">
      <w:pPr>
        <w:pStyle w:val="NoSpacing"/>
        <w:rPr>
          <w:rFonts w:cs="Times New Roman"/>
        </w:rPr>
      </w:pPr>
      <w:r w:rsidRPr="00236183">
        <w:rPr>
          <w:rFonts w:cs="Times New Roman"/>
        </w:rPr>
        <w:t>Mary Armstrong</w:t>
      </w:r>
      <w:r>
        <w:rPr>
          <w:rFonts w:cs="Times New Roman"/>
        </w:rPr>
        <w:t xml:space="preserve">, </w:t>
      </w:r>
      <w:r w:rsidRPr="00236183">
        <w:rPr>
          <w:rFonts w:cs="Times New Roman"/>
        </w:rPr>
        <w:t>President</w:t>
      </w:r>
    </w:p>
    <w:p w:rsidR="00236183" w:rsidRPr="00236183" w:rsidRDefault="00236183" w:rsidP="00236183">
      <w:pPr>
        <w:pStyle w:val="NoSpacing"/>
        <w:rPr>
          <w:rFonts w:cs="Times New Roman"/>
        </w:rPr>
      </w:pPr>
      <w:r w:rsidRPr="00236183">
        <w:rPr>
          <w:rFonts w:cs="Times New Roman"/>
        </w:rPr>
        <w:t xml:space="preserve">American </w:t>
      </w:r>
      <w:proofErr w:type="spellStart"/>
      <w:r w:rsidRPr="00236183">
        <w:rPr>
          <w:rFonts w:cs="Times New Roman"/>
        </w:rPr>
        <w:t>Orthopsychiatric</w:t>
      </w:r>
      <w:proofErr w:type="spellEnd"/>
      <w:r w:rsidRPr="00236183">
        <w:rPr>
          <w:rFonts w:cs="Times New Roman"/>
        </w:rPr>
        <w:t xml:space="preserve"> Association</w:t>
      </w:r>
    </w:p>
    <w:p w:rsidR="00236183" w:rsidRDefault="00236183" w:rsidP="00236183">
      <w:pPr>
        <w:pStyle w:val="NoSpacing"/>
        <w:rPr>
          <w:rFonts w:cs="Times New Roman"/>
        </w:rPr>
      </w:pPr>
    </w:p>
    <w:p w:rsidR="00236183" w:rsidRPr="00236183" w:rsidRDefault="00236183" w:rsidP="00236183">
      <w:pPr>
        <w:pStyle w:val="NoSpacing"/>
        <w:rPr>
          <w:rFonts w:cs="Times New Roman"/>
        </w:rPr>
      </w:pPr>
    </w:p>
    <w:p w:rsidR="00236183" w:rsidRPr="00236183" w:rsidRDefault="00236183" w:rsidP="00236183">
      <w:pPr>
        <w:pStyle w:val="PlainText"/>
        <w:rPr>
          <w:rFonts w:ascii="Times New Roman" w:hAnsi="Times New Roman" w:cs="Times New Roman"/>
          <w:sz w:val="24"/>
          <w:szCs w:val="24"/>
        </w:rPr>
      </w:pPr>
      <w:r w:rsidRPr="00236183">
        <w:rPr>
          <w:rFonts w:ascii="Times New Roman" w:hAnsi="Times New Roman" w:cs="Times New Roman"/>
          <w:sz w:val="24"/>
          <w:szCs w:val="24"/>
        </w:rPr>
        <w:t xml:space="preserve">Joseph J. </w:t>
      </w:r>
      <w:proofErr w:type="spellStart"/>
      <w:r w:rsidRPr="00236183">
        <w:rPr>
          <w:rFonts w:ascii="Times New Roman" w:hAnsi="Times New Roman" w:cs="Times New Roman"/>
          <w:sz w:val="24"/>
          <w:szCs w:val="24"/>
        </w:rPr>
        <w:t>Cocozza</w:t>
      </w:r>
      <w:proofErr w:type="spellEnd"/>
      <w:r w:rsidRPr="00236183">
        <w:rPr>
          <w:rFonts w:ascii="Times New Roman" w:hAnsi="Times New Roman" w:cs="Times New Roman"/>
          <w:sz w:val="24"/>
          <w:szCs w:val="24"/>
        </w:rPr>
        <w:t>, Ph.D.</w:t>
      </w:r>
      <w:r>
        <w:rPr>
          <w:rFonts w:ascii="Times New Roman" w:hAnsi="Times New Roman" w:cs="Times New Roman"/>
          <w:sz w:val="24"/>
          <w:szCs w:val="24"/>
        </w:rPr>
        <w:t xml:space="preserve">, </w:t>
      </w:r>
      <w:r w:rsidRPr="00236183">
        <w:rPr>
          <w:rFonts w:ascii="Times New Roman" w:hAnsi="Times New Roman" w:cs="Times New Roman"/>
          <w:sz w:val="24"/>
          <w:szCs w:val="24"/>
        </w:rPr>
        <w:t>Executive Director</w:t>
      </w:r>
    </w:p>
    <w:p w:rsidR="00236183" w:rsidRPr="00236183" w:rsidRDefault="00236183" w:rsidP="00236183">
      <w:pPr>
        <w:pStyle w:val="PlainText"/>
        <w:rPr>
          <w:rFonts w:ascii="Times New Roman" w:hAnsi="Times New Roman" w:cs="Times New Roman"/>
          <w:sz w:val="24"/>
          <w:szCs w:val="24"/>
        </w:rPr>
      </w:pPr>
      <w:r w:rsidRPr="00236183">
        <w:rPr>
          <w:rFonts w:ascii="Times New Roman" w:hAnsi="Times New Roman" w:cs="Times New Roman"/>
          <w:sz w:val="24"/>
          <w:szCs w:val="24"/>
        </w:rPr>
        <w:t>National Center for Mental Health and Juvenile Justice</w:t>
      </w:r>
    </w:p>
    <w:p w:rsidR="00236183" w:rsidRDefault="00236183" w:rsidP="00236183">
      <w:pPr>
        <w:pStyle w:val="NoSpacing"/>
        <w:rPr>
          <w:rFonts w:cs="Times New Roman"/>
          <w:i/>
        </w:rPr>
      </w:pPr>
    </w:p>
    <w:p w:rsidR="00236183" w:rsidRPr="00236183" w:rsidRDefault="00236183" w:rsidP="00236183">
      <w:pPr>
        <w:pStyle w:val="NoSpacing"/>
        <w:rPr>
          <w:rFonts w:cs="Times New Roman"/>
          <w:i/>
        </w:rPr>
      </w:pPr>
    </w:p>
    <w:p w:rsidR="00236183" w:rsidRPr="00236183" w:rsidRDefault="00236183" w:rsidP="00236183">
      <w:pPr>
        <w:pStyle w:val="NoSpacing"/>
        <w:rPr>
          <w:rFonts w:cs="Times New Roman"/>
          <w:i/>
        </w:rPr>
      </w:pPr>
      <w:r w:rsidRPr="00236183">
        <w:rPr>
          <w:rFonts w:cs="Times New Roman"/>
          <w:i/>
        </w:rPr>
        <w:t>Kim Dvorchak</w:t>
      </w:r>
      <w:r>
        <w:rPr>
          <w:rFonts w:cs="Times New Roman"/>
          <w:i/>
        </w:rPr>
        <w:t xml:space="preserve">, </w:t>
      </w:r>
      <w:r w:rsidRPr="00236183">
        <w:rPr>
          <w:rFonts w:cs="Times New Roman"/>
        </w:rPr>
        <w:t>Executive Director</w:t>
      </w:r>
    </w:p>
    <w:p w:rsidR="00236183" w:rsidRPr="00236183" w:rsidRDefault="00236183" w:rsidP="00236183">
      <w:pPr>
        <w:pStyle w:val="NoSpacing"/>
        <w:rPr>
          <w:rFonts w:cs="Times New Roman"/>
        </w:rPr>
      </w:pPr>
      <w:r w:rsidRPr="00236183">
        <w:rPr>
          <w:rFonts w:cs="Times New Roman"/>
        </w:rPr>
        <w:t>National Juvenile Defender Center</w:t>
      </w:r>
    </w:p>
    <w:p w:rsidR="00BA6FF9" w:rsidRDefault="009B5156"/>
    <w:sectPr w:rsidR="00BA6FF9" w:rsidSect="002217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89" w:rsidRDefault="00DC2789" w:rsidP="00DC2789">
      <w:r>
        <w:separator/>
      </w:r>
    </w:p>
  </w:endnote>
  <w:endnote w:type="continuationSeparator" w:id="0">
    <w:p w:rsidR="00DC2789" w:rsidRDefault="00DC2789" w:rsidP="00DC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89" w:rsidRDefault="00DC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89" w:rsidRDefault="00DC2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89" w:rsidRDefault="00DC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89" w:rsidRDefault="00DC2789" w:rsidP="00DC2789">
      <w:r>
        <w:separator/>
      </w:r>
    </w:p>
  </w:footnote>
  <w:footnote w:type="continuationSeparator" w:id="0">
    <w:p w:rsidR="00DC2789" w:rsidRDefault="00DC2789" w:rsidP="00DC2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89" w:rsidRDefault="00DC2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89" w:rsidRDefault="00DC2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89" w:rsidRDefault="00DC2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FD"/>
    <w:rsid w:val="001F6D5A"/>
    <w:rsid w:val="00233FEB"/>
    <w:rsid w:val="00236183"/>
    <w:rsid w:val="004F63FD"/>
    <w:rsid w:val="009A1C6D"/>
    <w:rsid w:val="009B5156"/>
    <w:rsid w:val="00DC2789"/>
    <w:rsid w:val="00E7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FD"/>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3FD"/>
    <w:pPr>
      <w:spacing w:after="0" w:line="240" w:lineRule="auto"/>
    </w:pPr>
    <w:rPr>
      <w:rFonts w:ascii="Times New Roman" w:eastAsiaTheme="minorEastAsia" w:hAnsi="Times New Roman"/>
      <w:sz w:val="24"/>
      <w:szCs w:val="24"/>
      <w:lang w:eastAsia="ja-JP"/>
    </w:rPr>
  </w:style>
  <w:style w:type="paragraph" w:styleId="Header">
    <w:name w:val="header"/>
    <w:basedOn w:val="Normal"/>
    <w:link w:val="HeaderChar"/>
    <w:uiPriority w:val="99"/>
    <w:unhideWhenUsed/>
    <w:rsid w:val="00DC2789"/>
    <w:pPr>
      <w:tabs>
        <w:tab w:val="center" w:pos="4680"/>
        <w:tab w:val="right" w:pos="9360"/>
      </w:tabs>
    </w:pPr>
  </w:style>
  <w:style w:type="character" w:customStyle="1" w:styleId="HeaderChar">
    <w:name w:val="Header Char"/>
    <w:basedOn w:val="DefaultParagraphFont"/>
    <w:link w:val="Header"/>
    <w:uiPriority w:val="99"/>
    <w:rsid w:val="00DC2789"/>
    <w:rPr>
      <w:rFonts w:eastAsiaTheme="minorEastAsia"/>
      <w:sz w:val="24"/>
      <w:szCs w:val="24"/>
      <w:lang w:eastAsia="ja-JP"/>
    </w:rPr>
  </w:style>
  <w:style w:type="paragraph" w:styleId="Footer">
    <w:name w:val="footer"/>
    <w:basedOn w:val="Normal"/>
    <w:link w:val="FooterChar"/>
    <w:uiPriority w:val="99"/>
    <w:unhideWhenUsed/>
    <w:rsid w:val="00DC2789"/>
    <w:pPr>
      <w:tabs>
        <w:tab w:val="center" w:pos="4680"/>
        <w:tab w:val="right" w:pos="9360"/>
      </w:tabs>
    </w:pPr>
  </w:style>
  <w:style w:type="character" w:customStyle="1" w:styleId="FooterChar">
    <w:name w:val="Footer Char"/>
    <w:basedOn w:val="DefaultParagraphFont"/>
    <w:link w:val="Footer"/>
    <w:uiPriority w:val="99"/>
    <w:rsid w:val="00DC2789"/>
    <w:rPr>
      <w:rFonts w:eastAsiaTheme="minorEastAsia"/>
      <w:sz w:val="24"/>
      <w:szCs w:val="24"/>
      <w:lang w:eastAsia="ja-JP"/>
    </w:rPr>
  </w:style>
  <w:style w:type="paragraph" w:styleId="PlainText">
    <w:name w:val="Plain Text"/>
    <w:basedOn w:val="Normal"/>
    <w:link w:val="PlainTextChar"/>
    <w:uiPriority w:val="99"/>
    <w:unhideWhenUsed/>
    <w:rsid w:val="00236183"/>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23618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FD"/>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3FD"/>
    <w:pPr>
      <w:spacing w:after="0" w:line="240" w:lineRule="auto"/>
    </w:pPr>
    <w:rPr>
      <w:rFonts w:ascii="Times New Roman" w:eastAsiaTheme="minorEastAsia" w:hAnsi="Times New Roman"/>
      <w:sz w:val="24"/>
      <w:szCs w:val="24"/>
      <w:lang w:eastAsia="ja-JP"/>
    </w:rPr>
  </w:style>
  <w:style w:type="paragraph" w:styleId="Header">
    <w:name w:val="header"/>
    <w:basedOn w:val="Normal"/>
    <w:link w:val="HeaderChar"/>
    <w:uiPriority w:val="99"/>
    <w:unhideWhenUsed/>
    <w:rsid w:val="00DC2789"/>
    <w:pPr>
      <w:tabs>
        <w:tab w:val="center" w:pos="4680"/>
        <w:tab w:val="right" w:pos="9360"/>
      </w:tabs>
    </w:pPr>
  </w:style>
  <w:style w:type="character" w:customStyle="1" w:styleId="HeaderChar">
    <w:name w:val="Header Char"/>
    <w:basedOn w:val="DefaultParagraphFont"/>
    <w:link w:val="Header"/>
    <w:uiPriority w:val="99"/>
    <w:rsid w:val="00DC2789"/>
    <w:rPr>
      <w:rFonts w:eastAsiaTheme="minorEastAsia"/>
      <w:sz w:val="24"/>
      <w:szCs w:val="24"/>
      <w:lang w:eastAsia="ja-JP"/>
    </w:rPr>
  </w:style>
  <w:style w:type="paragraph" w:styleId="Footer">
    <w:name w:val="footer"/>
    <w:basedOn w:val="Normal"/>
    <w:link w:val="FooterChar"/>
    <w:uiPriority w:val="99"/>
    <w:unhideWhenUsed/>
    <w:rsid w:val="00DC2789"/>
    <w:pPr>
      <w:tabs>
        <w:tab w:val="center" w:pos="4680"/>
        <w:tab w:val="right" w:pos="9360"/>
      </w:tabs>
    </w:pPr>
  </w:style>
  <w:style w:type="character" w:customStyle="1" w:styleId="FooterChar">
    <w:name w:val="Footer Char"/>
    <w:basedOn w:val="DefaultParagraphFont"/>
    <w:link w:val="Footer"/>
    <w:uiPriority w:val="99"/>
    <w:rsid w:val="00DC2789"/>
    <w:rPr>
      <w:rFonts w:eastAsiaTheme="minorEastAsia"/>
      <w:sz w:val="24"/>
      <w:szCs w:val="24"/>
      <w:lang w:eastAsia="ja-JP"/>
    </w:rPr>
  </w:style>
  <w:style w:type="paragraph" w:styleId="PlainText">
    <w:name w:val="Plain Text"/>
    <w:basedOn w:val="Normal"/>
    <w:link w:val="PlainTextChar"/>
    <w:uiPriority w:val="99"/>
    <w:unhideWhenUsed/>
    <w:rsid w:val="00236183"/>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23618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7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Gilbert</dc:creator>
  <cp:lastModifiedBy>Christina Phillis</cp:lastModifiedBy>
  <cp:revision>2</cp:revision>
  <dcterms:created xsi:type="dcterms:W3CDTF">2015-10-21T21:02:00Z</dcterms:created>
  <dcterms:modified xsi:type="dcterms:W3CDTF">2015-10-21T21:02:00Z</dcterms:modified>
</cp:coreProperties>
</file>