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F7" w:rsidRDefault="00B72F36" w:rsidP="00150BF7">
      <w:pPr>
        <w:rPr>
          <w:sz w:val="26"/>
          <w:szCs w:val="26"/>
        </w:rPr>
      </w:pPr>
      <w:r>
        <w:rPr>
          <w:sz w:val="26"/>
          <w:szCs w:val="26"/>
        </w:rPr>
        <w:t xml:space="preserve">Petitioner: </w:t>
      </w:r>
      <w:r w:rsidR="00150BF7" w:rsidRPr="00570948">
        <w:rPr>
          <w:sz w:val="26"/>
          <w:szCs w:val="26"/>
        </w:rPr>
        <w:t xml:space="preserve">Martin </w:t>
      </w:r>
      <w:r w:rsidR="00572F24">
        <w:rPr>
          <w:sz w:val="26"/>
          <w:szCs w:val="26"/>
        </w:rPr>
        <w:t xml:space="preserve">D </w:t>
      </w:r>
      <w:r w:rsidR="00150BF7" w:rsidRPr="00570948">
        <w:rPr>
          <w:sz w:val="26"/>
          <w:szCs w:val="26"/>
        </w:rPr>
        <w:t>Lynch</w:t>
      </w:r>
    </w:p>
    <w:p w:rsidR="00150BF7" w:rsidRDefault="00150BF7" w:rsidP="00150BF7">
      <w:pPr>
        <w:rPr>
          <w:sz w:val="26"/>
          <w:szCs w:val="26"/>
        </w:rPr>
      </w:pPr>
      <w:r>
        <w:rPr>
          <w:sz w:val="26"/>
          <w:szCs w:val="26"/>
        </w:rPr>
        <w:t>“Concerned Parents”</w:t>
      </w:r>
      <w:r w:rsidR="00B72F36">
        <w:rPr>
          <w:sz w:val="26"/>
          <w:szCs w:val="26"/>
        </w:rPr>
        <w:br/>
        <w:t>“National Parents Organization”</w:t>
      </w:r>
    </w:p>
    <w:p w:rsidR="00150BF7" w:rsidRDefault="00150BF7" w:rsidP="00150BF7">
      <w:pPr>
        <w:rPr>
          <w:sz w:val="26"/>
          <w:szCs w:val="26"/>
        </w:rPr>
      </w:pPr>
      <w:r>
        <w:rPr>
          <w:sz w:val="26"/>
          <w:szCs w:val="26"/>
        </w:rPr>
        <w:t>Chairman of the Legislative Committee – AZFR</w:t>
      </w:r>
      <w:r w:rsidR="00803470">
        <w:rPr>
          <w:sz w:val="26"/>
          <w:szCs w:val="26"/>
        </w:rPr>
        <w:br/>
        <w:t xml:space="preserve">Manager of </w:t>
      </w:r>
      <w:r w:rsidR="009171F2">
        <w:rPr>
          <w:sz w:val="26"/>
          <w:szCs w:val="26"/>
        </w:rPr>
        <w:t xml:space="preserve">We The People </w:t>
      </w:r>
      <w:r w:rsidR="00803470">
        <w:rPr>
          <w:sz w:val="26"/>
          <w:szCs w:val="26"/>
        </w:rPr>
        <w:t>Court Services LLC</w:t>
      </w:r>
    </w:p>
    <w:p w:rsidR="00150BF7" w:rsidRPr="00AF2ABF" w:rsidRDefault="00150BF7" w:rsidP="00572F24">
      <w:pPr>
        <w:rPr>
          <w:sz w:val="28"/>
          <w:szCs w:val="28"/>
          <w:u w:val="single"/>
        </w:rPr>
      </w:pPr>
      <w:r>
        <w:rPr>
          <w:sz w:val="26"/>
          <w:szCs w:val="26"/>
        </w:rPr>
        <w:t>1</w:t>
      </w:r>
      <w:r w:rsidR="009171F2">
        <w:rPr>
          <w:sz w:val="26"/>
          <w:szCs w:val="26"/>
        </w:rPr>
        <w:t>120 W Broadway Rd, Apt 55, T</w:t>
      </w:r>
      <w:r w:rsidRPr="00570948">
        <w:rPr>
          <w:sz w:val="26"/>
          <w:szCs w:val="26"/>
        </w:rPr>
        <w:t>empe AZ,</w:t>
      </w:r>
      <w:r w:rsidR="009171F2">
        <w:rPr>
          <w:sz w:val="26"/>
          <w:szCs w:val="26"/>
        </w:rPr>
        <w:t xml:space="preserve"> 85282-1255</w:t>
      </w:r>
      <w:r>
        <w:rPr>
          <w:sz w:val="26"/>
          <w:szCs w:val="26"/>
        </w:rPr>
        <w:br/>
        <w:t>602-550-6304</w:t>
      </w:r>
      <w:r>
        <w:rPr>
          <w:sz w:val="26"/>
          <w:szCs w:val="26"/>
        </w:rPr>
        <w:br/>
        <w:t>MDL2222222222@gmail.com</w:t>
      </w:r>
      <w:r w:rsidRPr="00570948">
        <w:rPr>
          <w:sz w:val="26"/>
          <w:szCs w:val="26"/>
        </w:rPr>
        <w:br/>
      </w:r>
    </w:p>
    <w:p w:rsidR="00150BF7" w:rsidRPr="00150BF7" w:rsidRDefault="00150BF7" w:rsidP="00150BF7">
      <w:pPr>
        <w:jc w:val="center"/>
        <w:rPr>
          <w:sz w:val="32"/>
          <w:szCs w:val="32"/>
        </w:rPr>
      </w:pPr>
      <w:r w:rsidRPr="00150BF7">
        <w:rPr>
          <w:sz w:val="32"/>
          <w:szCs w:val="32"/>
        </w:rPr>
        <w:t>IN THE SUPREME COURT</w:t>
      </w:r>
    </w:p>
    <w:p w:rsidR="00150BF7" w:rsidRPr="00150BF7" w:rsidRDefault="00150BF7" w:rsidP="00150BF7">
      <w:pPr>
        <w:jc w:val="center"/>
        <w:rPr>
          <w:sz w:val="32"/>
          <w:szCs w:val="32"/>
        </w:rPr>
      </w:pPr>
    </w:p>
    <w:p w:rsidR="00150BF7" w:rsidRPr="00150BF7" w:rsidRDefault="00150BF7" w:rsidP="00150BF7">
      <w:pPr>
        <w:jc w:val="center"/>
        <w:rPr>
          <w:sz w:val="32"/>
          <w:szCs w:val="32"/>
        </w:rPr>
      </w:pPr>
      <w:r w:rsidRPr="00150BF7">
        <w:rPr>
          <w:sz w:val="32"/>
          <w:szCs w:val="32"/>
        </w:rPr>
        <w:t>STATE OF ARIZONA</w:t>
      </w:r>
    </w:p>
    <w:p w:rsidR="00150BF7" w:rsidRPr="00AF2ABF" w:rsidRDefault="00150BF7" w:rsidP="00150BF7">
      <w:pPr>
        <w:rPr>
          <w:sz w:val="28"/>
          <w:szCs w:val="28"/>
        </w:rPr>
      </w:pPr>
    </w:p>
    <w:p w:rsidR="00150BF7" w:rsidRPr="00AF2ABF" w:rsidRDefault="00150BF7" w:rsidP="00150BF7">
      <w:pPr>
        <w:rPr>
          <w:sz w:val="28"/>
          <w:szCs w:val="28"/>
        </w:rPr>
      </w:pPr>
    </w:p>
    <w:p w:rsidR="003B4E04" w:rsidRDefault="00F44B5A" w:rsidP="00572F24">
      <w:pPr>
        <w:rPr>
          <w:sz w:val="28"/>
          <w:szCs w:val="28"/>
        </w:rPr>
      </w:pPr>
      <w:r>
        <w:rPr>
          <w:sz w:val="28"/>
          <w:szCs w:val="28"/>
        </w:rPr>
        <w:t>THE</w:t>
      </w:r>
      <w:r w:rsidR="00FE522E">
        <w:rPr>
          <w:sz w:val="28"/>
          <w:szCs w:val="28"/>
        </w:rPr>
        <w:t xml:space="preserve"> WORKINGS OF THIS COMMITTEE ARE</w:t>
      </w:r>
      <w:r w:rsidR="00FE522E">
        <w:rPr>
          <w:sz w:val="28"/>
          <w:szCs w:val="28"/>
        </w:rPr>
        <w:tab/>
      </w:r>
      <w:r w:rsidR="003B4E04">
        <w:rPr>
          <w:sz w:val="28"/>
          <w:szCs w:val="28"/>
        </w:rPr>
        <w:tab/>
      </w:r>
      <w:r w:rsidR="00572F24">
        <w:rPr>
          <w:sz w:val="28"/>
          <w:szCs w:val="28"/>
        </w:rPr>
        <w:t>)</w:t>
      </w:r>
      <w:r w:rsidR="00EC2218">
        <w:rPr>
          <w:sz w:val="28"/>
          <w:szCs w:val="28"/>
        </w:rPr>
        <w:tab/>
      </w:r>
      <w:r w:rsidR="00803470">
        <w:rPr>
          <w:sz w:val="28"/>
          <w:szCs w:val="28"/>
        </w:rPr>
        <w:t>Supreme Court Number</w:t>
      </w:r>
      <w:r w:rsidR="00572F24">
        <w:rPr>
          <w:sz w:val="28"/>
          <w:szCs w:val="28"/>
        </w:rPr>
        <w:br/>
      </w:r>
      <w:r w:rsidR="00FE522E">
        <w:rPr>
          <w:sz w:val="28"/>
          <w:szCs w:val="28"/>
        </w:rPr>
        <w:t>CLEARLY NULL AND VOID PER ARS 38-431.05</w:t>
      </w:r>
      <w:r w:rsidR="00FE522E">
        <w:rPr>
          <w:sz w:val="28"/>
          <w:szCs w:val="28"/>
        </w:rPr>
        <w:tab/>
      </w:r>
      <w:r w:rsidR="00150BF7" w:rsidRPr="00AF2ABF">
        <w:rPr>
          <w:sz w:val="28"/>
          <w:szCs w:val="28"/>
        </w:rPr>
        <w:t>)</w:t>
      </w:r>
      <w:r w:rsidR="006D35A1">
        <w:rPr>
          <w:sz w:val="28"/>
          <w:szCs w:val="28"/>
        </w:rPr>
        <w:tab/>
      </w:r>
      <w:r w:rsidR="00803470">
        <w:rPr>
          <w:sz w:val="28"/>
          <w:szCs w:val="28"/>
        </w:rPr>
        <w:t>R-15-0006</w:t>
      </w:r>
      <w:r w:rsidR="00150BF7">
        <w:rPr>
          <w:sz w:val="28"/>
          <w:szCs w:val="28"/>
        </w:rPr>
        <w:br/>
      </w:r>
      <w:r w:rsidR="00FE522E">
        <w:rPr>
          <w:sz w:val="28"/>
          <w:szCs w:val="28"/>
        </w:rPr>
        <w:t>THE CONSTITUTIONAL RIGHTS OF THE PEOPLE</w:t>
      </w:r>
      <w:r w:rsidR="003B4E04">
        <w:rPr>
          <w:sz w:val="28"/>
          <w:szCs w:val="28"/>
        </w:rPr>
        <w:tab/>
      </w:r>
      <w:r w:rsidR="00150BF7">
        <w:rPr>
          <w:sz w:val="28"/>
          <w:szCs w:val="28"/>
        </w:rPr>
        <w:t>)</w:t>
      </w:r>
      <w:r w:rsidR="00803470">
        <w:rPr>
          <w:sz w:val="28"/>
          <w:szCs w:val="28"/>
        </w:rPr>
        <w:t xml:space="preserve"> </w:t>
      </w:r>
    </w:p>
    <w:p w:rsidR="00572F24" w:rsidRPr="0011305A" w:rsidRDefault="00FE522E" w:rsidP="00572F24">
      <w:pPr>
        <w:rPr>
          <w:b/>
          <w:sz w:val="26"/>
          <w:szCs w:val="26"/>
        </w:rPr>
      </w:pPr>
      <w:r>
        <w:rPr>
          <w:sz w:val="28"/>
          <w:szCs w:val="28"/>
        </w:rPr>
        <w:t>SHALL NOT BE ABRIDGED</w:t>
      </w:r>
      <w:r>
        <w:rPr>
          <w:sz w:val="28"/>
          <w:szCs w:val="28"/>
        </w:rPr>
        <w:tab/>
      </w:r>
      <w:r>
        <w:rPr>
          <w:sz w:val="28"/>
          <w:szCs w:val="28"/>
        </w:rPr>
        <w:tab/>
      </w:r>
      <w:r>
        <w:rPr>
          <w:sz w:val="28"/>
          <w:szCs w:val="28"/>
        </w:rPr>
        <w:tab/>
      </w:r>
      <w:r w:rsidR="003B4E04">
        <w:rPr>
          <w:sz w:val="28"/>
          <w:szCs w:val="28"/>
        </w:rPr>
        <w:tab/>
      </w:r>
      <w:r>
        <w:rPr>
          <w:sz w:val="28"/>
          <w:szCs w:val="28"/>
        </w:rPr>
        <w:tab/>
      </w:r>
      <w:r w:rsidR="003B4E04" w:rsidRPr="0036146D">
        <w:rPr>
          <w:sz w:val="28"/>
          <w:szCs w:val="28"/>
        </w:rPr>
        <w:t>)</w:t>
      </w:r>
      <w:r w:rsidR="00803470">
        <w:rPr>
          <w:sz w:val="26"/>
          <w:szCs w:val="26"/>
        </w:rPr>
        <w:t xml:space="preserve"> </w:t>
      </w:r>
      <w:r w:rsidR="00B72F36">
        <w:rPr>
          <w:sz w:val="26"/>
          <w:szCs w:val="26"/>
        </w:rPr>
        <w:br/>
      </w:r>
    </w:p>
    <w:p w:rsidR="006203C9" w:rsidRPr="00572F24" w:rsidRDefault="007500EB" w:rsidP="00572F24">
      <w:pPr>
        <w:ind w:left="-270" w:firstLine="270"/>
        <w:rPr>
          <w:sz w:val="26"/>
          <w:szCs w:val="26"/>
        </w:rPr>
      </w:pP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00196C32" w:rsidRPr="00702572">
        <w:rPr>
          <w:b/>
          <w:sz w:val="26"/>
          <w:szCs w:val="26"/>
        </w:rPr>
        <w:t xml:space="preserve">           </w:t>
      </w:r>
    </w:p>
    <w:p w:rsidR="00752E30" w:rsidRPr="00702572" w:rsidRDefault="00EC2218" w:rsidP="00744928">
      <w:pPr>
        <w:ind w:left="360" w:right="-360" w:hanging="630"/>
        <w:rPr>
          <w:b/>
          <w:sz w:val="26"/>
          <w:szCs w:val="26"/>
        </w:rPr>
      </w:pPr>
      <w:r>
        <w:rPr>
          <w:b/>
          <w:sz w:val="26"/>
          <w:szCs w:val="26"/>
        </w:rPr>
        <w:t xml:space="preserve">     </w:t>
      </w:r>
      <w:r w:rsidR="003802C0" w:rsidRPr="00702572">
        <w:rPr>
          <w:b/>
          <w:sz w:val="26"/>
          <w:szCs w:val="26"/>
        </w:rPr>
        <w:t>To the Honorable Ju</w:t>
      </w:r>
      <w:r w:rsidR="0001513B" w:rsidRPr="00702572">
        <w:rPr>
          <w:b/>
          <w:sz w:val="26"/>
          <w:szCs w:val="26"/>
        </w:rPr>
        <w:t>stice</w:t>
      </w:r>
      <w:r>
        <w:rPr>
          <w:b/>
          <w:sz w:val="26"/>
          <w:szCs w:val="26"/>
        </w:rPr>
        <w:t>s</w:t>
      </w:r>
      <w:r w:rsidR="00B72F36">
        <w:rPr>
          <w:b/>
          <w:sz w:val="26"/>
          <w:szCs w:val="26"/>
        </w:rPr>
        <w:t xml:space="preserve"> </w:t>
      </w:r>
      <w:r w:rsidR="0001513B" w:rsidRPr="00702572">
        <w:rPr>
          <w:b/>
          <w:sz w:val="26"/>
          <w:szCs w:val="26"/>
        </w:rPr>
        <w:t>of the Arizona State Supreme Court,</w:t>
      </w:r>
      <w:r w:rsidR="00844933">
        <w:rPr>
          <w:b/>
          <w:sz w:val="26"/>
          <w:szCs w:val="26"/>
        </w:rPr>
        <w:br/>
      </w:r>
    </w:p>
    <w:p w:rsidR="002A1ED3" w:rsidRPr="00FB1CF5" w:rsidRDefault="0097767A" w:rsidP="00FB1CF5">
      <w:pPr>
        <w:spacing w:line="360" w:lineRule="auto"/>
        <w:rPr>
          <w:sz w:val="24"/>
          <w:szCs w:val="24"/>
        </w:rPr>
      </w:pPr>
      <w:r w:rsidRPr="00FB1CF5">
        <w:rPr>
          <w:sz w:val="24"/>
          <w:szCs w:val="24"/>
        </w:rPr>
        <w:t xml:space="preserve">     </w:t>
      </w:r>
      <w:r w:rsidR="00453D0E">
        <w:rPr>
          <w:sz w:val="24"/>
          <w:szCs w:val="24"/>
        </w:rPr>
        <w:t xml:space="preserve">At the last meeting of the committee on June 24, </w:t>
      </w:r>
      <w:r w:rsidR="002A1ED3" w:rsidRPr="00FB1CF5">
        <w:rPr>
          <w:sz w:val="24"/>
          <w:szCs w:val="24"/>
        </w:rPr>
        <w:t>ABC15 was illegally denied access to film the Public Meeting of this committee</w:t>
      </w:r>
      <w:r w:rsidR="00453D0E">
        <w:rPr>
          <w:sz w:val="24"/>
          <w:szCs w:val="24"/>
        </w:rPr>
        <w:t>.</w:t>
      </w:r>
      <w:r w:rsidR="002A1ED3" w:rsidRPr="00FB1CF5">
        <w:rPr>
          <w:sz w:val="24"/>
          <w:szCs w:val="24"/>
        </w:rPr>
        <w:t xml:space="preserve"> </w:t>
      </w:r>
      <w:r w:rsidR="00453D0E">
        <w:rPr>
          <w:sz w:val="24"/>
          <w:szCs w:val="24"/>
        </w:rPr>
        <w:t xml:space="preserve"> </w:t>
      </w:r>
      <w:r w:rsidR="00CB5B3E">
        <w:rPr>
          <w:sz w:val="24"/>
          <w:szCs w:val="24"/>
        </w:rPr>
        <w:t xml:space="preserve">The Committee was notified of this illegal act on 6/26 via this forum.  </w:t>
      </w:r>
      <w:r w:rsidR="00453D0E">
        <w:rPr>
          <w:sz w:val="24"/>
          <w:szCs w:val="24"/>
        </w:rPr>
        <w:t xml:space="preserve">Since then, </w:t>
      </w:r>
      <w:r w:rsidR="00ED5E66">
        <w:rPr>
          <w:sz w:val="24"/>
          <w:szCs w:val="24"/>
        </w:rPr>
        <w:t>W</w:t>
      </w:r>
      <w:r w:rsidR="00FE522E" w:rsidRPr="00FB1CF5">
        <w:rPr>
          <w:sz w:val="24"/>
          <w:szCs w:val="24"/>
        </w:rPr>
        <w:t>e The People have noticed that there are those continuing on as if</w:t>
      </w:r>
      <w:r w:rsidR="00AD4A95" w:rsidRPr="00FB1CF5">
        <w:rPr>
          <w:sz w:val="24"/>
          <w:szCs w:val="24"/>
        </w:rPr>
        <w:t xml:space="preserve"> the new Rule 74 is a done deal, while nothing could be farther from the truth.  </w:t>
      </w:r>
      <w:r w:rsidR="00ED5E66">
        <w:rPr>
          <w:sz w:val="24"/>
          <w:szCs w:val="24"/>
        </w:rPr>
        <w:t>Even though t</w:t>
      </w:r>
      <w:r w:rsidR="00803470" w:rsidRPr="00FB1CF5">
        <w:rPr>
          <w:sz w:val="24"/>
          <w:szCs w:val="24"/>
        </w:rPr>
        <w:t>h</w:t>
      </w:r>
      <w:r w:rsidR="00AD4A95" w:rsidRPr="00FB1CF5">
        <w:rPr>
          <w:sz w:val="24"/>
          <w:szCs w:val="24"/>
        </w:rPr>
        <w:t xml:space="preserve">e Rule 74 </w:t>
      </w:r>
      <w:r w:rsidR="00803470" w:rsidRPr="00FB1CF5">
        <w:rPr>
          <w:sz w:val="24"/>
          <w:szCs w:val="24"/>
        </w:rPr>
        <w:t xml:space="preserve">committee </w:t>
      </w:r>
      <w:r w:rsidR="00AD4A95" w:rsidRPr="00FB1CF5">
        <w:rPr>
          <w:sz w:val="24"/>
          <w:szCs w:val="24"/>
        </w:rPr>
        <w:t>has been notified that Public Meeting Laws have been broken</w:t>
      </w:r>
      <w:r w:rsidR="00ED5E66">
        <w:rPr>
          <w:sz w:val="24"/>
          <w:szCs w:val="24"/>
        </w:rPr>
        <w:t>,</w:t>
      </w:r>
      <w:r w:rsidR="00AD4A95" w:rsidRPr="00FB1CF5">
        <w:rPr>
          <w:sz w:val="24"/>
          <w:szCs w:val="24"/>
        </w:rPr>
        <w:t xml:space="preserve"> there is no evidence that actions are being taken or even contemplated to </w:t>
      </w:r>
      <w:r w:rsidR="00F82E38" w:rsidRPr="00FB1CF5">
        <w:rPr>
          <w:sz w:val="24"/>
          <w:szCs w:val="24"/>
        </w:rPr>
        <w:t>follow the steps for ratification a</w:t>
      </w:r>
      <w:r w:rsidR="00AD4A95" w:rsidRPr="00FB1CF5">
        <w:rPr>
          <w:sz w:val="24"/>
          <w:szCs w:val="24"/>
        </w:rPr>
        <w:t xml:space="preserve">s prescribed </w:t>
      </w:r>
      <w:r w:rsidR="00F82E38" w:rsidRPr="00FB1CF5">
        <w:rPr>
          <w:sz w:val="24"/>
          <w:szCs w:val="24"/>
        </w:rPr>
        <w:t>in</w:t>
      </w:r>
      <w:r w:rsidR="00AD4A95" w:rsidRPr="00FB1CF5">
        <w:rPr>
          <w:sz w:val="24"/>
          <w:szCs w:val="24"/>
        </w:rPr>
        <w:t xml:space="preserve"> the statute.</w:t>
      </w:r>
      <w:r w:rsidR="00F82E38" w:rsidRPr="00FB1CF5">
        <w:rPr>
          <w:sz w:val="24"/>
          <w:szCs w:val="24"/>
        </w:rPr>
        <w:br/>
        <w:t xml:space="preserve">     To be fair, formal complaints have yet to be filed per ARS 38-431.06 and ARS 38-431.07.  This is because study of the legal requirements have uncovered other violations of the statute most notably ARS 38-431.02 A.1</w:t>
      </w:r>
      <w:proofErr w:type="gramStart"/>
      <w:r w:rsidR="00F82E38" w:rsidRPr="00FB1CF5">
        <w:rPr>
          <w:sz w:val="24"/>
          <w:szCs w:val="24"/>
        </w:rPr>
        <w:t>.(</w:t>
      </w:r>
      <w:proofErr w:type="gramEnd"/>
      <w:r w:rsidR="00F82E38" w:rsidRPr="00FB1CF5">
        <w:rPr>
          <w:sz w:val="24"/>
          <w:szCs w:val="24"/>
        </w:rPr>
        <w:t>a) “Conspic</w:t>
      </w:r>
      <w:r w:rsidR="00FD564C">
        <w:rPr>
          <w:sz w:val="24"/>
          <w:szCs w:val="24"/>
        </w:rPr>
        <w:t>u</w:t>
      </w:r>
      <w:r w:rsidR="00F82E38" w:rsidRPr="00FB1CF5">
        <w:rPr>
          <w:sz w:val="24"/>
          <w:szCs w:val="24"/>
        </w:rPr>
        <w:t xml:space="preserve">ously”.  </w:t>
      </w:r>
      <w:r w:rsidR="00075381" w:rsidRPr="00FB1CF5">
        <w:rPr>
          <w:sz w:val="24"/>
          <w:szCs w:val="24"/>
        </w:rPr>
        <w:t>Until this violation of the Public Meeting law has been corrected, valid ratification actions cannot take place</w:t>
      </w:r>
      <w:r w:rsidR="001061B9" w:rsidRPr="00FB1CF5">
        <w:rPr>
          <w:sz w:val="24"/>
          <w:szCs w:val="24"/>
        </w:rPr>
        <w:t xml:space="preserve"> for this Rule 74 Committee and the integrity of the work products of all Rule Committees have been placed in like jeopardy.  Since this committee has </w:t>
      </w:r>
      <w:r w:rsidR="00F86CDC" w:rsidRPr="00FB1CF5">
        <w:rPr>
          <w:sz w:val="24"/>
          <w:szCs w:val="24"/>
        </w:rPr>
        <w:t>chosen an</w:t>
      </w:r>
      <w:r w:rsidR="001061B9" w:rsidRPr="00FB1CF5">
        <w:rPr>
          <w:sz w:val="24"/>
          <w:szCs w:val="24"/>
        </w:rPr>
        <w:t xml:space="preserve"> adversarial position, trying to </w:t>
      </w:r>
      <w:r w:rsidR="002A1ED3" w:rsidRPr="00FB1CF5">
        <w:rPr>
          <w:sz w:val="24"/>
          <w:szCs w:val="24"/>
        </w:rPr>
        <w:t xml:space="preserve">suppress and silence </w:t>
      </w:r>
      <w:r w:rsidR="002A1ED3" w:rsidRPr="00FB1CF5">
        <w:rPr>
          <w:sz w:val="24"/>
          <w:szCs w:val="24"/>
        </w:rPr>
        <w:lastRenderedPageBreak/>
        <w:t xml:space="preserve">opposition while </w:t>
      </w:r>
      <w:r w:rsidR="001061B9" w:rsidRPr="00FB1CF5">
        <w:rPr>
          <w:sz w:val="24"/>
          <w:szCs w:val="24"/>
        </w:rPr>
        <w:t>push</w:t>
      </w:r>
      <w:r w:rsidR="002A1ED3" w:rsidRPr="00FB1CF5">
        <w:rPr>
          <w:sz w:val="24"/>
          <w:szCs w:val="24"/>
        </w:rPr>
        <w:t>ing</w:t>
      </w:r>
      <w:r w:rsidR="001061B9" w:rsidRPr="00FB1CF5">
        <w:rPr>
          <w:sz w:val="24"/>
          <w:szCs w:val="24"/>
        </w:rPr>
        <w:t xml:space="preserve"> a revised Rule </w:t>
      </w:r>
      <w:r w:rsidR="002A1ED3" w:rsidRPr="00FB1CF5">
        <w:rPr>
          <w:sz w:val="24"/>
          <w:szCs w:val="24"/>
        </w:rPr>
        <w:t xml:space="preserve">74 </w:t>
      </w:r>
      <w:r w:rsidR="001061B9" w:rsidRPr="00FB1CF5">
        <w:rPr>
          <w:sz w:val="24"/>
          <w:szCs w:val="24"/>
        </w:rPr>
        <w:t xml:space="preserve">that fails to protect the public from abuse and harm and continued violations of our civil rights, very detailed and time consuming documentation is required to prevail against this entrenched </w:t>
      </w:r>
      <w:r w:rsidR="00F86CDC" w:rsidRPr="00FB1CF5">
        <w:rPr>
          <w:sz w:val="24"/>
          <w:szCs w:val="24"/>
        </w:rPr>
        <w:t>bureaucracy</w:t>
      </w:r>
      <w:r w:rsidR="001061B9" w:rsidRPr="00FB1CF5">
        <w:rPr>
          <w:sz w:val="24"/>
          <w:szCs w:val="24"/>
        </w:rPr>
        <w:t xml:space="preserve"> and moneyed interests.  </w:t>
      </w:r>
      <w:r w:rsidR="00F86CDC" w:rsidRPr="00FB1CF5">
        <w:rPr>
          <w:sz w:val="24"/>
          <w:szCs w:val="24"/>
        </w:rPr>
        <w:t>If this Committee were not adversarial to the welfare of the Public while violating our civil rights, this mess could be cleaned up in a few days.  Instead, somebody has to sit down and write a novel once a week to defend our families and our liberties.</w:t>
      </w:r>
      <w:r w:rsidR="003F0910">
        <w:rPr>
          <w:sz w:val="24"/>
          <w:szCs w:val="24"/>
        </w:rPr>
        <w:br/>
      </w:r>
      <w:r w:rsidR="003F0910">
        <w:rPr>
          <w:sz w:val="24"/>
          <w:szCs w:val="24"/>
        </w:rPr>
        <w:br/>
      </w:r>
      <w:r w:rsidR="003F0910" w:rsidRPr="003F0910">
        <w:rPr>
          <w:b/>
          <w:sz w:val="24"/>
          <w:szCs w:val="24"/>
          <w:u w:val="single"/>
        </w:rPr>
        <w:t>Problems and Proposed Solutions:</w:t>
      </w:r>
      <w:r w:rsidR="001061B9" w:rsidRPr="00FB1CF5">
        <w:rPr>
          <w:sz w:val="24"/>
          <w:szCs w:val="24"/>
        </w:rPr>
        <w:br/>
      </w:r>
      <w:r w:rsidR="00075381" w:rsidRPr="00FB1CF5">
        <w:rPr>
          <w:sz w:val="24"/>
          <w:szCs w:val="24"/>
        </w:rPr>
        <w:t xml:space="preserve"> </w:t>
      </w:r>
      <w:r w:rsidR="00F82E38" w:rsidRPr="00FB1CF5">
        <w:rPr>
          <w:sz w:val="24"/>
          <w:szCs w:val="24"/>
        </w:rPr>
        <w:t xml:space="preserve"> </w:t>
      </w:r>
      <w:r w:rsidR="00AD4A95" w:rsidRPr="00FB1CF5">
        <w:rPr>
          <w:sz w:val="24"/>
          <w:szCs w:val="24"/>
        </w:rPr>
        <w:t xml:space="preserve">  </w:t>
      </w:r>
      <w:r w:rsidR="001061B9" w:rsidRPr="00FB1CF5">
        <w:rPr>
          <w:sz w:val="24"/>
          <w:szCs w:val="24"/>
        </w:rPr>
        <w:t xml:space="preserve"> </w:t>
      </w:r>
      <w:r w:rsidR="003F0910" w:rsidRPr="004B5592">
        <w:rPr>
          <w:b/>
          <w:sz w:val="24"/>
          <w:szCs w:val="24"/>
        </w:rPr>
        <w:t>1) Improper Relationships that are “Prejudicial to the Administration of Justice”</w:t>
      </w:r>
      <w:r w:rsidR="003555CD">
        <w:rPr>
          <w:b/>
          <w:sz w:val="24"/>
          <w:szCs w:val="24"/>
        </w:rPr>
        <w:t xml:space="preserve"> and thus a violation of our “Rights to Due Process” as follows</w:t>
      </w:r>
      <w:r w:rsidR="003F0910" w:rsidRPr="004B5592">
        <w:rPr>
          <w:b/>
          <w:sz w:val="24"/>
          <w:szCs w:val="24"/>
        </w:rPr>
        <w:t>.</w:t>
      </w:r>
      <w:r w:rsidR="003F0910">
        <w:rPr>
          <w:sz w:val="24"/>
          <w:szCs w:val="24"/>
        </w:rPr>
        <w:t xml:space="preserve">  </w:t>
      </w:r>
      <w:r w:rsidR="004B5592">
        <w:rPr>
          <w:sz w:val="24"/>
          <w:szCs w:val="24"/>
        </w:rPr>
        <w:t xml:space="preserve">PCs and Judges consider themselves all members of one big happy judicial family.  </w:t>
      </w:r>
      <w:r w:rsidR="003F0910">
        <w:rPr>
          <w:sz w:val="24"/>
          <w:szCs w:val="24"/>
        </w:rPr>
        <w:t>A Parenting Coordinator can take a Judge out to lunch and later, as an adversary to a litigant, make an illegal ex-parte phone call to the judge who will most likely subsequently rule in favor of his golfing buddy</w:t>
      </w:r>
      <w:r w:rsidR="004B5592">
        <w:rPr>
          <w:sz w:val="24"/>
          <w:szCs w:val="24"/>
        </w:rPr>
        <w:t xml:space="preserve"> and trusted pal, the Parenting Coordinator</w:t>
      </w:r>
      <w:r w:rsidR="003F0910">
        <w:rPr>
          <w:sz w:val="24"/>
          <w:szCs w:val="24"/>
        </w:rPr>
        <w:t xml:space="preserve">.  </w:t>
      </w:r>
      <w:r w:rsidR="004B5592">
        <w:rPr>
          <w:sz w:val="24"/>
          <w:szCs w:val="24"/>
        </w:rPr>
        <w:t xml:space="preserve">As a litigant, I can’t converse with the Judge in the elevator.  The obvious solution is to insert into Rule 74 that </w:t>
      </w:r>
      <w:r w:rsidR="004B5592" w:rsidRPr="001057BF">
        <w:rPr>
          <w:b/>
          <w:sz w:val="24"/>
          <w:szCs w:val="24"/>
        </w:rPr>
        <w:t xml:space="preserve">“Since the PC may find themselves in an adversarial position to either of their clients before the Judge, it is necessary that the </w:t>
      </w:r>
      <w:r w:rsidR="00280C77">
        <w:rPr>
          <w:b/>
          <w:sz w:val="24"/>
          <w:szCs w:val="24"/>
        </w:rPr>
        <w:t xml:space="preserve">PC / Judicial </w:t>
      </w:r>
      <w:r w:rsidR="004B5592" w:rsidRPr="001057BF">
        <w:rPr>
          <w:b/>
          <w:sz w:val="24"/>
          <w:szCs w:val="24"/>
        </w:rPr>
        <w:t>relationship conform to Rule 81 Cannons 1,</w:t>
      </w:r>
      <w:r w:rsidR="001057BF" w:rsidRPr="001057BF">
        <w:rPr>
          <w:b/>
          <w:sz w:val="24"/>
          <w:szCs w:val="24"/>
        </w:rPr>
        <w:t xml:space="preserve"> </w:t>
      </w:r>
      <w:r w:rsidR="004B5592" w:rsidRPr="001057BF">
        <w:rPr>
          <w:b/>
          <w:sz w:val="24"/>
          <w:szCs w:val="24"/>
        </w:rPr>
        <w:t xml:space="preserve">2 &amp; 3 at the time of the appointment and throughout the duration of the </w:t>
      </w:r>
      <w:r w:rsidR="003555CD">
        <w:rPr>
          <w:b/>
          <w:sz w:val="24"/>
          <w:szCs w:val="24"/>
        </w:rPr>
        <w:t>case</w:t>
      </w:r>
      <w:r w:rsidR="004B5592" w:rsidRPr="001057BF">
        <w:rPr>
          <w:b/>
          <w:sz w:val="24"/>
          <w:szCs w:val="24"/>
        </w:rPr>
        <w:t>.</w:t>
      </w:r>
      <w:r w:rsidR="001057BF" w:rsidRPr="001057BF">
        <w:rPr>
          <w:b/>
          <w:sz w:val="24"/>
          <w:szCs w:val="24"/>
        </w:rPr>
        <w:t xml:space="preserve">  If at any time these standards are breached, the PC must decline the appointment or resign.  Neither</w:t>
      </w:r>
      <w:r w:rsidR="003555CD">
        <w:rPr>
          <w:b/>
          <w:sz w:val="24"/>
          <w:szCs w:val="24"/>
        </w:rPr>
        <w:t xml:space="preserve"> the</w:t>
      </w:r>
      <w:r w:rsidR="001057BF" w:rsidRPr="001057BF">
        <w:rPr>
          <w:b/>
          <w:sz w:val="24"/>
          <w:szCs w:val="24"/>
        </w:rPr>
        <w:t xml:space="preserve"> Parenting Coordinators, nor any affiliated persons or businesses</w:t>
      </w:r>
      <w:r w:rsidR="001057BF">
        <w:rPr>
          <w:b/>
          <w:sz w:val="24"/>
          <w:szCs w:val="24"/>
        </w:rPr>
        <w:t>,</w:t>
      </w:r>
      <w:r w:rsidR="001057BF" w:rsidRPr="001057BF">
        <w:rPr>
          <w:b/>
          <w:sz w:val="24"/>
          <w:szCs w:val="24"/>
        </w:rPr>
        <w:t xml:space="preserve"> may make campaign contributions to any Judges.”</w:t>
      </w:r>
    </w:p>
    <w:p w:rsidR="00F44B5A" w:rsidRPr="00FB1CF5" w:rsidRDefault="001057BF" w:rsidP="00E92B37">
      <w:pPr>
        <w:spacing w:line="360" w:lineRule="auto"/>
        <w:rPr>
          <w:color w:val="000000"/>
          <w:sz w:val="24"/>
          <w:szCs w:val="24"/>
        </w:rPr>
      </w:pPr>
      <w:r>
        <w:rPr>
          <w:sz w:val="24"/>
          <w:szCs w:val="24"/>
        </w:rPr>
        <w:t xml:space="preserve">     </w:t>
      </w:r>
      <w:r w:rsidR="001675DF">
        <w:rPr>
          <w:sz w:val="24"/>
          <w:szCs w:val="24"/>
        </w:rPr>
        <w:t xml:space="preserve">We The People understand that Judges and PCs like things the way they are, where they can do whatever they want, even if it means breaking the law or violating </w:t>
      </w:r>
      <w:r w:rsidR="00AE4B60">
        <w:rPr>
          <w:sz w:val="24"/>
          <w:szCs w:val="24"/>
        </w:rPr>
        <w:t>our</w:t>
      </w:r>
      <w:r w:rsidR="001675DF">
        <w:rPr>
          <w:sz w:val="24"/>
          <w:szCs w:val="24"/>
        </w:rPr>
        <w:t xml:space="preserve"> Constitution</w:t>
      </w:r>
      <w:r w:rsidR="00AE4B60">
        <w:rPr>
          <w:sz w:val="24"/>
          <w:szCs w:val="24"/>
        </w:rPr>
        <w:t>al Rights</w:t>
      </w:r>
      <w:r w:rsidR="001675DF">
        <w:rPr>
          <w:sz w:val="24"/>
          <w:szCs w:val="24"/>
        </w:rPr>
        <w:t>.  After all</w:t>
      </w:r>
      <w:r w:rsidR="00AE4B60">
        <w:rPr>
          <w:sz w:val="24"/>
          <w:szCs w:val="24"/>
        </w:rPr>
        <w:t>,</w:t>
      </w:r>
      <w:r w:rsidR="001675DF">
        <w:rPr>
          <w:sz w:val="24"/>
          <w:szCs w:val="24"/>
        </w:rPr>
        <w:t xml:space="preserve"> the culture in Family Court </w:t>
      </w:r>
      <w:r w:rsidR="00AE4B60">
        <w:rPr>
          <w:sz w:val="24"/>
          <w:szCs w:val="24"/>
        </w:rPr>
        <w:t>allows all of these things which are not written down anywhere, but are so much fun and profitable.  The Rule 74 Committee and ultimately the Supreme Court must make a decision.  They can save us all a lot of trouble by inserting these protections of our due process rights into Rule 74</w:t>
      </w:r>
      <w:r w:rsidR="001675DF">
        <w:rPr>
          <w:sz w:val="24"/>
          <w:szCs w:val="24"/>
        </w:rPr>
        <w:t xml:space="preserve">, </w:t>
      </w:r>
      <w:r w:rsidR="00AE4B60">
        <w:rPr>
          <w:sz w:val="24"/>
          <w:szCs w:val="24"/>
        </w:rPr>
        <w:t xml:space="preserve">or </w:t>
      </w:r>
      <w:r>
        <w:rPr>
          <w:sz w:val="24"/>
          <w:szCs w:val="24"/>
        </w:rPr>
        <w:t xml:space="preserve">in the next legislative session </w:t>
      </w:r>
      <w:r w:rsidR="00ED5E66">
        <w:rPr>
          <w:sz w:val="24"/>
          <w:szCs w:val="24"/>
        </w:rPr>
        <w:t>“</w:t>
      </w:r>
      <w:r>
        <w:rPr>
          <w:sz w:val="24"/>
          <w:szCs w:val="24"/>
        </w:rPr>
        <w:t xml:space="preserve">We </w:t>
      </w:r>
      <w:r w:rsidR="003555CD">
        <w:rPr>
          <w:sz w:val="24"/>
          <w:szCs w:val="24"/>
        </w:rPr>
        <w:t>T</w:t>
      </w:r>
      <w:r>
        <w:rPr>
          <w:sz w:val="24"/>
          <w:szCs w:val="24"/>
        </w:rPr>
        <w:t>he People</w:t>
      </w:r>
      <w:r w:rsidR="00ED5E66">
        <w:rPr>
          <w:sz w:val="24"/>
          <w:szCs w:val="24"/>
        </w:rPr>
        <w:t>”</w:t>
      </w:r>
      <w:r>
        <w:rPr>
          <w:sz w:val="24"/>
          <w:szCs w:val="24"/>
        </w:rPr>
        <w:t xml:space="preserve"> will be </w:t>
      </w:r>
      <w:r w:rsidR="00AE4B60">
        <w:rPr>
          <w:sz w:val="24"/>
          <w:szCs w:val="24"/>
        </w:rPr>
        <w:t xml:space="preserve">forced to </w:t>
      </w:r>
      <w:r>
        <w:rPr>
          <w:sz w:val="24"/>
          <w:szCs w:val="24"/>
        </w:rPr>
        <w:t xml:space="preserve">petition the legislature to insert this language into the statute and seek </w:t>
      </w:r>
      <w:r w:rsidR="00AE4B60">
        <w:rPr>
          <w:sz w:val="24"/>
          <w:szCs w:val="24"/>
        </w:rPr>
        <w:t xml:space="preserve">that </w:t>
      </w:r>
      <w:r>
        <w:rPr>
          <w:sz w:val="24"/>
          <w:szCs w:val="24"/>
        </w:rPr>
        <w:t>the penalty for violating this law be a class 2 felony</w:t>
      </w:r>
      <w:r w:rsidR="00AE4B60">
        <w:rPr>
          <w:sz w:val="24"/>
          <w:szCs w:val="24"/>
        </w:rPr>
        <w:t>,</w:t>
      </w:r>
      <w:r w:rsidR="003555CD">
        <w:rPr>
          <w:sz w:val="24"/>
          <w:szCs w:val="24"/>
        </w:rPr>
        <w:t xml:space="preserve"> subject to mandatory sentencing guidelines</w:t>
      </w:r>
      <w:r>
        <w:rPr>
          <w:sz w:val="24"/>
          <w:szCs w:val="24"/>
        </w:rPr>
        <w:t>.</w:t>
      </w:r>
      <w:r w:rsidR="003555CD">
        <w:rPr>
          <w:sz w:val="24"/>
          <w:szCs w:val="24"/>
        </w:rPr>
        <w:br/>
      </w:r>
      <w:r w:rsidR="003555CD">
        <w:rPr>
          <w:sz w:val="24"/>
          <w:szCs w:val="24"/>
        </w:rPr>
        <w:lastRenderedPageBreak/>
        <w:br/>
        <w:t xml:space="preserve">     </w:t>
      </w:r>
      <w:r w:rsidR="003555CD" w:rsidRPr="003555CD">
        <w:rPr>
          <w:b/>
          <w:sz w:val="24"/>
          <w:szCs w:val="24"/>
        </w:rPr>
        <w:t xml:space="preserve">2) Denial of access to the </w:t>
      </w:r>
      <w:r w:rsidR="00BA0BC8">
        <w:rPr>
          <w:b/>
          <w:sz w:val="24"/>
          <w:szCs w:val="24"/>
        </w:rPr>
        <w:t xml:space="preserve">Judge and the </w:t>
      </w:r>
      <w:r w:rsidR="003555CD" w:rsidRPr="003555CD">
        <w:rPr>
          <w:b/>
          <w:sz w:val="24"/>
          <w:szCs w:val="24"/>
        </w:rPr>
        <w:t xml:space="preserve">Justice System and thus a </w:t>
      </w:r>
      <w:r w:rsidR="003555CD">
        <w:rPr>
          <w:b/>
          <w:sz w:val="24"/>
          <w:szCs w:val="24"/>
        </w:rPr>
        <w:t xml:space="preserve">violation of our “Rights to Due Process” as </w:t>
      </w:r>
      <w:proofErr w:type="gramStart"/>
      <w:r w:rsidR="003555CD">
        <w:rPr>
          <w:b/>
          <w:sz w:val="24"/>
          <w:szCs w:val="24"/>
        </w:rPr>
        <w:t>follows</w:t>
      </w:r>
      <w:proofErr w:type="gramEnd"/>
      <w:r w:rsidR="003555CD" w:rsidRPr="004B5592">
        <w:rPr>
          <w:b/>
          <w:sz w:val="24"/>
          <w:szCs w:val="24"/>
        </w:rPr>
        <w:t>.</w:t>
      </w:r>
      <w:r>
        <w:rPr>
          <w:sz w:val="24"/>
          <w:szCs w:val="24"/>
        </w:rPr>
        <w:t xml:space="preserve">  </w:t>
      </w:r>
      <w:r w:rsidR="00FA6565">
        <w:rPr>
          <w:sz w:val="24"/>
          <w:szCs w:val="24"/>
        </w:rPr>
        <w:t>T</w:t>
      </w:r>
      <w:r w:rsidR="00645923">
        <w:rPr>
          <w:sz w:val="24"/>
          <w:szCs w:val="24"/>
        </w:rPr>
        <w:t xml:space="preserve">he standard PC </w:t>
      </w:r>
      <w:r w:rsidR="00AE4B60">
        <w:rPr>
          <w:sz w:val="24"/>
          <w:szCs w:val="24"/>
        </w:rPr>
        <w:t xml:space="preserve">order of </w:t>
      </w:r>
      <w:r w:rsidR="00645923">
        <w:rPr>
          <w:sz w:val="24"/>
          <w:szCs w:val="24"/>
        </w:rPr>
        <w:t>appointment</w:t>
      </w:r>
      <w:r w:rsidR="00FA6565">
        <w:rPr>
          <w:sz w:val="24"/>
          <w:szCs w:val="24"/>
        </w:rPr>
        <w:t xml:space="preserve"> </w:t>
      </w:r>
      <w:r w:rsidR="00645923">
        <w:rPr>
          <w:sz w:val="24"/>
          <w:szCs w:val="24"/>
        </w:rPr>
        <w:t xml:space="preserve">instructs litigants </w:t>
      </w:r>
      <w:r w:rsidR="00BA0BC8">
        <w:rPr>
          <w:sz w:val="24"/>
          <w:szCs w:val="24"/>
        </w:rPr>
        <w:t xml:space="preserve">to </w:t>
      </w:r>
      <w:r w:rsidR="00645923">
        <w:rPr>
          <w:sz w:val="24"/>
          <w:szCs w:val="24"/>
        </w:rPr>
        <w:t>direct matters of concern to the PC</w:t>
      </w:r>
      <w:r w:rsidR="00AE4B60">
        <w:rPr>
          <w:sz w:val="24"/>
          <w:szCs w:val="24"/>
        </w:rPr>
        <w:t>,</w:t>
      </w:r>
      <w:r w:rsidR="00645923">
        <w:rPr>
          <w:sz w:val="24"/>
          <w:szCs w:val="24"/>
        </w:rPr>
        <w:t xml:space="preserve"> and not the court.  Anything sent to the court must include an affidavit substantiating that the PC was contacted first</w:t>
      </w:r>
      <w:r w:rsidR="00BA0BC8">
        <w:rPr>
          <w:sz w:val="24"/>
          <w:szCs w:val="24"/>
        </w:rPr>
        <w:t>,</w:t>
      </w:r>
      <w:r w:rsidR="00645923">
        <w:rPr>
          <w:sz w:val="24"/>
          <w:szCs w:val="24"/>
        </w:rPr>
        <w:t xml:space="preserve"> but the outcome was not satisfactory.  Nowhere does it state that the judge must then look at the affidavit or the complaint.  </w:t>
      </w:r>
      <w:r w:rsidR="00BA0BC8">
        <w:rPr>
          <w:sz w:val="24"/>
          <w:szCs w:val="24"/>
        </w:rPr>
        <w:t>This must be why in actual practice it is clear that judges do not look at affidavits or documents once a PC has been appointed to the case.</w:t>
      </w:r>
      <w:r w:rsidR="00BA0BC8">
        <w:rPr>
          <w:sz w:val="24"/>
          <w:szCs w:val="24"/>
        </w:rPr>
        <w:br/>
        <w:t xml:space="preserve">     Adding to this problem is the fact that some litigants can go for years, over a decade, f</w:t>
      </w:r>
      <w:r w:rsidR="004E40D4">
        <w:rPr>
          <w:sz w:val="24"/>
          <w:szCs w:val="24"/>
        </w:rPr>
        <w:t>rom</w:t>
      </w:r>
      <w:r w:rsidR="00BA0BC8">
        <w:rPr>
          <w:sz w:val="24"/>
          <w:szCs w:val="24"/>
        </w:rPr>
        <w:t xml:space="preserve"> one PC appointment to the next with only management of ongoing conflict, </w:t>
      </w:r>
      <w:r w:rsidR="004E40D4">
        <w:rPr>
          <w:sz w:val="24"/>
          <w:szCs w:val="24"/>
        </w:rPr>
        <w:t>with</w:t>
      </w:r>
      <w:r w:rsidR="00FA6565">
        <w:rPr>
          <w:sz w:val="24"/>
          <w:szCs w:val="24"/>
        </w:rPr>
        <w:t xml:space="preserve"> no</w:t>
      </w:r>
      <w:r w:rsidR="004E40D4">
        <w:rPr>
          <w:sz w:val="24"/>
          <w:szCs w:val="24"/>
        </w:rPr>
        <w:t xml:space="preserve"> resolution.  S</w:t>
      </w:r>
      <w:r w:rsidR="00BA0BC8">
        <w:rPr>
          <w:sz w:val="24"/>
          <w:szCs w:val="24"/>
        </w:rPr>
        <w:t xml:space="preserve">ome families </w:t>
      </w:r>
      <w:r w:rsidR="004E40D4">
        <w:rPr>
          <w:sz w:val="24"/>
          <w:szCs w:val="24"/>
        </w:rPr>
        <w:t>have been known to spend $70,000 for perpetual PC services managing conflict all the while being denied access to the Judge.</w:t>
      </w:r>
      <w:r w:rsidR="004E40D4">
        <w:rPr>
          <w:sz w:val="24"/>
          <w:szCs w:val="24"/>
        </w:rPr>
        <w:br/>
        <w:t xml:space="preserve">     We the People wish to propose a solution to both of these problems.  If the conflict persists for months or years then the problem is not </w:t>
      </w:r>
      <w:r w:rsidR="00453D0E">
        <w:rPr>
          <w:sz w:val="24"/>
          <w:szCs w:val="24"/>
        </w:rPr>
        <w:t xml:space="preserve">being </w:t>
      </w:r>
      <w:r w:rsidR="004E40D4">
        <w:rPr>
          <w:sz w:val="24"/>
          <w:szCs w:val="24"/>
        </w:rPr>
        <w:t>appropriately addressed by endless PC appointments.</w:t>
      </w:r>
      <w:r w:rsidR="004036BA" w:rsidRPr="004036BA">
        <w:rPr>
          <w:color w:val="000000"/>
          <w:sz w:val="24"/>
          <w:szCs w:val="24"/>
        </w:rPr>
        <w:t xml:space="preserve"> </w:t>
      </w:r>
      <w:r w:rsidR="004036BA" w:rsidRPr="00FB1CF5">
        <w:rPr>
          <w:color w:val="000000"/>
          <w:sz w:val="24"/>
          <w:szCs w:val="24"/>
        </w:rPr>
        <w:t xml:space="preserve">It is important for everyone to understand that </w:t>
      </w:r>
      <w:r w:rsidR="004036BA" w:rsidRPr="00FA6565">
        <w:rPr>
          <w:b/>
          <w:color w:val="000000"/>
          <w:sz w:val="24"/>
          <w:szCs w:val="24"/>
        </w:rPr>
        <w:t>not all decrees are perfect</w:t>
      </w:r>
      <w:r w:rsidR="004036BA" w:rsidRPr="00FB1CF5">
        <w:rPr>
          <w:color w:val="000000"/>
          <w:sz w:val="24"/>
          <w:szCs w:val="24"/>
        </w:rPr>
        <w:t xml:space="preserve"> and mistakes will be made.  </w:t>
      </w:r>
      <w:r w:rsidR="004E40D4">
        <w:rPr>
          <w:sz w:val="24"/>
          <w:szCs w:val="24"/>
        </w:rPr>
        <w:t xml:space="preserve">Custody evaluators are not infallible.  </w:t>
      </w:r>
      <w:r w:rsidR="004036BA">
        <w:rPr>
          <w:sz w:val="24"/>
          <w:szCs w:val="24"/>
        </w:rPr>
        <w:t xml:space="preserve">Perhaps one of the parents is an alcoholic and prone to poor judgment and joint custody and </w:t>
      </w:r>
      <w:r w:rsidR="008F1A14">
        <w:rPr>
          <w:sz w:val="24"/>
          <w:szCs w:val="24"/>
        </w:rPr>
        <w:t xml:space="preserve">joint </w:t>
      </w:r>
      <w:r w:rsidR="004036BA">
        <w:rPr>
          <w:sz w:val="24"/>
          <w:szCs w:val="24"/>
        </w:rPr>
        <w:t xml:space="preserve">decision making and 50:50 parenting time are not working.  </w:t>
      </w:r>
      <w:r w:rsidR="004036BA" w:rsidRPr="00FB1CF5">
        <w:rPr>
          <w:color w:val="000000"/>
          <w:sz w:val="24"/>
          <w:szCs w:val="24"/>
        </w:rPr>
        <w:t xml:space="preserve">Of course there </w:t>
      </w:r>
      <w:r w:rsidR="004036BA">
        <w:rPr>
          <w:color w:val="000000"/>
          <w:sz w:val="24"/>
          <w:szCs w:val="24"/>
        </w:rPr>
        <w:t>i</w:t>
      </w:r>
      <w:r w:rsidR="004036BA" w:rsidRPr="00FB1CF5">
        <w:rPr>
          <w:color w:val="000000"/>
          <w:sz w:val="24"/>
          <w:szCs w:val="24"/>
        </w:rPr>
        <w:t>s going to be conflict</w:t>
      </w:r>
      <w:r w:rsidR="004036BA">
        <w:rPr>
          <w:color w:val="000000"/>
          <w:sz w:val="24"/>
          <w:szCs w:val="24"/>
        </w:rPr>
        <w:t xml:space="preserve"> </w:t>
      </w:r>
      <w:r w:rsidR="008F1A14">
        <w:rPr>
          <w:color w:val="000000"/>
          <w:sz w:val="24"/>
          <w:szCs w:val="24"/>
        </w:rPr>
        <w:t xml:space="preserve">and harm to the children </w:t>
      </w:r>
      <w:r w:rsidR="004036BA">
        <w:rPr>
          <w:color w:val="000000"/>
          <w:sz w:val="24"/>
          <w:szCs w:val="24"/>
        </w:rPr>
        <w:t xml:space="preserve">and the solution is not to pay PCs </w:t>
      </w:r>
      <w:r w:rsidR="008F1A14">
        <w:rPr>
          <w:color w:val="000000"/>
          <w:sz w:val="24"/>
          <w:szCs w:val="24"/>
        </w:rPr>
        <w:t xml:space="preserve">to ineffectually manage these unsolved problems </w:t>
      </w:r>
      <w:r w:rsidR="004036BA">
        <w:rPr>
          <w:color w:val="000000"/>
          <w:sz w:val="24"/>
          <w:szCs w:val="24"/>
        </w:rPr>
        <w:t>forever</w:t>
      </w:r>
      <w:r w:rsidR="004036BA" w:rsidRPr="00FB1CF5">
        <w:rPr>
          <w:color w:val="000000"/>
          <w:sz w:val="24"/>
          <w:szCs w:val="24"/>
        </w:rPr>
        <w:t xml:space="preserve">.  </w:t>
      </w:r>
      <w:r w:rsidR="008F1A14">
        <w:rPr>
          <w:color w:val="000000"/>
          <w:sz w:val="24"/>
          <w:szCs w:val="24"/>
        </w:rPr>
        <w:t>I</w:t>
      </w:r>
      <w:r w:rsidR="004036BA" w:rsidRPr="00FB1CF5">
        <w:rPr>
          <w:color w:val="000000"/>
          <w:sz w:val="24"/>
          <w:szCs w:val="24"/>
        </w:rPr>
        <w:t xml:space="preserve">f </w:t>
      </w:r>
      <w:r w:rsidR="008F1A14">
        <w:rPr>
          <w:color w:val="000000"/>
          <w:sz w:val="24"/>
          <w:szCs w:val="24"/>
        </w:rPr>
        <w:t xml:space="preserve">after a reasonable time </w:t>
      </w:r>
      <w:r w:rsidR="004036BA" w:rsidRPr="00FB1CF5">
        <w:rPr>
          <w:color w:val="000000"/>
          <w:sz w:val="24"/>
          <w:szCs w:val="24"/>
        </w:rPr>
        <w:t>conflict persists</w:t>
      </w:r>
      <w:r w:rsidR="008F1A14">
        <w:rPr>
          <w:color w:val="000000"/>
          <w:sz w:val="24"/>
          <w:szCs w:val="24"/>
        </w:rPr>
        <w:t xml:space="preserve">, it may be presumed that the decree is defective and that the case should default back to the judge for another try at getting it right via </w:t>
      </w:r>
      <w:r w:rsidR="004036BA" w:rsidRPr="00FB1CF5">
        <w:rPr>
          <w:color w:val="000000"/>
          <w:sz w:val="24"/>
          <w:szCs w:val="24"/>
        </w:rPr>
        <w:t xml:space="preserve">modifications to be considered and implemented based upon the evidence.  </w:t>
      </w:r>
      <w:r w:rsidR="004036BA" w:rsidRPr="00FA6565">
        <w:rPr>
          <w:b/>
          <w:color w:val="000000"/>
          <w:sz w:val="24"/>
          <w:szCs w:val="24"/>
          <w:u w:val="single"/>
        </w:rPr>
        <w:t xml:space="preserve">A PC appointment should not be for more than </w:t>
      </w:r>
      <w:r w:rsidR="008F1A14" w:rsidRPr="00FA6565">
        <w:rPr>
          <w:b/>
          <w:color w:val="000000"/>
          <w:sz w:val="24"/>
          <w:szCs w:val="24"/>
          <w:u w:val="single"/>
        </w:rPr>
        <w:t>7</w:t>
      </w:r>
      <w:r w:rsidR="004036BA" w:rsidRPr="00FA6565">
        <w:rPr>
          <w:b/>
          <w:color w:val="000000"/>
          <w:sz w:val="24"/>
          <w:szCs w:val="24"/>
          <w:u w:val="single"/>
        </w:rPr>
        <w:t xml:space="preserve"> months.  </w:t>
      </w:r>
      <w:r w:rsidR="00280C77">
        <w:rPr>
          <w:b/>
          <w:color w:val="000000"/>
          <w:sz w:val="24"/>
          <w:szCs w:val="24"/>
          <w:u w:val="single"/>
        </w:rPr>
        <w:t>Thereafter,</w:t>
      </w:r>
      <w:r w:rsidR="004036BA" w:rsidRPr="00FA6565">
        <w:rPr>
          <w:b/>
          <w:color w:val="000000"/>
          <w:sz w:val="24"/>
          <w:szCs w:val="24"/>
          <w:u w:val="single"/>
        </w:rPr>
        <w:t xml:space="preserve"> if </w:t>
      </w:r>
      <w:r w:rsidR="00280C77">
        <w:rPr>
          <w:b/>
          <w:color w:val="000000"/>
          <w:sz w:val="24"/>
          <w:szCs w:val="24"/>
          <w:u w:val="single"/>
        </w:rPr>
        <w:t xml:space="preserve">excessive </w:t>
      </w:r>
      <w:r w:rsidR="004036BA" w:rsidRPr="00FA6565">
        <w:rPr>
          <w:b/>
          <w:color w:val="000000"/>
          <w:sz w:val="24"/>
          <w:szCs w:val="24"/>
          <w:u w:val="single"/>
        </w:rPr>
        <w:t xml:space="preserve">conflict persists, the case needs to go back to the judge so he can fix the mistakes in the decree </w:t>
      </w:r>
      <w:r w:rsidR="008F1A14" w:rsidRPr="00FA6565">
        <w:rPr>
          <w:b/>
          <w:color w:val="000000"/>
          <w:sz w:val="24"/>
          <w:szCs w:val="24"/>
          <w:u w:val="single"/>
        </w:rPr>
        <w:t>based upon evaluation of the evidence</w:t>
      </w:r>
      <w:r w:rsidR="001F6087">
        <w:rPr>
          <w:b/>
          <w:color w:val="000000"/>
          <w:sz w:val="24"/>
          <w:szCs w:val="24"/>
          <w:u w:val="single"/>
        </w:rPr>
        <w:t>.  T</w:t>
      </w:r>
      <w:r w:rsidR="008F1A14" w:rsidRPr="00FA6565">
        <w:rPr>
          <w:b/>
          <w:color w:val="000000"/>
          <w:sz w:val="24"/>
          <w:szCs w:val="24"/>
          <w:u w:val="single"/>
        </w:rPr>
        <w:t xml:space="preserve">he decree can be corrected </w:t>
      </w:r>
      <w:r w:rsidR="00FA6565" w:rsidRPr="00FA6565">
        <w:rPr>
          <w:b/>
          <w:color w:val="000000"/>
          <w:sz w:val="24"/>
          <w:szCs w:val="24"/>
          <w:u w:val="single"/>
        </w:rPr>
        <w:t xml:space="preserve">by means </w:t>
      </w:r>
      <w:r w:rsidR="004036BA" w:rsidRPr="00FA6565">
        <w:rPr>
          <w:b/>
          <w:color w:val="000000"/>
          <w:sz w:val="24"/>
          <w:szCs w:val="24"/>
          <w:u w:val="single"/>
        </w:rPr>
        <w:t xml:space="preserve">such as </w:t>
      </w:r>
      <w:r w:rsidR="001F6087">
        <w:rPr>
          <w:b/>
          <w:color w:val="000000"/>
          <w:sz w:val="24"/>
          <w:szCs w:val="24"/>
          <w:u w:val="single"/>
        </w:rPr>
        <w:t>re-</w:t>
      </w:r>
      <w:r w:rsidR="00FA6565" w:rsidRPr="00FA6565">
        <w:rPr>
          <w:b/>
          <w:color w:val="000000"/>
          <w:sz w:val="24"/>
          <w:szCs w:val="24"/>
          <w:u w:val="single"/>
        </w:rPr>
        <w:t xml:space="preserve">designation of </w:t>
      </w:r>
      <w:r w:rsidR="001F6087">
        <w:rPr>
          <w:b/>
          <w:color w:val="000000"/>
          <w:sz w:val="24"/>
          <w:szCs w:val="24"/>
          <w:u w:val="single"/>
        </w:rPr>
        <w:t xml:space="preserve">primary custody, </w:t>
      </w:r>
      <w:r w:rsidR="00FA6565" w:rsidRPr="00FA6565">
        <w:rPr>
          <w:b/>
          <w:color w:val="000000"/>
          <w:sz w:val="24"/>
          <w:szCs w:val="24"/>
          <w:u w:val="single"/>
        </w:rPr>
        <w:t xml:space="preserve">decision making, </w:t>
      </w:r>
      <w:r w:rsidR="004036BA" w:rsidRPr="00FA6565">
        <w:rPr>
          <w:b/>
          <w:color w:val="000000"/>
          <w:sz w:val="24"/>
          <w:szCs w:val="24"/>
          <w:u w:val="single"/>
        </w:rPr>
        <w:t>allocation of parenting time, etc</w:t>
      </w:r>
      <w:r w:rsidR="00E92B37">
        <w:rPr>
          <w:b/>
          <w:color w:val="000000"/>
          <w:sz w:val="24"/>
          <w:szCs w:val="24"/>
          <w:u w:val="single"/>
        </w:rPr>
        <w:t>,</w:t>
      </w:r>
      <w:r w:rsidR="001F6087">
        <w:rPr>
          <w:b/>
          <w:color w:val="000000"/>
          <w:sz w:val="24"/>
          <w:szCs w:val="24"/>
          <w:u w:val="single"/>
        </w:rPr>
        <w:t xml:space="preserve"> via the powers vested in the court by statute</w:t>
      </w:r>
      <w:r w:rsidR="004036BA" w:rsidRPr="00FA6565">
        <w:rPr>
          <w:b/>
          <w:color w:val="000000"/>
          <w:sz w:val="24"/>
          <w:szCs w:val="24"/>
          <w:u w:val="single"/>
        </w:rPr>
        <w:t>.</w:t>
      </w:r>
      <w:r w:rsidR="00FA6565">
        <w:rPr>
          <w:color w:val="000000"/>
          <w:sz w:val="24"/>
          <w:szCs w:val="24"/>
        </w:rPr>
        <w:t xml:space="preserve">  </w:t>
      </w:r>
      <w:r w:rsidR="004E40D4">
        <w:rPr>
          <w:sz w:val="24"/>
          <w:szCs w:val="24"/>
        </w:rPr>
        <w:br/>
      </w:r>
      <w:r w:rsidR="001F6087">
        <w:rPr>
          <w:sz w:val="24"/>
          <w:szCs w:val="24"/>
        </w:rPr>
        <w:t xml:space="preserve">     We The People understand that the big happy judicial family which includes Judges and PCs </w:t>
      </w:r>
      <w:r w:rsidR="001675DF">
        <w:rPr>
          <w:sz w:val="24"/>
          <w:szCs w:val="24"/>
        </w:rPr>
        <w:t>prefer</w:t>
      </w:r>
      <w:r w:rsidR="001F6087">
        <w:rPr>
          <w:sz w:val="24"/>
          <w:szCs w:val="24"/>
        </w:rPr>
        <w:t xml:space="preserve"> PC appointments that last for years and pay $70,000 and we expect opposition to this </w:t>
      </w:r>
      <w:r w:rsidR="001F6087">
        <w:rPr>
          <w:sz w:val="24"/>
          <w:szCs w:val="24"/>
        </w:rPr>
        <w:lastRenderedPageBreak/>
        <w:t>proposal for th</w:t>
      </w:r>
      <w:r w:rsidR="001675DF">
        <w:rPr>
          <w:sz w:val="24"/>
          <w:szCs w:val="24"/>
        </w:rPr>
        <w:t>at</w:t>
      </w:r>
      <w:r w:rsidR="001F6087">
        <w:rPr>
          <w:sz w:val="24"/>
          <w:szCs w:val="24"/>
        </w:rPr>
        <w:t xml:space="preserve"> simple reason, money.  We The People are concerned with our rights to access to </w:t>
      </w:r>
      <w:r w:rsidR="001675DF">
        <w:rPr>
          <w:sz w:val="24"/>
          <w:szCs w:val="24"/>
        </w:rPr>
        <w:t xml:space="preserve">the </w:t>
      </w:r>
      <w:r w:rsidR="001F6087">
        <w:rPr>
          <w:sz w:val="24"/>
          <w:szCs w:val="24"/>
        </w:rPr>
        <w:t xml:space="preserve">justice </w:t>
      </w:r>
      <w:r w:rsidR="001675DF">
        <w:rPr>
          <w:sz w:val="24"/>
          <w:szCs w:val="24"/>
        </w:rPr>
        <w:t xml:space="preserve">system </w:t>
      </w:r>
      <w:r w:rsidR="001F6087">
        <w:rPr>
          <w:sz w:val="24"/>
          <w:szCs w:val="24"/>
        </w:rPr>
        <w:t xml:space="preserve">and </w:t>
      </w:r>
      <w:r w:rsidR="001675DF">
        <w:rPr>
          <w:sz w:val="24"/>
          <w:szCs w:val="24"/>
        </w:rPr>
        <w:t xml:space="preserve">our </w:t>
      </w:r>
      <w:r w:rsidR="001F6087">
        <w:rPr>
          <w:sz w:val="24"/>
          <w:szCs w:val="24"/>
        </w:rPr>
        <w:t xml:space="preserve">due process </w:t>
      </w:r>
      <w:r w:rsidR="001675DF">
        <w:rPr>
          <w:sz w:val="24"/>
          <w:szCs w:val="24"/>
        </w:rPr>
        <w:t xml:space="preserve">rights </w:t>
      </w:r>
      <w:r w:rsidR="001F6087">
        <w:rPr>
          <w:sz w:val="24"/>
          <w:szCs w:val="24"/>
        </w:rPr>
        <w:t>and resol</w:t>
      </w:r>
      <w:r w:rsidR="00453D0E">
        <w:rPr>
          <w:sz w:val="24"/>
          <w:szCs w:val="24"/>
        </w:rPr>
        <w:t xml:space="preserve">ving conflict so that families </w:t>
      </w:r>
      <w:r w:rsidR="001F6087">
        <w:rPr>
          <w:sz w:val="24"/>
          <w:szCs w:val="24"/>
        </w:rPr>
        <w:t>an</w:t>
      </w:r>
      <w:r w:rsidR="00453D0E">
        <w:rPr>
          <w:sz w:val="24"/>
          <w:szCs w:val="24"/>
        </w:rPr>
        <w:t>d</w:t>
      </w:r>
      <w:r w:rsidR="001F6087">
        <w:rPr>
          <w:sz w:val="24"/>
          <w:szCs w:val="24"/>
        </w:rPr>
        <w:t xml:space="preserve"> children can be protected.</w:t>
      </w:r>
      <w:r w:rsidR="001675DF">
        <w:rPr>
          <w:sz w:val="24"/>
          <w:szCs w:val="24"/>
        </w:rPr>
        <w:t xml:space="preserve">  Therefore the Rule 74 Committee </w:t>
      </w:r>
      <w:r w:rsidR="00453D0E">
        <w:rPr>
          <w:sz w:val="24"/>
          <w:szCs w:val="24"/>
        </w:rPr>
        <w:t xml:space="preserve">or the Supreme Court </w:t>
      </w:r>
      <w:r w:rsidR="001675DF">
        <w:rPr>
          <w:sz w:val="24"/>
          <w:szCs w:val="24"/>
        </w:rPr>
        <w:t>could insert the above language into Rule 74 and we would not need to bother the legislature.  Which will it be?</w:t>
      </w:r>
      <w:r w:rsidR="004E40D4">
        <w:rPr>
          <w:sz w:val="24"/>
          <w:szCs w:val="24"/>
        </w:rPr>
        <w:br/>
      </w:r>
    </w:p>
    <w:p w:rsidR="00453D0E" w:rsidRDefault="00BA08E9" w:rsidP="00453D0E">
      <w:pPr>
        <w:spacing w:line="360" w:lineRule="auto"/>
        <w:rPr>
          <w:sz w:val="24"/>
          <w:szCs w:val="24"/>
        </w:rPr>
      </w:pPr>
      <w:r>
        <w:rPr>
          <w:b/>
          <w:color w:val="000000"/>
          <w:sz w:val="24"/>
          <w:szCs w:val="24"/>
        </w:rPr>
        <w:t xml:space="preserve">   </w:t>
      </w:r>
      <w:r w:rsidR="00F44B5A" w:rsidRPr="004036BA">
        <w:rPr>
          <w:b/>
          <w:color w:val="000000"/>
          <w:sz w:val="24"/>
          <w:szCs w:val="24"/>
        </w:rPr>
        <w:t xml:space="preserve">  </w:t>
      </w:r>
      <w:r>
        <w:rPr>
          <w:b/>
          <w:color w:val="000000"/>
          <w:sz w:val="24"/>
          <w:szCs w:val="24"/>
        </w:rPr>
        <w:t xml:space="preserve">3) </w:t>
      </w:r>
      <w:r w:rsidR="00F44B5A" w:rsidRPr="004036BA">
        <w:rPr>
          <w:b/>
          <w:color w:val="000000"/>
          <w:sz w:val="24"/>
          <w:szCs w:val="24"/>
        </w:rPr>
        <w:t xml:space="preserve">Full </w:t>
      </w:r>
      <w:proofErr w:type="gramStart"/>
      <w:r w:rsidR="00F44B5A" w:rsidRPr="004036BA">
        <w:rPr>
          <w:b/>
          <w:color w:val="000000"/>
          <w:sz w:val="24"/>
          <w:szCs w:val="24"/>
        </w:rPr>
        <w:t>Judicial</w:t>
      </w:r>
      <w:proofErr w:type="gramEnd"/>
      <w:r w:rsidR="00F44B5A" w:rsidRPr="004036BA">
        <w:rPr>
          <w:b/>
          <w:color w:val="000000"/>
          <w:sz w:val="24"/>
          <w:szCs w:val="24"/>
        </w:rPr>
        <w:t xml:space="preserve"> immunity for PCs who are </w:t>
      </w:r>
      <w:r w:rsidR="00280C77">
        <w:rPr>
          <w:b/>
          <w:color w:val="000000"/>
          <w:sz w:val="24"/>
          <w:szCs w:val="24"/>
        </w:rPr>
        <w:t>merely</w:t>
      </w:r>
      <w:r w:rsidR="00F44B5A" w:rsidRPr="004036BA">
        <w:rPr>
          <w:b/>
          <w:color w:val="000000"/>
          <w:sz w:val="24"/>
          <w:szCs w:val="24"/>
        </w:rPr>
        <w:t xml:space="preserve"> Quasi</w:t>
      </w:r>
      <w:r w:rsidR="00CD5EBA">
        <w:rPr>
          <w:b/>
          <w:color w:val="000000"/>
          <w:sz w:val="24"/>
          <w:szCs w:val="24"/>
        </w:rPr>
        <w:t>-judicial officers of the court?</w:t>
      </w:r>
      <w:r w:rsidR="00CD5EBA" w:rsidRPr="00A95BF4">
        <w:rPr>
          <w:color w:val="000000"/>
          <w:sz w:val="24"/>
          <w:szCs w:val="24"/>
        </w:rPr>
        <w:t xml:space="preserve">  This</w:t>
      </w:r>
      <w:r w:rsidR="00F44B5A" w:rsidRPr="00A95BF4">
        <w:rPr>
          <w:color w:val="000000"/>
          <w:sz w:val="24"/>
          <w:szCs w:val="24"/>
        </w:rPr>
        <w:t xml:space="preserve"> </w:t>
      </w:r>
      <w:r w:rsidR="00A95BF4" w:rsidRPr="00A95BF4">
        <w:rPr>
          <w:color w:val="000000"/>
          <w:sz w:val="24"/>
          <w:szCs w:val="24"/>
        </w:rPr>
        <w:t xml:space="preserve">would </w:t>
      </w:r>
      <w:r w:rsidR="00F44B5A" w:rsidRPr="00A95BF4">
        <w:rPr>
          <w:color w:val="000000"/>
          <w:sz w:val="24"/>
          <w:szCs w:val="24"/>
        </w:rPr>
        <w:t>shelter PCs even if they intentionally cause harm</w:t>
      </w:r>
      <w:r w:rsidR="00A95BF4" w:rsidRPr="00A95BF4">
        <w:rPr>
          <w:color w:val="000000"/>
          <w:sz w:val="24"/>
          <w:szCs w:val="24"/>
        </w:rPr>
        <w:t xml:space="preserve"> or intentionally perpetrate a fraud upon the court</w:t>
      </w:r>
      <w:r w:rsidR="00CD5EBA" w:rsidRPr="00A95BF4">
        <w:rPr>
          <w:color w:val="000000"/>
          <w:sz w:val="24"/>
          <w:szCs w:val="24"/>
        </w:rPr>
        <w:t xml:space="preserve">.  </w:t>
      </w:r>
      <w:r w:rsidR="00A95BF4">
        <w:rPr>
          <w:color w:val="000000"/>
          <w:sz w:val="24"/>
          <w:szCs w:val="24"/>
        </w:rPr>
        <w:t xml:space="preserve">This is completely contrary to AFCC guidelines </w:t>
      </w:r>
      <w:r w:rsidR="00A95BF4" w:rsidRPr="00FD564C">
        <w:rPr>
          <w:b/>
          <w:color w:val="000000"/>
          <w:sz w:val="24"/>
          <w:szCs w:val="24"/>
        </w:rPr>
        <w:t>(Exhibit A)</w:t>
      </w:r>
      <w:r w:rsidR="00A95BF4">
        <w:rPr>
          <w:color w:val="000000"/>
          <w:sz w:val="24"/>
          <w:szCs w:val="24"/>
        </w:rPr>
        <w:t xml:space="preserve">.  If you examine the latest version of Rule 74 it merely states </w:t>
      </w:r>
      <w:r w:rsidR="00A95BF4" w:rsidRPr="00A95BF4">
        <w:rPr>
          <w:color w:val="000000"/>
          <w:sz w:val="24"/>
          <w:szCs w:val="24"/>
          <w:u w:val="single"/>
        </w:rPr>
        <w:t>“</w:t>
      </w:r>
      <w:r w:rsidR="00A95BF4" w:rsidRPr="00A95BF4">
        <w:rPr>
          <w:color w:val="191919"/>
          <w:sz w:val="24"/>
          <w:szCs w:val="24"/>
          <w:u w:val="single"/>
        </w:rPr>
        <w:t xml:space="preserve">The parenting coordinator has immunity in accordance with Arizona law as to all acts undertaken pursuant </w:t>
      </w:r>
      <w:r w:rsidR="00A95BF4" w:rsidRPr="00FD1338">
        <w:rPr>
          <w:color w:val="191919"/>
          <w:sz w:val="24"/>
          <w:szCs w:val="24"/>
          <w:u w:val="single"/>
        </w:rPr>
        <w:t>to and consistent with the appointment order of the court.</w:t>
      </w:r>
      <w:r w:rsidR="00A95BF4" w:rsidRPr="00FD1338">
        <w:rPr>
          <w:color w:val="191919"/>
          <w:sz w:val="24"/>
          <w:szCs w:val="24"/>
          <w:u w:val="single"/>
        </w:rPr>
        <w:t>”</w:t>
      </w:r>
      <w:r w:rsidR="00A95BF4" w:rsidRPr="00FD1338">
        <w:rPr>
          <w:color w:val="191919"/>
          <w:sz w:val="24"/>
          <w:szCs w:val="24"/>
        </w:rPr>
        <w:t xml:space="preserve"> </w:t>
      </w:r>
      <w:r w:rsidR="00F44B5A" w:rsidRPr="00FD1338">
        <w:rPr>
          <w:color w:val="000000"/>
          <w:sz w:val="24"/>
          <w:szCs w:val="24"/>
        </w:rPr>
        <w:t xml:space="preserve"> </w:t>
      </w:r>
      <w:r w:rsidR="00B44908" w:rsidRPr="00FD1338">
        <w:rPr>
          <w:color w:val="000000"/>
          <w:sz w:val="24"/>
          <w:szCs w:val="24"/>
        </w:rPr>
        <w:t xml:space="preserve">Page 46 of 50 </w:t>
      </w:r>
      <w:r w:rsidR="00B44908" w:rsidRPr="00FD564C">
        <w:rPr>
          <w:b/>
          <w:color w:val="000000"/>
          <w:sz w:val="24"/>
          <w:szCs w:val="24"/>
        </w:rPr>
        <w:t>(Exhibit B)</w:t>
      </w:r>
      <w:r w:rsidR="00B44908" w:rsidRPr="00FD1338">
        <w:rPr>
          <w:color w:val="000000"/>
          <w:sz w:val="24"/>
          <w:szCs w:val="24"/>
        </w:rPr>
        <w:t xml:space="preserve"> contains a discussion of the “Immunity” topic.  They unanimously voted to “follow existing law” but they do not state which existing statute they wish to follow.</w:t>
      </w:r>
      <w:r w:rsidR="005E2EAD" w:rsidRPr="00FD1338">
        <w:rPr>
          <w:color w:val="000000"/>
          <w:sz w:val="24"/>
          <w:szCs w:val="24"/>
        </w:rPr>
        <w:t xml:space="preserve">  ARS 25-405 and ARS 25-406 do not contain the word “immunity” or have any similar reference.  The only reference to immunity may be found in the annotations to these statutes “Lavit v Superior Court” which states “</w:t>
      </w:r>
      <w:r w:rsidR="005E2EAD" w:rsidRPr="00FD1338">
        <w:rPr>
          <w:rFonts w:cs="Segoe UI"/>
          <w:color w:val="222222"/>
          <w:sz w:val="24"/>
          <w:szCs w:val="24"/>
          <w:shd w:val="clear" w:color="auto" w:fill="FFFFFF"/>
        </w:rPr>
        <w:t>Activities which are ministerial and not part of the clinical and reporting functions or activities contrary to a court order are unprotected.</w:t>
      </w:r>
      <w:r w:rsidR="005E2EAD" w:rsidRPr="00FD1338">
        <w:rPr>
          <w:rFonts w:cs="Segoe UI"/>
          <w:color w:val="222222"/>
          <w:sz w:val="24"/>
          <w:szCs w:val="24"/>
          <w:shd w:val="clear" w:color="auto" w:fill="FFFFFF"/>
        </w:rPr>
        <w:t xml:space="preserve">”  </w:t>
      </w:r>
      <w:r w:rsidR="00FD1338" w:rsidRPr="00FD1338">
        <w:rPr>
          <w:rFonts w:cs="Segoe UI"/>
          <w:color w:val="222222"/>
          <w:sz w:val="24"/>
          <w:szCs w:val="24"/>
          <w:shd w:val="clear" w:color="auto" w:fill="FFFFFF"/>
        </w:rPr>
        <w:t xml:space="preserve">ARS 12-820-02 confers only “Qualified Immunity” unless the persons “intended to cause injury or were grossly negligent.”  </w:t>
      </w:r>
      <w:r w:rsidR="00FD1338">
        <w:rPr>
          <w:rFonts w:cs="Segoe UI"/>
          <w:color w:val="222222"/>
          <w:sz w:val="24"/>
          <w:szCs w:val="24"/>
          <w:shd w:val="clear" w:color="auto" w:fill="FFFFFF"/>
        </w:rPr>
        <w:t xml:space="preserve">This vague language in Rule 74 </w:t>
      </w:r>
      <w:r w:rsidR="00FD564C">
        <w:rPr>
          <w:rFonts w:cs="Segoe UI"/>
          <w:color w:val="222222"/>
          <w:sz w:val="24"/>
          <w:szCs w:val="24"/>
          <w:shd w:val="clear" w:color="auto" w:fill="FFFFFF"/>
        </w:rPr>
        <w:t xml:space="preserve">deliberately </w:t>
      </w:r>
      <w:r w:rsidR="00FD1338">
        <w:rPr>
          <w:rFonts w:cs="Segoe UI"/>
          <w:color w:val="222222"/>
          <w:sz w:val="24"/>
          <w:szCs w:val="24"/>
          <w:shd w:val="clear" w:color="auto" w:fill="FFFFFF"/>
        </w:rPr>
        <w:t xml:space="preserve">allows the Family Court to </w:t>
      </w:r>
      <w:r w:rsidR="00FD1338" w:rsidRPr="00FD564C">
        <w:rPr>
          <w:rFonts w:cs="Segoe UI"/>
          <w:b/>
          <w:color w:val="222222"/>
          <w:sz w:val="24"/>
          <w:szCs w:val="24"/>
          <w:u w:val="single"/>
          <w:shd w:val="clear" w:color="auto" w:fill="FFFFFF"/>
        </w:rPr>
        <w:t>pretend</w:t>
      </w:r>
      <w:r w:rsidR="00FD1338">
        <w:rPr>
          <w:rFonts w:cs="Segoe UI"/>
          <w:color w:val="222222"/>
          <w:sz w:val="24"/>
          <w:szCs w:val="24"/>
          <w:shd w:val="clear" w:color="auto" w:fill="FFFFFF"/>
        </w:rPr>
        <w:t xml:space="preserve"> that the ministerial function of Parenting Coordinator enjoys absolute </w:t>
      </w:r>
      <w:proofErr w:type="gramStart"/>
      <w:r w:rsidR="00FD1338">
        <w:rPr>
          <w:rFonts w:cs="Segoe UI"/>
          <w:color w:val="222222"/>
          <w:sz w:val="24"/>
          <w:szCs w:val="24"/>
          <w:shd w:val="clear" w:color="auto" w:fill="FFFFFF"/>
        </w:rPr>
        <w:t>Judicial</w:t>
      </w:r>
      <w:proofErr w:type="gramEnd"/>
      <w:r w:rsidR="00FD1338">
        <w:rPr>
          <w:rFonts w:cs="Segoe UI"/>
          <w:color w:val="222222"/>
          <w:sz w:val="24"/>
          <w:szCs w:val="24"/>
          <w:shd w:val="clear" w:color="auto" w:fill="FFFFFF"/>
        </w:rPr>
        <w:t xml:space="preserve"> immunity when they actually in fact enjoy no such thing.</w:t>
      </w:r>
      <w:r w:rsidR="00FD1338">
        <w:rPr>
          <w:rFonts w:cs="Segoe UI"/>
          <w:color w:val="222222"/>
          <w:sz w:val="24"/>
          <w:szCs w:val="24"/>
          <w:shd w:val="clear" w:color="auto" w:fill="FFFFFF"/>
        </w:rPr>
        <w:br/>
        <w:t xml:space="preserve">     </w:t>
      </w:r>
      <w:r w:rsidR="00F44B5A" w:rsidRPr="00FD1338">
        <w:rPr>
          <w:color w:val="000000"/>
          <w:sz w:val="24"/>
          <w:szCs w:val="24"/>
        </w:rPr>
        <w:t xml:space="preserve">This </w:t>
      </w:r>
      <w:r w:rsidR="00B44908" w:rsidRPr="00FD564C">
        <w:rPr>
          <w:color w:val="000000"/>
          <w:sz w:val="24"/>
          <w:szCs w:val="24"/>
          <w:u w:val="single"/>
        </w:rPr>
        <w:t xml:space="preserve">pretend </w:t>
      </w:r>
      <w:r w:rsidR="00FD564C">
        <w:rPr>
          <w:color w:val="000000"/>
          <w:sz w:val="24"/>
          <w:szCs w:val="24"/>
          <w:u w:val="single"/>
        </w:rPr>
        <w:t>j</w:t>
      </w:r>
      <w:r w:rsidR="00B44908" w:rsidRPr="00FD564C">
        <w:rPr>
          <w:color w:val="000000"/>
          <w:sz w:val="24"/>
          <w:szCs w:val="24"/>
          <w:u w:val="single"/>
        </w:rPr>
        <w:t>udicial immunity</w:t>
      </w:r>
      <w:r w:rsidR="00B44908" w:rsidRPr="00FD1338">
        <w:rPr>
          <w:color w:val="000000"/>
          <w:sz w:val="24"/>
          <w:szCs w:val="24"/>
        </w:rPr>
        <w:t xml:space="preserve"> </w:t>
      </w:r>
      <w:r w:rsidR="00FD1338">
        <w:rPr>
          <w:color w:val="000000"/>
          <w:sz w:val="24"/>
          <w:szCs w:val="24"/>
        </w:rPr>
        <w:t xml:space="preserve">is exceedingly dangerous because it </w:t>
      </w:r>
      <w:r w:rsidR="00F44B5A" w:rsidRPr="00FD1338">
        <w:rPr>
          <w:color w:val="000000"/>
          <w:sz w:val="24"/>
          <w:szCs w:val="24"/>
        </w:rPr>
        <w:t xml:space="preserve">allows PCs to cause harm to </w:t>
      </w:r>
      <w:r w:rsidR="00B44908" w:rsidRPr="00FD1338">
        <w:rPr>
          <w:color w:val="000000"/>
          <w:sz w:val="24"/>
          <w:szCs w:val="24"/>
        </w:rPr>
        <w:t xml:space="preserve">families </w:t>
      </w:r>
      <w:r w:rsidR="00F44B5A" w:rsidRPr="00FD1338">
        <w:rPr>
          <w:color w:val="000000"/>
          <w:sz w:val="24"/>
          <w:szCs w:val="24"/>
        </w:rPr>
        <w:t xml:space="preserve">and </w:t>
      </w:r>
      <w:r w:rsidR="00B44908" w:rsidRPr="00FD1338">
        <w:rPr>
          <w:color w:val="000000"/>
          <w:sz w:val="24"/>
          <w:szCs w:val="24"/>
        </w:rPr>
        <w:t xml:space="preserve">their </w:t>
      </w:r>
      <w:r w:rsidR="00F44B5A" w:rsidRPr="00FD1338">
        <w:rPr>
          <w:color w:val="000000"/>
          <w:sz w:val="24"/>
          <w:szCs w:val="24"/>
        </w:rPr>
        <w:t xml:space="preserve">children if </w:t>
      </w:r>
      <w:r w:rsidR="00B44908" w:rsidRPr="00FD1338">
        <w:rPr>
          <w:color w:val="000000"/>
          <w:sz w:val="24"/>
          <w:szCs w:val="24"/>
        </w:rPr>
        <w:t xml:space="preserve">they do not </w:t>
      </w:r>
      <w:r w:rsidR="00F44B5A" w:rsidRPr="00FD1338">
        <w:rPr>
          <w:color w:val="000000"/>
          <w:sz w:val="24"/>
          <w:szCs w:val="24"/>
        </w:rPr>
        <w:t>pay the money demand</w:t>
      </w:r>
      <w:r w:rsidR="00B44908" w:rsidRPr="00FD1338">
        <w:rPr>
          <w:color w:val="000000"/>
          <w:sz w:val="24"/>
          <w:szCs w:val="24"/>
        </w:rPr>
        <w:t>ed</w:t>
      </w:r>
      <w:r w:rsidR="00F44B5A" w:rsidRPr="00FD1338">
        <w:rPr>
          <w:color w:val="000000"/>
          <w:sz w:val="24"/>
          <w:szCs w:val="24"/>
        </w:rPr>
        <w:t xml:space="preserve"> by </w:t>
      </w:r>
      <w:r w:rsidR="00B44908" w:rsidRPr="00FD1338">
        <w:rPr>
          <w:color w:val="000000"/>
          <w:sz w:val="24"/>
          <w:szCs w:val="24"/>
        </w:rPr>
        <w:t xml:space="preserve">fabricating fraudulent accusations </w:t>
      </w:r>
      <w:r w:rsidR="00F44B5A" w:rsidRPr="00FD1338">
        <w:rPr>
          <w:color w:val="000000"/>
          <w:sz w:val="24"/>
          <w:szCs w:val="24"/>
        </w:rPr>
        <w:t>and presenting them as fact</w:t>
      </w:r>
      <w:r w:rsidR="00B44908" w:rsidRPr="00FD1338">
        <w:rPr>
          <w:color w:val="000000"/>
          <w:sz w:val="24"/>
          <w:szCs w:val="24"/>
        </w:rPr>
        <w:t>s</w:t>
      </w:r>
      <w:r w:rsidR="00F44B5A" w:rsidRPr="00FD1338">
        <w:rPr>
          <w:color w:val="000000"/>
          <w:sz w:val="24"/>
          <w:szCs w:val="24"/>
        </w:rPr>
        <w:t xml:space="preserve"> to the very judge they have the improper relationship with.  </w:t>
      </w:r>
      <w:r w:rsidRPr="00FD1338">
        <w:rPr>
          <w:color w:val="000000"/>
          <w:sz w:val="24"/>
          <w:szCs w:val="24"/>
        </w:rPr>
        <w:t>We The People do no</w:t>
      </w:r>
      <w:r w:rsidRPr="005E2EAD">
        <w:rPr>
          <w:color w:val="000000"/>
          <w:sz w:val="24"/>
          <w:szCs w:val="24"/>
        </w:rPr>
        <w:t>t like b</w:t>
      </w:r>
      <w:r w:rsidR="00F44B5A" w:rsidRPr="005E2EAD">
        <w:rPr>
          <w:color w:val="000000"/>
          <w:sz w:val="24"/>
          <w:szCs w:val="24"/>
        </w:rPr>
        <w:t>eing extorted and our children being harmed by agents of the Family Court who foster endless conflict so the</w:t>
      </w:r>
      <w:r w:rsidR="00F44B5A" w:rsidRPr="00FB1CF5">
        <w:rPr>
          <w:color w:val="000000"/>
          <w:sz w:val="24"/>
          <w:szCs w:val="24"/>
        </w:rPr>
        <w:t>y can kee</w:t>
      </w:r>
      <w:r>
        <w:rPr>
          <w:color w:val="000000"/>
          <w:sz w:val="24"/>
          <w:szCs w:val="24"/>
        </w:rPr>
        <w:t>p taking our money.</w:t>
      </w:r>
      <w:r w:rsidR="002A0E25">
        <w:rPr>
          <w:color w:val="000000"/>
          <w:sz w:val="24"/>
          <w:szCs w:val="24"/>
        </w:rPr>
        <w:br/>
        <w:t xml:space="preserve">     This committee, or the Supreme Court, or the Legislature, or the Federal District Court must clarify this vagary </w:t>
      </w:r>
      <w:r w:rsidR="00B47A82">
        <w:rPr>
          <w:color w:val="000000"/>
          <w:sz w:val="24"/>
          <w:szCs w:val="24"/>
        </w:rPr>
        <w:t xml:space="preserve">of </w:t>
      </w:r>
      <w:r w:rsidR="002A0E25">
        <w:rPr>
          <w:color w:val="000000"/>
          <w:sz w:val="24"/>
          <w:szCs w:val="24"/>
        </w:rPr>
        <w:t xml:space="preserve">smoke and mirrors.  We The People deserve better.  If you want to declare judicial Immunity for PCs contrary to every other document and legal precedent then just do it.  </w:t>
      </w:r>
      <w:r w:rsidR="002A0E25">
        <w:rPr>
          <w:color w:val="000000"/>
          <w:sz w:val="24"/>
          <w:szCs w:val="24"/>
        </w:rPr>
        <w:lastRenderedPageBreak/>
        <w:t>Stand up for your position and defend it.  If not</w:t>
      </w:r>
      <w:r w:rsidR="00FA562E">
        <w:rPr>
          <w:color w:val="000000"/>
          <w:sz w:val="24"/>
          <w:szCs w:val="24"/>
        </w:rPr>
        <w:t>,</w:t>
      </w:r>
      <w:r w:rsidR="002A0E25">
        <w:rPr>
          <w:color w:val="000000"/>
          <w:sz w:val="24"/>
          <w:szCs w:val="24"/>
        </w:rPr>
        <w:t xml:space="preserve"> stop pretending!  Declare </w:t>
      </w:r>
      <w:r w:rsidR="002A0E25" w:rsidRPr="00A95BF4">
        <w:rPr>
          <w:color w:val="000000"/>
          <w:sz w:val="24"/>
          <w:szCs w:val="24"/>
          <w:u w:val="single"/>
        </w:rPr>
        <w:t>“</w:t>
      </w:r>
      <w:r w:rsidR="002A0E25" w:rsidRPr="00A95BF4">
        <w:rPr>
          <w:color w:val="191919"/>
          <w:sz w:val="24"/>
          <w:szCs w:val="24"/>
          <w:u w:val="single"/>
        </w:rPr>
        <w:t xml:space="preserve">The parenting coordinator has </w:t>
      </w:r>
      <w:r w:rsidR="002A0E25">
        <w:rPr>
          <w:color w:val="191919"/>
          <w:sz w:val="24"/>
          <w:szCs w:val="24"/>
          <w:u w:val="single"/>
        </w:rPr>
        <w:t xml:space="preserve">quasi-judicial </w:t>
      </w:r>
      <w:r w:rsidR="002A0E25" w:rsidRPr="00A95BF4">
        <w:rPr>
          <w:color w:val="191919"/>
          <w:sz w:val="24"/>
          <w:szCs w:val="24"/>
          <w:u w:val="single"/>
        </w:rPr>
        <w:t xml:space="preserve">immunity in accordance with Arizona law as to all acts undertaken pursuant </w:t>
      </w:r>
      <w:r w:rsidR="002A0E25" w:rsidRPr="00FD1338">
        <w:rPr>
          <w:color w:val="191919"/>
          <w:sz w:val="24"/>
          <w:szCs w:val="24"/>
          <w:u w:val="single"/>
        </w:rPr>
        <w:t>to and consistent with the appointment order of the court.</w:t>
      </w:r>
      <w:r w:rsidR="00A11D29">
        <w:rPr>
          <w:color w:val="191919"/>
          <w:sz w:val="24"/>
          <w:szCs w:val="24"/>
          <w:u w:val="single"/>
        </w:rPr>
        <w:t xml:space="preserve">  No immunity exists for acts undertaken contrary to the order of appointment, gross negligence</w:t>
      </w:r>
      <w:r w:rsidR="00FA562E">
        <w:rPr>
          <w:color w:val="191919"/>
          <w:sz w:val="24"/>
          <w:szCs w:val="24"/>
          <w:u w:val="single"/>
        </w:rPr>
        <w:t>,</w:t>
      </w:r>
      <w:r w:rsidR="00A11D29">
        <w:rPr>
          <w:color w:val="191919"/>
          <w:sz w:val="24"/>
          <w:szCs w:val="24"/>
          <w:u w:val="single"/>
        </w:rPr>
        <w:t xml:space="preserve"> intent to cause harm</w:t>
      </w:r>
      <w:r w:rsidR="00FA562E">
        <w:rPr>
          <w:color w:val="191919"/>
          <w:sz w:val="24"/>
          <w:szCs w:val="24"/>
          <w:u w:val="single"/>
        </w:rPr>
        <w:t xml:space="preserve"> or intentionally perpetrating a fraud upon the court.</w:t>
      </w:r>
      <w:r w:rsidR="002A0E25" w:rsidRPr="00FD1338">
        <w:rPr>
          <w:color w:val="191919"/>
          <w:sz w:val="24"/>
          <w:szCs w:val="24"/>
          <w:u w:val="single"/>
        </w:rPr>
        <w:t>”</w:t>
      </w:r>
      <w:r w:rsidR="00B05813">
        <w:rPr>
          <w:color w:val="000000"/>
          <w:sz w:val="24"/>
          <w:szCs w:val="24"/>
        </w:rPr>
        <w:t xml:space="preserve"> and the conflict disappears.</w:t>
      </w:r>
      <w:r w:rsidR="00B05813">
        <w:rPr>
          <w:color w:val="000000"/>
          <w:sz w:val="24"/>
          <w:szCs w:val="24"/>
        </w:rPr>
        <w:br/>
      </w:r>
      <w:r w:rsidR="00F44B5A" w:rsidRPr="00FB1CF5">
        <w:rPr>
          <w:color w:val="000000"/>
          <w:sz w:val="24"/>
          <w:szCs w:val="24"/>
        </w:rPr>
        <w:br/>
      </w:r>
      <w:r w:rsidR="00A11D29">
        <w:rPr>
          <w:sz w:val="24"/>
          <w:szCs w:val="24"/>
        </w:rPr>
        <w:t xml:space="preserve">     It is inadequate to say that </w:t>
      </w:r>
      <w:r w:rsidR="00453D0E" w:rsidRPr="00FB1CF5">
        <w:rPr>
          <w:sz w:val="24"/>
          <w:szCs w:val="24"/>
        </w:rPr>
        <w:t>“We the people” are fed up with thousands of families and children being fleeced and destroyed simply to furnish this criminal syndicate with an endless supply of money.  “We the people” will never accept anything other than real reform that provides protection for our families and our innocent children.</w:t>
      </w:r>
      <w:r w:rsidR="00A11D29">
        <w:rPr>
          <w:sz w:val="24"/>
          <w:szCs w:val="24"/>
        </w:rPr>
        <w:t xml:space="preserve">  Nobody </w:t>
      </w:r>
      <w:r w:rsidR="004818B9">
        <w:rPr>
          <w:sz w:val="24"/>
          <w:szCs w:val="24"/>
        </w:rPr>
        <w:t xml:space="preserve">seems to </w:t>
      </w:r>
      <w:r w:rsidR="00A11D29">
        <w:rPr>
          <w:sz w:val="24"/>
          <w:szCs w:val="24"/>
        </w:rPr>
        <w:t>understand this.</w:t>
      </w:r>
    </w:p>
    <w:p w:rsidR="00A11D29" w:rsidRPr="00FB1CF5" w:rsidRDefault="00A11D29" w:rsidP="00453D0E">
      <w:pPr>
        <w:spacing w:line="360" w:lineRule="auto"/>
        <w:rPr>
          <w:sz w:val="24"/>
          <w:szCs w:val="24"/>
        </w:rPr>
      </w:pPr>
      <w:r>
        <w:rPr>
          <w:sz w:val="24"/>
          <w:szCs w:val="24"/>
        </w:rPr>
        <w:t xml:space="preserve">     How far </w:t>
      </w:r>
      <w:proofErr w:type="gramStart"/>
      <w:r>
        <w:rPr>
          <w:sz w:val="24"/>
          <w:szCs w:val="24"/>
        </w:rPr>
        <w:t>are</w:t>
      </w:r>
      <w:proofErr w:type="gramEnd"/>
      <w:r>
        <w:rPr>
          <w:sz w:val="24"/>
          <w:szCs w:val="24"/>
        </w:rPr>
        <w:t xml:space="preserve"> “We The People” willing to go to protect our families and our liberties?  Isn’t it </w:t>
      </w:r>
      <w:bookmarkStart w:id="0" w:name="_GoBack"/>
      <w:bookmarkEnd w:id="0"/>
      <w:r>
        <w:rPr>
          <w:sz w:val="24"/>
          <w:szCs w:val="24"/>
        </w:rPr>
        <w:t>obvious by now?  For 240 years we have proven it over and over again</w:t>
      </w:r>
      <w:r w:rsidR="00B05813">
        <w:rPr>
          <w:sz w:val="24"/>
          <w:szCs w:val="24"/>
        </w:rPr>
        <w:t xml:space="preserve"> to all of those who need to be reminded.  The answer is “Whatever it takes”.  </w:t>
      </w:r>
      <w:r w:rsidR="004818B9">
        <w:rPr>
          <w:sz w:val="24"/>
          <w:szCs w:val="24"/>
        </w:rPr>
        <w:t xml:space="preserve">The </w:t>
      </w:r>
      <w:r w:rsidR="004818B9" w:rsidRPr="00CF3ED6">
        <w:rPr>
          <w:sz w:val="24"/>
          <w:szCs w:val="24"/>
          <w:u w:val="single"/>
        </w:rPr>
        <w:t>real question</w:t>
      </w:r>
      <w:r w:rsidR="004818B9">
        <w:rPr>
          <w:sz w:val="24"/>
          <w:szCs w:val="24"/>
        </w:rPr>
        <w:t xml:space="preserve"> is how far are the enemies of freedom willing to go to try to take our liberties away from us?  One thing is </w:t>
      </w:r>
      <w:proofErr w:type="gramStart"/>
      <w:r w:rsidR="00CF24AE">
        <w:rPr>
          <w:sz w:val="24"/>
          <w:szCs w:val="24"/>
        </w:rPr>
        <w:t>certain</w:t>
      </w:r>
      <w:r w:rsidR="004818B9">
        <w:rPr>
          <w:sz w:val="24"/>
          <w:szCs w:val="24"/>
        </w:rPr>
        <w:t>,</w:t>
      </w:r>
      <w:proofErr w:type="gramEnd"/>
      <w:r w:rsidR="004818B9">
        <w:rPr>
          <w:sz w:val="24"/>
          <w:szCs w:val="24"/>
        </w:rPr>
        <w:t xml:space="preserve"> we will not be ruled by King George, King Barton, </w:t>
      </w:r>
      <w:r w:rsidR="00CF24AE">
        <w:rPr>
          <w:sz w:val="24"/>
          <w:szCs w:val="24"/>
        </w:rPr>
        <w:t xml:space="preserve">a corrupt PC, </w:t>
      </w:r>
      <w:r w:rsidR="004818B9">
        <w:rPr>
          <w:sz w:val="24"/>
          <w:szCs w:val="24"/>
        </w:rPr>
        <w:t>or any other such person.</w:t>
      </w:r>
      <w:r w:rsidR="004818B9">
        <w:rPr>
          <w:sz w:val="24"/>
          <w:szCs w:val="24"/>
        </w:rPr>
        <w:br/>
        <w:t xml:space="preserve">     </w:t>
      </w:r>
      <w:r w:rsidR="00B05813">
        <w:rPr>
          <w:sz w:val="24"/>
          <w:szCs w:val="24"/>
        </w:rPr>
        <w:t xml:space="preserve">We expect the </w:t>
      </w:r>
      <w:r w:rsidR="00FA562E">
        <w:rPr>
          <w:sz w:val="24"/>
          <w:szCs w:val="24"/>
        </w:rPr>
        <w:t>Arizona J</w:t>
      </w:r>
      <w:r w:rsidR="00B05813">
        <w:rPr>
          <w:sz w:val="24"/>
          <w:szCs w:val="24"/>
        </w:rPr>
        <w:t>udiciary to follow the law.  We really don’t need the legislature</w:t>
      </w:r>
      <w:r w:rsidR="00FA562E">
        <w:rPr>
          <w:sz w:val="24"/>
          <w:szCs w:val="24"/>
        </w:rPr>
        <w:t xml:space="preserve"> or the Federal Courts</w:t>
      </w:r>
      <w:r w:rsidR="00B05813">
        <w:rPr>
          <w:sz w:val="24"/>
          <w:szCs w:val="24"/>
        </w:rPr>
        <w:t>, the Constitution is right there.  Take a look at it</w:t>
      </w:r>
      <w:r w:rsidR="004818B9">
        <w:rPr>
          <w:sz w:val="24"/>
          <w:szCs w:val="24"/>
        </w:rPr>
        <w:t xml:space="preserve"> and then do your job</w:t>
      </w:r>
      <w:r w:rsidR="00B05813">
        <w:rPr>
          <w:sz w:val="24"/>
          <w:szCs w:val="24"/>
        </w:rPr>
        <w:t>.</w:t>
      </w:r>
      <w:r w:rsidR="004818B9">
        <w:rPr>
          <w:sz w:val="24"/>
          <w:szCs w:val="24"/>
        </w:rPr>
        <w:t xml:space="preserve">  We The People are now collecting signatures to </w:t>
      </w:r>
      <w:r w:rsidR="00FA562E">
        <w:rPr>
          <w:sz w:val="24"/>
          <w:szCs w:val="24"/>
        </w:rPr>
        <w:t xml:space="preserve">amend the Arizona State Constitution to </w:t>
      </w:r>
      <w:r w:rsidR="004818B9">
        <w:rPr>
          <w:sz w:val="24"/>
          <w:szCs w:val="24"/>
        </w:rPr>
        <w:t xml:space="preserve">bring juries to the Family Court.  Perhaps </w:t>
      </w:r>
      <w:r w:rsidR="00CF24AE">
        <w:rPr>
          <w:sz w:val="24"/>
          <w:szCs w:val="24"/>
        </w:rPr>
        <w:t xml:space="preserve">We </w:t>
      </w:r>
      <w:proofErr w:type="gramStart"/>
      <w:r w:rsidR="00CF24AE">
        <w:rPr>
          <w:sz w:val="24"/>
          <w:szCs w:val="24"/>
        </w:rPr>
        <w:t>The</w:t>
      </w:r>
      <w:proofErr w:type="gramEnd"/>
      <w:r w:rsidR="00CF24AE">
        <w:rPr>
          <w:sz w:val="24"/>
          <w:szCs w:val="24"/>
        </w:rPr>
        <w:t xml:space="preserve"> People can lend a hand and help </w:t>
      </w:r>
      <w:r w:rsidR="004818B9">
        <w:rPr>
          <w:sz w:val="24"/>
          <w:szCs w:val="24"/>
        </w:rPr>
        <w:t>separat</w:t>
      </w:r>
      <w:r w:rsidR="00CF24AE">
        <w:rPr>
          <w:sz w:val="24"/>
          <w:szCs w:val="24"/>
        </w:rPr>
        <w:t>e the</w:t>
      </w:r>
      <w:r w:rsidR="004818B9">
        <w:rPr>
          <w:sz w:val="24"/>
          <w:szCs w:val="24"/>
        </w:rPr>
        <w:t xml:space="preserve"> </w:t>
      </w:r>
      <w:r w:rsidR="00FA562E">
        <w:rPr>
          <w:sz w:val="24"/>
          <w:szCs w:val="24"/>
        </w:rPr>
        <w:t>good ideas from the non-sense.</w:t>
      </w:r>
    </w:p>
    <w:p w:rsidR="00744AB9" w:rsidRPr="00FB1CF5" w:rsidRDefault="00744AB9" w:rsidP="00FB1CF5">
      <w:pPr>
        <w:spacing w:line="360" w:lineRule="auto"/>
        <w:rPr>
          <w:sz w:val="24"/>
          <w:szCs w:val="24"/>
        </w:rPr>
      </w:pPr>
    </w:p>
    <w:p w:rsidR="00744AB9" w:rsidRPr="005C5E22" w:rsidRDefault="00744AB9" w:rsidP="00F77084">
      <w:pPr>
        <w:rPr>
          <w:sz w:val="26"/>
          <w:szCs w:val="26"/>
        </w:rPr>
      </w:pPr>
    </w:p>
    <w:p w:rsidR="00A74060" w:rsidRPr="00702572" w:rsidRDefault="00E72105" w:rsidP="00196C32">
      <w:pPr>
        <w:spacing w:before="240" w:line="360" w:lineRule="auto"/>
        <w:ind w:left="-288"/>
        <w:rPr>
          <w:sz w:val="26"/>
          <w:szCs w:val="26"/>
        </w:rPr>
      </w:pPr>
      <w:r w:rsidRPr="00702572">
        <w:rPr>
          <w:sz w:val="26"/>
          <w:szCs w:val="26"/>
        </w:rPr>
        <w:t xml:space="preserve"> </w:t>
      </w:r>
      <w:r w:rsidR="00295972" w:rsidRPr="00702572">
        <w:rPr>
          <w:sz w:val="26"/>
          <w:szCs w:val="26"/>
        </w:rPr>
        <w:t xml:space="preserve">   </w:t>
      </w:r>
      <w:r w:rsidR="00ED6785">
        <w:rPr>
          <w:sz w:val="26"/>
          <w:szCs w:val="26"/>
        </w:rPr>
        <w:t xml:space="preserve">   </w:t>
      </w:r>
      <w:r w:rsidR="00295972" w:rsidRPr="00702572">
        <w:rPr>
          <w:sz w:val="26"/>
          <w:szCs w:val="26"/>
        </w:rPr>
        <w:t xml:space="preserve">  </w:t>
      </w:r>
      <w:r w:rsidR="00AC66DC" w:rsidRPr="00702572">
        <w:rPr>
          <w:sz w:val="26"/>
          <w:szCs w:val="26"/>
        </w:rPr>
        <w:t>Respectfully and Sincerely,</w:t>
      </w:r>
      <w:r w:rsidR="00866C7C" w:rsidRPr="00702572">
        <w:rPr>
          <w:sz w:val="26"/>
          <w:szCs w:val="26"/>
        </w:rPr>
        <w:t xml:space="preserve">                       </w:t>
      </w:r>
      <w:r w:rsidR="00FA562E">
        <w:rPr>
          <w:sz w:val="26"/>
          <w:szCs w:val="26"/>
        </w:rPr>
        <w:t xml:space="preserve">                              </w:t>
      </w:r>
      <w:r w:rsidR="00866C7C" w:rsidRPr="00702572">
        <w:rPr>
          <w:sz w:val="26"/>
          <w:szCs w:val="26"/>
        </w:rPr>
        <w:t xml:space="preserve">                  </w:t>
      </w:r>
      <w:r w:rsidR="00FB1CF5">
        <w:rPr>
          <w:b/>
          <w:sz w:val="26"/>
          <w:szCs w:val="26"/>
        </w:rPr>
        <w:t>August</w:t>
      </w:r>
      <w:r w:rsidR="008F00A6">
        <w:rPr>
          <w:b/>
          <w:sz w:val="26"/>
          <w:szCs w:val="26"/>
        </w:rPr>
        <w:t xml:space="preserve"> </w:t>
      </w:r>
      <w:r w:rsidR="00FB1CF5">
        <w:rPr>
          <w:b/>
          <w:sz w:val="26"/>
          <w:szCs w:val="26"/>
        </w:rPr>
        <w:t>19</w:t>
      </w:r>
      <w:r w:rsidR="00866C7C" w:rsidRPr="00702572">
        <w:rPr>
          <w:b/>
          <w:sz w:val="26"/>
          <w:szCs w:val="26"/>
        </w:rPr>
        <w:t>, 201</w:t>
      </w:r>
      <w:r w:rsidR="00DC4EB7" w:rsidRPr="00702572">
        <w:rPr>
          <w:b/>
          <w:sz w:val="26"/>
          <w:szCs w:val="26"/>
        </w:rPr>
        <w:t>5</w:t>
      </w:r>
      <w:r w:rsidR="00E97665">
        <w:rPr>
          <w:b/>
          <w:sz w:val="26"/>
          <w:szCs w:val="26"/>
        </w:rPr>
        <w:br/>
      </w:r>
      <w:r w:rsidR="00196C32" w:rsidRPr="00702572">
        <w:rPr>
          <w:b/>
          <w:sz w:val="26"/>
          <w:szCs w:val="26"/>
        </w:rPr>
        <w:br/>
      </w:r>
      <w:r w:rsidR="00FA562E">
        <w:rPr>
          <w:sz w:val="26"/>
          <w:szCs w:val="26"/>
        </w:rPr>
        <w:t xml:space="preserve">    </w:t>
      </w:r>
      <w:r w:rsidR="0036146D">
        <w:rPr>
          <w:sz w:val="26"/>
          <w:szCs w:val="26"/>
        </w:rPr>
        <w:t xml:space="preserve">     Martin Lynch</w:t>
      </w:r>
      <w:r w:rsidR="0072687F">
        <w:rPr>
          <w:sz w:val="26"/>
          <w:szCs w:val="26"/>
        </w:rPr>
        <w:t xml:space="preserve">   </w:t>
      </w:r>
      <w:r w:rsidR="00AC66DC" w:rsidRPr="00702572">
        <w:rPr>
          <w:sz w:val="26"/>
          <w:szCs w:val="26"/>
        </w:rPr>
        <w:t>____</w:t>
      </w:r>
      <w:r w:rsidR="009D1463" w:rsidRPr="009D1463">
        <w:rPr>
          <w:i/>
          <w:sz w:val="32"/>
          <w:szCs w:val="32"/>
          <w:u w:val="single"/>
        </w:rPr>
        <w:t>Martin Lynch</w:t>
      </w:r>
      <w:r w:rsidR="00AC66DC" w:rsidRPr="00702572">
        <w:rPr>
          <w:sz w:val="26"/>
          <w:szCs w:val="26"/>
        </w:rPr>
        <w:t>__________________</w:t>
      </w:r>
      <w:r w:rsidR="0036146D">
        <w:rPr>
          <w:sz w:val="26"/>
          <w:szCs w:val="26"/>
        </w:rPr>
        <w:t xml:space="preserve">____ </w:t>
      </w:r>
    </w:p>
    <w:sectPr w:rsidR="00A74060" w:rsidRPr="00702572" w:rsidSect="00C9140B">
      <w:footerReference w:type="default" r:id="rId9"/>
      <w:pgSz w:w="12240" w:h="15840"/>
      <w:pgMar w:top="135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82" w:rsidRDefault="00F95182" w:rsidP="009730D8">
      <w:r>
        <w:separator/>
      </w:r>
    </w:p>
  </w:endnote>
  <w:endnote w:type="continuationSeparator" w:id="0">
    <w:p w:rsidR="00F95182" w:rsidRDefault="00F95182"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D8" w:rsidRDefault="009730D8" w:rsidP="003159AC">
    <w:pPr>
      <w:pStyle w:val="Footer"/>
    </w:pPr>
  </w:p>
  <w:p w:rsidR="003159AC" w:rsidRPr="003159AC" w:rsidRDefault="00A01864" w:rsidP="003159AC">
    <w:pPr>
      <w:pStyle w:val="Footer"/>
      <w:ind w:left="-270"/>
      <w:rPr>
        <w:sz w:val="20"/>
        <w:szCs w:val="20"/>
      </w:rPr>
    </w:pPr>
    <w:r>
      <w:rPr>
        <w:sz w:val="20"/>
        <w:szCs w:val="20"/>
      </w:rPr>
      <w:t xml:space="preserve">      N</w:t>
    </w:r>
    <w:r w:rsidR="00F86CDC">
      <w:rPr>
        <w:sz w:val="20"/>
        <w:szCs w:val="20"/>
      </w:rPr>
      <w:t xml:space="preserve">ull and Void per ARS </w:t>
    </w:r>
    <w:r w:rsidR="002A1ED3">
      <w:rPr>
        <w:sz w:val="20"/>
        <w:szCs w:val="20"/>
      </w:rPr>
      <w:t>38-431.05 -</w:t>
    </w:r>
    <w:r w:rsidR="00744AB9">
      <w:rPr>
        <w:sz w:val="20"/>
        <w:szCs w:val="20"/>
      </w:rPr>
      <w:t xml:space="preserve"> </w:t>
    </w:r>
    <w:r>
      <w:rPr>
        <w:sz w:val="20"/>
        <w:szCs w:val="20"/>
      </w:rPr>
      <w:t>Rule 74</w:t>
    </w:r>
    <w:r w:rsidR="00744AB9">
      <w:rPr>
        <w:sz w:val="20"/>
        <w:szCs w:val="20"/>
      </w:rPr>
      <w:t xml:space="preserve"> Committee</w:t>
    </w:r>
    <w:r w:rsidR="003159AC">
      <w:rPr>
        <w:sz w:val="20"/>
        <w:szCs w:val="20"/>
      </w:rPr>
      <w:t>.</w:t>
    </w:r>
    <w:r>
      <w:rPr>
        <w:sz w:val="20"/>
        <w:szCs w:val="20"/>
      </w:rPr>
      <w:t xml:space="preserve"> </w:t>
    </w:r>
    <w:r w:rsidR="00DC0F7E">
      <w:rPr>
        <w:sz w:val="20"/>
        <w:szCs w:val="20"/>
      </w:rPr>
      <w:t xml:space="preserve">  </w:t>
    </w:r>
    <w:r w:rsidR="003159AC">
      <w:rPr>
        <w:sz w:val="20"/>
        <w:szCs w:val="20"/>
      </w:rPr>
      <w:t>M</w:t>
    </w:r>
    <w:r w:rsidR="00883916">
      <w:rPr>
        <w:sz w:val="20"/>
        <w:szCs w:val="20"/>
      </w:rPr>
      <w:t>artin</w:t>
    </w:r>
    <w:r w:rsidR="003159AC">
      <w:rPr>
        <w:sz w:val="20"/>
        <w:szCs w:val="20"/>
      </w:rPr>
      <w:t xml:space="preserve"> Lynch</w:t>
    </w:r>
    <w:r w:rsidR="00DC0F7E">
      <w:rPr>
        <w:sz w:val="20"/>
        <w:szCs w:val="20"/>
      </w:rPr>
      <w:t xml:space="preserve"> </w:t>
    </w:r>
    <w:r w:rsidR="003159AC">
      <w:rPr>
        <w:sz w:val="20"/>
        <w:szCs w:val="20"/>
      </w:rPr>
      <w:t xml:space="preserve"> </w:t>
    </w:r>
    <w:r>
      <w:rPr>
        <w:sz w:val="20"/>
        <w:szCs w:val="20"/>
      </w:rPr>
      <w:t xml:space="preserve"> </w:t>
    </w:r>
    <w:r w:rsidR="002A1ED3">
      <w:rPr>
        <w:sz w:val="20"/>
        <w:szCs w:val="20"/>
      </w:rPr>
      <w:t>August</w:t>
    </w:r>
    <w:r w:rsidR="007E086E">
      <w:rPr>
        <w:sz w:val="20"/>
        <w:szCs w:val="20"/>
      </w:rPr>
      <w:t xml:space="preserve"> </w:t>
    </w:r>
    <w:r w:rsidR="002A1ED3">
      <w:rPr>
        <w:sz w:val="20"/>
        <w:szCs w:val="20"/>
      </w:rPr>
      <w:t>19</w:t>
    </w:r>
    <w:r w:rsidR="003159AC">
      <w:rPr>
        <w:sz w:val="20"/>
        <w:szCs w:val="20"/>
      </w:rPr>
      <w:t>, 2015</w:t>
    </w:r>
    <w:r w:rsidR="003159AC" w:rsidRPr="00AC7599">
      <w:rPr>
        <w:sz w:val="20"/>
        <w:szCs w:val="20"/>
      </w:rPr>
      <w:tab/>
      <w:t xml:space="preserve">Page </w:t>
    </w:r>
    <w:r w:rsidR="003159AC" w:rsidRPr="00AC7599">
      <w:rPr>
        <w:bCs/>
        <w:sz w:val="20"/>
        <w:szCs w:val="20"/>
      </w:rPr>
      <w:fldChar w:fldCharType="begin"/>
    </w:r>
    <w:r w:rsidR="003159AC" w:rsidRPr="00AC7599">
      <w:rPr>
        <w:bCs/>
        <w:sz w:val="20"/>
        <w:szCs w:val="20"/>
      </w:rPr>
      <w:instrText xml:space="preserve"> PAGE  \* Arabic  \* MERGEFORMAT </w:instrText>
    </w:r>
    <w:r w:rsidR="003159AC" w:rsidRPr="00AC7599">
      <w:rPr>
        <w:bCs/>
        <w:sz w:val="20"/>
        <w:szCs w:val="20"/>
      </w:rPr>
      <w:fldChar w:fldCharType="separate"/>
    </w:r>
    <w:r w:rsidR="00CF3ED6">
      <w:rPr>
        <w:bCs/>
        <w:noProof/>
        <w:sz w:val="20"/>
        <w:szCs w:val="20"/>
      </w:rPr>
      <w:t>5</w:t>
    </w:r>
    <w:r w:rsidR="003159AC" w:rsidRPr="00AC7599">
      <w:rPr>
        <w:bCs/>
        <w:sz w:val="20"/>
        <w:szCs w:val="20"/>
      </w:rPr>
      <w:fldChar w:fldCharType="end"/>
    </w:r>
    <w:r w:rsidR="003159AC" w:rsidRPr="00AC7599">
      <w:rPr>
        <w:sz w:val="20"/>
        <w:szCs w:val="20"/>
      </w:rPr>
      <w:t xml:space="preserve"> of </w:t>
    </w:r>
    <w:r w:rsidR="003159AC" w:rsidRPr="00AC7599">
      <w:rPr>
        <w:bCs/>
        <w:sz w:val="20"/>
        <w:szCs w:val="20"/>
      </w:rPr>
      <w:fldChar w:fldCharType="begin"/>
    </w:r>
    <w:r w:rsidR="003159AC" w:rsidRPr="00AC7599">
      <w:rPr>
        <w:bCs/>
        <w:sz w:val="20"/>
        <w:szCs w:val="20"/>
      </w:rPr>
      <w:instrText xml:space="preserve"> NUMPAGES  \* Arabic  \* MERGEFORMAT </w:instrText>
    </w:r>
    <w:r w:rsidR="003159AC" w:rsidRPr="00AC7599">
      <w:rPr>
        <w:bCs/>
        <w:sz w:val="20"/>
        <w:szCs w:val="20"/>
      </w:rPr>
      <w:fldChar w:fldCharType="separate"/>
    </w:r>
    <w:r w:rsidR="00CF3ED6">
      <w:rPr>
        <w:bCs/>
        <w:noProof/>
        <w:sz w:val="20"/>
        <w:szCs w:val="20"/>
      </w:rPr>
      <w:t>5</w:t>
    </w:r>
    <w:r w:rsidR="003159AC" w:rsidRPr="00AC7599">
      <w:rPr>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82" w:rsidRDefault="00F95182" w:rsidP="009730D8">
      <w:r>
        <w:separator/>
      </w:r>
    </w:p>
  </w:footnote>
  <w:footnote w:type="continuationSeparator" w:id="0">
    <w:p w:rsidR="00F95182" w:rsidRDefault="00F95182" w:rsidP="0097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5162"/>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20D"/>
    <w:rsid w:val="00060325"/>
    <w:rsid w:val="00060594"/>
    <w:rsid w:val="00061CD2"/>
    <w:rsid w:val="0006203C"/>
    <w:rsid w:val="00064406"/>
    <w:rsid w:val="00066343"/>
    <w:rsid w:val="000666E4"/>
    <w:rsid w:val="00074D4B"/>
    <w:rsid w:val="00075381"/>
    <w:rsid w:val="000835E2"/>
    <w:rsid w:val="0008490F"/>
    <w:rsid w:val="00090F67"/>
    <w:rsid w:val="00091AD4"/>
    <w:rsid w:val="00092AD2"/>
    <w:rsid w:val="00093AD9"/>
    <w:rsid w:val="00094C26"/>
    <w:rsid w:val="000968D2"/>
    <w:rsid w:val="000A1ABE"/>
    <w:rsid w:val="000A3807"/>
    <w:rsid w:val="000A442E"/>
    <w:rsid w:val="000A5890"/>
    <w:rsid w:val="000A60C9"/>
    <w:rsid w:val="000A6FD3"/>
    <w:rsid w:val="000B231B"/>
    <w:rsid w:val="000B2B52"/>
    <w:rsid w:val="000B66E2"/>
    <w:rsid w:val="000C076A"/>
    <w:rsid w:val="000C0FB0"/>
    <w:rsid w:val="000C35EE"/>
    <w:rsid w:val="000C375F"/>
    <w:rsid w:val="000C7DB4"/>
    <w:rsid w:val="000D33D1"/>
    <w:rsid w:val="000D6BD7"/>
    <w:rsid w:val="000E4069"/>
    <w:rsid w:val="000E449C"/>
    <w:rsid w:val="000E5768"/>
    <w:rsid w:val="000E5902"/>
    <w:rsid w:val="000F01FB"/>
    <w:rsid w:val="000F06F5"/>
    <w:rsid w:val="000F2301"/>
    <w:rsid w:val="000F5B82"/>
    <w:rsid w:val="00102014"/>
    <w:rsid w:val="00105346"/>
    <w:rsid w:val="001057BF"/>
    <w:rsid w:val="001061B9"/>
    <w:rsid w:val="00106B21"/>
    <w:rsid w:val="0010797F"/>
    <w:rsid w:val="0011305A"/>
    <w:rsid w:val="00121038"/>
    <w:rsid w:val="00121300"/>
    <w:rsid w:val="00124D13"/>
    <w:rsid w:val="00130DD0"/>
    <w:rsid w:val="0014188A"/>
    <w:rsid w:val="00145016"/>
    <w:rsid w:val="001505AE"/>
    <w:rsid w:val="00150BF7"/>
    <w:rsid w:val="00154B02"/>
    <w:rsid w:val="00155CC1"/>
    <w:rsid w:val="00161E96"/>
    <w:rsid w:val="0016274F"/>
    <w:rsid w:val="00165277"/>
    <w:rsid w:val="00165746"/>
    <w:rsid w:val="00165C0D"/>
    <w:rsid w:val="00166C29"/>
    <w:rsid w:val="001675DF"/>
    <w:rsid w:val="001720E8"/>
    <w:rsid w:val="00172B2C"/>
    <w:rsid w:val="00174A90"/>
    <w:rsid w:val="00177EDF"/>
    <w:rsid w:val="00181C3A"/>
    <w:rsid w:val="00181C3D"/>
    <w:rsid w:val="001873C3"/>
    <w:rsid w:val="00190FAB"/>
    <w:rsid w:val="00191F6C"/>
    <w:rsid w:val="0019521F"/>
    <w:rsid w:val="00195D43"/>
    <w:rsid w:val="00196C32"/>
    <w:rsid w:val="001A0050"/>
    <w:rsid w:val="001A2F88"/>
    <w:rsid w:val="001A482F"/>
    <w:rsid w:val="001A7F1C"/>
    <w:rsid w:val="001B0437"/>
    <w:rsid w:val="001B363B"/>
    <w:rsid w:val="001B39E6"/>
    <w:rsid w:val="001B715C"/>
    <w:rsid w:val="001C0EF4"/>
    <w:rsid w:val="001C1AE1"/>
    <w:rsid w:val="001C2759"/>
    <w:rsid w:val="001C5EB1"/>
    <w:rsid w:val="001D095A"/>
    <w:rsid w:val="001D09E4"/>
    <w:rsid w:val="001D0CC1"/>
    <w:rsid w:val="001D2FC1"/>
    <w:rsid w:val="001D425E"/>
    <w:rsid w:val="001D59D2"/>
    <w:rsid w:val="001D6D74"/>
    <w:rsid w:val="001D735E"/>
    <w:rsid w:val="001E3403"/>
    <w:rsid w:val="001E40AE"/>
    <w:rsid w:val="001E62ED"/>
    <w:rsid w:val="001E6817"/>
    <w:rsid w:val="001E7DAC"/>
    <w:rsid w:val="001F01BB"/>
    <w:rsid w:val="001F2775"/>
    <w:rsid w:val="001F2943"/>
    <w:rsid w:val="001F297E"/>
    <w:rsid w:val="001F359E"/>
    <w:rsid w:val="001F6087"/>
    <w:rsid w:val="00205878"/>
    <w:rsid w:val="0021041C"/>
    <w:rsid w:val="00210E5D"/>
    <w:rsid w:val="0021615B"/>
    <w:rsid w:val="00223628"/>
    <w:rsid w:val="002275E2"/>
    <w:rsid w:val="0023135C"/>
    <w:rsid w:val="00240E26"/>
    <w:rsid w:val="0024258E"/>
    <w:rsid w:val="00247BBA"/>
    <w:rsid w:val="0025030B"/>
    <w:rsid w:val="00250FB1"/>
    <w:rsid w:val="00253971"/>
    <w:rsid w:val="00254A93"/>
    <w:rsid w:val="00254F58"/>
    <w:rsid w:val="00263CCC"/>
    <w:rsid w:val="00265B9F"/>
    <w:rsid w:val="00265F26"/>
    <w:rsid w:val="00274DA4"/>
    <w:rsid w:val="00280C77"/>
    <w:rsid w:val="00282C95"/>
    <w:rsid w:val="0029219E"/>
    <w:rsid w:val="00293F5B"/>
    <w:rsid w:val="00295067"/>
    <w:rsid w:val="00295972"/>
    <w:rsid w:val="00296DDD"/>
    <w:rsid w:val="002A01B1"/>
    <w:rsid w:val="002A0E25"/>
    <w:rsid w:val="002A1ED3"/>
    <w:rsid w:val="002A3FCE"/>
    <w:rsid w:val="002A63CB"/>
    <w:rsid w:val="002B00BB"/>
    <w:rsid w:val="002B0894"/>
    <w:rsid w:val="002B41F3"/>
    <w:rsid w:val="002B5FE5"/>
    <w:rsid w:val="002B7580"/>
    <w:rsid w:val="002C08FC"/>
    <w:rsid w:val="002C4C4A"/>
    <w:rsid w:val="002C5473"/>
    <w:rsid w:val="002C6D8E"/>
    <w:rsid w:val="002D118C"/>
    <w:rsid w:val="002D1BCB"/>
    <w:rsid w:val="002D4E3B"/>
    <w:rsid w:val="002D655F"/>
    <w:rsid w:val="002F1ED4"/>
    <w:rsid w:val="002F28F2"/>
    <w:rsid w:val="002F3A75"/>
    <w:rsid w:val="002F3B57"/>
    <w:rsid w:val="002F5805"/>
    <w:rsid w:val="002F611B"/>
    <w:rsid w:val="002F61BB"/>
    <w:rsid w:val="0030682F"/>
    <w:rsid w:val="00312771"/>
    <w:rsid w:val="00312C04"/>
    <w:rsid w:val="003159AC"/>
    <w:rsid w:val="003234AE"/>
    <w:rsid w:val="00331837"/>
    <w:rsid w:val="00331983"/>
    <w:rsid w:val="00333E3E"/>
    <w:rsid w:val="00335E7B"/>
    <w:rsid w:val="00337F04"/>
    <w:rsid w:val="0034161F"/>
    <w:rsid w:val="0034788C"/>
    <w:rsid w:val="003502D9"/>
    <w:rsid w:val="003555CD"/>
    <w:rsid w:val="0036037F"/>
    <w:rsid w:val="00360A4A"/>
    <w:rsid w:val="0036146D"/>
    <w:rsid w:val="00361FE1"/>
    <w:rsid w:val="00362075"/>
    <w:rsid w:val="00364023"/>
    <w:rsid w:val="00366C0D"/>
    <w:rsid w:val="003670F3"/>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4E04"/>
    <w:rsid w:val="003B7188"/>
    <w:rsid w:val="003C0572"/>
    <w:rsid w:val="003C1326"/>
    <w:rsid w:val="003C7408"/>
    <w:rsid w:val="003D060F"/>
    <w:rsid w:val="003D4B73"/>
    <w:rsid w:val="003D7A53"/>
    <w:rsid w:val="003E1BB6"/>
    <w:rsid w:val="003E4590"/>
    <w:rsid w:val="003E6BB2"/>
    <w:rsid w:val="003E6E82"/>
    <w:rsid w:val="003F0910"/>
    <w:rsid w:val="003F111E"/>
    <w:rsid w:val="003F1ABE"/>
    <w:rsid w:val="003F6683"/>
    <w:rsid w:val="00400046"/>
    <w:rsid w:val="0040132A"/>
    <w:rsid w:val="004036BA"/>
    <w:rsid w:val="00404580"/>
    <w:rsid w:val="00407A58"/>
    <w:rsid w:val="00410F5E"/>
    <w:rsid w:val="00413A02"/>
    <w:rsid w:val="0042083B"/>
    <w:rsid w:val="004230D3"/>
    <w:rsid w:val="00423EB7"/>
    <w:rsid w:val="00431BC2"/>
    <w:rsid w:val="0043710B"/>
    <w:rsid w:val="00440338"/>
    <w:rsid w:val="004414AA"/>
    <w:rsid w:val="00443987"/>
    <w:rsid w:val="0044452B"/>
    <w:rsid w:val="00444E29"/>
    <w:rsid w:val="00447680"/>
    <w:rsid w:val="004478B3"/>
    <w:rsid w:val="004505F0"/>
    <w:rsid w:val="00452C05"/>
    <w:rsid w:val="00453B21"/>
    <w:rsid w:val="00453D0E"/>
    <w:rsid w:val="00463EAC"/>
    <w:rsid w:val="00464DC1"/>
    <w:rsid w:val="00472865"/>
    <w:rsid w:val="00473F19"/>
    <w:rsid w:val="00474947"/>
    <w:rsid w:val="0048142F"/>
    <w:rsid w:val="0048173C"/>
    <w:rsid w:val="004818B9"/>
    <w:rsid w:val="00482D6E"/>
    <w:rsid w:val="00484BC7"/>
    <w:rsid w:val="004870BA"/>
    <w:rsid w:val="00493763"/>
    <w:rsid w:val="0049479B"/>
    <w:rsid w:val="004A6149"/>
    <w:rsid w:val="004A7FB2"/>
    <w:rsid w:val="004B50D1"/>
    <w:rsid w:val="004B5592"/>
    <w:rsid w:val="004C0AFF"/>
    <w:rsid w:val="004C3777"/>
    <w:rsid w:val="004C4DBD"/>
    <w:rsid w:val="004C6D50"/>
    <w:rsid w:val="004D0191"/>
    <w:rsid w:val="004D0565"/>
    <w:rsid w:val="004D1DF3"/>
    <w:rsid w:val="004D2230"/>
    <w:rsid w:val="004D53EE"/>
    <w:rsid w:val="004D65C0"/>
    <w:rsid w:val="004D6AC4"/>
    <w:rsid w:val="004E1C71"/>
    <w:rsid w:val="004E40D4"/>
    <w:rsid w:val="004E4497"/>
    <w:rsid w:val="004F0DCC"/>
    <w:rsid w:val="005034FE"/>
    <w:rsid w:val="005047D8"/>
    <w:rsid w:val="00512403"/>
    <w:rsid w:val="0052580C"/>
    <w:rsid w:val="00532FAB"/>
    <w:rsid w:val="00535847"/>
    <w:rsid w:val="0054040C"/>
    <w:rsid w:val="005566DF"/>
    <w:rsid w:val="00562122"/>
    <w:rsid w:val="00564649"/>
    <w:rsid w:val="0056775C"/>
    <w:rsid w:val="00570396"/>
    <w:rsid w:val="00572159"/>
    <w:rsid w:val="00572F24"/>
    <w:rsid w:val="00574158"/>
    <w:rsid w:val="00576AA0"/>
    <w:rsid w:val="00582255"/>
    <w:rsid w:val="00583BD6"/>
    <w:rsid w:val="00586328"/>
    <w:rsid w:val="00592F27"/>
    <w:rsid w:val="00594728"/>
    <w:rsid w:val="005955F4"/>
    <w:rsid w:val="00595657"/>
    <w:rsid w:val="005A10A4"/>
    <w:rsid w:val="005A3D59"/>
    <w:rsid w:val="005A657F"/>
    <w:rsid w:val="005B121F"/>
    <w:rsid w:val="005B2EE4"/>
    <w:rsid w:val="005B7F7A"/>
    <w:rsid w:val="005C0717"/>
    <w:rsid w:val="005C0EDC"/>
    <w:rsid w:val="005C5E22"/>
    <w:rsid w:val="005C74E1"/>
    <w:rsid w:val="005C7BC8"/>
    <w:rsid w:val="005C7FE6"/>
    <w:rsid w:val="005D7CD7"/>
    <w:rsid w:val="005E0BEF"/>
    <w:rsid w:val="005E2EAD"/>
    <w:rsid w:val="005E3B18"/>
    <w:rsid w:val="005E3E6E"/>
    <w:rsid w:val="005E6D35"/>
    <w:rsid w:val="005F12BD"/>
    <w:rsid w:val="005F1C7D"/>
    <w:rsid w:val="005F1D23"/>
    <w:rsid w:val="005F2516"/>
    <w:rsid w:val="006063A5"/>
    <w:rsid w:val="006203C9"/>
    <w:rsid w:val="0062174A"/>
    <w:rsid w:val="00623BAB"/>
    <w:rsid w:val="00624055"/>
    <w:rsid w:val="00627375"/>
    <w:rsid w:val="00627D46"/>
    <w:rsid w:val="00630CA3"/>
    <w:rsid w:val="00635169"/>
    <w:rsid w:val="00645295"/>
    <w:rsid w:val="00645923"/>
    <w:rsid w:val="00651ABC"/>
    <w:rsid w:val="0065785E"/>
    <w:rsid w:val="00657B27"/>
    <w:rsid w:val="0066327F"/>
    <w:rsid w:val="00663F74"/>
    <w:rsid w:val="0066427D"/>
    <w:rsid w:val="006652C8"/>
    <w:rsid w:val="00675B99"/>
    <w:rsid w:val="0067608B"/>
    <w:rsid w:val="00680D72"/>
    <w:rsid w:val="00685F1B"/>
    <w:rsid w:val="00686135"/>
    <w:rsid w:val="006921D2"/>
    <w:rsid w:val="0069321E"/>
    <w:rsid w:val="00694701"/>
    <w:rsid w:val="00694BBD"/>
    <w:rsid w:val="00694E28"/>
    <w:rsid w:val="0069664A"/>
    <w:rsid w:val="006A14B4"/>
    <w:rsid w:val="006A360B"/>
    <w:rsid w:val="006B0442"/>
    <w:rsid w:val="006B2B1B"/>
    <w:rsid w:val="006B2DB7"/>
    <w:rsid w:val="006C0C92"/>
    <w:rsid w:val="006C5EE8"/>
    <w:rsid w:val="006C6135"/>
    <w:rsid w:val="006C66A4"/>
    <w:rsid w:val="006D1642"/>
    <w:rsid w:val="006D35A1"/>
    <w:rsid w:val="006E0328"/>
    <w:rsid w:val="006E12F4"/>
    <w:rsid w:val="006E4004"/>
    <w:rsid w:val="006E51A5"/>
    <w:rsid w:val="006F0386"/>
    <w:rsid w:val="006F0C56"/>
    <w:rsid w:val="006F33D1"/>
    <w:rsid w:val="006F7BF9"/>
    <w:rsid w:val="007012C8"/>
    <w:rsid w:val="00702572"/>
    <w:rsid w:val="0070577F"/>
    <w:rsid w:val="00711209"/>
    <w:rsid w:val="00711705"/>
    <w:rsid w:val="00711C59"/>
    <w:rsid w:val="00715723"/>
    <w:rsid w:val="00717579"/>
    <w:rsid w:val="00722CEC"/>
    <w:rsid w:val="00723183"/>
    <w:rsid w:val="0072539B"/>
    <w:rsid w:val="0072687F"/>
    <w:rsid w:val="007273FB"/>
    <w:rsid w:val="007317A8"/>
    <w:rsid w:val="00733155"/>
    <w:rsid w:val="00733786"/>
    <w:rsid w:val="00733A63"/>
    <w:rsid w:val="00743362"/>
    <w:rsid w:val="00744928"/>
    <w:rsid w:val="00744AB9"/>
    <w:rsid w:val="0074705A"/>
    <w:rsid w:val="007500EB"/>
    <w:rsid w:val="0075195C"/>
    <w:rsid w:val="00752E30"/>
    <w:rsid w:val="00755944"/>
    <w:rsid w:val="00766790"/>
    <w:rsid w:val="007822D7"/>
    <w:rsid w:val="007873B4"/>
    <w:rsid w:val="00787706"/>
    <w:rsid w:val="00787D72"/>
    <w:rsid w:val="00791E8B"/>
    <w:rsid w:val="0079371C"/>
    <w:rsid w:val="007A2FE7"/>
    <w:rsid w:val="007A7030"/>
    <w:rsid w:val="007B2739"/>
    <w:rsid w:val="007B492E"/>
    <w:rsid w:val="007B68A8"/>
    <w:rsid w:val="007C10AC"/>
    <w:rsid w:val="007C4EA8"/>
    <w:rsid w:val="007D18FE"/>
    <w:rsid w:val="007D238C"/>
    <w:rsid w:val="007D4EA5"/>
    <w:rsid w:val="007E0102"/>
    <w:rsid w:val="007E086E"/>
    <w:rsid w:val="007E5799"/>
    <w:rsid w:val="007F559C"/>
    <w:rsid w:val="007F7370"/>
    <w:rsid w:val="00801E65"/>
    <w:rsid w:val="008021D3"/>
    <w:rsid w:val="0080340C"/>
    <w:rsid w:val="00803470"/>
    <w:rsid w:val="008039D5"/>
    <w:rsid w:val="0080415F"/>
    <w:rsid w:val="00807B25"/>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27A0"/>
    <w:rsid w:val="00844933"/>
    <w:rsid w:val="00846DCE"/>
    <w:rsid w:val="00847831"/>
    <w:rsid w:val="008524B5"/>
    <w:rsid w:val="008536F9"/>
    <w:rsid w:val="00854EEA"/>
    <w:rsid w:val="00855BAA"/>
    <w:rsid w:val="0086392F"/>
    <w:rsid w:val="008640F6"/>
    <w:rsid w:val="00865A99"/>
    <w:rsid w:val="00866C7C"/>
    <w:rsid w:val="0087434C"/>
    <w:rsid w:val="0087611E"/>
    <w:rsid w:val="00877749"/>
    <w:rsid w:val="00883916"/>
    <w:rsid w:val="0088616A"/>
    <w:rsid w:val="00890230"/>
    <w:rsid w:val="00890296"/>
    <w:rsid w:val="00891D5B"/>
    <w:rsid w:val="0089350A"/>
    <w:rsid w:val="00896064"/>
    <w:rsid w:val="00896C60"/>
    <w:rsid w:val="00897F0A"/>
    <w:rsid w:val="008B4918"/>
    <w:rsid w:val="008B79A7"/>
    <w:rsid w:val="008C137E"/>
    <w:rsid w:val="008C1BC7"/>
    <w:rsid w:val="008C1F32"/>
    <w:rsid w:val="008C435E"/>
    <w:rsid w:val="008C4753"/>
    <w:rsid w:val="008C54C7"/>
    <w:rsid w:val="008C58F4"/>
    <w:rsid w:val="008C5F94"/>
    <w:rsid w:val="008C6BAF"/>
    <w:rsid w:val="008D0257"/>
    <w:rsid w:val="008D3628"/>
    <w:rsid w:val="008D7517"/>
    <w:rsid w:val="008D7ED4"/>
    <w:rsid w:val="008E40F4"/>
    <w:rsid w:val="008E7615"/>
    <w:rsid w:val="008F00A6"/>
    <w:rsid w:val="008F1A14"/>
    <w:rsid w:val="008F5871"/>
    <w:rsid w:val="008F69FE"/>
    <w:rsid w:val="00902EF9"/>
    <w:rsid w:val="00903BEA"/>
    <w:rsid w:val="00914C78"/>
    <w:rsid w:val="009162E9"/>
    <w:rsid w:val="0091659D"/>
    <w:rsid w:val="00916BF5"/>
    <w:rsid w:val="009171F2"/>
    <w:rsid w:val="00921733"/>
    <w:rsid w:val="00922223"/>
    <w:rsid w:val="00922AAD"/>
    <w:rsid w:val="00922E1C"/>
    <w:rsid w:val="009254F7"/>
    <w:rsid w:val="00925D23"/>
    <w:rsid w:val="00926342"/>
    <w:rsid w:val="00932842"/>
    <w:rsid w:val="00932C45"/>
    <w:rsid w:val="00933AB3"/>
    <w:rsid w:val="00937586"/>
    <w:rsid w:val="009402C8"/>
    <w:rsid w:val="009449B9"/>
    <w:rsid w:val="00945034"/>
    <w:rsid w:val="009535A4"/>
    <w:rsid w:val="00954CF0"/>
    <w:rsid w:val="00955E79"/>
    <w:rsid w:val="00957AC5"/>
    <w:rsid w:val="0096175F"/>
    <w:rsid w:val="009631AE"/>
    <w:rsid w:val="009632C6"/>
    <w:rsid w:val="00963CC0"/>
    <w:rsid w:val="009641C3"/>
    <w:rsid w:val="0096524C"/>
    <w:rsid w:val="009730D8"/>
    <w:rsid w:val="009755BD"/>
    <w:rsid w:val="0097767A"/>
    <w:rsid w:val="00981A6C"/>
    <w:rsid w:val="009952F1"/>
    <w:rsid w:val="009A0DAF"/>
    <w:rsid w:val="009A621A"/>
    <w:rsid w:val="009A640C"/>
    <w:rsid w:val="009B1666"/>
    <w:rsid w:val="009B43B9"/>
    <w:rsid w:val="009B4899"/>
    <w:rsid w:val="009B5A17"/>
    <w:rsid w:val="009B64D7"/>
    <w:rsid w:val="009B6817"/>
    <w:rsid w:val="009B79CD"/>
    <w:rsid w:val="009C0EF9"/>
    <w:rsid w:val="009D1463"/>
    <w:rsid w:val="009D37A0"/>
    <w:rsid w:val="009D7362"/>
    <w:rsid w:val="009E0D9B"/>
    <w:rsid w:val="009E132E"/>
    <w:rsid w:val="009E6EE5"/>
    <w:rsid w:val="009E7EBC"/>
    <w:rsid w:val="009F6955"/>
    <w:rsid w:val="00A01864"/>
    <w:rsid w:val="00A035AA"/>
    <w:rsid w:val="00A10A34"/>
    <w:rsid w:val="00A10AC3"/>
    <w:rsid w:val="00A1154E"/>
    <w:rsid w:val="00A11D29"/>
    <w:rsid w:val="00A151FB"/>
    <w:rsid w:val="00A165BE"/>
    <w:rsid w:val="00A16D82"/>
    <w:rsid w:val="00A21F8E"/>
    <w:rsid w:val="00A22FD1"/>
    <w:rsid w:val="00A26180"/>
    <w:rsid w:val="00A26968"/>
    <w:rsid w:val="00A34599"/>
    <w:rsid w:val="00A3765F"/>
    <w:rsid w:val="00A37773"/>
    <w:rsid w:val="00A446DA"/>
    <w:rsid w:val="00A52792"/>
    <w:rsid w:val="00A55D44"/>
    <w:rsid w:val="00A61607"/>
    <w:rsid w:val="00A61E04"/>
    <w:rsid w:val="00A63CB4"/>
    <w:rsid w:val="00A67FC2"/>
    <w:rsid w:val="00A7250F"/>
    <w:rsid w:val="00A7327B"/>
    <w:rsid w:val="00A74060"/>
    <w:rsid w:val="00A74C86"/>
    <w:rsid w:val="00A75765"/>
    <w:rsid w:val="00A8582F"/>
    <w:rsid w:val="00A90F1C"/>
    <w:rsid w:val="00A94C71"/>
    <w:rsid w:val="00A95BF4"/>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4A95"/>
    <w:rsid w:val="00AD5089"/>
    <w:rsid w:val="00AD699F"/>
    <w:rsid w:val="00AE4B60"/>
    <w:rsid w:val="00AE4F78"/>
    <w:rsid w:val="00AE79F9"/>
    <w:rsid w:val="00AF4336"/>
    <w:rsid w:val="00B00F09"/>
    <w:rsid w:val="00B04E66"/>
    <w:rsid w:val="00B05813"/>
    <w:rsid w:val="00B076F7"/>
    <w:rsid w:val="00B11573"/>
    <w:rsid w:val="00B11AC5"/>
    <w:rsid w:val="00B1293A"/>
    <w:rsid w:val="00B14C4A"/>
    <w:rsid w:val="00B16DC5"/>
    <w:rsid w:val="00B174E5"/>
    <w:rsid w:val="00B22573"/>
    <w:rsid w:val="00B23957"/>
    <w:rsid w:val="00B2428F"/>
    <w:rsid w:val="00B260A2"/>
    <w:rsid w:val="00B2715E"/>
    <w:rsid w:val="00B342C1"/>
    <w:rsid w:val="00B35B99"/>
    <w:rsid w:val="00B4398A"/>
    <w:rsid w:val="00B44908"/>
    <w:rsid w:val="00B46356"/>
    <w:rsid w:val="00B47699"/>
    <w:rsid w:val="00B476A7"/>
    <w:rsid w:val="00B47A82"/>
    <w:rsid w:val="00B5121E"/>
    <w:rsid w:val="00B52E40"/>
    <w:rsid w:val="00B54BB7"/>
    <w:rsid w:val="00B619F9"/>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60"/>
    <w:rsid w:val="00BA0820"/>
    <w:rsid w:val="00BA08E9"/>
    <w:rsid w:val="00BA0BC8"/>
    <w:rsid w:val="00BA1207"/>
    <w:rsid w:val="00BA1CAF"/>
    <w:rsid w:val="00BA4446"/>
    <w:rsid w:val="00BB0685"/>
    <w:rsid w:val="00BB0B15"/>
    <w:rsid w:val="00BB0EB9"/>
    <w:rsid w:val="00BB2234"/>
    <w:rsid w:val="00BB78E5"/>
    <w:rsid w:val="00BB7A0F"/>
    <w:rsid w:val="00BC38A7"/>
    <w:rsid w:val="00BC69D4"/>
    <w:rsid w:val="00BD1D1F"/>
    <w:rsid w:val="00BD1F5A"/>
    <w:rsid w:val="00BE5A28"/>
    <w:rsid w:val="00BE7F29"/>
    <w:rsid w:val="00BF267B"/>
    <w:rsid w:val="00BF275E"/>
    <w:rsid w:val="00BF4DA6"/>
    <w:rsid w:val="00BF6018"/>
    <w:rsid w:val="00C00F25"/>
    <w:rsid w:val="00C02EA4"/>
    <w:rsid w:val="00C105FA"/>
    <w:rsid w:val="00C11DC7"/>
    <w:rsid w:val="00C15192"/>
    <w:rsid w:val="00C15637"/>
    <w:rsid w:val="00C26B4D"/>
    <w:rsid w:val="00C4280F"/>
    <w:rsid w:val="00C42E09"/>
    <w:rsid w:val="00C43AF8"/>
    <w:rsid w:val="00C54259"/>
    <w:rsid w:val="00C54423"/>
    <w:rsid w:val="00C55630"/>
    <w:rsid w:val="00C6425A"/>
    <w:rsid w:val="00C66C5E"/>
    <w:rsid w:val="00C81291"/>
    <w:rsid w:val="00C81292"/>
    <w:rsid w:val="00C83828"/>
    <w:rsid w:val="00C83AC3"/>
    <w:rsid w:val="00C850D1"/>
    <w:rsid w:val="00C86F8B"/>
    <w:rsid w:val="00C870F7"/>
    <w:rsid w:val="00C9140B"/>
    <w:rsid w:val="00C93B77"/>
    <w:rsid w:val="00C94298"/>
    <w:rsid w:val="00C95033"/>
    <w:rsid w:val="00C95218"/>
    <w:rsid w:val="00CA4745"/>
    <w:rsid w:val="00CA5AB0"/>
    <w:rsid w:val="00CB4C89"/>
    <w:rsid w:val="00CB5B3E"/>
    <w:rsid w:val="00CC49D9"/>
    <w:rsid w:val="00CC52BE"/>
    <w:rsid w:val="00CC7885"/>
    <w:rsid w:val="00CC78D5"/>
    <w:rsid w:val="00CD0FD6"/>
    <w:rsid w:val="00CD17E7"/>
    <w:rsid w:val="00CD442F"/>
    <w:rsid w:val="00CD5254"/>
    <w:rsid w:val="00CD5EBA"/>
    <w:rsid w:val="00CD5F12"/>
    <w:rsid w:val="00CD6D76"/>
    <w:rsid w:val="00CE37C7"/>
    <w:rsid w:val="00CE5F9C"/>
    <w:rsid w:val="00CE68AC"/>
    <w:rsid w:val="00CE7E9D"/>
    <w:rsid w:val="00CF24AE"/>
    <w:rsid w:val="00CF3539"/>
    <w:rsid w:val="00CF3ED6"/>
    <w:rsid w:val="00CF4BF9"/>
    <w:rsid w:val="00D04F09"/>
    <w:rsid w:val="00D11CDA"/>
    <w:rsid w:val="00D13B61"/>
    <w:rsid w:val="00D2453D"/>
    <w:rsid w:val="00D34A55"/>
    <w:rsid w:val="00D34E9B"/>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B1D59"/>
    <w:rsid w:val="00DB7A09"/>
    <w:rsid w:val="00DC0F7E"/>
    <w:rsid w:val="00DC401B"/>
    <w:rsid w:val="00DC4EB7"/>
    <w:rsid w:val="00DC5534"/>
    <w:rsid w:val="00DC56C0"/>
    <w:rsid w:val="00DD2286"/>
    <w:rsid w:val="00DD4ED6"/>
    <w:rsid w:val="00DD5CA0"/>
    <w:rsid w:val="00DE25A2"/>
    <w:rsid w:val="00DE365B"/>
    <w:rsid w:val="00DE7395"/>
    <w:rsid w:val="00DE7530"/>
    <w:rsid w:val="00DE7B21"/>
    <w:rsid w:val="00DF2AD9"/>
    <w:rsid w:val="00E06510"/>
    <w:rsid w:val="00E06614"/>
    <w:rsid w:val="00E067C7"/>
    <w:rsid w:val="00E07625"/>
    <w:rsid w:val="00E1166F"/>
    <w:rsid w:val="00E13333"/>
    <w:rsid w:val="00E13CEE"/>
    <w:rsid w:val="00E13D34"/>
    <w:rsid w:val="00E22B88"/>
    <w:rsid w:val="00E240BF"/>
    <w:rsid w:val="00E33182"/>
    <w:rsid w:val="00E34399"/>
    <w:rsid w:val="00E34FB0"/>
    <w:rsid w:val="00E4120D"/>
    <w:rsid w:val="00E41CC3"/>
    <w:rsid w:val="00E42023"/>
    <w:rsid w:val="00E420CC"/>
    <w:rsid w:val="00E446BF"/>
    <w:rsid w:val="00E44E09"/>
    <w:rsid w:val="00E46E32"/>
    <w:rsid w:val="00E53953"/>
    <w:rsid w:val="00E555D6"/>
    <w:rsid w:val="00E5584E"/>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2B37"/>
    <w:rsid w:val="00E96E82"/>
    <w:rsid w:val="00E97532"/>
    <w:rsid w:val="00E97665"/>
    <w:rsid w:val="00EA348B"/>
    <w:rsid w:val="00EB34BB"/>
    <w:rsid w:val="00EB5647"/>
    <w:rsid w:val="00EC11CA"/>
    <w:rsid w:val="00EC1404"/>
    <w:rsid w:val="00EC2218"/>
    <w:rsid w:val="00EC3B75"/>
    <w:rsid w:val="00EC3F01"/>
    <w:rsid w:val="00EC67B2"/>
    <w:rsid w:val="00ED3A2A"/>
    <w:rsid w:val="00ED4F9E"/>
    <w:rsid w:val="00ED56B6"/>
    <w:rsid w:val="00ED5E66"/>
    <w:rsid w:val="00ED6785"/>
    <w:rsid w:val="00EE1D45"/>
    <w:rsid w:val="00EE6376"/>
    <w:rsid w:val="00EE66C2"/>
    <w:rsid w:val="00EF0B08"/>
    <w:rsid w:val="00EF7471"/>
    <w:rsid w:val="00F0166B"/>
    <w:rsid w:val="00F03009"/>
    <w:rsid w:val="00F0384F"/>
    <w:rsid w:val="00F050CE"/>
    <w:rsid w:val="00F05DB6"/>
    <w:rsid w:val="00F073C0"/>
    <w:rsid w:val="00F07E6C"/>
    <w:rsid w:val="00F102C7"/>
    <w:rsid w:val="00F1435C"/>
    <w:rsid w:val="00F22A3A"/>
    <w:rsid w:val="00F24476"/>
    <w:rsid w:val="00F26DDC"/>
    <w:rsid w:val="00F30764"/>
    <w:rsid w:val="00F31356"/>
    <w:rsid w:val="00F31379"/>
    <w:rsid w:val="00F33B94"/>
    <w:rsid w:val="00F370FC"/>
    <w:rsid w:val="00F44B5A"/>
    <w:rsid w:val="00F45645"/>
    <w:rsid w:val="00F46FDC"/>
    <w:rsid w:val="00F47583"/>
    <w:rsid w:val="00F51EEF"/>
    <w:rsid w:val="00F524ED"/>
    <w:rsid w:val="00F57B64"/>
    <w:rsid w:val="00F6448C"/>
    <w:rsid w:val="00F679E5"/>
    <w:rsid w:val="00F77084"/>
    <w:rsid w:val="00F80F8D"/>
    <w:rsid w:val="00F8126A"/>
    <w:rsid w:val="00F82E38"/>
    <w:rsid w:val="00F86CDC"/>
    <w:rsid w:val="00F9056B"/>
    <w:rsid w:val="00F90C79"/>
    <w:rsid w:val="00F94431"/>
    <w:rsid w:val="00F94572"/>
    <w:rsid w:val="00F95182"/>
    <w:rsid w:val="00FA0053"/>
    <w:rsid w:val="00FA1A89"/>
    <w:rsid w:val="00FA2344"/>
    <w:rsid w:val="00FA2834"/>
    <w:rsid w:val="00FA494E"/>
    <w:rsid w:val="00FA562E"/>
    <w:rsid w:val="00FA6565"/>
    <w:rsid w:val="00FB1452"/>
    <w:rsid w:val="00FB1547"/>
    <w:rsid w:val="00FB1CF5"/>
    <w:rsid w:val="00FB3883"/>
    <w:rsid w:val="00FB59B1"/>
    <w:rsid w:val="00FB6731"/>
    <w:rsid w:val="00FC0635"/>
    <w:rsid w:val="00FC0A4C"/>
    <w:rsid w:val="00FC12CA"/>
    <w:rsid w:val="00FC5894"/>
    <w:rsid w:val="00FC7B78"/>
    <w:rsid w:val="00FD1338"/>
    <w:rsid w:val="00FD2A11"/>
    <w:rsid w:val="00FD564C"/>
    <w:rsid w:val="00FD5EE6"/>
    <w:rsid w:val="00FE090F"/>
    <w:rsid w:val="00FE2D87"/>
    <w:rsid w:val="00FE522E"/>
    <w:rsid w:val="00FE5AE7"/>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semiHidden/>
    <w:unhideWhenUsed/>
    <w:rsid w:val="00F44B5A"/>
    <w:rPr>
      <w:color w:val="0000FF"/>
      <w:u w:val="single"/>
    </w:rPr>
  </w:style>
  <w:style w:type="paragraph" w:styleId="NormalWeb">
    <w:name w:val="Normal (Web)"/>
    <w:basedOn w:val="Normal"/>
    <w:uiPriority w:val="99"/>
    <w:semiHidden/>
    <w:unhideWhenUsed/>
    <w:rsid w:val="00F44B5A"/>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semiHidden/>
    <w:unhideWhenUsed/>
    <w:rsid w:val="00F44B5A"/>
    <w:rPr>
      <w:color w:val="0000FF"/>
      <w:u w:val="single"/>
    </w:rPr>
  </w:style>
  <w:style w:type="paragraph" w:styleId="NormalWeb">
    <w:name w:val="Normal (Web)"/>
    <w:basedOn w:val="Normal"/>
    <w:uiPriority w:val="99"/>
    <w:semiHidden/>
    <w:unhideWhenUsed/>
    <w:rsid w:val="00F44B5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ADAD-9A7F-47AA-91D8-CB100A54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cp:lastPrinted>2015-06-27T00:16:00Z</cp:lastPrinted>
  <dcterms:created xsi:type="dcterms:W3CDTF">2015-08-20T07:40:00Z</dcterms:created>
  <dcterms:modified xsi:type="dcterms:W3CDTF">2015-08-20T07:40:00Z</dcterms:modified>
</cp:coreProperties>
</file>