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B7" w:rsidRDefault="00531DB7" w:rsidP="00531DB7">
      <w:pPr>
        <w:jc w:val="both"/>
        <w:rPr>
          <w:szCs w:val="24"/>
        </w:rPr>
      </w:pPr>
      <w:r>
        <w:rPr>
          <w:szCs w:val="24"/>
        </w:rPr>
        <w:t>Arizona Supreme Court Staff Attorneys’ Office</w:t>
      </w:r>
    </w:p>
    <w:p w:rsidR="00531DB7" w:rsidRDefault="00531DB7" w:rsidP="00531DB7">
      <w:pPr>
        <w:jc w:val="both"/>
        <w:rPr>
          <w:szCs w:val="24"/>
        </w:rPr>
      </w:pPr>
      <w:r>
        <w:rPr>
          <w:szCs w:val="24"/>
        </w:rPr>
        <w:t>by Ellen M. Crowley</w:t>
      </w:r>
    </w:p>
    <w:p w:rsidR="00531DB7" w:rsidRDefault="00531DB7" w:rsidP="00531DB7">
      <w:pPr>
        <w:jc w:val="both"/>
        <w:rPr>
          <w:szCs w:val="24"/>
        </w:rPr>
      </w:pPr>
      <w:r>
        <w:rPr>
          <w:szCs w:val="24"/>
        </w:rPr>
        <w:t>Chief Staff Attorney</w:t>
      </w:r>
    </w:p>
    <w:p w:rsidR="00531DB7" w:rsidRPr="001A3658" w:rsidRDefault="00531DB7" w:rsidP="00531DB7">
      <w:pPr>
        <w:pStyle w:val="Heading7"/>
        <w:rPr>
          <w:sz w:val="24"/>
          <w:szCs w:val="24"/>
        </w:rPr>
      </w:pPr>
      <w:r>
        <w:rPr>
          <w:sz w:val="24"/>
          <w:szCs w:val="24"/>
        </w:rPr>
        <w:t>1501 W. Washington, Suite 445</w:t>
      </w:r>
      <w:r w:rsidRPr="001A3658">
        <w:rPr>
          <w:sz w:val="24"/>
          <w:szCs w:val="24"/>
        </w:rPr>
        <w:t xml:space="preserve"> </w:t>
      </w:r>
    </w:p>
    <w:p w:rsidR="00531DB7" w:rsidRPr="001A3658" w:rsidRDefault="00531DB7" w:rsidP="00531DB7">
      <w:pPr>
        <w:jc w:val="both"/>
        <w:rPr>
          <w:szCs w:val="24"/>
        </w:rPr>
      </w:pPr>
      <w:r w:rsidRPr="001A3658">
        <w:rPr>
          <w:szCs w:val="24"/>
        </w:rPr>
        <w:t>Phoenix, AZ  85007-3231</w:t>
      </w:r>
    </w:p>
    <w:p w:rsidR="00531DB7" w:rsidRPr="001A3658" w:rsidRDefault="0098105A" w:rsidP="00531DB7">
      <w:pPr>
        <w:pStyle w:val="Heading7"/>
        <w:rPr>
          <w:sz w:val="24"/>
          <w:szCs w:val="24"/>
        </w:rPr>
      </w:pPr>
      <w:r>
        <w:rPr>
          <w:sz w:val="24"/>
          <w:szCs w:val="24"/>
        </w:rPr>
        <w:t>SACrtDocs@courts.az.gov</w:t>
      </w:r>
      <w:bookmarkStart w:id="0" w:name="_GoBack"/>
      <w:bookmarkEnd w:id="0"/>
    </w:p>
    <w:p w:rsidR="00531DB7" w:rsidRPr="001A3658" w:rsidRDefault="00531DB7" w:rsidP="00531DB7">
      <w:pPr>
        <w:jc w:val="both"/>
        <w:rPr>
          <w:szCs w:val="24"/>
        </w:rPr>
      </w:pPr>
      <w:r>
        <w:rPr>
          <w:szCs w:val="24"/>
        </w:rPr>
        <w:t>Bar No. 005871</w:t>
      </w:r>
    </w:p>
    <w:p w:rsidR="00531DB7" w:rsidRPr="001A3658" w:rsidRDefault="00531DB7" w:rsidP="00531DB7">
      <w:pPr>
        <w:jc w:val="both"/>
        <w:rPr>
          <w:szCs w:val="24"/>
        </w:rPr>
      </w:pPr>
    </w:p>
    <w:p w:rsidR="00441264" w:rsidRDefault="00441264" w:rsidP="00531DB7">
      <w:pPr>
        <w:pStyle w:val="Heading1"/>
        <w:spacing w:line="240" w:lineRule="auto"/>
        <w:rPr>
          <w:rFonts w:ascii="Times New Roman" w:hAnsi="Times New Roman"/>
          <w:bCs/>
          <w:szCs w:val="24"/>
        </w:rPr>
      </w:pPr>
    </w:p>
    <w:p w:rsidR="00F87450" w:rsidRPr="00F87450" w:rsidRDefault="00F87450" w:rsidP="00F87450"/>
    <w:p w:rsidR="00441264" w:rsidRDefault="00441264" w:rsidP="00531DB7">
      <w:pPr>
        <w:pStyle w:val="Heading1"/>
        <w:spacing w:line="240" w:lineRule="auto"/>
        <w:rPr>
          <w:rFonts w:ascii="Times New Roman" w:hAnsi="Times New Roman"/>
          <w:bCs/>
          <w:szCs w:val="24"/>
        </w:rPr>
      </w:pPr>
    </w:p>
    <w:p w:rsidR="00531DB7" w:rsidRPr="001A3658" w:rsidRDefault="00531DB7" w:rsidP="00531DB7">
      <w:pPr>
        <w:pStyle w:val="Heading1"/>
        <w:spacing w:line="240" w:lineRule="auto"/>
        <w:rPr>
          <w:rFonts w:ascii="Times New Roman" w:hAnsi="Times New Roman"/>
          <w:bCs/>
          <w:szCs w:val="24"/>
        </w:rPr>
      </w:pPr>
      <w:r w:rsidRPr="001A3658">
        <w:rPr>
          <w:rFonts w:ascii="Times New Roman" w:hAnsi="Times New Roman"/>
          <w:bCs/>
          <w:szCs w:val="24"/>
        </w:rPr>
        <w:t>IN THE SUPREME COURT</w:t>
      </w:r>
      <w:r>
        <w:rPr>
          <w:rFonts w:ascii="Times New Roman" w:hAnsi="Times New Roman"/>
          <w:bCs/>
          <w:szCs w:val="24"/>
        </w:rPr>
        <w:t xml:space="preserve"> OF </w:t>
      </w:r>
      <w:r w:rsidRPr="001A3658">
        <w:rPr>
          <w:rFonts w:ascii="Times New Roman" w:hAnsi="Times New Roman"/>
          <w:bCs/>
          <w:szCs w:val="24"/>
        </w:rPr>
        <w:t>ARIZONA</w:t>
      </w:r>
    </w:p>
    <w:p w:rsidR="00531DB7" w:rsidRPr="001A3658" w:rsidRDefault="00531DB7" w:rsidP="00531DB7">
      <w:pPr>
        <w:rPr>
          <w:szCs w:val="24"/>
        </w:rPr>
      </w:pPr>
    </w:p>
    <w:p w:rsidR="00531DB7" w:rsidRDefault="00531DB7" w:rsidP="00531DB7">
      <w:pPr>
        <w:widowControl w:val="0"/>
        <w:autoSpaceDE w:val="0"/>
        <w:autoSpaceDN w:val="0"/>
        <w:adjustRightInd w:val="0"/>
        <w:rPr>
          <w:color w:val="000000"/>
          <w:szCs w:val="24"/>
        </w:rPr>
      </w:pPr>
      <w:r w:rsidRPr="001A3658">
        <w:rPr>
          <w:color w:val="000000"/>
          <w:szCs w:val="24"/>
        </w:rPr>
        <w:t xml:space="preserve">In the Matter of                  </w:t>
      </w:r>
      <w:r>
        <w:rPr>
          <w:color w:val="000000"/>
          <w:szCs w:val="24"/>
        </w:rPr>
        <w:t xml:space="preserve">                      </w:t>
      </w:r>
      <w:r w:rsidRPr="001A3658">
        <w:rPr>
          <w:color w:val="000000"/>
          <w:szCs w:val="24"/>
        </w:rPr>
        <w:t>)</w:t>
      </w:r>
      <w:r>
        <w:rPr>
          <w:color w:val="000000"/>
          <w:szCs w:val="24"/>
        </w:rPr>
        <w:t xml:space="preserve"> </w:t>
      </w:r>
      <w:r w:rsidRPr="001A3658">
        <w:rPr>
          <w:color w:val="000000"/>
          <w:szCs w:val="24"/>
        </w:rPr>
        <w:t xml:space="preserve">  </w:t>
      </w:r>
    </w:p>
    <w:p w:rsidR="00531DB7" w:rsidRPr="001A3658" w:rsidRDefault="00531DB7" w:rsidP="00531DB7">
      <w:pPr>
        <w:widowControl w:val="0"/>
        <w:autoSpaceDE w:val="0"/>
        <w:autoSpaceDN w:val="0"/>
        <w:adjustRightInd w:val="0"/>
        <w:rPr>
          <w:szCs w:val="24"/>
        </w:rPr>
      </w:pPr>
      <w:r>
        <w:rPr>
          <w:color w:val="000000"/>
          <w:szCs w:val="24"/>
        </w:rPr>
        <w:t xml:space="preserve">                                                                 )      </w:t>
      </w:r>
      <w:r w:rsidRPr="001A3658">
        <w:rPr>
          <w:color w:val="000000"/>
          <w:szCs w:val="24"/>
        </w:rPr>
        <w:t xml:space="preserve">Arizona Supreme Court No. </w:t>
      </w:r>
      <w:r>
        <w:rPr>
          <w:color w:val="000000"/>
          <w:szCs w:val="24"/>
        </w:rPr>
        <w:t>_______</w:t>
      </w:r>
    </w:p>
    <w:p w:rsidR="00531DB7" w:rsidRPr="001A3658" w:rsidRDefault="00FA5C65" w:rsidP="00531DB7">
      <w:pPr>
        <w:widowControl w:val="0"/>
        <w:autoSpaceDE w:val="0"/>
        <w:autoSpaceDN w:val="0"/>
        <w:adjustRightInd w:val="0"/>
        <w:rPr>
          <w:szCs w:val="24"/>
        </w:rPr>
      </w:pPr>
      <w:r>
        <w:rPr>
          <w:color w:val="000000"/>
          <w:szCs w:val="24"/>
        </w:rPr>
        <w:t xml:space="preserve">SUA SPONTE PETITION TO </w:t>
      </w:r>
      <w:r w:rsidR="00406908">
        <w:rPr>
          <w:color w:val="000000"/>
          <w:szCs w:val="24"/>
        </w:rPr>
        <w:t xml:space="preserve">          </w:t>
      </w:r>
      <w:r w:rsidR="00531DB7" w:rsidRPr="001A3658">
        <w:rPr>
          <w:color w:val="000000"/>
          <w:szCs w:val="24"/>
        </w:rPr>
        <w:t xml:space="preserve">     )</w:t>
      </w:r>
    </w:p>
    <w:p w:rsidR="00805B90" w:rsidRDefault="00531DB7" w:rsidP="00531DB7">
      <w:pPr>
        <w:widowControl w:val="0"/>
        <w:autoSpaceDE w:val="0"/>
        <w:autoSpaceDN w:val="0"/>
        <w:adjustRightInd w:val="0"/>
        <w:rPr>
          <w:caps/>
          <w:color w:val="000000"/>
          <w:szCs w:val="24"/>
        </w:rPr>
      </w:pPr>
      <w:r w:rsidRPr="002B4784">
        <w:rPr>
          <w:caps/>
          <w:color w:val="000000"/>
          <w:szCs w:val="24"/>
        </w:rPr>
        <w:t>amend Rule</w:t>
      </w:r>
      <w:r w:rsidR="00FA5C65">
        <w:rPr>
          <w:caps/>
          <w:color w:val="000000"/>
          <w:szCs w:val="24"/>
        </w:rPr>
        <w:t xml:space="preserve"> 8, rules of     </w:t>
      </w:r>
      <w:r w:rsidR="00805B90">
        <w:rPr>
          <w:caps/>
          <w:color w:val="000000"/>
          <w:szCs w:val="24"/>
        </w:rPr>
        <w:t xml:space="preserve">   </w:t>
      </w:r>
      <w:r w:rsidR="00FA5C65">
        <w:rPr>
          <w:caps/>
          <w:color w:val="000000"/>
          <w:szCs w:val="24"/>
        </w:rPr>
        <w:tab/>
        <w:t xml:space="preserve">     </w:t>
      </w:r>
      <w:r w:rsidR="00805B90">
        <w:rPr>
          <w:caps/>
          <w:color w:val="000000"/>
          <w:szCs w:val="24"/>
        </w:rPr>
        <w:t>)</w:t>
      </w:r>
      <w:r w:rsidR="00406908">
        <w:rPr>
          <w:caps/>
          <w:color w:val="000000"/>
          <w:szCs w:val="24"/>
        </w:rPr>
        <w:tab/>
      </w:r>
    </w:p>
    <w:p w:rsidR="00805B90" w:rsidRDefault="00FA5C65" w:rsidP="00531DB7">
      <w:pPr>
        <w:widowControl w:val="0"/>
        <w:autoSpaceDE w:val="0"/>
        <w:autoSpaceDN w:val="0"/>
        <w:adjustRightInd w:val="0"/>
        <w:rPr>
          <w:caps/>
          <w:color w:val="000000"/>
          <w:szCs w:val="24"/>
        </w:rPr>
      </w:pPr>
      <w:r>
        <w:rPr>
          <w:caps/>
          <w:color w:val="000000"/>
          <w:szCs w:val="24"/>
        </w:rPr>
        <w:t>PROCEDURE</w:t>
      </w:r>
      <w:r w:rsidR="00805B90">
        <w:rPr>
          <w:caps/>
          <w:color w:val="000000"/>
          <w:szCs w:val="24"/>
        </w:rPr>
        <w:t xml:space="preserve"> </w:t>
      </w:r>
      <w:r>
        <w:rPr>
          <w:caps/>
          <w:color w:val="000000"/>
          <w:szCs w:val="24"/>
        </w:rPr>
        <w:t xml:space="preserve">FOR SPECIAL     </w:t>
      </w:r>
      <w:r>
        <w:rPr>
          <w:caps/>
          <w:color w:val="000000"/>
          <w:szCs w:val="24"/>
        </w:rPr>
        <w:tab/>
        <w:t xml:space="preserve">     </w:t>
      </w:r>
      <w:r w:rsidR="00805B90">
        <w:rPr>
          <w:caps/>
          <w:color w:val="000000"/>
          <w:szCs w:val="24"/>
        </w:rPr>
        <w:t>)</w:t>
      </w:r>
      <w:r w:rsidR="00805B90">
        <w:rPr>
          <w:caps/>
          <w:color w:val="000000"/>
          <w:szCs w:val="24"/>
        </w:rPr>
        <w:tab/>
      </w:r>
      <w:r w:rsidR="007F7B0A">
        <w:rPr>
          <w:caps/>
          <w:color w:val="000000"/>
          <w:szCs w:val="24"/>
        </w:rPr>
        <w:t xml:space="preserve">sua sponte </w:t>
      </w:r>
      <w:r w:rsidR="00805B90">
        <w:rPr>
          <w:color w:val="000000"/>
          <w:szCs w:val="24"/>
        </w:rPr>
        <w:t xml:space="preserve">PETITION TO AMEND </w:t>
      </w:r>
    </w:p>
    <w:p w:rsidR="00531DB7" w:rsidRDefault="00FA5C65" w:rsidP="00531DB7">
      <w:pPr>
        <w:widowControl w:val="0"/>
        <w:autoSpaceDE w:val="0"/>
        <w:autoSpaceDN w:val="0"/>
        <w:adjustRightInd w:val="0"/>
        <w:rPr>
          <w:color w:val="000000"/>
          <w:szCs w:val="24"/>
        </w:rPr>
      </w:pPr>
      <w:r>
        <w:rPr>
          <w:caps/>
          <w:color w:val="000000"/>
          <w:szCs w:val="24"/>
        </w:rPr>
        <w:t>ACTIONS</w:t>
      </w:r>
      <w:r w:rsidR="00805B90">
        <w:rPr>
          <w:caps/>
          <w:color w:val="000000"/>
          <w:szCs w:val="24"/>
        </w:rPr>
        <w:tab/>
      </w:r>
      <w:r>
        <w:rPr>
          <w:caps/>
          <w:color w:val="000000"/>
          <w:szCs w:val="24"/>
        </w:rPr>
        <w:t xml:space="preserve">             </w:t>
      </w:r>
      <w:r w:rsidR="00805B90">
        <w:rPr>
          <w:caps/>
          <w:color w:val="000000"/>
          <w:szCs w:val="24"/>
        </w:rPr>
        <w:tab/>
        <w:t xml:space="preserve">    </w:t>
      </w:r>
      <w:r>
        <w:rPr>
          <w:caps/>
          <w:color w:val="000000"/>
          <w:szCs w:val="24"/>
        </w:rPr>
        <w:tab/>
        <w:t xml:space="preserve">     </w:t>
      </w:r>
      <w:r w:rsidR="00531DB7">
        <w:rPr>
          <w:color w:val="000000"/>
          <w:szCs w:val="24"/>
        </w:rPr>
        <w:t>)</w:t>
      </w:r>
      <w:r w:rsidR="00805B90">
        <w:rPr>
          <w:color w:val="000000"/>
          <w:szCs w:val="24"/>
        </w:rPr>
        <w:tab/>
      </w:r>
      <w:r w:rsidR="007F7B0A">
        <w:rPr>
          <w:color w:val="000000"/>
          <w:szCs w:val="24"/>
        </w:rPr>
        <w:t xml:space="preserve">RULE 8, </w:t>
      </w:r>
      <w:r w:rsidR="00805B90" w:rsidRPr="002B4784">
        <w:rPr>
          <w:caps/>
          <w:color w:val="000000"/>
          <w:szCs w:val="24"/>
        </w:rPr>
        <w:t>Rules of</w:t>
      </w:r>
      <w:r w:rsidR="007F7B0A">
        <w:rPr>
          <w:caps/>
          <w:color w:val="000000"/>
          <w:szCs w:val="24"/>
        </w:rPr>
        <w:t xml:space="preserve"> PROCEDURE</w:t>
      </w:r>
    </w:p>
    <w:p w:rsidR="00805B90" w:rsidRPr="00805B90" w:rsidRDefault="006B7583" w:rsidP="006B7583">
      <w:pPr>
        <w:widowControl w:val="0"/>
        <w:autoSpaceDE w:val="0"/>
        <w:autoSpaceDN w:val="0"/>
        <w:adjustRightInd w:val="0"/>
        <w:ind w:left="2880" w:firstLine="720"/>
        <w:rPr>
          <w:color w:val="000000"/>
          <w:szCs w:val="24"/>
        </w:rPr>
      </w:pPr>
      <w:r>
        <w:rPr>
          <w:color w:val="000000"/>
          <w:szCs w:val="24"/>
        </w:rPr>
        <w:t xml:space="preserve">     )</w:t>
      </w:r>
      <w:r>
        <w:rPr>
          <w:color w:val="000000"/>
          <w:szCs w:val="24"/>
        </w:rPr>
        <w:tab/>
      </w:r>
      <w:r w:rsidR="007F7B0A">
        <w:rPr>
          <w:color w:val="000000"/>
          <w:szCs w:val="24"/>
        </w:rPr>
        <w:t>FOR SPECIAL ACTIONS</w:t>
      </w:r>
    </w:p>
    <w:p w:rsidR="00531DB7" w:rsidRPr="001A3658" w:rsidRDefault="00531DB7" w:rsidP="007D7DB5">
      <w:pPr>
        <w:rPr>
          <w:szCs w:val="24"/>
        </w:rPr>
      </w:pPr>
      <w:r w:rsidRPr="001A3658">
        <w:rPr>
          <w:color w:val="000000"/>
          <w:szCs w:val="24"/>
        </w:rPr>
        <w:t>__________</w:t>
      </w:r>
      <w:r>
        <w:rPr>
          <w:color w:val="000000"/>
          <w:szCs w:val="24"/>
        </w:rPr>
        <w:t>______________________</w:t>
      </w:r>
      <w:r w:rsidR="006B7583">
        <w:rPr>
          <w:color w:val="000000"/>
          <w:szCs w:val="24"/>
        </w:rPr>
        <w:t xml:space="preserve"> </w:t>
      </w:r>
      <w:r w:rsidRPr="001A3658">
        <w:rPr>
          <w:color w:val="000000"/>
          <w:szCs w:val="24"/>
        </w:rPr>
        <w:t>)</w:t>
      </w:r>
    </w:p>
    <w:p w:rsidR="00531DB7" w:rsidRPr="00FA60CA" w:rsidRDefault="00531DB7" w:rsidP="00531DB7">
      <w:pPr>
        <w:pStyle w:val="BodyText"/>
        <w:jc w:val="center"/>
        <w:rPr>
          <w:sz w:val="24"/>
          <w:szCs w:val="24"/>
        </w:rPr>
      </w:pPr>
    </w:p>
    <w:p w:rsidR="00441264" w:rsidRDefault="00441264" w:rsidP="00531DB7">
      <w:pPr>
        <w:pStyle w:val="BodyText"/>
        <w:spacing w:line="480" w:lineRule="auto"/>
        <w:ind w:firstLine="720"/>
        <w:jc w:val="both"/>
        <w:rPr>
          <w:sz w:val="24"/>
          <w:szCs w:val="24"/>
        </w:rPr>
      </w:pPr>
    </w:p>
    <w:p w:rsidR="00531DB7" w:rsidRPr="00FA60CA" w:rsidRDefault="00EE6699" w:rsidP="00531DB7">
      <w:pPr>
        <w:pStyle w:val="BodyText"/>
        <w:spacing w:line="480" w:lineRule="auto"/>
        <w:ind w:firstLine="720"/>
        <w:jc w:val="both"/>
        <w:rPr>
          <w:sz w:val="24"/>
          <w:szCs w:val="24"/>
        </w:rPr>
      </w:pPr>
      <w:r>
        <w:rPr>
          <w:sz w:val="24"/>
          <w:szCs w:val="24"/>
        </w:rPr>
        <w:t>Pursuant to Rule 28(B), Rules of the Supreme Court, t</w:t>
      </w:r>
      <w:r w:rsidR="00531DB7" w:rsidRPr="00FA60CA">
        <w:rPr>
          <w:sz w:val="24"/>
          <w:szCs w:val="24"/>
        </w:rPr>
        <w:t xml:space="preserve">he Arizona Supreme Court Staff Attorneys’ Office </w:t>
      </w:r>
      <w:r w:rsidR="00517338">
        <w:rPr>
          <w:sz w:val="24"/>
          <w:szCs w:val="24"/>
        </w:rPr>
        <w:t>submits this sua sponte petition</w:t>
      </w:r>
      <w:r w:rsidR="00531DB7" w:rsidRPr="00FA60CA">
        <w:rPr>
          <w:sz w:val="24"/>
          <w:szCs w:val="24"/>
        </w:rPr>
        <w:t xml:space="preserve"> to </w:t>
      </w:r>
      <w:r w:rsidR="00351BEA">
        <w:rPr>
          <w:sz w:val="24"/>
          <w:szCs w:val="24"/>
        </w:rPr>
        <w:t>adopt amendments to Rule</w:t>
      </w:r>
      <w:r w:rsidR="00531DB7">
        <w:rPr>
          <w:sz w:val="24"/>
          <w:szCs w:val="24"/>
        </w:rPr>
        <w:t xml:space="preserve"> </w:t>
      </w:r>
      <w:r w:rsidR="00517338">
        <w:rPr>
          <w:sz w:val="24"/>
          <w:szCs w:val="24"/>
        </w:rPr>
        <w:t>8</w:t>
      </w:r>
      <w:r w:rsidR="00805B90">
        <w:rPr>
          <w:sz w:val="24"/>
          <w:szCs w:val="24"/>
        </w:rPr>
        <w:t xml:space="preserve">, </w:t>
      </w:r>
      <w:r w:rsidR="00531DB7">
        <w:rPr>
          <w:sz w:val="24"/>
          <w:szCs w:val="24"/>
        </w:rPr>
        <w:t xml:space="preserve">Rules of </w:t>
      </w:r>
      <w:r w:rsidR="00805B90">
        <w:rPr>
          <w:sz w:val="24"/>
          <w:szCs w:val="24"/>
        </w:rPr>
        <w:t>Procedure</w:t>
      </w:r>
      <w:r w:rsidR="00517338">
        <w:rPr>
          <w:sz w:val="24"/>
          <w:szCs w:val="24"/>
        </w:rPr>
        <w:t xml:space="preserve"> for Special Actions</w:t>
      </w:r>
      <w:r w:rsidR="00531DB7">
        <w:rPr>
          <w:sz w:val="24"/>
          <w:szCs w:val="24"/>
        </w:rPr>
        <w:t>,</w:t>
      </w:r>
      <w:r w:rsidR="00531DB7" w:rsidRPr="00FA60CA">
        <w:rPr>
          <w:sz w:val="24"/>
          <w:szCs w:val="24"/>
        </w:rPr>
        <w:t xml:space="preserve"> </w:t>
      </w:r>
      <w:r>
        <w:rPr>
          <w:sz w:val="24"/>
          <w:szCs w:val="24"/>
        </w:rPr>
        <w:t xml:space="preserve">on an expedited basis, </w:t>
      </w:r>
      <w:r w:rsidR="00531DB7" w:rsidRPr="00FA60CA">
        <w:rPr>
          <w:sz w:val="24"/>
          <w:szCs w:val="24"/>
        </w:rPr>
        <w:t xml:space="preserve">as </w:t>
      </w:r>
      <w:r w:rsidR="00531DB7">
        <w:rPr>
          <w:sz w:val="24"/>
          <w:szCs w:val="24"/>
        </w:rPr>
        <w:t xml:space="preserve">proposed in the </w:t>
      </w:r>
      <w:r w:rsidR="007D7DB5">
        <w:rPr>
          <w:sz w:val="24"/>
          <w:szCs w:val="24"/>
        </w:rPr>
        <w:t>A</w:t>
      </w:r>
      <w:r w:rsidR="00531DB7">
        <w:rPr>
          <w:sz w:val="24"/>
          <w:szCs w:val="24"/>
        </w:rPr>
        <w:t>ttachment</w:t>
      </w:r>
      <w:r w:rsidR="007D7DB5">
        <w:rPr>
          <w:sz w:val="24"/>
          <w:szCs w:val="24"/>
        </w:rPr>
        <w:t xml:space="preserve"> hereto</w:t>
      </w:r>
      <w:r>
        <w:rPr>
          <w:sz w:val="24"/>
          <w:szCs w:val="24"/>
        </w:rPr>
        <w:t>.</w:t>
      </w:r>
      <w:r w:rsidR="00531DB7" w:rsidRPr="00FA60CA">
        <w:rPr>
          <w:sz w:val="24"/>
          <w:szCs w:val="24"/>
        </w:rPr>
        <w:t xml:space="preserve"> </w:t>
      </w:r>
      <w:r>
        <w:rPr>
          <w:sz w:val="24"/>
          <w:szCs w:val="24"/>
        </w:rPr>
        <w:t xml:space="preserve"> </w:t>
      </w:r>
    </w:p>
    <w:p w:rsidR="00ED1CB8" w:rsidRDefault="00ED1CB8" w:rsidP="00ED1CB8">
      <w:pPr>
        <w:pStyle w:val="BodyText"/>
        <w:spacing w:line="480" w:lineRule="auto"/>
        <w:ind w:firstLine="720"/>
        <w:jc w:val="both"/>
        <w:rPr>
          <w:snapToGrid w:val="0"/>
          <w:sz w:val="24"/>
          <w:szCs w:val="24"/>
        </w:rPr>
      </w:pPr>
      <w:r>
        <w:rPr>
          <w:snapToGrid w:val="0"/>
          <w:sz w:val="24"/>
          <w:szCs w:val="24"/>
        </w:rPr>
        <w:t xml:space="preserve">Currently, </w:t>
      </w:r>
      <w:r w:rsidR="009B0CC5">
        <w:rPr>
          <w:snapToGrid w:val="0"/>
          <w:sz w:val="24"/>
          <w:szCs w:val="24"/>
        </w:rPr>
        <w:t xml:space="preserve">Rule 8 </w:t>
      </w:r>
      <w:r>
        <w:rPr>
          <w:snapToGrid w:val="0"/>
          <w:sz w:val="24"/>
          <w:szCs w:val="24"/>
        </w:rPr>
        <w:t xml:space="preserve">provides that </w:t>
      </w:r>
      <w:r w:rsidR="00177B5D">
        <w:rPr>
          <w:snapToGrid w:val="0"/>
          <w:sz w:val="24"/>
          <w:szCs w:val="24"/>
        </w:rPr>
        <w:t xml:space="preserve">the “[g]rant or denial of special action relief by the Court of Appeals . . . shall be reviewed by the Supreme Court only upon petition for review, pursuant to Rule 23, Rules of Civil Appellate Procedure.”  </w:t>
      </w:r>
      <w:r w:rsidR="006C0421">
        <w:rPr>
          <w:snapToGrid w:val="0"/>
          <w:sz w:val="24"/>
          <w:szCs w:val="24"/>
        </w:rPr>
        <w:t>When a</w:t>
      </w:r>
      <w:r w:rsidR="003C789F">
        <w:rPr>
          <w:snapToGrid w:val="0"/>
          <w:sz w:val="24"/>
          <w:szCs w:val="24"/>
        </w:rPr>
        <w:t xml:space="preserve"> petition for review </w:t>
      </w:r>
      <w:r w:rsidR="006C0421">
        <w:rPr>
          <w:snapToGrid w:val="0"/>
          <w:sz w:val="24"/>
          <w:szCs w:val="24"/>
        </w:rPr>
        <w:t xml:space="preserve">is </w:t>
      </w:r>
      <w:r w:rsidR="003C789F">
        <w:rPr>
          <w:snapToGrid w:val="0"/>
          <w:sz w:val="24"/>
          <w:szCs w:val="24"/>
        </w:rPr>
        <w:t>filed</w:t>
      </w:r>
      <w:r w:rsidR="006C0421">
        <w:rPr>
          <w:snapToGrid w:val="0"/>
          <w:sz w:val="24"/>
          <w:szCs w:val="24"/>
        </w:rPr>
        <w:t>, a filing fee</w:t>
      </w:r>
      <w:r w:rsidR="003C789F">
        <w:rPr>
          <w:snapToGrid w:val="0"/>
          <w:sz w:val="24"/>
          <w:szCs w:val="24"/>
        </w:rPr>
        <w:t xml:space="preserve"> </w:t>
      </w:r>
      <w:r w:rsidR="006676B6">
        <w:rPr>
          <w:snapToGrid w:val="0"/>
          <w:sz w:val="24"/>
          <w:szCs w:val="24"/>
        </w:rPr>
        <w:t>must be paid</w:t>
      </w:r>
      <w:r w:rsidR="003C789F">
        <w:rPr>
          <w:snapToGrid w:val="0"/>
          <w:sz w:val="24"/>
          <w:szCs w:val="24"/>
        </w:rPr>
        <w:t xml:space="preserve">. </w:t>
      </w:r>
      <w:r w:rsidR="001F15C5">
        <w:rPr>
          <w:snapToGrid w:val="0"/>
          <w:sz w:val="24"/>
          <w:szCs w:val="24"/>
        </w:rPr>
        <w:t xml:space="preserve"> </w:t>
      </w:r>
      <w:r w:rsidR="001F15C5">
        <w:rPr>
          <w:i/>
          <w:snapToGrid w:val="0"/>
          <w:sz w:val="24"/>
          <w:szCs w:val="24"/>
        </w:rPr>
        <w:t>See</w:t>
      </w:r>
      <w:r w:rsidR="001F15C5">
        <w:rPr>
          <w:snapToGrid w:val="0"/>
          <w:sz w:val="24"/>
          <w:szCs w:val="24"/>
        </w:rPr>
        <w:t xml:space="preserve"> A.R.S. § 12-119.01(A).  </w:t>
      </w:r>
      <w:r w:rsidR="001800E8">
        <w:rPr>
          <w:snapToGrid w:val="0"/>
          <w:sz w:val="24"/>
          <w:szCs w:val="24"/>
        </w:rPr>
        <w:t>P</w:t>
      </w:r>
      <w:r w:rsidR="001F15C5">
        <w:rPr>
          <w:snapToGrid w:val="0"/>
          <w:sz w:val="24"/>
          <w:szCs w:val="24"/>
        </w:rPr>
        <w:t xml:space="preserve">ursuant to </w:t>
      </w:r>
      <w:r w:rsidR="006676B6">
        <w:rPr>
          <w:snapToGrid w:val="0"/>
          <w:sz w:val="24"/>
          <w:szCs w:val="24"/>
        </w:rPr>
        <w:t xml:space="preserve">A.R.S. § 12-120.32(B), </w:t>
      </w:r>
      <w:r w:rsidR="001800E8">
        <w:rPr>
          <w:snapToGrid w:val="0"/>
          <w:sz w:val="24"/>
          <w:szCs w:val="24"/>
        </w:rPr>
        <w:t xml:space="preserve">however, </w:t>
      </w:r>
      <w:r w:rsidR="003C789F">
        <w:rPr>
          <w:snapToGrid w:val="0"/>
          <w:sz w:val="24"/>
          <w:szCs w:val="24"/>
        </w:rPr>
        <w:t xml:space="preserve">“[n]o fee may be charged for filing a special action </w:t>
      </w:r>
      <w:r w:rsidR="000F37F4">
        <w:rPr>
          <w:snapToGrid w:val="0"/>
          <w:sz w:val="24"/>
          <w:szCs w:val="24"/>
        </w:rPr>
        <w:t xml:space="preserve">or a response to a special action </w:t>
      </w:r>
      <w:r w:rsidR="003C789F">
        <w:rPr>
          <w:snapToGrid w:val="0"/>
          <w:sz w:val="24"/>
          <w:szCs w:val="24"/>
        </w:rPr>
        <w:t xml:space="preserve">arising out of a criminal case if the defendant has been declared indigent by the trial court.”  </w:t>
      </w:r>
      <w:r w:rsidR="001800E8">
        <w:rPr>
          <w:snapToGrid w:val="0"/>
          <w:sz w:val="24"/>
          <w:szCs w:val="24"/>
        </w:rPr>
        <w:t xml:space="preserve">The same should hold true for a petition for review from a </w:t>
      </w:r>
      <w:r w:rsidR="006B7A86">
        <w:rPr>
          <w:snapToGrid w:val="0"/>
          <w:sz w:val="24"/>
          <w:szCs w:val="24"/>
        </w:rPr>
        <w:t xml:space="preserve">Court of Appeals’ special action decision </w:t>
      </w:r>
      <w:r w:rsidR="001800E8">
        <w:rPr>
          <w:snapToGrid w:val="0"/>
          <w:sz w:val="24"/>
          <w:szCs w:val="24"/>
        </w:rPr>
        <w:t xml:space="preserve">arising out of a criminal case.  </w:t>
      </w:r>
    </w:p>
    <w:p w:rsidR="00F23C0E" w:rsidRDefault="00F73738" w:rsidP="00F23C0E">
      <w:pPr>
        <w:pStyle w:val="BodyText"/>
        <w:spacing w:line="480" w:lineRule="auto"/>
        <w:ind w:firstLine="720"/>
        <w:jc w:val="both"/>
        <w:rPr>
          <w:snapToGrid w:val="0"/>
          <w:sz w:val="24"/>
          <w:szCs w:val="24"/>
        </w:rPr>
      </w:pPr>
      <w:r>
        <w:rPr>
          <w:snapToGrid w:val="0"/>
          <w:sz w:val="24"/>
          <w:szCs w:val="24"/>
        </w:rPr>
        <w:lastRenderedPageBreak/>
        <w:t xml:space="preserve">Accordingly, </w:t>
      </w:r>
      <w:r w:rsidR="00B96EF5">
        <w:rPr>
          <w:snapToGrid w:val="0"/>
          <w:sz w:val="24"/>
          <w:szCs w:val="24"/>
        </w:rPr>
        <w:t xml:space="preserve">Rule 8 should be amended </w:t>
      </w:r>
      <w:r w:rsidR="00ED1CB8">
        <w:rPr>
          <w:snapToGrid w:val="0"/>
          <w:sz w:val="24"/>
          <w:szCs w:val="24"/>
        </w:rPr>
        <w:t xml:space="preserve">to clarify </w:t>
      </w:r>
      <w:r>
        <w:rPr>
          <w:snapToGrid w:val="0"/>
          <w:sz w:val="24"/>
          <w:szCs w:val="24"/>
        </w:rPr>
        <w:t xml:space="preserve">that </w:t>
      </w:r>
      <w:r w:rsidR="00DD1A63">
        <w:rPr>
          <w:snapToGrid w:val="0"/>
          <w:sz w:val="24"/>
          <w:szCs w:val="24"/>
        </w:rPr>
        <w:t xml:space="preserve">indigent defendants </w:t>
      </w:r>
      <w:r w:rsidR="00662DA2">
        <w:rPr>
          <w:snapToGrid w:val="0"/>
          <w:sz w:val="24"/>
          <w:szCs w:val="24"/>
        </w:rPr>
        <w:t xml:space="preserve">may </w:t>
      </w:r>
      <w:r w:rsidR="00DD1A63">
        <w:rPr>
          <w:snapToGrid w:val="0"/>
          <w:sz w:val="24"/>
          <w:szCs w:val="24"/>
        </w:rPr>
        <w:t xml:space="preserve">not be charged court </w:t>
      </w:r>
      <w:r>
        <w:rPr>
          <w:snapToGrid w:val="0"/>
          <w:sz w:val="24"/>
          <w:szCs w:val="24"/>
        </w:rPr>
        <w:t xml:space="preserve">fees </w:t>
      </w:r>
      <w:r w:rsidR="00AF19F9">
        <w:rPr>
          <w:snapToGrid w:val="0"/>
          <w:sz w:val="24"/>
          <w:szCs w:val="24"/>
        </w:rPr>
        <w:t xml:space="preserve">under these circumstances.  </w:t>
      </w:r>
      <w:r w:rsidR="00B12472">
        <w:rPr>
          <w:snapToGrid w:val="0"/>
          <w:sz w:val="24"/>
          <w:szCs w:val="24"/>
        </w:rPr>
        <w:t>Expedited processing is warranted because u</w:t>
      </w:r>
      <w:r w:rsidR="00F87450">
        <w:rPr>
          <w:snapToGrid w:val="0"/>
          <w:sz w:val="24"/>
          <w:szCs w:val="24"/>
        </w:rPr>
        <w:t>nder the annual rule processing cycle, the rule amendments would not take effect until January 1, 2017.  Indigent defendants should not have to wait that long to have this issue remedied.</w:t>
      </w:r>
    </w:p>
    <w:p w:rsidR="00531DB7" w:rsidRPr="00B96EF5" w:rsidRDefault="00531DB7" w:rsidP="00B96EF5">
      <w:pPr>
        <w:pStyle w:val="BodyText"/>
        <w:spacing w:line="480" w:lineRule="auto"/>
        <w:ind w:firstLine="720"/>
        <w:jc w:val="both"/>
        <w:rPr>
          <w:snapToGrid w:val="0"/>
          <w:sz w:val="24"/>
          <w:szCs w:val="24"/>
        </w:rPr>
      </w:pPr>
      <w:r>
        <w:rPr>
          <w:sz w:val="24"/>
          <w:szCs w:val="24"/>
        </w:rPr>
        <w:t>Petitioner respectfully requests that the Court adopt</w:t>
      </w:r>
      <w:r w:rsidR="00E503E9">
        <w:rPr>
          <w:sz w:val="24"/>
          <w:szCs w:val="24"/>
        </w:rPr>
        <w:t xml:space="preserve"> </w:t>
      </w:r>
      <w:r>
        <w:rPr>
          <w:sz w:val="24"/>
          <w:szCs w:val="24"/>
        </w:rPr>
        <w:t>the proposed amendments</w:t>
      </w:r>
      <w:r w:rsidR="00E503E9">
        <w:rPr>
          <w:sz w:val="24"/>
          <w:szCs w:val="24"/>
        </w:rPr>
        <w:t>,</w:t>
      </w:r>
      <w:r>
        <w:rPr>
          <w:sz w:val="24"/>
          <w:szCs w:val="24"/>
        </w:rPr>
        <w:t xml:space="preserve"> </w:t>
      </w:r>
      <w:r w:rsidRPr="00FA60CA">
        <w:rPr>
          <w:sz w:val="24"/>
          <w:szCs w:val="24"/>
        </w:rPr>
        <w:t xml:space="preserve">as reflected in </w:t>
      </w:r>
      <w:r>
        <w:rPr>
          <w:sz w:val="24"/>
          <w:szCs w:val="24"/>
        </w:rPr>
        <w:t xml:space="preserve">the </w:t>
      </w:r>
      <w:r w:rsidR="00F371C0">
        <w:rPr>
          <w:sz w:val="24"/>
          <w:szCs w:val="24"/>
        </w:rPr>
        <w:t>A</w:t>
      </w:r>
      <w:r>
        <w:rPr>
          <w:sz w:val="24"/>
          <w:szCs w:val="24"/>
        </w:rPr>
        <w:t>ttachment</w:t>
      </w:r>
      <w:r w:rsidR="00F371C0">
        <w:rPr>
          <w:sz w:val="24"/>
          <w:szCs w:val="24"/>
        </w:rPr>
        <w:t xml:space="preserve"> to this Petition</w:t>
      </w:r>
      <w:r w:rsidR="00EE6699">
        <w:rPr>
          <w:sz w:val="24"/>
          <w:szCs w:val="24"/>
        </w:rPr>
        <w:t xml:space="preserve">, </w:t>
      </w:r>
      <w:r w:rsidR="00E503E9">
        <w:rPr>
          <w:sz w:val="24"/>
          <w:szCs w:val="24"/>
        </w:rPr>
        <w:t xml:space="preserve">on an expedited basis and </w:t>
      </w:r>
      <w:r w:rsidR="00EE6699">
        <w:rPr>
          <w:sz w:val="24"/>
          <w:szCs w:val="24"/>
        </w:rPr>
        <w:t>with a comment period to follow</w:t>
      </w:r>
      <w:r w:rsidRPr="00FA60CA">
        <w:rPr>
          <w:sz w:val="24"/>
          <w:szCs w:val="24"/>
        </w:rPr>
        <w:t>.</w:t>
      </w:r>
    </w:p>
    <w:p w:rsidR="00531DB7" w:rsidRPr="00FA60CA" w:rsidRDefault="00531DB7" w:rsidP="00531DB7">
      <w:pPr>
        <w:spacing w:after="200" w:line="276" w:lineRule="auto"/>
        <w:ind w:firstLine="720"/>
        <w:rPr>
          <w:szCs w:val="24"/>
        </w:rPr>
      </w:pPr>
      <w:r>
        <w:rPr>
          <w:szCs w:val="24"/>
        </w:rPr>
        <w:t xml:space="preserve">DATED this </w:t>
      </w:r>
      <w:r w:rsidR="00397B53">
        <w:rPr>
          <w:szCs w:val="24"/>
        </w:rPr>
        <w:t>___</w:t>
      </w:r>
      <w:r w:rsidRPr="00FA60CA">
        <w:rPr>
          <w:szCs w:val="24"/>
        </w:rPr>
        <w:t xml:space="preserve"> day of </w:t>
      </w:r>
      <w:r w:rsidR="00517338">
        <w:rPr>
          <w:szCs w:val="24"/>
        </w:rPr>
        <w:t>July</w:t>
      </w:r>
      <w:r>
        <w:rPr>
          <w:szCs w:val="24"/>
        </w:rPr>
        <w:t>, 201</w:t>
      </w:r>
      <w:r w:rsidR="008927EE">
        <w:rPr>
          <w:szCs w:val="24"/>
        </w:rPr>
        <w:t>5</w:t>
      </w:r>
      <w:r w:rsidRPr="00FA60CA">
        <w:rPr>
          <w:szCs w:val="24"/>
        </w:rPr>
        <w:t>.</w:t>
      </w:r>
    </w:p>
    <w:p w:rsidR="00531DB7" w:rsidRDefault="00531DB7" w:rsidP="00531DB7">
      <w:pPr>
        <w:jc w:val="both"/>
        <w:rPr>
          <w:szCs w:val="24"/>
        </w:rPr>
      </w:pPr>
    </w:p>
    <w:p w:rsidR="00531DB7" w:rsidRPr="00FA60CA" w:rsidRDefault="00531DB7" w:rsidP="00531DB7">
      <w:pPr>
        <w:jc w:val="both"/>
        <w:rPr>
          <w:szCs w:val="24"/>
        </w:rPr>
      </w:pPr>
    </w:p>
    <w:p w:rsidR="00531DB7" w:rsidRPr="00FA60CA" w:rsidRDefault="00531DB7" w:rsidP="00531DB7">
      <w:pPr>
        <w:jc w:val="both"/>
        <w:rPr>
          <w:szCs w:val="24"/>
        </w:rPr>
      </w:pPr>
      <w:r w:rsidRPr="00FA60CA">
        <w:rPr>
          <w:szCs w:val="24"/>
        </w:rPr>
        <w:tab/>
      </w:r>
      <w:r w:rsidRPr="00FA60CA">
        <w:rPr>
          <w:szCs w:val="24"/>
        </w:rPr>
        <w:tab/>
      </w:r>
      <w:r w:rsidRPr="00FA60CA">
        <w:rPr>
          <w:szCs w:val="24"/>
        </w:rPr>
        <w:tab/>
      </w:r>
      <w:r w:rsidRPr="00FA60CA">
        <w:rPr>
          <w:szCs w:val="24"/>
        </w:rPr>
        <w:tab/>
      </w:r>
      <w:r>
        <w:rPr>
          <w:szCs w:val="24"/>
        </w:rPr>
        <w:tab/>
        <w:t>_</w:t>
      </w:r>
      <w:r w:rsidRPr="00FA60CA">
        <w:rPr>
          <w:szCs w:val="24"/>
        </w:rPr>
        <w:t>_</w:t>
      </w:r>
      <w:r>
        <w:rPr>
          <w:szCs w:val="24"/>
        </w:rPr>
        <w:t>____</w:t>
      </w:r>
      <w:r>
        <w:rPr>
          <w:szCs w:val="24"/>
        </w:rPr>
        <w:softHyphen/>
      </w:r>
      <w:r>
        <w:rPr>
          <w:szCs w:val="24"/>
        </w:rPr>
        <w:softHyphen/>
      </w:r>
      <w:r>
        <w:rPr>
          <w:szCs w:val="24"/>
        </w:rPr>
        <w:softHyphen/>
      </w:r>
      <w:r>
        <w:rPr>
          <w:szCs w:val="24"/>
        </w:rPr>
        <w:softHyphen/>
      </w:r>
      <w:r>
        <w:rPr>
          <w:szCs w:val="24"/>
        </w:rPr>
        <w:softHyphen/>
      </w:r>
      <w:r>
        <w:rPr>
          <w:szCs w:val="24"/>
        </w:rPr>
        <w:softHyphen/>
        <w:t>______________</w:t>
      </w:r>
      <w:r w:rsidRPr="00FA60CA">
        <w:rPr>
          <w:szCs w:val="24"/>
        </w:rPr>
        <w:t>________________</w:t>
      </w:r>
      <w:r>
        <w:rPr>
          <w:szCs w:val="24"/>
        </w:rPr>
        <w:softHyphen/>
        <w:t>_</w:t>
      </w:r>
    </w:p>
    <w:p w:rsidR="00531DB7" w:rsidRPr="00FA60CA" w:rsidRDefault="00531DB7" w:rsidP="00531DB7">
      <w:pPr>
        <w:jc w:val="both"/>
        <w:rPr>
          <w:szCs w:val="24"/>
        </w:rPr>
      </w:pPr>
      <w:r w:rsidRPr="00FA60CA">
        <w:rPr>
          <w:szCs w:val="24"/>
        </w:rPr>
        <w:tab/>
      </w:r>
      <w:r w:rsidRPr="00FA60CA">
        <w:rPr>
          <w:szCs w:val="24"/>
        </w:rPr>
        <w:tab/>
      </w:r>
      <w:r w:rsidRPr="00FA60CA">
        <w:rPr>
          <w:szCs w:val="24"/>
        </w:rPr>
        <w:tab/>
      </w:r>
      <w:r w:rsidRPr="00FA60CA">
        <w:rPr>
          <w:szCs w:val="24"/>
        </w:rPr>
        <w:tab/>
      </w:r>
      <w:r>
        <w:rPr>
          <w:szCs w:val="24"/>
        </w:rPr>
        <w:tab/>
        <w:t>Ellen M. Crowley</w:t>
      </w:r>
    </w:p>
    <w:p w:rsidR="00531DB7" w:rsidRDefault="00531DB7" w:rsidP="00531DB7">
      <w:pPr>
        <w:jc w:val="both"/>
        <w:rPr>
          <w:szCs w:val="24"/>
        </w:rPr>
      </w:pPr>
      <w:r w:rsidRPr="00FA60CA">
        <w:rPr>
          <w:szCs w:val="24"/>
        </w:rPr>
        <w:tab/>
      </w:r>
      <w:r w:rsidRPr="00FA60CA">
        <w:rPr>
          <w:szCs w:val="24"/>
        </w:rPr>
        <w:tab/>
      </w:r>
      <w:r w:rsidRPr="00FA60CA">
        <w:rPr>
          <w:szCs w:val="24"/>
        </w:rPr>
        <w:tab/>
      </w:r>
      <w:r w:rsidRPr="00FA60CA">
        <w:rPr>
          <w:szCs w:val="24"/>
        </w:rPr>
        <w:tab/>
      </w:r>
      <w:r>
        <w:rPr>
          <w:szCs w:val="24"/>
        </w:rPr>
        <w:tab/>
        <w:t xml:space="preserve">Chief </w:t>
      </w:r>
      <w:r w:rsidRPr="00FA60CA">
        <w:rPr>
          <w:szCs w:val="24"/>
        </w:rPr>
        <w:t>Staff Attorney, Arizona Supreme Court</w:t>
      </w:r>
    </w:p>
    <w:p w:rsidR="00531DB7" w:rsidRDefault="00531DB7" w:rsidP="00531DB7">
      <w:pPr>
        <w:spacing w:after="200" w:line="276" w:lineRule="auto"/>
        <w:rPr>
          <w:b/>
          <w:bCs/>
          <w:szCs w:val="24"/>
        </w:rPr>
      </w:pPr>
    </w:p>
    <w:p w:rsidR="00441264" w:rsidRDefault="00441264">
      <w:pPr>
        <w:rPr>
          <w:b/>
          <w:bCs/>
          <w:sz w:val="28"/>
          <w:szCs w:val="28"/>
          <w:u w:val="single"/>
        </w:rPr>
      </w:pPr>
      <w:r>
        <w:rPr>
          <w:b/>
          <w:bCs/>
          <w:sz w:val="28"/>
          <w:szCs w:val="28"/>
          <w:u w:val="single"/>
        </w:rPr>
        <w:br w:type="page"/>
      </w:r>
    </w:p>
    <w:p w:rsidR="00531DB7" w:rsidRDefault="001B55D8" w:rsidP="00531DB7">
      <w:pPr>
        <w:widowControl w:val="0"/>
        <w:autoSpaceDE w:val="0"/>
        <w:autoSpaceDN w:val="0"/>
        <w:adjustRightInd w:val="0"/>
        <w:jc w:val="center"/>
        <w:rPr>
          <w:b/>
          <w:bCs/>
          <w:sz w:val="28"/>
          <w:szCs w:val="28"/>
        </w:rPr>
      </w:pPr>
      <w:r w:rsidRPr="001B55D8">
        <w:rPr>
          <w:b/>
          <w:bCs/>
          <w:sz w:val="28"/>
          <w:szCs w:val="28"/>
        </w:rPr>
        <w:lastRenderedPageBreak/>
        <w:t>ATTACHMENT</w:t>
      </w:r>
      <w:r w:rsidRPr="001B55D8">
        <w:rPr>
          <w:rStyle w:val="FootnoteReference"/>
          <w:b/>
          <w:bCs/>
          <w:sz w:val="28"/>
          <w:szCs w:val="28"/>
        </w:rPr>
        <w:footnoteReference w:customMarkFollows="1" w:id="1"/>
        <w:sym w:font="Symbol" w:char="F02A"/>
      </w:r>
    </w:p>
    <w:p w:rsidR="001B55D8" w:rsidRPr="001B55D8" w:rsidRDefault="001B55D8" w:rsidP="00531DB7">
      <w:pPr>
        <w:widowControl w:val="0"/>
        <w:autoSpaceDE w:val="0"/>
        <w:autoSpaceDN w:val="0"/>
        <w:adjustRightInd w:val="0"/>
        <w:jc w:val="center"/>
        <w:rPr>
          <w:szCs w:val="24"/>
        </w:rPr>
      </w:pPr>
    </w:p>
    <w:p w:rsidR="00531DB7" w:rsidRPr="00845889" w:rsidRDefault="00531DB7" w:rsidP="00531DB7">
      <w:pPr>
        <w:widowControl w:val="0"/>
        <w:autoSpaceDE w:val="0"/>
        <w:autoSpaceDN w:val="0"/>
        <w:adjustRightInd w:val="0"/>
        <w:jc w:val="center"/>
        <w:rPr>
          <w:b/>
          <w:bCs/>
          <w:szCs w:val="24"/>
        </w:rPr>
      </w:pPr>
    </w:p>
    <w:p w:rsidR="00975EEC" w:rsidRPr="00DC22D0" w:rsidRDefault="00975EEC" w:rsidP="00975EEC">
      <w:pPr>
        <w:jc w:val="center"/>
        <w:rPr>
          <w:b/>
        </w:rPr>
      </w:pPr>
      <w:r w:rsidRPr="00DC22D0">
        <w:rPr>
          <w:b/>
        </w:rPr>
        <w:t>RULES OF PROCEDURE</w:t>
      </w:r>
      <w:r w:rsidR="00DF2568">
        <w:rPr>
          <w:b/>
        </w:rPr>
        <w:t xml:space="preserve"> FOR SPECIAL ACTIONS</w:t>
      </w:r>
    </w:p>
    <w:p w:rsidR="00975EEC" w:rsidRPr="00DC22D0" w:rsidRDefault="00975EEC" w:rsidP="00975EEC">
      <w:pPr>
        <w:jc w:val="center"/>
        <w:rPr>
          <w:b/>
        </w:rPr>
      </w:pPr>
    </w:p>
    <w:p w:rsidR="00975EEC" w:rsidRPr="00DC22D0" w:rsidRDefault="00975EEC" w:rsidP="00975EEC">
      <w:pPr>
        <w:jc w:val="center"/>
        <w:rPr>
          <w:b/>
        </w:rPr>
      </w:pPr>
      <w:r w:rsidRPr="00DC22D0">
        <w:rPr>
          <w:b/>
        </w:rPr>
        <w:t>*  *  *</w:t>
      </w:r>
    </w:p>
    <w:p w:rsidR="00975EEC" w:rsidRPr="00DC22D0" w:rsidRDefault="00975EEC" w:rsidP="00975EEC">
      <w:pPr>
        <w:rPr>
          <w:b/>
        </w:rPr>
      </w:pPr>
      <w:r w:rsidRPr="00DC22D0">
        <w:rPr>
          <w:b/>
        </w:rPr>
        <w:t xml:space="preserve">Rule </w:t>
      </w:r>
      <w:r w:rsidR="006531F6">
        <w:rPr>
          <w:b/>
        </w:rPr>
        <w:t>8</w:t>
      </w:r>
      <w:r w:rsidRPr="00DC22D0">
        <w:rPr>
          <w:b/>
        </w:rPr>
        <w:t xml:space="preserve">.  </w:t>
      </w:r>
      <w:r w:rsidR="006531F6">
        <w:rPr>
          <w:b/>
        </w:rPr>
        <w:t xml:space="preserve">Appeals </w:t>
      </w:r>
    </w:p>
    <w:p w:rsidR="00975EEC" w:rsidRPr="00DC22D0" w:rsidRDefault="00975EEC" w:rsidP="00975EEC">
      <w:pPr>
        <w:rPr>
          <w:b/>
        </w:rPr>
      </w:pPr>
    </w:p>
    <w:p w:rsidR="006531F6" w:rsidRDefault="006531F6" w:rsidP="006531F6">
      <w:pPr>
        <w:spacing w:after="240"/>
        <w:ind w:firstLine="432"/>
      </w:pPr>
      <w:r w:rsidRPr="006531F6">
        <w:rPr>
          <w:b/>
          <w:bCs/>
        </w:rPr>
        <w:t>(a)</w:t>
      </w:r>
      <w:r w:rsidRPr="006531F6">
        <w:t xml:space="preserve"> </w:t>
      </w:r>
      <w:r>
        <w:t>[No change in text.]</w:t>
      </w:r>
    </w:p>
    <w:p w:rsidR="006531F6" w:rsidRDefault="006531F6" w:rsidP="006531F6">
      <w:pPr>
        <w:spacing w:after="240"/>
        <w:ind w:firstLine="432"/>
      </w:pPr>
      <w:r w:rsidRPr="006531F6">
        <w:rPr>
          <w:b/>
          <w:bCs/>
        </w:rPr>
        <w:t>(b)</w:t>
      </w:r>
      <w:r w:rsidRPr="006531F6">
        <w:t xml:space="preserve"> </w:t>
      </w:r>
      <w:r w:rsidRPr="006531F6">
        <w:rPr>
          <w:u w:val="single"/>
        </w:rPr>
        <w:t>In a civil matter, g</w:t>
      </w:r>
      <w:r w:rsidRPr="006531F6">
        <w:rPr>
          <w:strike/>
        </w:rPr>
        <w:t>G</w:t>
      </w:r>
      <w:r w:rsidRPr="006531F6">
        <w:t>rant or denial of special action relief by the Court of Appeals, including a refusal to take jurisdiction in the case, shall be reviewed by the Supreme Court only upon petition for review</w:t>
      </w:r>
      <w:r w:rsidRPr="00935ADF">
        <w:rPr>
          <w:strike/>
        </w:rPr>
        <w:t>,</w:t>
      </w:r>
      <w:r w:rsidRPr="006531F6">
        <w:t xml:space="preserve"> pursuant to Rule 23, Rules of Civil Appellate Procedure. </w:t>
      </w:r>
    </w:p>
    <w:p w:rsidR="006531F6" w:rsidRDefault="006531F6" w:rsidP="006531F6">
      <w:pPr>
        <w:spacing w:after="240"/>
        <w:ind w:firstLine="432"/>
      </w:pPr>
      <w:r w:rsidRPr="006531F6">
        <w:rPr>
          <w:b/>
          <w:bCs/>
          <w:u w:val="single"/>
        </w:rPr>
        <w:t>(c)</w:t>
      </w:r>
      <w:r w:rsidRPr="006531F6">
        <w:rPr>
          <w:u w:val="single"/>
        </w:rPr>
        <w:t xml:space="preserve"> If a special action arises out of a criminal case, review of the decision of the Court of Appeals by the Supreme Court shall be by way of a petition for review pursuant to Rule 31.19, Arizona Rules of Criminal Procedure</w:t>
      </w:r>
      <w:r w:rsidR="00935ADF">
        <w:rPr>
          <w:u w:val="single"/>
        </w:rPr>
        <w:t>.  If the defendant</w:t>
      </w:r>
      <w:r w:rsidR="00FC497B">
        <w:rPr>
          <w:u w:val="single"/>
        </w:rPr>
        <w:t xml:space="preserve"> in such a case</w:t>
      </w:r>
      <w:r w:rsidR="00935ADF">
        <w:rPr>
          <w:u w:val="single"/>
        </w:rPr>
        <w:t xml:space="preserve"> has been declared indigent by the trial court</w:t>
      </w:r>
      <w:r w:rsidRPr="006531F6">
        <w:rPr>
          <w:u w:val="single"/>
        </w:rPr>
        <w:t>, no court fees may be assessed.</w:t>
      </w:r>
      <w:r w:rsidRPr="006531F6">
        <w:t xml:space="preserve">  </w:t>
      </w:r>
    </w:p>
    <w:p w:rsidR="006531F6" w:rsidRDefault="006531F6" w:rsidP="006531F6">
      <w:pPr>
        <w:spacing w:after="240"/>
        <w:ind w:firstLine="432"/>
      </w:pPr>
      <w:r w:rsidRPr="006531F6">
        <w:rPr>
          <w:b/>
          <w:bCs/>
          <w:u w:val="single"/>
        </w:rPr>
        <w:t>(d)</w:t>
      </w:r>
      <w:r w:rsidRPr="006531F6">
        <w:rPr>
          <w:u w:val="single"/>
        </w:rPr>
        <w:t xml:space="preserve"> </w:t>
      </w:r>
      <w:r w:rsidRPr="006531F6">
        <w:t>A party seeking a stay or expedited processing of the petition for review may file a motion in the Supreme Court.</w:t>
      </w:r>
    </w:p>
    <w:p w:rsidR="006531F6" w:rsidRPr="006531F6" w:rsidRDefault="006531F6" w:rsidP="006531F6">
      <w:pPr>
        <w:spacing w:after="240"/>
        <w:ind w:firstLine="432"/>
      </w:pPr>
      <w:r w:rsidRPr="00935ADF">
        <w:rPr>
          <w:b/>
          <w:bCs/>
          <w:strike/>
        </w:rPr>
        <w:t>(c)</w:t>
      </w:r>
      <w:r w:rsidRPr="006531F6">
        <w:rPr>
          <w:b/>
          <w:bCs/>
          <w:u w:val="single"/>
        </w:rPr>
        <w:t>(e)</w:t>
      </w:r>
      <w:r w:rsidRPr="006531F6">
        <w:t xml:space="preserve"> Any petition for review filed in accordance with rule 8(b) </w:t>
      </w:r>
      <w:r w:rsidR="00931847">
        <w:rPr>
          <w:u w:val="single"/>
        </w:rPr>
        <w:t>or (c)</w:t>
      </w:r>
      <w:r w:rsidR="00931847" w:rsidRPr="00571810">
        <w:t xml:space="preserve"> </w:t>
      </w:r>
      <w:r w:rsidRPr="006531F6">
        <w:t>should be captioned as follows: “Petition for Review of a Special Action Decision of the Court of Appeals.”</w:t>
      </w:r>
    </w:p>
    <w:p w:rsidR="00B874E6" w:rsidRPr="00975EEC" w:rsidRDefault="00B874E6" w:rsidP="00975EEC">
      <w:pPr>
        <w:jc w:val="center"/>
        <w:rPr>
          <w:b/>
        </w:rPr>
      </w:pPr>
    </w:p>
    <w:sectPr w:rsidR="00B874E6" w:rsidRPr="00975EEC" w:rsidSect="0039477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33E" w:rsidRDefault="0006433E" w:rsidP="00531DB7">
      <w:r>
        <w:separator/>
      </w:r>
    </w:p>
  </w:endnote>
  <w:endnote w:type="continuationSeparator" w:id="0">
    <w:p w:rsidR="0006433E" w:rsidRDefault="0006433E" w:rsidP="0053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11316"/>
      <w:docPartObj>
        <w:docPartGallery w:val="Page Numbers (Bottom of Page)"/>
        <w:docPartUnique/>
      </w:docPartObj>
    </w:sdtPr>
    <w:sdtEndPr/>
    <w:sdtContent>
      <w:p w:rsidR="0006433E" w:rsidRDefault="007D5298">
        <w:pPr>
          <w:pStyle w:val="Footer"/>
          <w:jc w:val="center"/>
        </w:pPr>
        <w:r>
          <w:fldChar w:fldCharType="begin"/>
        </w:r>
        <w:r>
          <w:instrText xml:space="preserve"> PAGE   \* MERGEFORMAT </w:instrText>
        </w:r>
        <w:r>
          <w:fldChar w:fldCharType="separate"/>
        </w:r>
        <w:r w:rsidR="0098105A">
          <w:rPr>
            <w:noProof/>
          </w:rPr>
          <w:t>3</w:t>
        </w:r>
        <w:r>
          <w:rPr>
            <w:noProof/>
          </w:rPr>
          <w:fldChar w:fldCharType="end"/>
        </w:r>
      </w:p>
    </w:sdtContent>
  </w:sdt>
  <w:p w:rsidR="0006433E" w:rsidRDefault="00064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33E" w:rsidRDefault="0006433E" w:rsidP="00531DB7">
      <w:r>
        <w:separator/>
      </w:r>
    </w:p>
  </w:footnote>
  <w:footnote w:type="continuationSeparator" w:id="0">
    <w:p w:rsidR="0006433E" w:rsidRDefault="0006433E" w:rsidP="00531DB7">
      <w:r>
        <w:continuationSeparator/>
      </w:r>
    </w:p>
  </w:footnote>
  <w:footnote w:id="1">
    <w:p w:rsidR="001B55D8" w:rsidRDefault="001B55D8">
      <w:pPr>
        <w:pStyle w:val="FootnoteText"/>
      </w:pPr>
      <w:r w:rsidRPr="001B55D8">
        <w:rPr>
          <w:rStyle w:val="FootnoteReference"/>
        </w:rPr>
        <w:sym w:font="Symbol" w:char="F02A"/>
      </w:r>
      <w:r>
        <w:t xml:space="preserve"> </w:t>
      </w:r>
      <w:r w:rsidRPr="00845889">
        <w:rPr>
          <w:sz w:val="24"/>
          <w:szCs w:val="24"/>
        </w:rPr>
        <w:t xml:space="preserve">Changes or additions in rule text are indicated by </w:t>
      </w:r>
      <w:r w:rsidRPr="00845889">
        <w:rPr>
          <w:sz w:val="24"/>
          <w:szCs w:val="24"/>
          <w:u w:val="single"/>
        </w:rPr>
        <w:t>underscoring</w:t>
      </w:r>
      <w:r w:rsidRPr="00845889">
        <w:rPr>
          <w:sz w:val="24"/>
          <w:szCs w:val="24"/>
        </w:rPr>
        <w:t xml:space="preserve"> and deletions from text are indicated by </w:t>
      </w:r>
      <w:r w:rsidRPr="00845889">
        <w:rPr>
          <w:strike/>
          <w:sz w:val="24"/>
          <w:szCs w:val="24"/>
        </w:rPr>
        <w:t>strikeouts</w:t>
      </w:r>
      <w:r w:rsidRPr="00845889">
        <w:rPr>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B7"/>
    <w:rsid w:val="000375C9"/>
    <w:rsid w:val="0006433E"/>
    <w:rsid w:val="000707DA"/>
    <w:rsid w:val="00074E86"/>
    <w:rsid w:val="00077F55"/>
    <w:rsid w:val="000A21A8"/>
    <w:rsid w:val="000A72AC"/>
    <w:rsid w:val="000D40B4"/>
    <w:rsid w:val="000F37F4"/>
    <w:rsid w:val="00154346"/>
    <w:rsid w:val="00162B77"/>
    <w:rsid w:val="00166773"/>
    <w:rsid w:val="00177B5D"/>
    <w:rsid w:val="001800E8"/>
    <w:rsid w:val="00186D6F"/>
    <w:rsid w:val="001B55D8"/>
    <w:rsid w:val="001E6CB8"/>
    <w:rsid w:val="001F15C5"/>
    <w:rsid w:val="001F4399"/>
    <w:rsid w:val="00241F77"/>
    <w:rsid w:val="00251ED1"/>
    <w:rsid w:val="002A7968"/>
    <w:rsid w:val="00351BEA"/>
    <w:rsid w:val="00367807"/>
    <w:rsid w:val="00394774"/>
    <w:rsid w:val="00397B53"/>
    <w:rsid w:val="003B3A1F"/>
    <w:rsid w:val="003C789F"/>
    <w:rsid w:val="003F5B95"/>
    <w:rsid w:val="00406908"/>
    <w:rsid w:val="0044052A"/>
    <w:rsid w:val="00441264"/>
    <w:rsid w:val="004666A5"/>
    <w:rsid w:val="00487DDD"/>
    <w:rsid w:val="004C1AB3"/>
    <w:rsid w:val="004F3E88"/>
    <w:rsid w:val="004F7324"/>
    <w:rsid w:val="0051040C"/>
    <w:rsid w:val="005129BD"/>
    <w:rsid w:val="00517338"/>
    <w:rsid w:val="00531DB7"/>
    <w:rsid w:val="0054229D"/>
    <w:rsid w:val="00571810"/>
    <w:rsid w:val="0058365B"/>
    <w:rsid w:val="00592951"/>
    <w:rsid w:val="00595F0E"/>
    <w:rsid w:val="005E2DF3"/>
    <w:rsid w:val="005E7222"/>
    <w:rsid w:val="006324E1"/>
    <w:rsid w:val="0063399D"/>
    <w:rsid w:val="0065275D"/>
    <w:rsid w:val="006531F6"/>
    <w:rsid w:val="00662DA2"/>
    <w:rsid w:val="006676B6"/>
    <w:rsid w:val="006732C7"/>
    <w:rsid w:val="00693BED"/>
    <w:rsid w:val="00693DC3"/>
    <w:rsid w:val="006B5ACD"/>
    <w:rsid w:val="006B7583"/>
    <w:rsid w:val="006B7A86"/>
    <w:rsid w:val="006C0421"/>
    <w:rsid w:val="006D73E9"/>
    <w:rsid w:val="006E44A8"/>
    <w:rsid w:val="00751FFF"/>
    <w:rsid w:val="007870A9"/>
    <w:rsid w:val="007D2DA1"/>
    <w:rsid w:val="007D5298"/>
    <w:rsid w:val="007D7DB5"/>
    <w:rsid w:val="007E4316"/>
    <w:rsid w:val="007F7B0A"/>
    <w:rsid w:val="00805B90"/>
    <w:rsid w:val="0081268E"/>
    <w:rsid w:val="00834D47"/>
    <w:rsid w:val="00870EE6"/>
    <w:rsid w:val="008927EE"/>
    <w:rsid w:val="0089409E"/>
    <w:rsid w:val="00931847"/>
    <w:rsid w:val="00935ADF"/>
    <w:rsid w:val="00975EEC"/>
    <w:rsid w:val="0098105A"/>
    <w:rsid w:val="00993027"/>
    <w:rsid w:val="009B0CC5"/>
    <w:rsid w:val="00A77FFB"/>
    <w:rsid w:val="00A95CC3"/>
    <w:rsid w:val="00A973F6"/>
    <w:rsid w:val="00AA4312"/>
    <w:rsid w:val="00AE4510"/>
    <w:rsid w:val="00AF19F9"/>
    <w:rsid w:val="00B02883"/>
    <w:rsid w:val="00B12472"/>
    <w:rsid w:val="00B6293F"/>
    <w:rsid w:val="00B765C1"/>
    <w:rsid w:val="00B874E6"/>
    <w:rsid w:val="00B96EF5"/>
    <w:rsid w:val="00BB3BCC"/>
    <w:rsid w:val="00BC7348"/>
    <w:rsid w:val="00C0568F"/>
    <w:rsid w:val="00C168CE"/>
    <w:rsid w:val="00C20C64"/>
    <w:rsid w:val="00C262F1"/>
    <w:rsid w:val="00C27E81"/>
    <w:rsid w:val="00C454EB"/>
    <w:rsid w:val="00CF2D77"/>
    <w:rsid w:val="00D12733"/>
    <w:rsid w:val="00D41ED1"/>
    <w:rsid w:val="00D6343F"/>
    <w:rsid w:val="00DB09E5"/>
    <w:rsid w:val="00DB1CBC"/>
    <w:rsid w:val="00DC5730"/>
    <w:rsid w:val="00DD1A63"/>
    <w:rsid w:val="00DF2568"/>
    <w:rsid w:val="00DF5BF8"/>
    <w:rsid w:val="00E3321A"/>
    <w:rsid w:val="00E503E9"/>
    <w:rsid w:val="00E66130"/>
    <w:rsid w:val="00ED1CB8"/>
    <w:rsid w:val="00EE6699"/>
    <w:rsid w:val="00EE6FBC"/>
    <w:rsid w:val="00EF2CAF"/>
    <w:rsid w:val="00F0799C"/>
    <w:rsid w:val="00F11D5E"/>
    <w:rsid w:val="00F23C0E"/>
    <w:rsid w:val="00F371C0"/>
    <w:rsid w:val="00F45DD8"/>
    <w:rsid w:val="00F73738"/>
    <w:rsid w:val="00F87450"/>
    <w:rsid w:val="00FA5C65"/>
    <w:rsid w:val="00FA7FF3"/>
    <w:rsid w:val="00FC497B"/>
    <w:rsid w:val="00FD7B28"/>
    <w:rsid w:val="00FE29E1"/>
    <w:rsid w:val="00FE5CBC"/>
    <w:rsid w:val="00FF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D64AF-DD2E-4702-BE2B-06A829E9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ahoma" w:cs="Tahom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ote"/>
    <w:qFormat/>
    <w:rsid w:val="00531DB7"/>
    <w:rPr>
      <w:rFonts w:ascii="Times New Roman" w:hAnsi="Times New Roman" w:cs="Times New Roman"/>
      <w:szCs w:val="20"/>
    </w:rPr>
  </w:style>
  <w:style w:type="paragraph" w:styleId="Heading1">
    <w:name w:val="heading 1"/>
    <w:basedOn w:val="Normal"/>
    <w:next w:val="Normal"/>
    <w:link w:val="Heading1Char"/>
    <w:qFormat/>
    <w:rsid w:val="00531DB7"/>
    <w:pPr>
      <w:keepNext/>
      <w:spacing w:line="360" w:lineRule="auto"/>
      <w:jc w:val="center"/>
      <w:outlineLvl w:val="0"/>
    </w:pPr>
    <w:rPr>
      <w:rFonts w:ascii="Arial" w:hAnsi="Arial"/>
      <w:b/>
    </w:rPr>
  </w:style>
  <w:style w:type="paragraph" w:styleId="Heading7">
    <w:name w:val="heading 7"/>
    <w:basedOn w:val="Normal"/>
    <w:next w:val="Normal"/>
    <w:link w:val="Heading7Char"/>
    <w:qFormat/>
    <w:rsid w:val="00531DB7"/>
    <w:pPr>
      <w:keepNext/>
      <w:jc w:val="both"/>
      <w:outlineLvl w:val="6"/>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NormalIndent"/>
    <w:uiPriority w:val="1"/>
    <w:qFormat/>
    <w:rsid w:val="004C1AB3"/>
    <w:pPr>
      <w:spacing w:after="240"/>
      <w:ind w:right="720"/>
    </w:pPr>
  </w:style>
  <w:style w:type="paragraph" w:styleId="NormalIndent">
    <w:name w:val="Normal Indent"/>
    <w:basedOn w:val="Normal"/>
    <w:uiPriority w:val="99"/>
    <w:semiHidden/>
    <w:unhideWhenUsed/>
    <w:rsid w:val="004C1AB3"/>
    <w:pPr>
      <w:spacing w:after="240"/>
      <w:ind w:right="720"/>
    </w:pPr>
    <w:rPr>
      <w:rFonts w:ascii="Tahoma" w:hAnsi="Tahoma" w:cs="Tahoma"/>
      <w:szCs w:val="24"/>
    </w:rPr>
  </w:style>
  <w:style w:type="character" w:customStyle="1" w:styleId="Heading1Char">
    <w:name w:val="Heading 1 Char"/>
    <w:basedOn w:val="DefaultParagraphFont"/>
    <w:link w:val="Heading1"/>
    <w:rsid w:val="00531DB7"/>
    <w:rPr>
      <w:rFonts w:ascii="Arial" w:hAnsi="Arial" w:cs="Times New Roman"/>
      <w:b/>
      <w:szCs w:val="20"/>
    </w:rPr>
  </w:style>
  <w:style w:type="character" w:customStyle="1" w:styleId="Heading7Char">
    <w:name w:val="Heading 7 Char"/>
    <w:basedOn w:val="DefaultParagraphFont"/>
    <w:link w:val="Heading7"/>
    <w:rsid w:val="00531DB7"/>
    <w:rPr>
      <w:rFonts w:ascii="Times New Roman" w:hAnsi="Times New Roman" w:cs="Times New Roman"/>
      <w:sz w:val="28"/>
      <w:szCs w:val="28"/>
    </w:rPr>
  </w:style>
  <w:style w:type="paragraph" w:styleId="FootnoteText">
    <w:name w:val="footnote text"/>
    <w:basedOn w:val="Normal"/>
    <w:link w:val="FootnoteTextChar"/>
    <w:uiPriority w:val="99"/>
    <w:semiHidden/>
    <w:rsid w:val="00531DB7"/>
    <w:rPr>
      <w:sz w:val="20"/>
    </w:rPr>
  </w:style>
  <w:style w:type="character" w:customStyle="1" w:styleId="FootnoteTextChar">
    <w:name w:val="Footnote Text Char"/>
    <w:basedOn w:val="DefaultParagraphFont"/>
    <w:link w:val="FootnoteText"/>
    <w:uiPriority w:val="99"/>
    <w:semiHidden/>
    <w:rsid w:val="00531DB7"/>
    <w:rPr>
      <w:rFonts w:ascii="Times New Roman" w:hAnsi="Times New Roman" w:cs="Times New Roman"/>
      <w:sz w:val="20"/>
      <w:szCs w:val="20"/>
    </w:rPr>
  </w:style>
  <w:style w:type="character" w:styleId="FootnoteReference">
    <w:name w:val="footnote reference"/>
    <w:basedOn w:val="DefaultParagraphFont"/>
    <w:uiPriority w:val="99"/>
    <w:semiHidden/>
    <w:rsid w:val="00531DB7"/>
    <w:rPr>
      <w:vertAlign w:val="superscript"/>
    </w:rPr>
  </w:style>
  <w:style w:type="paragraph" w:styleId="BodyText">
    <w:name w:val="Body Text"/>
    <w:basedOn w:val="Normal"/>
    <w:link w:val="BodyTextChar"/>
    <w:rsid w:val="00531DB7"/>
    <w:rPr>
      <w:sz w:val="28"/>
    </w:rPr>
  </w:style>
  <w:style w:type="character" w:customStyle="1" w:styleId="BodyTextChar">
    <w:name w:val="Body Text Char"/>
    <w:basedOn w:val="DefaultParagraphFont"/>
    <w:link w:val="BodyText"/>
    <w:rsid w:val="00531DB7"/>
    <w:rPr>
      <w:rFonts w:ascii="Times New Roman" w:hAnsi="Times New Roman" w:cs="Times New Roman"/>
      <w:sz w:val="28"/>
      <w:szCs w:val="20"/>
    </w:rPr>
  </w:style>
  <w:style w:type="paragraph" w:styleId="Header">
    <w:name w:val="header"/>
    <w:basedOn w:val="Normal"/>
    <w:link w:val="HeaderChar"/>
    <w:uiPriority w:val="99"/>
    <w:semiHidden/>
    <w:unhideWhenUsed/>
    <w:rsid w:val="00394774"/>
    <w:pPr>
      <w:tabs>
        <w:tab w:val="center" w:pos="4680"/>
        <w:tab w:val="right" w:pos="9360"/>
      </w:tabs>
    </w:pPr>
  </w:style>
  <w:style w:type="character" w:customStyle="1" w:styleId="HeaderChar">
    <w:name w:val="Header Char"/>
    <w:basedOn w:val="DefaultParagraphFont"/>
    <w:link w:val="Header"/>
    <w:uiPriority w:val="99"/>
    <w:semiHidden/>
    <w:rsid w:val="00394774"/>
    <w:rPr>
      <w:rFonts w:ascii="Times New Roman" w:hAnsi="Times New Roman" w:cs="Times New Roman"/>
      <w:szCs w:val="20"/>
    </w:rPr>
  </w:style>
  <w:style w:type="paragraph" w:styleId="Footer">
    <w:name w:val="footer"/>
    <w:basedOn w:val="Normal"/>
    <w:link w:val="FooterChar"/>
    <w:uiPriority w:val="99"/>
    <w:unhideWhenUsed/>
    <w:rsid w:val="00394774"/>
    <w:pPr>
      <w:tabs>
        <w:tab w:val="center" w:pos="4680"/>
        <w:tab w:val="right" w:pos="9360"/>
      </w:tabs>
    </w:pPr>
  </w:style>
  <w:style w:type="character" w:customStyle="1" w:styleId="FooterChar">
    <w:name w:val="Footer Char"/>
    <w:basedOn w:val="DefaultParagraphFont"/>
    <w:link w:val="Footer"/>
    <w:uiPriority w:val="99"/>
    <w:rsid w:val="00394774"/>
    <w:rPr>
      <w:rFonts w:ascii="Times New Roman" w:hAnsi="Times New Roman" w:cs="Times New Roman"/>
      <w:szCs w:val="20"/>
    </w:rPr>
  </w:style>
  <w:style w:type="paragraph" w:styleId="BalloonText">
    <w:name w:val="Balloon Text"/>
    <w:basedOn w:val="Normal"/>
    <w:link w:val="BalloonTextChar"/>
    <w:uiPriority w:val="99"/>
    <w:semiHidden/>
    <w:unhideWhenUsed/>
    <w:rsid w:val="00DB0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59430">
      <w:bodyDiv w:val="1"/>
      <w:marLeft w:val="0"/>
      <w:marRight w:val="0"/>
      <w:marTop w:val="0"/>
      <w:marBottom w:val="0"/>
      <w:divBdr>
        <w:top w:val="none" w:sz="0" w:space="0" w:color="auto"/>
        <w:left w:val="none" w:sz="0" w:space="0" w:color="auto"/>
        <w:bottom w:val="none" w:sz="0" w:space="0" w:color="auto"/>
        <w:right w:val="none" w:sz="0" w:space="0" w:color="auto"/>
      </w:divBdr>
    </w:div>
    <w:div w:id="15163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9FB5BE-4940-4661-8576-1F80F848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566</Words>
  <Characters>2777</Characters>
  <Application>Microsoft Office Word</Application>
  <DocSecurity>0</DocSecurity>
  <Lines>73</Lines>
  <Paragraphs>42</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Crowley, Ellen</cp:lastModifiedBy>
  <cp:revision>53</cp:revision>
  <cp:lastPrinted>2015-07-08T16:22:00Z</cp:lastPrinted>
  <dcterms:created xsi:type="dcterms:W3CDTF">2015-07-07T18:55:00Z</dcterms:created>
  <dcterms:modified xsi:type="dcterms:W3CDTF">2015-07-08T18:03:00Z</dcterms:modified>
</cp:coreProperties>
</file>