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5C8" w:rsidRDefault="00E345C8"/>
    <w:p w:rsidR="00595D1F" w:rsidRDefault="00595D1F">
      <w:r>
        <w:t>Hon. George T. Anagnost</w:t>
      </w:r>
    </w:p>
    <w:p w:rsidR="00595D1F" w:rsidRDefault="00595D1F">
      <w:r>
        <w:t>Peoria Municipal Court</w:t>
      </w:r>
    </w:p>
    <w:p w:rsidR="00595D1F" w:rsidRDefault="00595D1F">
      <w:r>
        <w:t>8401 West Monroe St.</w:t>
      </w:r>
    </w:p>
    <w:p w:rsidR="00595D1F" w:rsidRDefault="00595D1F">
      <w:r>
        <w:t>Peoria AZ 85345</w:t>
      </w:r>
    </w:p>
    <w:p w:rsidR="00595D1F" w:rsidRDefault="00595D1F">
      <w:r>
        <w:t>(tel)  623  773  7400</w:t>
      </w:r>
    </w:p>
    <w:p w:rsidR="00595D1F" w:rsidRDefault="00595D1F">
      <w:r>
        <w:t>(fax)  623  773  7407</w:t>
      </w:r>
    </w:p>
    <w:p w:rsidR="00595D1F" w:rsidRDefault="005C7952">
      <w:hyperlink r:id="rId7" w:history="1">
        <w:r w:rsidR="00595D1F" w:rsidRPr="00B43E75">
          <w:rPr>
            <w:rStyle w:val="Hyperlink"/>
          </w:rPr>
          <w:t>ganagnos@courts.az.gov</w:t>
        </w:r>
      </w:hyperlink>
    </w:p>
    <w:p w:rsidR="00595D1F" w:rsidRDefault="00595D1F"/>
    <w:p w:rsidR="00595D1F" w:rsidRPr="00595D1F" w:rsidRDefault="00595D1F" w:rsidP="00595D1F">
      <w:pPr>
        <w:jc w:val="center"/>
        <w:rPr>
          <w:b/>
          <w:sz w:val="28"/>
          <w:szCs w:val="28"/>
        </w:rPr>
      </w:pPr>
      <w:r w:rsidRPr="00595D1F">
        <w:rPr>
          <w:b/>
          <w:sz w:val="28"/>
          <w:szCs w:val="28"/>
        </w:rPr>
        <w:t>ARIZONA SUPREME COURT</w:t>
      </w:r>
    </w:p>
    <w:p w:rsidR="00595D1F" w:rsidRPr="00595D1F" w:rsidRDefault="00595D1F">
      <w:pPr>
        <w:rPr>
          <w:b/>
          <w:sz w:val="28"/>
          <w:szCs w:val="28"/>
        </w:rPr>
      </w:pPr>
    </w:p>
    <w:p w:rsidR="00595D1F" w:rsidRPr="00595D1F" w:rsidRDefault="00595D1F">
      <w:pPr>
        <w:rPr>
          <w:b/>
          <w:sz w:val="28"/>
          <w:szCs w:val="28"/>
        </w:rPr>
      </w:pPr>
      <w:r w:rsidRPr="00595D1F">
        <w:rPr>
          <w:b/>
          <w:sz w:val="28"/>
          <w:szCs w:val="28"/>
        </w:rPr>
        <w:tab/>
      </w:r>
      <w:r w:rsidRPr="00595D1F">
        <w:rPr>
          <w:b/>
          <w:sz w:val="28"/>
          <w:szCs w:val="28"/>
        </w:rPr>
        <w:tab/>
      </w:r>
      <w:r w:rsidRPr="00595D1F">
        <w:rPr>
          <w:b/>
          <w:sz w:val="28"/>
          <w:szCs w:val="28"/>
        </w:rPr>
        <w:tab/>
      </w:r>
      <w:r w:rsidRPr="00595D1F">
        <w:rPr>
          <w:b/>
          <w:sz w:val="28"/>
          <w:szCs w:val="28"/>
        </w:rPr>
        <w:tab/>
      </w:r>
      <w:r w:rsidRPr="00595D1F">
        <w:rPr>
          <w:b/>
          <w:sz w:val="28"/>
          <w:szCs w:val="28"/>
        </w:rPr>
        <w:tab/>
      </w:r>
      <w:r w:rsidRPr="00595D1F">
        <w:rPr>
          <w:b/>
          <w:sz w:val="28"/>
          <w:szCs w:val="28"/>
        </w:rPr>
        <w:tab/>
        <w:t>)</w:t>
      </w:r>
      <w:r w:rsidRPr="00595D1F">
        <w:rPr>
          <w:b/>
          <w:sz w:val="28"/>
          <w:szCs w:val="28"/>
        </w:rPr>
        <w:tab/>
      </w:r>
    </w:p>
    <w:p w:rsidR="00595D1F" w:rsidRPr="00595D1F" w:rsidRDefault="00595D1F">
      <w:pPr>
        <w:rPr>
          <w:b/>
          <w:sz w:val="28"/>
          <w:szCs w:val="28"/>
        </w:rPr>
      </w:pPr>
      <w:r w:rsidRPr="00595D1F">
        <w:rPr>
          <w:b/>
          <w:sz w:val="28"/>
          <w:szCs w:val="28"/>
        </w:rPr>
        <w:tab/>
      </w:r>
      <w:r w:rsidRPr="00595D1F">
        <w:rPr>
          <w:b/>
          <w:sz w:val="28"/>
          <w:szCs w:val="28"/>
        </w:rPr>
        <w:tab/>
      </w:r>
      <w:r w:rsidRPr="00595D1F">
        <w:rPr>
          <w:b/>
          <w:sz w:val="28"/>
          <w:szCs w:val="28"/>
        </w:rPr>
        <w:tab/>
      </w:r>
      <w:r w:rsidRPr="00595D1F">
        <w:rPr>
          <w:b/>
          <w:sz w:val="28"/>
          <w:szCs w:val="28"/>
        </w:rPr>
        <w:tab/>
      </w:r>
      <w:r w:rsidRPr="00595D1F">
        <w:rPr>
          <w:b/>
          <w:sz w:val="28"/>
          <w:szCs w:val="28"/>
        </w:rPr>
        <w:tab/>
      </w:r>
      <w:r w:rsidRPr="00595D1F">
        <w:rPr>
          <w:b/>
          <w:sz w:val="28"/>
          <w:szCs w:val="28"/>
        </w:rPr>
        <w:tab/>
        <w:t>)</w:t>
      </w:r>
      <w:r w:rsidRPr="00595D1F">
        <w:rPr>
          <w:b/>
          <w:sz w:val="28"/>
          <w:szCs w:val="28"/>
        </w:rPr>
        <w:tab/>
      </w:r>
    </w:p>
    <w:p w:rsidR="00937603" w:rsidRDefault="00595D1F">
      <w:pPr>
        <w:rPr>
          <w:b/>
          <w:sz w:val="28"/>
          <w:szCs w:val="28"/>
        </w:rPr>
      </w:pPr>
      <w:r w:rsidRPr="00595D1F">
        <w:rPr>
          <w:b/>
          <w:sz w:val="28"/>
          <w:szCs w:val="28"/>
        </w:rPr>
        <w:t xml:space="preserve">In Re ARCP, Rule 64.1 – </w:t>
      </w:r>
      <w:r w:rsidRPr="00595D1F">
        <w:rPr>
          <w:b/>
          <w:sz w:val="28"/>
          <w:szCs w:val="28"/>
        </w:rPr>
        <w:tab/>
      </w:r>
      <w:r w:rsidRPr="00595D1F">
        <w:rPr>
          <w:b/>
          <w:sz w:val="28"/>
          <w:szCs w:val="28"/>
        </w:rPr>
        <w:tab/>
        <w:t>)</w:t>
      </w:r>
      <w:r w:rsidRPr="00595D1F">
        <w:rPr>
          <w:b/>
          <w:sz w:val="28"/>
          <w:szCs w:val="28"/>
        </w:rPr>
        <w:tab/>
        <w:t xml:space="preserve"> Rule 28 Petition to Amend the Rule</w:t>
      </w:r>
      <w:r>
        <w:rPr>
          <w:b/>
          <w:sz w:val="28"/>
          <w:szCs w:val="28"/>
        </w:rPr>
        <w:t xml:space="preserve"> on </w:t>
      </w:r>
      <w:r w:rsidRPr="00595D1F">
        <w:rPr>
          <w:b/>
          <w:sz w:val="28"/>
          <w:szCs w:val="28"/>
        </w:rPr>
        <w:t>Civil</w:t>
      </w:r>
      <w:r w:rsidR="00937603">
        <w:rPr>
          <w:b/>
          <w:sz w:val="28"/>
          <w:szCs w:val="28"/>
        </w:rPr>
        <w:tab/>
      </w:r>
      <w:r w:rsidR="00937603">
        <w:rPr>
          <w:b/>
          <w:sz w:val="28"/>
          <w:szCs w:val="28"/>
        </w:rPr>
        <w:tab/>
      </w:r>
      <w:r w:rsidR="006A226C">
        <w:rPr>
          <w:b/>
          <w:sz w:val="28"/>
          <w:szCs w:val="28"/>
        </w:rPr>
        <w:tab/>
      </w:r>
      <w:r w:rsidR="00937603">
        <w:rPr>
          <w:b/>
          <w:sz w:val="28"/>
          <w:szCs w:val="28"/>
        </w:rPr>
        <w:t>)</w:t>
      </w:r>
      <w:r w:rsidR="00937603" w:rsidRPr="00937603">
        <w:rPr>
          <w:b/>
          <w:sz w:val="28"/>
          <w:szCs w:val="28"/>
        </w:rPr>
        <w:t xml:space="preserve"> </w:t>
      </w:r>
      <w:r w:rsidR="00937603">
        <w:rPr>
          <w:b/>
          <w:sz w:val="28"/>
          <w:szCs w:val="28"/>
        </w:rPr>
        <w:tab/>
      </w:r>
      <w:r w:rsidR="00A05E10">
        <w:rPr>
          <w:b/>
          <w:sz w:val="28"/>
          <w:szCs w:val="28"/>
        </w:rPr>
        <w:t xml:space="preserve">Amend </w:t>
      </w:r>
      <w:r w:rsidR="00937603">
        <w:rPr>
          <w:b/>
          <w:sz w:val="28"/>
          <w:szCs w:val="28"/>
        </w:rPr>
        <w:t xml:space="preserve">the Rule </w:t>
      </w:r>
      <w:r w:rsidR="00937603" w:rsidRPr="00595D1F">
        <w:rPr>
          <w:b/>
          <w:sz w:val="28"/>
          <w:szCs w:val="28"/>
        </w:rPr>
        <w:t xml:space="preserve">on  </w:t>
      </w:r>
    </w:p>
    <w:p w:rsidR="00294FB7" w:rsidRPr="00595D1F" w:rsidRDefault="00A05E10" w:rsidP="00A05E10">
      <w:pPr>
        <w:rPr>
          <w:b/>
          <w:sz w:val="28"/>
          <w:szCs w:val="28"/>
        </w:rPr>
      </w:pPr>
      <w:r>
        <w:rPr>
          <w:b/>
          <w:sz w:val="28"/>
          <w:szCs w:val="28"/>
        </w:rPr>
        <w:t xml:space="preserve">Arrest </w:t>
      </w:r>
      <w:r w:rsidR="00595D1F" w:rsidRPr="00595D1F">
        <w:rPr>
          <w:b/>
          <w:sz w:val="28"/>
          <w:szCs w:val="28"/>
        </w:rPr>
        <w:t>Warrants</w:t>
      </w:r>
      <w:r w:rsidR="00595D1F" w:rsidRPr="00595D1F">
        <w:rPr>
          <w:b/>
          <w:sz w:val="28"/>
          <w:szCs w:val="28"/>
        </w:rPr>
        <w:tab/>
      </w:r>
      <w:r w:rsidR="00937603">
        <w:rPr>
          <w:b/>
          <w:sz w:val="28"/>
          <w:szCs w:val="28"/>
        </w:rPr>
        <w:tab/>
      </w:r>
      <w:r w:rsidR="00937603">
        <w:rPr>
          <w:b/>
          <w:sz w:val="28"/>
          <w:szCs w:val="28"/>
        </w:rPr>
        <w:tab/>
      </w:r>
      <w:r w:rsidR="00595D1F" w:rsidRPr="00595D1F">
        <w:rPr>
          <w:b/>
          <w:sz w:val="28"/>
          <w:szCs w:val="28"/>
        </w:rPr>
        <w:t>)</w:t>
      </w:r>
      <w:r w:rsidR="00595D1F" w:rsidRPr="00595D1F">
        <w:rPr>
          <w:b/>
          <w:sz w:val="28"/>
          <w:szCs w:val="28"/>
        </w:rPr>
        <w:tab/>
      </w:r>
      <w:r>
        <w:rPr>
          <w:b/>
          <w:sz w:val="28"/>
          <w:szCs w:val="28"/>
        </w:rPr>
        <w:t xml:space="preserve">Civil </w:t>
      </w:r>
      <w:r w:rsidR="00937603">
        <w:rPr>
          <w:b/>
          <w:sz w:val="28"/>
          <w:szCs w:val="28"/>
        </w:rPr>
        <w:t>Arrest Warrants</w:t>
      </w:r>
      <w:r w:rsidR="00595D1F" w:rsidRPr="00595D1F">
        <w:rPr>
          <w:b/>
          <w:sz w:val="28"/>
          <w:szCs w:val="28"/>
        </w:rPr>
        <w:tab/>
      </w:r>
      <w:r w:rsidR="00595D1F" w:rsidRPr="00595D1F">
        <w:rPr>
          <w:b/>
          <w:sz w:val="28"/>
          <w:szCs w:val="28"/>
        </w:rPr>
        <w:tab/>
      </w:r>
      <w:r w:rsidR="00595D1F" w:rsidRPr="00595D1F">
        <w:rPr>
          <w:b/>
          <w:sz w:val="28"/>
          <w:szCs w:val="28"/>
        </w:rPr>
        <w:tab/>
      </w:r>
      <w:r w:rsidR="00595D1F" w:rsidRPr="00595D1F">
        <w:rPr>
          <w:b/>
          <w:sz w:val="28"/>
          <w:szCs w:val="28"/>
        </w:rPr>
        <w:tab/>
      </w:r>
      <w:r w:rsidR="00595D1F" w:rsidRPr="00595D1F">
        <w:rPr>
          <w:b/>
          <w:sz w:val="28"/>
          <w:szCs w:val="28"/>
        </w:rPr>
        <w:tab/>
      </w:r>
      <w:r w:rsidR="00595D1F" w:rsidRPr="00595D1F">
        <w:rPr>
          <w:b/>
          <w:sz w:val="28"/>
          <w:szCs w:val="28"/>
        </w:rPr>
        <w:tab/>
      </w:r>
      <w:r w:rsidR="006A226C">
        <w:rPr>
          <w:b/>
          <w:sz w:val="28"/>
          <w:szCs w:val="28"/>
        </w:rPr>
        <w:tab/>
      </w:r>
      <w:r w:rsidR="006A226C">
        <w:rPr>
          <w:b/>
          <w:sz w:val="28"/>
          <w:szCs w:val="28"/>
        </w:rPr>
        <w:tab/>
      </w:r>
      <w:r w:rsidR="00595D1F" w:rsidRPr="00595D1F">
        <w:rPr>
          <w:b/>
          <w:sz w:val="28"/>
          <w:szCs w:val="28"/>
        </w:rPr>
        <w:t>)</w:t>
      </w:r>
      <w:r>
        <w:rPr>
          <w:b/>
          <w:sz w:val="28"/>
          <w:szCs w:val="28"/>
        </w:rPr>
        <w:tab/>
      </w:r>
      <w:r w:rsidR="00294FB7">
        <w:rPr>
          <w:b/>
          <w:sz w:val="28"/>
          <w:szCs w:val="28"/>
        </w:rPr>
        <w:tab/>
      </w:r>
      <w:r w:rsidR="00294FB7">
        <w:rPr>
          <w:b/>
          <w:sz w:val="28"/>
          <w:szCs w:val="28"/>
        </w:rPr>
        <w:tab/>
      </w:r>
      <w:r w:rsidR="00294FB7">
        <w:rPr>
          <w:b/>
          <w:sz w:val="28"/>
          <w:szCs w:val="28"/>
        </w:rPr>
        <w:tab/>
      </w:r>
      <w:r w:rsidR="00294FB7">
        <w:rPr>
          <w:b/>
          <w:sz w:val="28"/>
          <w:szCs w:val="28"/>
        </w:rPr>
        <w:tab/>
      </w:r>
    </w:p>
    <w:p w:rsidR="00294FB7" w:rsidRDefault="00595D1F">
      <w:pPr>
        <w:rPr>
          <w:b/>
          <w:sz w:val="28"/>
          <w:szCs w:val="28"/>
        </w:rPr>
      </w:pPr>
      <w:r w:rsidRPr="00595D1F">
        <w:rPr>
          <w:b/>
          <w:sz w:val="28"/>
          <w:szCs w:val="28"/>
        </w:rPr>
        <w:t>_____________________</w:t>
      </w:r>
      <w:r w:rsidRPr="00595D1F">
        <w:rPr>
          <w:b/>
          <w:sz w:val="28"/>
          <w:szCs w:val="28"/>
        </w:rPr>
        <w:tab/>
        <w:t>)</w:t>
      </w:r>
    </w:p>
    <w:p w:rsidR="00595D1F" w:rsidRDefault="00595D1F">
      <w:pPr>
        <w:rPr>
          <w:b/>
          <w:sz w:val="28"/>
          <w:szCs w:val="28"/>
        </w:rPr>
      </w:pPr>
    </w:p>
    <w:p w:rsidR="000A2A55" w:rsidRDefault="000A2A55">
      <w:pPr>
        <w:rPr>
          <w:b/>
          <w:sz w:val="28"/>
          <w:szCs w:val="28"/>
        </w:rPr>
      </w:pPr>
    </w:p>
    <w:p w:rsidR="00595D1F" w:rsidRDefault="00937603" w:rsidP="006E162A">
      <w:pPr>
        <w:spacing w:line="480" w:lineRule="auto"/>
        <w:rPr>
          <w:szCs w:val="24"/>
        </w:rPr>
      </w:pPr>
      <w:r>
        <w:rPr>
          <w:szCs w:val="24"/>
        </w:rPr>
        <w:tab/>
        <w:t xml:space="preserve">For the reasons that follow, this petition </w:t>
      </w:r>
      <w:r w:rsidR="005D7080">
        <w:rPr>
          <w:szCs w:val="24"/>
        </w:rPr>
        <w:t xml:space="preserve">asks </w:t>
      </w:r>
      <w:r>
        <w:rPr>
          <w:szCs w:val="24"/>
        </w:rPr>
        <w:t>the Court to amend ARCP, Rule 64.1 dealing with “civil arrest warrants” (CAWs).  First, (a) modernization of the rule is long-overdue; the textual requirement that</w:t>
      </w:r>
      <w:r w:rsidR="00737723">
        <w:rPr>
          <w:szCs w:val="24"/>
        </w:rPr>
        <w:t xml:space="preserve">, absent good cause, </w:t>
      </w:r>
      <w:r>
        <w:rPr>
          <w:szCs w:val="24"/>
        </w:rPr>
        <w:t xml:space="preserve">CAWs are not to be </w:t>
      </w:r>
      <w:r w:rsidR="005D7080">
        <w:rPr>
          <w:szCs w:val="24"/>
        </w:rPr>
        <w:t>executed</w:t>
      </w:r>
      <w:r>
        <w:rPr>
          <w:szCs w:val="24"/>
        </w:rPr>
        <w:t xml:space="preserve"> between the nighttime hours of ten p.m. </w:t>
      </w:r>
      <w:r w:rsidR="00737723">
        <w:rPr>
          <w:szCs w:val="24"/>
        </w:rPr>
        <w:t>to</w:t>
      </w:r>
      <w:r>
        <w:rPr>
          <w:szCs w:val="24"/>
        </w:rPr>
        <w:t xml:space="preserve"> 6:30</w:t>
      </w:r>
      <w:r w:rsidR="005D7080">
        <w:rPr>
          <w:szCs w:val="24"/>
        </w:rPr>
        <w:t xml:space="preserve"> a.m.</w:t>
      </w:r>
      <w:r>
        <w:rPr>
          <w:szCs w:val="24"/>
        </w:rPr>
        <w:t xml:space="preserve"> </w:t>
      </w:r>
      <w:r w:rsidR="00625BEE">
        <w:rPr>
          <w:szCs w:val="24"/>
        </w:rPr>
        <w:t>is</w:t>
      </w:r>
      <w:r>
        <w:rPr>
          <w:szCs w:val="24"/>
        </w:rPr>
        <w:t xml:space="preserve"> </w:t>
      </w:r>
      <w:r w:rsidR="009E4BB9">
        <w:rPr>
          <w:szCs w:val="24"/>
        </w:rPr>
        <w:t xml:space="preserve">both </w:t>
      </w:r>
      <w:r>
        <w:rPr>
          <w:szCs w:val="24"/>
        </w:rPr>
        <w:t xml:space="preserve">anachronistic and </w:t>
      </w:r>
      <w:r w:rsidR="009E4BB9">
        <w:rPr>
          <w:szCs w:val="24"/>
        </w:rPr>
        <w:t xml:space="preserve">anomalous; it </w:t>
      </w:r>
      <w:r>
        <w:rPr>
          <w:szCs w:val="24"/>
        </w:rPr>
        <w:t xml:space="preserve">does not recognize that ours is now a 24-hour society; and (b) the </w:t>
      </w:r>
      <w:r w:rsidR="005D7080">
        <w:rPr>
          <w:szCs w:val="24"/>
        </w:rPr>
        <w:t>CAW’</w:t>
      </w:r>
      <w:r>
        <w:rPr>
          <w:szCs w:val="24"/>
        </w:rPr>
        <w:t>s function to allow a court to exercise its inherent authority to obtain the physical presence of a person who failed to appear for a court proceeding after proper notice should be clarified to properly connect the use of a CAW as a contempt device in both criminal and civil proceedings.</w:t>
      </w:r>
    </w:p>
    <w:p w:rsidR="005D7080" w:rsidRDefault="005D7080">
      <w:pPr>
        <w:rPr>
          <w:szCs w:val="24"/>
        </w:rPr>
      </w:pPr>
    </w:p>
    <w:p w:rsidR="006A226C" w:rsidRDefault="005D7080" w:rsidP="00737723">
      <w:pPr>
        <w:pStyle w:val="ListParagraph"/>
        <w:numPr>
          <w:ilvl w:val="0"/>
          <w:numId w:val="1"/>
        </w:numPr>
        <w:rPr>
          <w:b/>
          <w:szCs w:val="24"/>
        </w:rPr>
      </w:pPr>
      <w:r w:rsidRPr="006A226C">
        <w:rPr>
          <w:b/>
          <w:szCs w:val="24"/>
        </w:rPr>
        <w:t>THE REQUIREMENT THAT CIVIL ARREST WARRANTS NOT</w:t>
      </w:r>
    </w:p>
    <w:p w:rsidR="006A226C" w:rsidRDefault="005D7080" w:rsidP="006A226C">
      <w:pPr>
        <w:pStyle w:val="ListParagraph"/>
        <w:ind w:left="1080"/>
        <w:rPr>
          <w:b/>
          <w:szCs w:val="24"/>
        </w:rPr>
      </w:pPr>
      <w:r w:rsidRPr="006A226C">
        <w:rPr>
          <w:b/>
          <w:szCs w:val="24"/>
        </w:rPr>
        <w:t>BE EXECUTED BETWEEN NIGHTTIME HOURS</w:t>
      </w:r>
      <w:r w:rsidR="006A226C" w:rsidRPr="006A226C">
        <w:rPr>
          <w:b/>
          <w:szCs w:val="24"/>
        </w:rPr>
        <w:t xml:space="preserve"> </w:t>
      </w:r>
      <w:r w:rsidRPr="006A226C">
        <w:rPr>
          <w:b/>
          <w:szCs w:val="24"/>
        </w:rPr>
        <w:t>OF 10:00 PM</w:t>
      </w:r>
    </w:p>
    <w:p w:rsidR="006A226C" w:rsidRDefault="00737723" w:rsidP="006A226C">
      <w:pPr>
        <w:pStyle w:val="ListParagraph"/>
        <w:ind w:left="1080"/>
        <w:rPr>
          <w:b/>
          <w:szCs w:val="24"/>
        </w:rPr>
      </w:pPr>
      <w:r w:rsidRPr="006A226C">
        <w:rPr>
          <w:b/>
          <w:szCs w:val="24"/>
        </w:rPr>
        <w:t>TO</w:t>
      </w:r>
      <w:r w:rsidR="005D7080" w:rsidRPr="006A226C">
        <w:rPr>
          <w:b/>
          <w:szCs w:val="24"/>
        </w:rPr>
        <w:t xml:space="preserve"> 6:30 AM IS OUT OF DATE TO OUR</w:t>
      </w:r>
      <w:r w:rsidR="006A226C" w:rsidRPr="006A226C">
        <w:rPr>
          <w:b/>
          <w:szCs w:val="24"/>
        </w:rPr>
        <w:t xml:space="preserve"> </w:t>
      </w:r>
      <w:r w:rsidR="005D7080" w:rsidRPr="006A226C">
        <w:rPr>
          <w:b/>
          <w:szCs w:val="24"/>
        </w:rPr>
        <w:t xml:space="preserve">24-HOUR, </w:t>
      </w:r>
      <w:r w:rsidR="00930A73" w:rsidRPr="006A226C">
        <w:rPr>
          <w:b/>
          <w:szCs w:val="24"/>
        </w:rPr>
        <w:t xml:space="preserve">MOBILE, </w:t>
      </w:r>
      <w:r w:rsidR="005D7080" w:rsidRPr="006A226C">
        <w:rPr>
          <w:b/>
          <w:szCs w:val="24"/>
        </w:rPr>
        <w:t>COMMERCIALIZED SOCIETY</w:t>
      </w:r>
      <w:r w:rsidR="006E162A" w:rsidRPr="006A226C">
        <w:rPr>
          <w:b/>
          <w:szCs w:val="24"/>
        </w:rPr>
        <w:t>. PERSONS ARE OFTEN</w:t>
      </w:r>
    </w:p>
    <w:p w:rsidR="005D7080" w:rsidRPr="006A226C" w:rsidRDefault="006E162A" w:rsidP="006A226C">
      <w:pPr>
        <w:pStyle w:val="ListParagraph"/>
        <w:ind w:left="1080"/>
        <w:rPr>
          <w:b/>
          <w:szCs w:val="24"/>
        </w:rPr>
      </w:pPr>
      <w:r w:rsidRPr="006A226C">
        <w:rPr>
          <w:b/>
          <w:szCs w:val="24"/>
        </w:rPr>
        <w:t xml:space="preserve">ARRESTED </w:t>
      </w:r>
      <w:r w:rsidR="000A2A55" w:rsidRPr="006A226C">
        <w:rPr>
          <w:b/>
          <w:szCs w:val="24"/>
        </w:rPr>
        <w:t xml:space="preserve">ON VALID WARRANTS </w:t>
      </w:r>
      <w:r w:rsidRPr="006A226C">
        <w:rPr>
          <w:b/>
          <w:szCs w:val="24"/>
        </w:rPr>
        <w:t>WHILE DRIVING OR PASSENGERS, AT PUBLIC ESTABLISHMENTS</w:t>
      </w:r>
      <w:r w:rsidR="00737723" w:rsidRPr="006A226C">
        <w:rPr>
          <w:b/>
          <w:szCs w:val="24"/>
        </w:rPr>
        <w:t xml:space="preserve"> OR OUT IN </w:t>
      </w:r>
      <w:r w:rsidR="00737723" w:rsidRPr="006A226C">
        <w:rPr>
          <w:b/>
          <w:szCs w:val="24"/>
        </w:rPr>
        <w:lastRenderedPageBreak/>
        <w:t>PUBLIC</w:t>
      </w:r>
      <w:r w:rsidRPr="006A226C">
        <w:rPr>
          <w:b/>
          <w:szCs w:val="24"/>
        </w:rPr>
        <w:t xml:space="preserve">.  THE NIGHTTIME EXCLUSION </w:t>
      </w:r>
      <w:r w:rsidR="002014BF" w:rsidRPr="006A226C">
        <w:rPr>
          <w:b/>
          <w:szCs w:val="24"/>
        </w:rPr>
        <w:t>RESTRICTS</w:t>
      </w:r>
      <w:r w:rsidRPr="006A226C">
        <w:rPr>
          <w:b/>
          <w:szCs w:val="24"/>
        </w:rPr>
        <w:t xml:space="preserve"> EFFECTIVE LAW ENFORCEMENT FOR NO RATIONAL REASON.</w:t>
      </w:r>
    </w:p>
    <w:p w:rsidR="006E162A" w:rsidRDefault="006E162A" w:rsidP="006E162A">
      <w:pPr>
        <w:pStyle w:val="ListParagraph"/>
        <w:ind w:left="1080"/>
        <w:rPr>
          <w:b/>
          <w:szCs w:val="24"/>
        </w:rPr>
      </w:pPr>
    </w:p>
    <w:p w:rsidR="002014BF" w:rsidRPr="00930A73" w:rsidRDefault="002014BF" w:rsidP="006E162A">
      <w:pPr>
        <w:pStyle w:val="ListParagraph"/>
        <w:ind w:left="1080"/>
        <w:rPr>
          <w:b/>
          <w:szCs w:val="24"/>
        </w:rPr>
      </w:pPr>
    </w:p>
    <w:p w:rsidR="00930A73" w:rsidRDefault="005D7080" w:rsidP="006E162A">
      <w:pPr>
        <w:spacing w:line="480" w:lineRule="auto"/>
        <w:ind w:firstLine="360"/>
        <w:rPr>
          <w:szCs w:val="24"/>
        </w:rPr>
      </w:pPr>
      <w:r>
        <w:rPr>
          <w:szCs w:val="24"/>
        </w:rPr>
        <w:t>For some reason, when the rules on civil warrants were adopted, a provision was included that warrants are not to be executed during nighttime hours</w:t>
      </w:r>
      <w:r w:rsidR="00737723">
        <w:rPr>
          <w:szCs w:val="24"/>
        </w:rPr>
        <w:t xml:space="preserve"> (absent a finding of good cause)</w:t>
      </w:r>
      <w:r>
        <w:rPr>
          <w:szCs w:val="24"/>
        </w:rPr>
        <w:t>.  Whether this textual requirement was in fact “jurisdictional” (</w:t>
      </w:r>
      <w:r w:rsidR="00410830">
        <w:rPr>
          <w:szCs w:val="24"/>
        </w:rPr>
        <w:t>i.e.</w:t>
      </w:r>
      <w:r w:rsidR="009E4BB9">
        <w:rPr>
          <w:szCs w:val="24"/>
        </w:rPr>
        <w:t>,</w:t>
      </w:r>
      <w:r>
        <w:rPr>
          <w:szCs w:val="24"/>
        </w:rPr>
        <w:t xml:space="preserve"> a person arrested </w:t>
      </w:r>
      <w:r w:rsidR="009E4BB9">
        <w:rPr>
          <w:szCs w:val="24"/>
        </w:rPr>
        <w:t xml:space="preserve">pursuant to a valid warrant </w:t>
      </w:r>
      <w:r>
        <w:rPr>
          <w:szCs w:val="24"/>
        </w:rPr>
        <w:t xml:space="preserve">while walking the streets in public was the subject of an illegal arrest) or “directory” </w:t>
      </w:r>
      <w:r w:rsidR="00930A73">
        <w:rPr>
          <w:szCs w:val="24"/>
        </w:rPr>
        <w:t xml:space="preserve">(the arrest was valid but against stated protocol) </w:t>
      </w:r>
      <w:r>
        <w:rPr>
          <w:szCs w:val="24"/>
        </w:rPr>
        <w:t>in nature is an open question.</w:t>
      </w:r>
      <w:r w:rsidR="00737723">
        <w:rPr>
          <w:szCs w:val="24"/>
        </w:rPr>
        <w:t xml:space="preserve">  The undefined exception for “good cause” adds no independent legal value to the nighttime exclusion</w:t>
      </w:r>
      <w:r w:rsidR="00294FB7">
        <w:rPr>
          <w:szCs w:val="24"/>
        </w:rPr>
        <w:t xml:space="preserve"> and merely invites the court to add a formulaic phrase overcoming the exception</w:t>
      </w:r>
      <w:r w:rsidR="00737723">
        <w:rPr>
          <w:szCs w:val="24"/>
        </w:rPr>
        <w:t>.</w:t>
      </w:r>
    </w:p>
    <w:p w:rsidR="00077541" w:rsidRDefault="005D7080" w:rsidP="006E162A">
      <w:pPr>
        <w:spacing w:line="480" w:lineRule="auto"/>
        <w:ind w:firstLine="720"/>
        <w:rPr>
          <w:szCs w:val="24"/>
        </w:rPr>
      </w:pPr>
      <w:r>
        <w:rPr>
          <w:szCs w:val="24"/>
        </w:rPr>
        <w:t xml:space="preserve">Needless to say, this </w:t>
      </w:r>
      <w:r w:rsidR="00930A73">
        <w:rPr>
          <w:szCs w:val="24"/>
        </w:rPr>
        <w:t xml:space="preserve">ostensible </w:t>
      </w:r>
      <w:r>
        <w:rPr>
          <w:szCs w:val="24"/>
        </w:rPr>
        <w:t xml:space="preserve">safe harbor for nighttime arrests is nonsensical, especially in our present society.  We live in a world when restaurants, stores, health clubs, and convenience markets are open 24 hours a day.   </w:t>
      </w:r>
      <w:r w:rsidR="009E4BB9">
        <w:rPr>
          <w:szCs w:val="24"/>
        </w:rPr>
        <w:t xml:space="preserve">Our citizens, absconders included, are out and about at all times.  </w:t>
      </w:r>
      <w:r>
        <w:rPr>
          <w:szCs w:val="24"/>
        </w:rPr>
        <w:t xml:space="preserve">Arizona no longer turns out it lights and goes to sleep, not to be disturbed </w:t>
      </w:r>
      <w:r w:rsidR="009E4BB9">
        <w:rPr>
          <w:szCs w:val="24"/>
        </w:rPr>
        <w:t xml:space="preserve">in the repose of their dwelling </w:t>
      </w:r>
      <w:r>
        <w:rPr>
          <w:szCs w:val="24"/>
        </w:rPr>
        <w:t>until the break of dawn.</w:t>
      </w:r>
      <w:r w:rsidR="00077541">
        <w:rPr>
          <w:szCs w:val="24"/>
        </w:rPr>
        <w:t xml:space="preserve">  </w:t>
      </w:r>
      <w:r>
        <w:rPr>
          <w:szCs w:val="24"/>
        </w:rPr>
        <w:t xml:space="preserve">To the contrary, in our mobile society, the streets are busy with cars, pedestrians, and bright lights.  </w:t>
      </w:r>
      <w:r w:rsidR="00E345C8">
        <w:rPr>
          <w:szCs w:val="24"/>
        </w:rPr>
        <w:t xml:space="preserve">It is well known that </w:t>
      </w:r>
      <w:r>
        <w:rPr>
          <w:szCs w:val="24"/>
        </w:rPr>
        <w:t>many arrest warrants are the result of drivers and passengers being stopped and a search of police records reveals an outstanding warrant</w:t>
      </w:r>
      <w:r w:rsidR="00E345C8">
        <w:rPr>
          <w:szCs w:val="24"/>
        </w:rPr>
        <w:t xml:space="preserve"> for one or more of the vehicle’s occupants</w:t>
      </w:r>
      <w:r>
        <w:rPr>
          <w:szCs w:val="24"/>
        </w:rPr>
        <w:t xml:space="preserve">.  </w:t>
      </w:r>
    </w:p>
    <w:p w:rsidR="005D7080" w:rsidRDefault="005D7080" w:rsidP="006E162A">
      <w:pPr>
        <w:spacing w:line="480" w:lineRule="auto"/>
        <w:ind w:firstLine="720"/>
        <w:rPr>
          <w:szCs w:val="24"/>
        </w:rPr>
      </w:pPr>
      <w:r>
        <w:rPr>
          <w:szCs w:val="24"/>
        </w:rPr>
        <w:t xml:space="preserve">As for the privacy of the home, this too should be seen as fictional.  A person wanted for arrest for failing to pay child support, absconding from a court hearing (criminal or civil), or </w:t>
      </w:r>
      <w:r w:rsidR="002F49C8">
        <w:rPr>
          <w:szCs w:val="24"/>
        </w:rPr>
        <w:t>otherwise being sought by law enforcement, should have no special expectation of immunity from arrest at home merely because it is nighttime.</w:t>
      </w:r>
      <w:r w:rsidR="00077541">
        <w:rPr>
          <w:szCs w:val="24"/>
        </w:rPr>
        <w:t xml:space="preserve">  </w:t>
      </w:r>
      <w:r w:rsidR="002F49C8">
        <w:rPr>
          <w:szCs w:val="24"/>
        </w:rPr>
        <w:t>All citizens should be accountable to the law wherever found or located.</w:t>
      </w:r>
      <w:r w:rsidR="00930A73">
        <w:rPr>
          <w:szCs w:val="24"/>
        </w:rPr>
        <w:t xml:space="preserve">  The nighttime exclusion should be deleted.</w:t>
      </w:r>
    </w:p>
    <w:p w:rsidR="00930A73" w:rsidRDefault="00930A73" w:rsidP="005D7080">
      <w:pPr>
        <w:ind w:firstLine="720"/>
        <w:rPr>
          <w:szCs w:val="24"/>
        </w:rPr>
      </w:pPr>
    </w:p>
    <w:p w:rsidR="006A226C" w:rsidRDefault="00930A73" w:rsidP="006A226C">
      <w:pPr>
        <w:pStyle w:val="ListParagraph"/>
        <w:numPr>
          <w:ilvl w:val="0"/>
          <w:numId w:val="1"/>
        </w:numPr>
        <w:rPr>
          <w:b/>
          <w:szCs w:val="24"/>
        </w:rPr>
      </w:pPr>
      <w:r w:rsidRPr="006A226C">
        <w:rPr>
          <w:b/>
          <w:szCs w:val="24"/>
        </w:rPr>
        <w:t xml:space="preserve">THE CIVIL ARREST WARRANT SHOULD BE REVISED TO ACCOMMODATE ITS USE FOR ANY TYPE OF ARREST THAT </w:t>
      </w:r>
      <w:r w:rsidR="006A226C" w:rsidRPr="006A226C">
        <w:rPr>
          <w:b/>
          <w:szCs w:val="24"/>
        </w:rPr>
        <w:t xml:space="preserve">DOES </w:t>
      </w:r>
      <w:r w:rsidRPr="006A226C">
        <w:rPr>
          <w:b/>
          <w:szCs w:val="24"/>
        </w:rPr>
        <w:t>NOT CHARG</w:t>
      </w:r>
      <w:r w:rsidR="006A226C" w:rsidRPr="006A226C">
        <w:rPr>
          <w:b/>
          <w:szCs w:val="24"/>
        </w:rPr>
        <w:t>E</w:t>
      </w:r>
      <w:r w:rsidRPr="006A226C">
        <w:rPr>
          <w:b/>
          <w:szCs w:val="24"/>
        </w:rPr>
        <w:t xml:space="preserve"> A NEW, ADDITIONAL OFFENSE OF</w:t>
      </w:r>
    </w:p>
    <w:p w:rsidR="00930A73" w:rsidRPr="006A226C" w:rsidRDefault="00930A73" w:rsidP="006A226C">
      <w:pPr>
        <w:pStyle w:val="ListParagraph"/>
        <w:ind w:left="1080"/>
        <w:rPr>
          <w:b/>
          <w:szCs w:val="24"/>
        </w:rPr>
      </w:pPr>
      <w:r w:rsidRPr="006A226C">
        <w:rPr>
          <w:b/>
          <w:szCs w:val="24"/>
        </w:rPr>
        <w:t>FAILURE TO APPEAR.</w:t>
      </w:r>
    </w:p>
    <w:p w:rsidR="006E162A" w:rsidRDefault="006E162A" w:rsidP="006E162A">
      <w:pPr>
        <w:pStyle w:val="ListParagraph"/>
        <w:ind w:left="1080"/>
        <w:rPr>
          <w:b/>
          <w:szCs w:val="24"/>
        </w:rPr>
      </w:pPr>
    </w:p>
    <w:p w:rsidR="00930A73" w:rsidRDefault="00930A73" w:rsidP="00930A73">
      <w:pPr>
        <w:rPr>
          <w:szCs w:val="24"/>
        </w:rPr>
      </w:pPr>
    </w:p>
    <w:p w:rsidR="00930A73" w:rsidRDefault="00930A73" w:rsidP="006E162A">
      <w:pPr>
        <w:spacing w:line="480" w:lineRule="auto"/>
        <w:ind w:firstLine="360"/>
        <w:rPr>
          <w:szCs w:val="24"/>
        </w:rPr>
      </w:pPr>
      <w:r>
        <w:rPr>
          <w:szCs w:val="24"/>
        </w:rPr>
        <w:t xml:space="preserve">Arrest warrants have both a substantive and procedural </w:t>
      </w:r>
      <w:r w:rsidR="002014BF">
        <w:rPr>
          <w:szCs w:val="24"/>
        </w:rPr>
        <w:t>aspect</w:t>
      </w:r>
      <w:r>
        <w:rPr>
          <w:szCs w:val="24"/>
        </w:rPr>
        <w:t xml:space="preserve">.  As a matter of substance, by statute, a person who fails to appear when charged with a crime may be cited for a new offense of failure to appear (FTA).   If the underlying charge was a felony, the absconder is chargeable with a new FTA felony; for a misdemeanor, the absconder may be cited for the new FTA misdemeanor.  See ARS </w:t>
      </w:r>
      <w:r w:rsidR="00CE0932">
        <w:rPr>
          <w:szCs w:val="24"/>
        </w:rPr>
        <w:t>¶¶ 13-2507 and 2506.</w:t>
      </w:r>
    </w:p>
    <w:p w:rsidR="00CE0932" w:rsidRDefault="00CE0932" w:rsidP="006E162A">
      <w:pPr>
        <w:spacing w:line="480" w:lineRule="auto"/>
        <w:ind w:firstLine="360"/>
        <w:rPr>
          <w:szCs w:val="24"/>
        </w:rPr>
      </w:pPr>
      <w:r>
        <w:rPr>
          <w:szCs w:val="24"/>
        </w:rPr>
        <w:t xml:space="preserve">From the outset, </w:t>
      </w:r>
      <w:r w:rsidR="00EE62A7">
        <w:rPr>
          <w:szCs w:val="24"/>
        </w:rPr>
        <w:t xml:space="preserve">as a new substantive offense, </w:t>
      </w:r>
      <w:r>
        <w:rPr>
          <w:szCs w:val="24"/>
        </w:rPr>
        <w:t xml:space="preserve">the charging of a new FTA offense has been problematic (although effective when the absconder was apprehended years after the initial offense and the evidence for the underlying violation had become stale due to passage of time).  On the one hand, it was logical to charge a crime for failing to appear.  On the other, charging a new offense meant that added due process requirements applied such as arraignment, plea to the charge, pretrial case processing, trial on the merits of the FTA, and even appellate review.  In reality, these </w:t>
      </w:r>
      <w:r w:rsidR="00077541">
        <w:rPr>
          <w:szCs w:val="24"/>
        </w:rPr>
        <w:t>procedures were rarely followed and add little to the normal processing of an arrest on an outstanding warrant.</w:t>
      </w:r>
    </w:p>
    <w:p w:rsidR="00CE0932" w:rsidRDefault="00077541" w:rsidP="006E162A">
      <w:pPr>
        <w:spacing w:line="480" w:lineRule="auto"/>
        <w:ind w:firstLine="360"/>
        <w:rPr>
          <w:szCs w:val="24"/>
        </w:rPr>
      </w:pPr>
      <w:r>
        <w:rPr>
          <w:szCs w:val="24"/>
        </w:rPr>
        <w:t>Just as important, s</w:t>
      </w:r>
      <w:r w:rsidR="00CE0932">
        <w:rPr>
          <w:szCs w:val="24"/>
        </w:rPr>
        <w:t>everal years ago, the criminal rules of procedure were amended to provide for “rule warrants” under ARCrimP, Rules 3.1 and 26.</w:t>
      </w:r>
      <w:r w:rsidR="000034F4">
        <w:rPr>
          <w:szCs w:val="24"/>
        </w:rPr>
        <w:t>12</w:t>
      </w:r>
      <w:r w:rsidR="00CE0932">
        <w:rPr>
          <w:szCs w:val="24"/>
        </w:rPr>
        <w:t>,</w:t>
      </w:r>
      <w:r>
        <w:rPr>
          <w:szCs w:val="24"/>
        </w:rPr>
        <w:t xml:space="preserve"> rules </w:t>
      </w:r>
      <w:r w:rsidR="00CE0932">
        <w:rPr>
          <w:szCs w:val="24"/>
        </w:rPr>
        <w:t>which authorize the court to issue warrants for non-appearances on pre- and post-adjudication bases.  The rule warrant, like the civil arrest warrant, allowed the court to exercise its inherent authority to enforce its orders.</w:t>
      </w:r>
      <w:r w:rsidR="002014BF">
        <w:rPr>
          <w:szCs w:val="24"/>
        </w:rPr>
        <w:t xml:space="preserve">  The rule warrant is designed to be procedural; it is a means to obtain the presence of the defendant to allow enforcement of the court’s orders and process.</w:t>
      </w:r>
      <w:r w:rsidR="00CE0932">
        <w:rPr>
          <w:szCs w:val="24"/>
        </w:rPr>
        <w:t xml:space="preserve">  This was intended to be an aspect of the court’s contempt power to obtain compliance with previous orders and requirements.</w:t>
      </w:r>
    </w:p>
    <w:p w:rsidR="00CE0932" w:rsidRDefault="00CE0932" w:rsidP="006E162A">
      <w:pPr>
        <w:spacing w:line="480" w:lineRule="auto"/>
        <w:ind w:firstLine="360"/>
        <w:rPr>
          <w:szCs w:val="24"/>
        </w:rPr>
      </w:pPr>
      <w:r>
        <w:rPr>
          <w:szCs w:val="24"/>
        </w:rPr>
        <w:t xml:space="preserve">Unfortunately, </w:t>
      </w:r>
      <w:r w:rsidR="006E162A">
        <w:rPr>
          <w:szCs w:val="24"/>
        </w:rPr>
        <w:t xml:space="preserve">as a </w:t>
      </w:r>
      <w:r>
        <w:rPr>
          <w:szCs w:val="24"/>
        </w:rPr>
        <w:t>p</w:t>
      </w:r>
      <w:r w:rsidR="00CA597C">
        <w:rPr>
          <w:szCs w:val="24"/>
        </w:rPr>
        <w:t>rocedural</w:t>
      </w:r>
      <w:r w:rsidR="006E162A">
        <w:rPr>
          <w:szCs w:val="24"/>
        </w:rPr>
        <w:t xml:space="preserve"> matter, </w:t>
      </w:r>
      <w:r w:rsidR="00CA597C">
        <w:rPr>
          <w:szCs w:val="24"/>
        </w:rPr>
        <w:t>rule warrants are mistakenly confused with new offense-type warrants and there are administrative issues with erroneous final disposition reports entered by law enforcement when new warrant arrests are mislabeled as new offenses.</w:t>
      </w:r>
    </w:p>
    <w:p w:rsidR="00CA597C" w:rsidRDefault="00CA597C" w:rsidP="006E162A">
      <w:pPr>
        <w:spacing w:line="480" w:lineRule="auto"/>
        <w:ind w:firstLine="360"/>
        <w:rPr>
          <w:szCs w:val="24"/>
        </w:rPr>
      </w:pPr>
      <w:r>
        <w:rPr>
          <w:szCs w:val="24"/>
        </w:rPr>
        <w:t>By amending the provisions on CAWs, it is possible that both civil warrants and their analogue rule warrants may be administratively adjudicated through Rule 64.1 and the booking process will be more accurate and efficient.</w:t>
      </w:r>
      <w:r w:rsidR="00E345C8">
        <w:rPr>
          <w:szCs w:val="24"/>
        </w:rPr>
        <w:t xml:space="preserve">  </w:t>
      </w:r>
      <w:r>
        <w:rPr>
          <w:szCs w:val="24"/>
        </w:rPr>
        <w:t>The proposed changes to Rule 64.1 are set forth with strike out and inserted language all in CAPS</w:t>
      </w:r>
      <w:r w:rsidR="00737723">
        <w:rPr>
          <w:szCs w:val="24"/>
        </w:rPr>
        <w:t>, along with a suggested 2014 Official Comment</w:t>
      </w:r>
      <w:r>
        <w:rPr>
          <w:szCs w:val="24"/>
        </w:rPr>
        <w:t>.</w:t>
      </w:r>
    </w:p>
    <w:p w:rsidR="00630666" w:rsidRDefault="00630666" w:rsidP="006E162A">
      <w:pPr>
        <w:spacing w:line="480" w:lineRule="auto"/>
        <w:ind w:firstLine="360"/>
        <w:rPr>
          <w:szCs w:val="24"/>
        </w:rPr>
      </w:pPr>
    </w:p>
    <w:p w:rsidR="00CA597C" w:rsidRPr="00CA597C" w:rsidRDefault="00CA597C" w:rsidP="00930A73">
      <w:pPr>
        <w:ind w:left="360"/>
        <w:rPr>
          <w:b/>
          <w:szCs w:val="24"/>
        </w:rPr>
      </w:pPr>
      <w:r w:rsidRPr="00CA597C">
        <w:rPr>
          <w:b/>
          <w:szCs w:val="24"/>
        </w:rPr>
        <w:t xml:space="preserve">Respectfully submitted this </w:t>
      </w:r>
      <w:r w:rsidR="006E138D">
        <w:rPr>
          <w:b/>
          <w:szCs w:val="24"/>
        </w:rPr>
        <w:t>7</w:t>
      </w:r>
      <w:r w:rsidRPr="00CA597C">
        <w:rPr>
          <w:b/>
          <w:szCs w:val="24"/>
          <w:vertAlign w:val="superscript"/>
        </w:rPr>
        <w:t>th</w:t>
      </w:r>
      <w:r w:rsidRPr="00CA597C">
        <w:rPr>
          <w:b/>
          <w:szCs w:val="24"/>
        </w:rPr>
        <w:t xml:space="preserve"> of January, 2014,</w:t>
      </w:r>
    </w:p>
    <w:p w:rsidR="00CA597C" w:rsidRPr="00CA597C" w:rsidRDefault="00CA597C" w:rsidP="00930A73">
      <w:pPr>
        <w:ind w:left="360"/>
        <w:rPr>
          <w:b/>
          <w:szCs w:val="24"/>
        </w:rPr>
      </w:pPr>
    </w:p>
    <w:p w:rsidR="00CA597C" w:rsidRPr="00CA597C" w:rsidRDefault="00CA597C" w:rsidP="00930A73">
      <w:pPr>
        <w:ind w:left="360"/>
        <w:rPr>
          <w:b/>
          <w:szCs w:val="24"/>
        </w:rPr>
      </w:pPr>
    </w:p>
    <w:p w:rsidR="00CA597C" w:rsidRPr="00CA597C" w:rsidRDefault="00CA597C" w:rsidP="00930A73">
      <w:pPr>
        <w:ind w:left="360"/>
        <w:rPr>
          <w:rFonts w:ascii="Segoe Script" w:hAnsi="Segoe Script"/>
          <w:b/>
          <w:sz w:val="28"/>
          <w:szCs w:val="28"/>
        </w:rPr>
      </w:pPr>
      <w:r w:rsidRPr="00CA597C">
        <w:rPr>
          <w:b/>
          <w:szCs w:val="24"/>
        </w:rPr>
        <w:tab/>
      </w:r>
      <w:r w:rsidRPr="00CA597C">
        <w:rPr>
          <w:b/>
          <w:szCs w:val="24"/>
        </w:rPr>
        <w:tab/>
      </w:r>
      <w:r w:rsidRPr="00CA597C">
        <w:rPr>
          <w:b/>
          <w:szCs w:val="24"/>
        </w:rPr>
        <w:tab/>
      </w:r>
      <w:r w:rsidRPr="00CA597C">
        <w:rPr>
          <w:b/>
          <w:szCs w:val="24"/>
        </w:rPr>
        <w:tab/>
      </w:r>
      <w:r w:rsidRPr="00CA597C">
        <w:rPr>
          <w:b/>
          <w:szCs w:val="24"/>
        </w:rPr>
        <w:tab/>
      </w:r>
      <w:r w:rsidRPr="00CA597C">
        <w:rPr>
          <w:b/>
          <w:szCs w:val="24"/>
        </w:rPr>
        <w:tab/>
        <w:t xml:space="preserve">Hon. </w:t>
      </w:r>
      <w:r w:rsidRPr="00CA597C">
        <w:rPr>
          <w:rFonts w:ascii="Segoe Script" w:hAnsi="Segoe Script"/>
          <w:b/>
          <w:sz w:val="28"/>
          <w:szCs w:val="28"/>
        </w:rPr>
        <w:t>George T. Anagnost</w:t>
      </w:r>
    </w:p>
    <w:p w:rsidR="00CA597C" w:rsidRDefault="00CA597C" w:rsidP="00930A73">
      <w:pPr>
        <w:ind w:left="360"/>
        <w:rPr>
          <w:szCs w:val="24"/>
        </w:rPr>
      </w:pPr>
    </w:p>
    <w:p w:rsidR="00630666" w:rsidRDefault="00630666">
      <w:pPr>
        <w:spacing w:after="200" w:line="276" w:lineRule="auto"/>
        <w:contextualSpacing w:val="0"/>
        <w:rPr>
          <w:szCs w:val="24"/>
        </w:rPr>
      </w:pPr>
      <w:r>
        <w:rPr>
          <w:szCs w:val="24"/>
        </w:rPr>
        <w:br w:type="page"/>
      </w:r>
    </w:p>
    <w:p w:rsidR="00636C89" w:rsidRDefault="00636C89" w:rsidP="00636C89">
      <w:pPr>
        <w:rPr>
          <w:szCs w:val="24"/>
        </w:rPr>
      </w:pPr>
    </w:p>
    <w:p w:rsidR="00636C89" w:rsidRPr="002014BF" w:rsidRDefault="00636C89" w:rsidP="00636C89">
      <w:pPr>
        <w:spacing w:after="240"/>
        <w:rPr>
          <w:rFonts w:ascii="Arial" w:hAnsi="Arial" w:cs="Arial"/>
          <w:b/>
          <w:bCs/>
          <w:color w:val="000000"/>
          <w:szCs w:val="24"/>
        </w:rPr>
      </w:pPr>
      <w:bookmarkStart w:id="0" w:name="I0124AA70693B11DD8650C7F21C3088B6"/>
      <w:bookmarkEnd w:id="0"/>
      <w:r w:rsidRPr="002014BF">
        <w:rPr>
          <w:rFonts w:ascii="Arial" w:hAnsi="Arial" w:cs="Arial"/>
          <w:b/>
          <w:bCs/>
          <w:color w:val="000000"/>
          <w:szCs w:val="24"/>
        </w:rPr>
        <w:t>Rule 64.1(a). Definition</w:t>
      </w:r>
      <w:bookmarkStart w:id="1" w:name="I34857A52477711E3B98BE6379CAC66E6"/>
      <w:bookmarkEnd w:id="1"/>
    </w:p>
    <w:p w:rsidR="002014BF" w:rsidRPr="002014BF" w:rsidRDefault="002014BF" w:rsidP="00636C89">
      <w:pPr>
        <w:spacing w:after="240"/>
        <w:rPr>
          <w:rFonts w:ascii="Arial" w:hAnsi="Arial" w:cs="Arial"/>
          <w:b/>
          <w:bCs/>
          <w:color w:val="000000"/>
          <w:szCs w:val="24"/>
        </w:rPr>
      </w:pPr>
    </w:p>
    <w:p w:rsidR="00636C89" w:rsidRPr="002014BF" w:rsidRDefault="00636C89" w:rsidP="00636C89">
      <w:pPr>
        <w:spacing w:after="240"/>
        <w:rPr>
          <w:rFonts w:ascii="Arial" w:hAnsi="Arial" w:cs="Arial"/>
          <w:color w:val="000000"/>
          <w:szCs w:val="24"/>
        </w:rPr>
      </w:pPr>
      <w:r w:rsidRPr="002014BF">
        <w:rPr>
          <w:rFonts w:ascii="Arial" w:hAnsi="Arial" w:cs="Arial"/>
          <w:color w:val="000000"/>
          <w:szCs w:val="24"/>
        </w:rPr>
        <w:t xml:space="preserve">A “civil arrest warrant” is an order issued in a non-criminal matter </w:t>
      </w:r>
      <w:r w:rsidRPr="002014BF">
        <w:rPr>
          <w:rFonts w:ascii="Arial" w:hAnsi="Arial" w:cs="Arial"/>
          <w:bCs/>
          <w:color w:val="000000"/>
          <w:szCs w:val="24"/>
        </w:rPr>
        <w:t>OR RULE WARRANT ISSUED PURSUANT TO ARCRIMP</w:t>
      </w:r>
      <w:r w:rsidR="00930A73" w:rsidRPr="002014BF">
        <w:rPr>
          <w:rFonts w:ascii="Arial" w:hAnsi="Arial" w:cs="Arial"/>
          <w:bCs/>
          <w:color w:val="000000"/>
          <w:szCs w:val="24"/>
        </w:rPr>
        <w:t>,</w:t>
      </w:r>
      <w:r w:rsidRPr="002014BF">
        <w:rPr>
          <w:rFonts w:ascii="Arial" w:hAnsi="Arial" w:cs="Arial"/>
          <w:bCs/>
          <w:color w:val="000000"/>
          <w:szCs w:val="24"/>
        </w:rPr>
        <w:t xml:space="preserve"> RULE</w:t>
      </w:r>
      <w:r w:rsidR="00077541">
        <w:rPr>
          <w:rFonts w:ascii="Arial" w:hAnsi="Arial" w:cs="Arial"/>
          <w:bCs/>
          <w:color w:val="000000"/>
          <w:szCs w:val="24"/>
        </w:rPr>
        <w:t>S</w:t>
      </w:r>
      <w:r w:rsidRPr="002014BF">
        <w:rPr>
          <w:rFonts w:ascii="Arial" w:hAnsi="Arial" w:cs="Arial"/>
          <w:bCs/>
          <w:color w:val="000000"/>
          <w:szCs w:val="24"/>
        </w:rPr>
        <w:t xml:space="preserve"> 3</w:t>
      </w:r>
      <w:r w:rsidR="000034F4" w:rsidRPr="002014BF">
        <w:rPr>
          <w:rFonts w:ascii="Arial" w:hAnsi="Arial" w:cs="Arial"/>
          <w:bCs/>
          <w:color w:val="000000"/>
          <w:szCs w:val="24"/>
        </w:rPr>
        <w:t>.1</w:t>
      </w:r>
      <w:r w:rsidRPr="002014BF">
        <w:rPr>
          <w:rFonts w:ascii="Arial" w:hAnsi="Arial" w:cs="Arial"/>
          <w:bCs/>
          <w:color w:val="000000"/>
          <w:szCs w:val="24"/>
        </w:rPr>
        <w:t xml:space="preserve"> OR </w:t>
      </w:r>
      <w:r w:rsidR="00930A73" w:rsidRPr="002014BF">
        <w:rPr>
          <w:rFonts w:ascii="Arial" w:hAnsi="Arial" w:cs="Arial"/>
          <w:bCs/>
          <w:color w:val="000000"/>
          <w:szCs w:val="24"/>
        </w:rPr>
        <w:t>26</w:t>
      </w:r>
      <w:r w:rsidR="000034F4" w:rsidRPr="002014BF">
        <w:rPr>
          <w:rFonts w:ascii="Arial" w:hAnsi="Arial" w:cs="Arial"/>
          <w:bCs/>
          <w:color w:val="000000"/>
          <w:szCs w:val="24"/>
        </w:rPr>
        <w:t>.12</w:t>
      </w:r>
      <w:r w:rsidRPr="002014BF">
        <w:rPr>
          <w:rFonts w:ascii="Arial" w:hAnsi="Arial" w:cs="Arial"/>
          <w:color w:val="000000"/>
          <w:szCs w:val="24"/>
        </w:rPr>
        <w:t>, directed to any peace officer in the state, to arrest the individual named therein and bring such person before the court.</w:t>
      </w:r>
    </w:p>
    <w:p w:rsidR="000034F4" w:rsidRPr="002014BF" w:rsidRDefault="000034F4" w:rsidP="00636C89">
      <w:pPr>
        <w:spacing w:after="240"/>
        <w:rPr>
          <w:rFonts w:ascii="Arial" w:hAnsi="Arial" w:cs="Arial"/>
          <w:color w:val="000000"/>
          <w:szCs w:val="24"/>
        </w:rPr>
      </w:pPr>
    </w:p>
    <w:p w:rsidR="000034F4" w:rsidRPr="002014BF" w:rsidRDefault="000034F4" w:rsidP="002014BF">
      <w:pPr>
        <w:spacing w:after="240"/>
        <w:contextualSpacing w:val="0"/>
        <w:rPr>
          <w:rFonts w:ascii="Arial" w:eastAsia="Times New Roman" w:hAnsi="Arial" w:cs="Arial"/>
          <w:color w:val="000000"/>
          <w:szCs w:val="24"/>
        </w:rPr>
      </w:pPr>
      <w:r w:rsidRPr="002014BF">
        <w:rPr>
          <w:rFonts w:ascii="Arial" w:eastAsia="Times New Roman" w:hAnsi="Arial" w:cs="Arial"/>
          <w:b/>
          <w:bCs/>
          <w:color w:val="000000"/>
          <w:szCs w:val="24"/>
        </w:rPr>
        <w:t>Rule 64.1(b). When issued</w:t>
      </w:r>
      <w:bookmarkStart w:id="2" w:name="I42820EB265E611E3A5FAD502F3E98EE4"/>
      <w:bookmarkEnd w:id="2"/>
    </w:p>
    <w:p w:rsidR="000034F4" w:rsidRPr="002014BF" w:rsidRDefault="000034F4" w:rsidP="000034F4">
      <w:pPr>
        <w:contextualSpacing w:val="0"/>
        <w:rPr>
          <w:rFonts w:ascii="Arial" w:eastAsia="Times New Roman" w:hAnsi="Arial" w:cs="Arial"/>
          <w:color w:val="000000"/>
          <w:szCs w:val="24"/>
        </w:rPr>
      </w:pPr>
      <w:r w:rsidRPr="002014BF">
        <w:rPr>
          <w:rFonts w:ascii="Arial" w:eastAsia="Times New Roman" w:hAnsi="Arial" w:cs="Arial"/>
          <w:color w:val="000000"/>
          <w:szCs w:val="24"/>
        </w:rPr>
        <w:t>The court may, on motion of a party or on its own motion, issue a civil arrest warrant if it finds that the person for whom the warrant is sought:</w:t>
      </w:r>
    </w:p>
    <w:p w:rsidR="000034F4" w:rsidRPr="002014BF" w:rsidRDefault="000034F4" w:rsidP="000034F4">
      <w:pPr>
        <w:contextualSpacing w:val="0"/>
        <w:rPr>
          <w:rFonts w:ascii="Arial" w:eastAsia="Times New Roman" w:hAnsi="Arial" w:cs="Arial"/>
          <w:color w:val="000000"/>
          <w:szCs w:val="24"/>
        </w:rPr>
      </w:pPr>
    </w:p>
    <w:p w:rsidR="000034F4" w:rsidRPr="002014BF" w:rsidRDefault="000034F4" w:rsidP="000034F4">
      <w:pPr>
        <w:contextualSpacing w:val="0"/>
        <w:rPr>
          <w:rFonts w:ascii="Arial" w:eastAsia="Times New Roman" w:hAnsi="Arial" w:cs="Arial"/>
          <w:color w:val="000000"/>
          <w:szCs w:val="24"/>
        </w:rPr>
      </w:pPr>
      <w:bookmarkStart w:id="3" w:name="SP;f1c50000821b0"/>
      <w:bookmarkStart w:id="4" w:name="I0D085621693B11DD8650C7F21C3088B6"/>
      <w:bookmarkStart w:id="5" w:name="I0D096790693B11DD8650C7F21C3088B6"/>
      <w:bookmarkEnd w:id="3"/>
      <w:bookmarkEnd w:id="4"/>
      <w:bookmarkEnd w:id="5"/>
      <w:r w:rsidRPr="002014BF">
        <w:rPr>
          <w:rFonts w:ascii="Arial" w:eastAsia="Times New Roman" w:hAnsi="Arial" w:cs="Arial"/>
          <w:color w:val="000000"/>
          <w:szCs w:val="24"/>
        </w:rPr>
        <w:t xml:space="preserve">(1) Having been ordered by the court to appear personally at a specific time and location, and having received actual notice of such order, including a warning that failure to appear may result in the issuance of a civil arrest warrant, has failed to appear as ordered; or </w:t>
      </w:r>
    </w:p>
    <w:p w:rsidR="000034F4" w:rsidRPr="002014BF" w:rsidRDefault="000034F4" w:rsidP="000034F4">
      <w:pPr>
        <w:contextualSpacing w:val="0"/>
        <w:rPr>
          <w:rFonts w:ascii="Arial" w:eastAsia="Times New Roman" w:hAnsi="Arial" w:cs="Arial"/>
          <w:color w:val="000000"/>
          <w:szCs w:val="24"/>
        </w:rPr>
      </w:pPr>
      <w:bookmarkStart w:id="6" w:name="I0D085622693B11DD8650C7F21C3088B6"/>
      <w:bookmarkStart w:id="7" w:name="I0D09DCC0693B11DD8650C7F21C3088B6"/>
      <w:bookmarkEnd w:id="6"/>
      <w:bookmarkEnd w:id="7"/>
    </w:p>
    <w:p w:rsidR="000034F4" w:rsidRPr="002014BF" w:rsidRDefault="000034F4" w:rsidP="000034F4">
      <w:pPr>
        <w:contextualSpacing w:val="0"/>
        <w:rPr>
          <w:rFonts w:ascii="Arial" w:eastAsia="Times New Roman" w:hAnsi="Arial" w:cs="Arial"/>
          <w:color w:val="000000"/>
          <w:szCs w:val="24"/>
        </w:rPr>
      </w:pPr>
      <w:bookmarkStart w:id="8" w:name="SP;58730000872b1"/>
      <w:bookmarkEnd w:id="8"/>
      <w:r w:rsidRPr="002014BF">
        <w:rPr>
          <w:rFonts w:ascii="Arial" w:eastAsia="Times New Roman" w:hAnsi="Arial" w:cs="Arial"/>
          <w:color w:val="000000"/>
          <w:szCs w:val="24"/>
        </w:rPr>
        <w:t xml:space="preserve">(2) Having been served personally with a subpoena to appear in person, at a specific time and location, which contains a warning that failure to appear may result in the issuance of a civil arrest warrant, has failed to appear. </w:t>
      </w:r>
    </w:p>
    <w:p w:rsidR="000034F4" w:rsidRPr="002014BF" w:rsidRDefault="000034F4" w:rsidP="000034F4">
      <w:pPr>
        <w:rPr>
          <w:rFonts w:ascii="Arial" w:hAnsi="Arial" w:cs="Arial"/>
          <w:szCs w:val="24"/>
        </w:rPr>
      </w:pPr>
    </w:p>
    <w:p w:rsidR="000034F4" w:rsidRPr="002014BF" w:rsidRDefault="000034F4" w:rsidP="000034F4">
      <w:pPr>
        <w:spacing w:after="240"/>
        <w:rPr>
          <w:rFonts w:ascii="Arial" w:hAnsi="Arial" w:cs="Arial"/>
          <w:color w:val="000000"/>
          <w:szCs w:val="24"/>
        </w:rPr>
      </w:pPr>
      <w:bookmarkStart w:id="9" w:name="I12FB7800693B11DD9061ED25A3EB6680"/>
      <w:bookmarkEnd w:id="9"/>
      <w:r w:rsidRPr="002014BF">
        <w:rPr>
          <w:rStyle w:val="Strong"/>
          <w:rFonts w:ascii="Arial" w:hAnsi="Arial" w:cs="Arial"/>
          <w:color w:val="000000"/>
          <w:szCs w:val="24"/>
        </w:rPr>
        <w:t>Rule 64.1(c). Content of warrant</w:t>
      </w:r>
    </w:p>
    <w:p w:rsidR="000034F4" w:rsidRPr="002014BF" w:rsidRDefault="000034F4" w:rsidP="000034F4">
      <w:pPr>
        <w:rPr>
          <w:rFonts w:ascii="Arial" w:hAnsi="Arial" w:cs="Arial"/>
          <w:color w:val="000000"/>
          <w:szCs w:val="24"/>
        </w:rPr>
      </w:pPr>
      <w:bookmarkStart w:id="10" w:name="I40ACD98165E611E3A5FAD502F3E98EE4"/>
      <w:bookmarkEnd w:id="10"/>
    </w:p>
    <w:p w:rsidR="000034F4" w:rsidRPr="002014BF" w:rsidRDefault="000034F4" w:rsidP="000034F4">
      <w:pPr>
        <w:rPr>
          <w:rFonts w:ascii="Arial" w:hAnsi="Arial" w:cs="Arial"/>
          <w:color w:val="000000"/>
          <w:szCs w:val="24"/>
        </w:rPr>
      </w:pPr>
      <w:r w:rsidRPr="002014BF">
        <w:rPr>
          <w:rFonts w:ascii="Arial" w:hAnsi="Arial" w:cs="Arial"/>
          <w:color w:val="000000"/>
          <w:szCs w:val="24"/>
        </w:rPr>
        <w:t>The civil arrest warrant shall be ordered by the judge and issued by the clerk. It shall contain the name of the person to be arrested and a description by which such person can be identified with reasonable certainty. It shall command that the person named be brought before the judge or, if the judge is absent or unable to act, the nearest or most accessible judge in the same county. The warrant shall set forth a bond in a reasonable amount to guarantee the appearance of the arrested person, or an order that the arrested person be held without bond until the arrested person is seen by a judge.</w:t>
      </w:r>
    </w:p>
    <w:p w:rsidR="000034F4" w:rsidRPr="002014BF" w:rsidRDefault="000034F4" w:rsidP="000034F4">
      <w:pPr>
        <w:rPr>
          <w:rFonts w:ascii="Arial" w:hAnsi="Arial" w:cs="Arial"/>
          <w:color w:val="000000"/>
          <w:szCs w:val="24"/>
        </w:rPr>
      </w:pPr>
    </w:p>
    <w:p w:rsidR="00636C89" w:rsidRPr="002014BF" w:rsidRDefault="00636C89" w:rsidP="00636C89">
      <w:pPr>
        <w:spacing w:after="240"/>
        <w:rPr>
          <w:rFonts w:ascii="Arial" w:hAnsi="Arial" w:cs="Arial"/>
          <w:b/>
          <w:bCs/>
          <w:color w:val="000000"/>
          <w:szCs w:val="24"/>
        </w:rPr>
      </w:pPr>
      <w:r w:rsidRPr="002014BF">
        <w:rPr>
          <w:rFonts w:ascii="Arial" w:hAnsi="Arial" w:cs="Arial"/>
          <w:b/>
          <w:bCs/>
          <w:color w:val="000000"/>
          <w:szCs w:val="24"/>
        </w:rPr>
        <w:t>Rule 64.1(d). Time and Manner of Execution</w:t>
      </w:r>
    </w:p>
    <w:p w:rsidR="002014BF" w:rsidRPr="002014BF" w:rsidRDefault="002014BF" w:rsidP="00636C89">
      <w:pPr>
        <w:spacing w:after="240"/>
        <w:rPr>
          <w:rFonts w:ascii="Arial" w:hAnsi="Arial" w:cs="Arial"/>
          <w:color w:val="000000"/>
          <w:szCs w:val="24"/>
        </w:rPr>
      </w:pPr>
    </w:p>
    <w:p w:rsidR="00636C89" w:rsidRPr="002014BF" w:rsidRDefault="00636C89" w:rsidP="00636C89">
      <w:pPr>
        <w:rPr>
          <w:rFonts w:ascii="Arial" w:hAnsi="Arial" w:cs="Arial"/>
          <w:strike/>
          <w:color w:val="000000"/>
          <w:szCs w:val="24"/>
        </w:rPr>
      </w:pPr>
      <w:r w:rsidRPr="002014BF">
        <w:rPr>
          <w:rFonts w:ascii="Arial" w:hAnsi="Arial" w:cs="Arial"/>
          <w:color w:val="000000"/>
          <w:szCs w:val="24"/>
        </w:rPr>
        <w:t xml:space="preserve">A civil arrest warrant is executed by the arrest of the person named therein. </w:t>
      </w:r>
      <w:r w:rsidRPr="002014BF">
        <w:rPr>
          <w:rFonts w:ascii="Arial" w:hAnsi="Arial" w:cs="Arial"/>
          <w:strike/>
          <w:color w:val="000000"/>
          <w:szCs w:val="24"/>
        </w:rPr>
        <w:t>Unless the court otherwise directs upon a showing of good cause, a civil arrest warrant shall not be executed between the hours of ten p.m. and six-thirty a.m. The arrested person shall be brought immediately before the issuing judge if it is reasonably possible to do so.</w:t>
      </w:r>
      <w:r w:rsidRPr="002014BF">
        <w:rPr>
          <w:rFonts w:ascii="Arial" w:hAnsi="Arial" w:cs="Arial"/>
          <w:color w:val="000000"/>
          <w:szCs w:val="24"/>
        </w:rPr>
        <w:t xml:space="preserve"> </w:t>
      </w:r>
      <w:r w:rsidRPr="002014BF">
        <w:rPr>
          <w:rFonts w:ascii="Arial" w:hAnsi="Arial" w:cs="Arial"/>
          <w:strike/>
          <w:color w:val="000000"/>
          <w:szCs w:val="24"/>
        </w:rPr>
        <w:t>In any event,</w:t>
      </w:r>
      <w:r w:rsidRPr="002014BF">
        <w:rPr>
          <w:rFonts w:ascii="Arial" w:hAnsi="Arial" w:cs="Arial"/>
          <w:color w:val="000000"/>
          <w:szCs w:val="24"/>
        </w:rPr>
        <w:t xml:space="preserve">  [T]he arrested person shall be brought before the issuing judge, or </w:t>
      </w:r>
      <w:r w:rsidRPr="002014BF">
        <w:rPr>
          <w:rFonts w:ascii="Arial" w:hAnsi="Arial" w:cs="Arial"/>
          <w:strike/>
          <w:color w:val="000000"/>
          <w:szCs w:val="24"/>
        </w:rPr>
        <w:t>a judge in the county of arrest</w:t>
      </w:r>
      <w:r w:rsidRPr="002014BF">
        <w:rPr>
          <w:rFonts w:ascii="Arial" w:hAnsi="Arial" w:cs="Arial"/>
          <w:color w:val="000000"/>
          <w:szCs w:val="24"/>
        </w:rPr>
        <w:t xml:space="preserve"> THE NEAREST AVAILABLE JUDGE OR MAGISTRATE,</w:t>
      </w:r>
      <w:r w:rsidR="002014BF">
        <w:rPr>
          <w:rFonts w:ascii="Arial" w:hAnsi="Arial" w:cs="Arial"/>
          <w:color w:val="000000"/>
          <w:szCs w:val="24"/>
        </w:rPr>
        <w:t xml:space="preserve"> </w:t>
      </w:r>
      <w:r w:rsidRPr="002014BF">
        <w:rPr>
          <w:rFonts w:ascii="Arial" w:hAnsi="Arial" w:cs="Arial"/>
          <w:color w:val="000000"/>
          <w:szCs w:val="24"/>
        </w:rPr>
        <w:t xml:space="preserve">within 24 hours of the execution of the warrant. </w:t>
      </w:r>
      <w:r w:rsidRPr="002014BF">
        <w:rPr>
          <w:rFonts w:ascii="Arial" w:hAnsi="Arial" w:cs="Arial"/>
          <w:strike/>
          <w:color w:val="000000"/>
          <w:szCs w:val="24"/>
        </w:rPr>
        <w:t>If the person is arrested in a county other than the county of issue, the arresting officer shall notify the sheriff in the county of issue who shall, as soon as possible, take custody of the arrested person and transport the arrested person to the issuing judge.</w:t>
      </w:r>
    </w:p>
    <w:p w:rsidR="00636C89" w:rsidRPr="002014BF" w:rsidRDefault="00636C89" w:rsidP="00636C89">
      <w:pPr>
        <w:rPr>
          <w:rFonts w:ascii="Arial" w:hAnsi="Arial" w:cs="Arial"/>
          <w:color w:val="000000"/>
          <w:szCs w:val="24"/>
        </w:rPr>
      </w:pPr>
    </w:p>
    <w:p w:rsidR="00B9186A" w:rsidRPr="002014BF" w:rsidRDefault="00B9186A" w:rsidP="00B9186A">
      <w:pPr>
        <w:spacing w:after="240"/>
        <w:contextualSpacing w:val="0"/>
        <w:rPr>
          <w:rFonts w:ascii="Arial" w:eastAsia="Times New Roman" w:hAnsi="Arial" w:cs="Arial"/>
          <w:color w:val="000000"/>
          <w:szCs w:val="24"/>
        </w:rPr>
      </w:pPr>
      <w:r w:rsidRPr="002014BF">
        <w:rPr>
          <w:rFonts w:ascii="Arial" w:eastAsia="Times New Roman" w:hAnsi="Arial" w:cs="Arial"/>
          <w:b/>
          <w:bCs/>
          <w:color w:val="000000"/>
          <w:szCs w:val="24"/>
        </w:rPr>
        <w:t>Rule 64.1(e). Duty of court after execution of warrant</w:t>
      </w:r>
    </w:p>
    <w:p w:rsidR="00B9186A" w:rsidRPr="002014BF" w:rsidRDefault="00B9186A" w:rsidP="00B9186A">
      <w:pPr>
        <w:contextualSpacing w:val="0"/>
        <w:rPr>
          <w:rFonts w:ascii="Arial" w:eastAsia="Times New Roman" w:hAnsi="Arial" w:cs="Arial"/>
          <w:color w:val="000000"/>
          <w:szCs w:val="24"/>
        </w:rPr>
      </w:pPr>
      <w:bookmarkStart w:id="11" w:name="I400FFD4265E611E3A5FAD502F3E98EE4"/>
      <w:bookmarkEnd w:id="11"/>
      <w:r w:rsidRPr="002014BF">
        <w:rPr>
          <w:rFonts w:ascii="Arial" w:eastAsia="Times New Roman" w:hAnsi="Arial" w:cs="Arial"/>
          <w:color w:val="000000"/>
          <w:szCs w:val="24"/>
        </w:rPr>
        <w:t>The judge shall advise the arrested person of the nature of the proceedings, release the arrested person on the least onerous terms and conditions which reasonably guarantee the required appearance, and set the date of the next court appearance.</w:t>
      </w:r>
    </w:p>
    <w:p w:rsidR="00B9186A" w:rsidRPr="002014BF" w:rsidRDefault="00B9186A" w:rsidP="00B9186A">
      <w:pPr>
        <w:contextualSpacing w:val="0"/>
        <w:rPr>
          <w:rFonts w:ascii="Arial" w:eastAsia="Times New Roman" w:hAnsi="Arial" w:cs="Arial"/>
          <w:color w:val="000000"/>
          <w:szCs w:val="24"/>
        </w:rPr>
      </w:pPr>
    </w:p>
    <w:p w:rsidR="002014BF" w:rsidRPr="002014BF" w:rsidRDefault="00B9186A" w:rsidP="002014BF">
      <w:pPr>
        <w:spacing w:after="240"/>
        <w:contextualSpacing w:val="0"/>
        <w:rPr>
          <w:rFonts w:ascii="Arial" w:eastAsia="Times New Roman" w:hAnsi="Arial" w:cs="Arial"/>
          <w:b/>
          <w:bCs/>
          <w:color w:val="000000"/>
          <w:szCs w:val="24"/>
        </w:rPr>
      </w:pPr>
      <w:r w:rsidRPr="002014BF">
        <w:rPr>
          <w:rFonts w:ascii="Arial" w:eastAsia="Times New Roman" w:hAnsi="Arial" w:cs="Arial"/>
          <w:b/>
          <w:bCs/>
          <w:color w:val="000000"/>
          <w:szCs w:val="24"/>
        </w:rPr>
        <w:t>Rule 64.1(f). Forfeiture of bond</w:t>
      </w:r>
      <w:bookmarkStart w:id="12" w:name="I414A03E165E611E3A5FAD502F3E98EE4"/>
      <w:bookmarkEnd w:id="12"/>
    </w:p>
    <w:p w:rsidR="00B9186A" w:rsidRPr="002014BF" w:rsidRDefault="00B9186A" w:rsidP="002014BF">
      <w:pPr>
        <w:spacing w:after="240"/>
        <w:contextualSpacing w:val="0"/>
        <w:rPr>
          <w:rFonts w:ascii="Arial" w:eastAsia="Times New Roman" w:hAnsi="Arial" w:cs="Arial"/>
          <w:color w:val="000000"/>
          <w:szCs w:val="24"/>
        </w:rPr>
      </w:pPr>
      <w:r w:rsidRPr="002014BF">
        <w:rPr>
          <w:rFonts w:ascii="Arial" w:eastAsia="Times New Roman" w:hAnsi="Arial" w:cs="Arial"/>
          <w:color w:val="000000"/>
          <w:szCs w:val="24"/>
        </w:rPr>
        <w:t>The procedure for the forfeiture of bonds in criminal cases shall apply.</w:t>
      </w:r>
    </w:p>
    <w:p w:rsidR="00EE62A7" w:rsidRPr="002014BF" w:rsidRDefault="00EE62A7" w:rsidP="00B9186A">
      <w:pPr>
        <w:contextualSpacing w:val="0"/>
        <w:rPr>
          <w:rFonts w:ascii="Arial" w:eastAsia="Times New Roman" w:hAnsi="Arial" w:cs="Arial"/>
          <w:color w:val="000000"/>
          <w:szCs w:val="24"/>
        </w:rPr>
      </w:pPr>
    </w:p>
    <w:p w:rsidR="00EE62A7" w:rsidRPr="006E138D" w:rsidRDefault="00EE62A7" w:rsidP="00EE62A7">
      <w:pPr>
        <w:spacing w:after="240"/>
        <w:contextualSpacing w:val="0"/>
        <w:rPr>
          <w:rFonts w:ascii="Arial" w:eastAsia="Times New Roman" w:hAnsi="Arial" w:cs="Arial"/>
          <w:b/>
          <w:color w:val="000000"/>
          <w:szCs w:val="24"/>
        </w:rPr>
      </w:pPr>
      <w:r w:rsidRPr="006E138D">
        <w:rPr>
          <w:rFonts w:ascii="Arial" w:eastAsia="Times New Roman" w:hAnsi="Arial" w:cs="Arial"/>
          <w:b/>
          <w:color w:val="000000"/>
          <w:szCs w:val="24"/>
        </w:rPr>
        <w:t>Rule 64.1 STATE BAR COMMITTEE NOTE</w:t>
      </w:r>
      <w:r w:rsidR="000034F4" w:rsidRPr="006E138D">
        <w:rPr>
          <w:rFonts w:ascii="Arial" w:eastAsia="Times New Roman" w:hAnsi="Arial" w:cs="Arial"/>
          <w:b/>
          <w:color w:val="000000"/>
          <w:szCs w:val="24"/>
        </w:rPr>
        <w:t xml:space="preserve"> [1985]</w:t>
      </w:r>
    </w:p>
    <w:p w:rsidR="00EE62A7" w:rsidRPr="002014BF" w:rsidRDefault="00EE62A7" w:rsidP="00EE62A7">
      <w:pPr>
        <w:contextualSpacing w:val="0"/>
        <w:rPr>
          <w:rFonts w:ascii="Arial" w:eastAsia="Times New Roman" w:hAnsi="Arial" w:cs="Arial"/>
          <w:color w:val="000000"/>
          <w:szCs w:val="24"/>
        </w:rPr>
      </w:pPr>
      <w:r w:rsidRPr="002014BF">
        <w:rPr>
          <w:rFonts w:ascii="Arial" w:eastAsia="Times New Roman" w:hAnsi="Arial" w:cs="Arial"/>
          <w:color w:val="000000"/>
          <w:szCs w:val="24"/>
        </w:rPr>
        <w:t xml:space="preserve">The purpose of this Rule is to codify the mechanism by which the court exercises its inherent power to command the attendance of persons who disobey an order to appear. The Rule is intended to cover virtually every such situation in non-criminal proceedings, </w:t>
      </w:r>
      <w:r w:rsidRPr="002014BF">
        <w:rPr>
          <w:rFonts w:ascii="Arial" w:eastAsia="Times New Roman" w:hAnsi="Arial" w:cs="Arial"/>
          <w:i/>
          <w:iCs/>
          <w:color w:val="000000"/>
          <w:szCs w:val="24"/>
        </w:rPr>
        <w:t>e.g.</w:t>
      </w:r>
      <w:r w:rsidRPr="002014BF">
        <w:rPr>
          <w:rFonts w:ascii="Arial" w:eastAsia="Times New Roman" w:hAnsi="Arial" w:cs="Arial"/>
          <w:color w:val="000000"/>
          <w:szCs w:val="24"/>
        </w:rPr>
        <w:t xml:space="preserve">, the witness who ignores a subpoena, the juror who disobeys an order to report for jury duty, the judgment debtor who fails to appear for supplemental proceedings, the person who disobeys an order by a judge to appear for a deposition at a lawyer's office, and the contemnor who fails to report to jail as directed. </w:t>
      </w:r>
    </w:p>
    <w:p w:rsidR="00EE62A7" w:rsidRPr="002014BF" w:rsidRDefault="00EE62A7" w:rsidP="00EE62A7">
      <w:pPr>
        <w:rPr>
          <w:rFonts w:ascii="Arial" w:hAnsi="Arial" w:cs="Arial"/>
          <w:sz w:val="28"/>
          <w:szCs w:val="28"/>
        </w:rPr>
      </w:pPr>
    </w:p>
    <w:p w:rsidR="000034F4" w:rsidRDefault="000034F4" w:rsidP="00EE62A7">
      <w:pPr>
        <w:rPr>
          <w:szCs w:val="24"/>
        </w:rPr>
      </w:pPr>
    </w:p>
    <w:p w:rsidR="000034F4" w:rsidRPr="006E138D" w:rsidRDefault="000034F4" w:rsidP="001E6C02">
      <w:pPr>
        <w:jc w:val="center"/>
        <w:rPr>
          <w:rFonts w:ascii="Arial" w:hAnsi="Arial" w:cs="Arial"/>
          <w:szCs w:val="24"/>
        </w:rPr>
      </w:pPr>
      <w:r w:rsidRPr="006E138D">
        <w:rPr>
          <w:rFonts w:ascii="Arial" w:hAnsi="Arial" w:cs="Arial"/>
          <w:szCs w:val="24"/>
        </w:rPr>
        <w:t>2014 OFFICIAL COMMENT</w:t>
      </w:r>
    </w:p>
    <w:p w:rsidR="002014BF" w:rsidRPr="006E138D" w:rsidRDefault="002014BF" w:rsidP="00EE62A7">
      <w:pPr>
        <w:rPr>
          <w:rFonts w:ascii="Arial" w:hAnsi="Arial" w:cs="Arial"/>
          <w:szCs w:val="24"/>
        </w:rPr>
      </w:pPr>
    </w:p>
    <w:p w:rsidR="002014BF" w:rsidRPr="006E138D" w:rsidRDefault="007972C5" w:rsidP="00EE62A7">
      <w:pPr>
        <w:rPr>
          <w:rFonts w:ascii="Arial" w:hAnsi="Arial" w:cs="Arial"/>
          <w:szCs w:val="24"/>
        </w:rPr>
      </w:pPr>
      <w:r w:rsidRPr="006E138D">
        <w:rPr>
          <w:rFonts w:ascii="Arial" w:hAnsi="Arial" w:cs="Arial"/>
          <w:szCs w:val="24"/>
        </w:rPr>
        <w:t>ALL ARRESTS PURSUANT TO ANY WARRANT</w:t>
      </w:r>
      <w:r w:rsidR="00630666">
        <w:rPr>
          <w:rFonts w:ascii="Arial" w:hAnsi="Arial" w:cs="Arial"/>
          <w:szCs w:val="24"/>
        </w:rPr>
        <w:t>, WHETHER DENOMINATED “CRIMINAL” OR “CIVIL”,</w:t>
      </w:r>
      <w:r w:rsidRPr="006E138D">
        <w:rPr>
          <w:rFonts w:ascii="Arial" w:hAnsi="Arial" w:cs="Arial"/>
          <w:szCs w:val="24"/>
        </w:rPr>
        <w:t xml:space="preserve"> ARE IN EFFECT THE SAME AS IT INVOLVES TAKING A PERSON INTO CUSTODY WHETHER THE PERSON IS ANSWERING TO CRIMINAL CHARGES OR BEING BROUGHT BEFORE THE COURT FOR NON-COMPLIANCE WITH COURT ORDERS.  </w:t>
      </w:r>
      <w:r w:rsidR="002014BF" w:rsidRPr="006E138D">
        <w:rPr>
          <w:rFonts w:ascii="Arial" w:hAnsi="Arial" w:cs="Arial"/>
          <w:szCs w:val="24"/>
        </w:rPr>
        <w:t>THE PHRASE “CIVIL ARREST WARRANT” SHOULD BE UNDERSTOOD IN A GENERIC SENSE</w:t>
      </w:r>
      <w:r w:rsidR="00294FB7" w:rsidRPr="006E138D">
        <w:rPr>
          <w:rFonts w:ascii="Arial" w:hAnsi="Arial" w:cs="Arial"/>
          <w:szCs w:val="24"/>
        </w:rPr>
        <w:t xml:space="preserve"> AS MEANING THAT THE DEFENDANT IS NOT BEING CHARGED WITH A NEW CRIMINAL OFFENSE OF FAILURE TO APPEAR</w:t>
      </w:r>
      <w:r w:rsidR="002014BF" w:rsidRPr="006E138D">
        <w:rPr>
          <w:rFonts w:ascii="Arial" w:hAnsi="Arial" w:cs="Arial"/>
          <w:szCs w:val="24"/>
        </w:rPr>
        <w:t xml:space="preserve">.  THIS RULE SHOULD BE UNDERSTOOD IN TANDEM WITH </w:t>
      </w:r>
      <w:r w:rsidR="00294FB7" w:rsidRPr="006E138D">
        <w:rPr>
          <w:rFonts w:ascii="Arial" w:hAnsi="Arial" w:cs="Arial"/>
          <w:szCs w:val="24"/>
        </w:rPr>
        <w:t xml:space="preserve">RULE </w:t>
      </w:r>
      <w:r w:rsidR="002014BF" w:rsidRPr="006E138D">
        <w:rPr>
          <w:rFonts w:ascii="Arial" w:hAnsi="Arial" w:cs="Arial"/>
          <w:szCs w:val="24"/>
        </w:rPr>
        <w:t xml:space="preserve">WARRANTS ISSUED UNDER THE </w:t>
      </w:r>
      <w:r w:rsidRPr="006E138D">
        <w:rPr>
          <w:rFonts w:ascii="Arial" w:hAnsi="Arial" w:cs="Arial"/>
          <w:szCs w:val="24"/>
        </w:rPr>
        <w:t>RULES OF CRIMINAL PROCEDURE</w:t>
      </w:r>
      <w:r w:rsidR="00294FB7" w:rsidRPr="006E138D">
        <w:rPr>
          <w:rFonts w:ascii="Arial" w:hAnsi="Arial" w:cs="Arial"/>
          <w:szCs w:val="24"/>
        </w:rPr>
        <w:t>.</w:t>
      </w:r>
    </w:p>
    <w:p w:rsidR="000034F4" w:rsidRDefault="000034F4" w:rsidP="00EE62A7">
      <w:pPr>
        <w:rPr>
          <w:szCs w:val="24"/>
        </w:rPr>
      </w:pPr>
    </w:p>
    <w:p w:rsidR="00EE62A7" w:rsidRPr="00B9186A" w:rsidRDefault="00EE62A7" w:rsidP="00B9186A">
      <w:pPr>
        <w:contextualSpacing w:val="0"/>
        <w:rPr>
          <w:rFonts w:ascii="Verdana" w:eastAsia="Times New Roman" w:hAnsi="Verdana" w:cs="Times New Roman"/>
          <w:color w:val="000000"/>
          <w:sz w:val="18"/>
          <w:szCs w:val="18"/>
        </w:rPr>
      </w:pPr>
    </w:p>
    <w:p w:rsidR="00B9186A" w:rsidRPr="00B9186A" w:rsidRDefault="00B9186A" w:rsidP="00B9186A">
      <w:pPr>
        <w:contextualSpacing w:val="0"/>
        <w:rPr>
          <w:rFonts w:ascii="Verdana" w:eastAsia="Times New Roman" w:hAnsi="Verdana" w:cs="Times New Roman"/>
          <w:color w:val="000000"/>
          <w:sz w:val="18"/>
          <w:szCs w:val="18"/>
        </w:rPr>
      </w:pPr>
    </w:p>
    <w:p w:rsidR="00B9186A" w:rsidRPr="00595D1F" w:rsidRDefault="00B9186A">
      <w:pPr>
        <w:rPr>
          <w:szCs w:val="24"/>
        </w:rPr>
      </w:pPr>
    </w:p>
    <w:sectPr w:rsidR="00B9186A" w:rsidRPr="00595D1F" w:rsidSect="00630666">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F10" w:rsidRDefault="00675F10" w:rsidP="001E6C02">
      <w:r>
        <w:separator/>
      </w:r>
    </w:p>
  </w:endnote>
  <w:endnote w:type="continuationSeparator" w:id="0">
    <w:p w:rsidR="00675F10" w:rsidRDefault="00675F10" w:rsidP="001E6C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Segoe Script">
    <w:panose1 w:val="020B0504020000000003"/>
    <w:charset w:val="00"/>
    <w:family w:val="swiss"/>
    <w:pitch w:val="variable"/>
    <w:sig w:usb0="0000028F"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541496"/>
      <w:docPartObj>
        <w:docPartGallery w:val="Page Numbers (Bottom of Page)"/>
        <w:docPartUnique/>
      </w:docPartObj>
    </w:sdtPr>
    <w:sdtContent>
      <w:p w:rsidR="001E6C02" w:rsidRDefault="005C7952">
        <w:pPr>
          <w:pStyle w:val="Footer"/>
          <w:jc w:val="center"/>
        </w:pPr>
        <w:fldSimple w:instr=" PAGE   \* MERGEFORMAT ">
          <w:r w:rsidR="00675F10">
            <w:rPr>
              <w:noProof/>
            </w:rPr>
            <w:t>1</w:t>
          </w:r>
        </w:fldSimple>
      </w:p>
    </w:sdtContent>
  </w:sdt>
  <w:p w:rsidR="001E6C02" w:rsidRDefault="001E6C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F10" w:rsidRDefault="00675F10" w:rsidP="001E6C02">
      <w:r>
        <w:separator/>
      </w:r>
    </w:p>
  </w:footnote>
  <w:footnote w:type="continuationSeparator" w:id="0">
    <w:p w:rsidR="00675F10" w:rsidRDefault="00675F10" w:rsidP="001E6C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54E0C"/>
    <w:multiLevelType w:val="hybridMultilevel"/>
    <w:tmpl w:val="61BE2B74"/>
    <w:lvl w:ilvl="0" w:tplc="90AEF4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rsids>
    <w:rsidRoot w:val="00595D1F"/>
    <w:rsid w:val="000034F4"/>
    <w:rsid w:val="000570F1"/>
    <w:rsid w:val="00077541"/>
    <w:rsid w:val="000A2A55"/>
    <w:rsid w:val="00112502"/>
    <w:rsid w:val="00183B4F"/>
    <w:rsid w:val="001D3D39"/>
    <w:rsid w:val="001E2526"/>
    <w:rsid w:val="001E6C02"/>
    <w:rsid w:val="002014BF"/>
    <w:rsid w:val="00211CBE"/>
    <w:rsid w:val="00294FB7"/>
    <w:rsid w:val="00295624"/>
    <w:rsid w:val="002F49C8"/>
    <w:rsid w:val="00314DB3"/>
    <w:rsid w:val="003768CE"/>
    <w:rsid w:val="003E6AA2"/>
    <w:rsid w:val="00402E88"/>
    <w:rsid w:val="00410830"/>
    <w:rsid w:val="00516505"/>
    <w:rsid w:val="00524581"/>
    <w:rsid w:val="00595D1F"/>
    <w:rsid w:val="005C7952"/>
    <w:rsid w:val="005D7080"/>
    <w:rsid w:val="00620B12"/>
    <w:rsid w:val="00625BEE"/>
    <w:rsid w:val="00630666"/>
    <w:rsid w:val="00636C89"/>
    <w:rsid w:val="00675F10"/>
    <w:rsid w:val="006A226C"/>
    <w:rsid w:val="006C6A56"/>
    <w:rsid w:val="006E138D"/>
    <w:rsid w:val="006E162A"/>
    <w:rsid w:val="00737723"/>
    <w:rsid w:val="007972C5"/>
    <w:rsid w:val="008849AD"/>
    <w:rsid w:val="008D3397"/>
    <w:rsid w:val="00914D8D"/>
    <w:rsid w:val="00930A73"/>
    <w:rsid w:val="0093698C"/>
    <w:rsid w:val="00937603"/>
    <w:rsid w:val="009E4BB9"/>
    <w:rsid w:val="00A05E10"/>
    <w:rsid w:val="00A43289"/>
    <w:rsid w:val="00A46EF7"/>
    <w:rsid w:val="00A90E93"/>
    <w:rsid w:val="00B9186A"/>
    <w:rsid w:val="00C47779"/>
    <w:rsid w:val="00CA21CE"/>
    <w:rsid w:val="00CA597C"/>
    <w:rsid w:val="00CE0932"/>
    <w:rsid w:val="00E10A31"/>
    <w:rsid w:val="00E345C8"/>
    <w:rsid w:val="00EE62A7"/>
    <w:rsid w:val="00EF3E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581"/>
    <w:pPr>
      <w:spacing w:after="0" w:line="240" w:lineRule="auto"/>
      <w:contextualSpacing/>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5D1F"/>
    <w:rPr>
      <w:color w:val="0000FF" w:themeColor="hyperlink"/>
      <w:u w:val="single"/>
    </w:rPr>
  </w:style>
  <w:style w:type="character" w:styleId="Strong">
    <w:name w:val="Strong"/>
    <w:basedOn w:val="DefaultParagraphFont"/>
    <w:uiPriority w:val="22"/>
    <w:qFormat/>
    <w:rsid w:val="00B9186A"/>
    <w:rPr>
      <w:b/>
      <w:bCs/>
    </w:rPr>
  </w:style>
  <w:style w:type="paragraph" w:styleId="BalloonText">
    <w:name w:val="Balloon Text"/>
    <w:basedOn w:val="Normal"/>
    <w:link w:val="BalloonTextChar"/>
    <w:uiPriority w:val="99"/>
    <w:semiHidden/>
    <w:unhideWhenUsed/>
    <w:rsid w:val="00B9186A"/>
    <w:rPr>
      <w:rFonts w:ascii="Tahoma" w:hAnsi="Tahoma" w:cs="Tahoma"/>
      <w:sz w:val="16"/>
      <w:szCs w:val="16"/>
    </w:rPr>
  </w:style>
  <w:style w:type="character" w:customStyle="1" w:styleId="BalloonTextChar">
    <w:name w:val="Balloon Text Char"/>
    <w:basedOn w:val="DefaultParagraphFont"/>
    <w:link w:val="BalloonText"/>
    <w:uiPriority w:val="99"/>
    <w:semiHidden/>
    <w:rsid w:val="00B9186A"/>
    <w:rPr>
      <w:rFonts w:ascii="Tahoma" w:hAnsi="Tahoma" w:cs="Tahoma"/>
      <w:sz w:val="16"/>
      <w:szCs w:val="16"/>
    </w:rPr>
  </w:style>
  <w:style w:type="paragraph" w:styleId="ListParagraph">
    <w:name w:val="List Paragraph"/>
    <w:basedOn w:val="Normal"/>
    <w:uiPriority w:val="34"/>
    <w:qFormat/>
    <w:rsid w:val="005D7080"/>
    <w:pPr>
      <w:ind w:left="720"/>
    </w:pPr>
  </w:style>
  <w:style w:type="paragraph" w:styleId="Header">
    <w:name w:val="header"/>
    <w:basedOn w:val="Normal"/>
    <w:link w:val="HeaderChar"/>
    <w:uiPriority w:val="99"/>
    <w:semiHidden/>
    <w:unhideWhenUsed/>
    <w:rsid w:val="001E6C02"/>
    <w:pPr>
      <w:tabs>
        <w:tab w:val="center" w:pos="4680"/>
        <w:tab w:val="right" w:pos="9360"/>
      </w:tabs>
    </w:pPr>
  </w:style>
  <w:style w:type="character" w:customStyle="1" w:styleId="HeaderChar">
    <w:name w:val="Header Char"/>
    <w:basedOn w:val="DefaultParagraphFont"/>
    <w:link w:val="Header"/>
    <w:uiPriority w:val="99"/>
    <w:semiHidden/>
    <w:rsid w:val="001E6C02"/>
  </w:style>
  <w:style w:type="paragraph" w:styleId="Footer">
    <w:name w:val="footer"/>
    <w:basedOn w:val="Normal"/>
    <w:link w:val="FooterChar"/>
    <w:uiPriority w:val="99"/>
    <w:unhideWhenUsed/>
    <w:rsid w:val="001E6C02"/>
    <w:pPr>
      <w:tabs>
        <w:tab w:val="center" w:pos="4680"/>
        <w:tab w:val="right" w:pos="9360"/>
      </w:tabs>
    </w:pPr>
  </w:style>
  <w:style w:type="character" w:customStyle="1" w:styleId="FooterChar">
    <w:name w:val="Footer Char"/>
    <w:basedOn w:val="DefaultParagraphFont"/>
    <w:link w:val="Footer"/>
    <w:uiPriority w:val="99"/>
    <w:rsid w:val="001E6C02"/>
  </w:style>
</w:styles>
</file>

<file path=word/webSettings.xml><?xml version="1.0" encoding="utf-8"?>
<w:webSettings xmlns:r="http://schemas.openxmlformats.org/officeDocument/2006/relationships" xmlns:w="http://schemas.openxmlformats.org/wordprocessingml/2006/main">
  <w:divs>
    <w:div w:id="913666868">
      <w:bodyDiv w:val="1"/>
      <w:marLeft w:val="0"/>
      <w:marRight w:val="0"/>
      <w:marTop w:val="0"/>
      <w:marBottom w:val="0"/>
      <w:divBdr>
        <w:top w:val="none" w:sz="0" w:space="0" w:color="auto"/>
        <w:left w:val="none" w:sz="0" w:space="0" w:color="auto"/>
        <w:bottom w:val="none" w:sz="0" w:space="0" w:color="auto"/>
        <w:right w:val="none" w:sz="0" w:space="0" w:color="auto"/>
      </w:divBdr>
      <w:divsChild>
        <w:div w:id="1002591386">
          <w:marLeft w:val="150"/>
          <w:marRight w:val="150"/>
          <w:marTop w:val="150"/>
          <w:marBottom w:val="150"/>
          <w:divBdr>
            <w:top w:val="none" w:sz="0" w:space="0" w:color="auto"/>
            <w:left w:val="none" w:sz="0" w:space="0" w:color="auto"/>
            <w:bottom w:val="none" w:sz="0" w:space="0" w:color="auto"/>
            <w:right w:val="none" w:sz="0" w:space="0" w:color="auto"/>
          </w:divBdr>
          <w:divsChild>
            <w:div w:id="815758273">
              <w:marLeft w:val="0"/>
              <w:marRight w:val="0"/>
              <w:marTop w:val="0"/>
              <w:marBottom w:val="0"/>
              <w:divBdr>
                <w:top w:val="none" w:sz="0" w:space="0" w:color="auto"/>
                <w:left w:val="none" w:sz="0" w:space="0" w:color="auto"/>
                <w:bottom w:val="none" w:sz="0" w:space="0" w:color="auto"/>
                <w:right w:val="none" w:sz="0" w:space="0" w:color="auto"/>
              </w:divBdr>
              <w:divsChild>
                <w:div w:id="562523188">
                  <w:marLeft w:val="0"/>
                  <w:marRight w:val="0"/>
                  <w:marTop w:val="0"/>
                  <w:marBottom w:val="0"/>
                  <w:divBdr>
                    <w:top w:val="none" w:sz="0" w:space="0" w:color="auto"/>
                    <w:left w:val="none" w:sz="0" w:space="0" w:color="auto"/>
                    <w:bottom w:val="none" w:sz="0" w:space="0" w:color="auto"/>
                    <w:right w:val="none" w:sz="0" w:space="0" w:color="auto"/>
                  </w:divBdr>
                  <w:divsChild>
                    <w:div w:id="1630016990">
                      <w:marLeft w:val="720"/>
                      <w:marRight w:val="0"/>
                      <w:marTop w:val="0"/>
                      <w:marBottom w:val="0"/>
                      <w:divBdr>
                        <w:top w:val="none" w:sz="0" w:space="0" w:color="auto"/>
                        <w:left w:val="none" w:sz="0" w:space="0" w:color="auto"/>
                        <w:bottom w:val="none" w:sz="0" w:space="0" w:color="auto"/>
                        <w:right w:val="none" w:sz="0" w:space="0" w:color="auto"/>
                      </w:divBdr>
                    </w:div>
                    <w:div w:id="1214610898">
                      <w:marLeft w:val="0"/>
                      <w:marRight w:val="0"/>
                      <w:marTop w:val="0"/>
                      <w:marBottom w:val="0"/>
                      <w:divBdr>
                        <w:top w:val="none" w:sz="0" w:space="0" w:color="auto"/>
                        <w:left w:val="none" w:sz="0" w:space="0" w:color="auto"/>
                        <w:bottom w:val="none" w:sz="0" w:space="0" w:color="auto"/>
                        <w:right w:val="none" w:sz="0" w:space="0" w:color="auto"/>
                      </w:divBdr>
                      <w:divsChild>
                        <w:div w:id="4930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0737681">
      <w:bodyDiv w:val="1"/>
      <w:marLeft w:val="0"/>
      <w:marRight w:val="0"/>
      <w:marTop w:val="0"/>
      <w:marBottom w:val="0"/>
      <w:divBdr>
        <w:top w:val="none" w:sz="0" w:space="0" w:color="auto"/>
        <w:left w:val="none" w:sz="0" w:space="0" w:color="auto"/>
        <w:bottom w:val="none" w:sz="0" w:space="0" w:color="auto"/>
        <w:right w:val="none" w:sz="0" w:space="0" w:color="auto"/>
      </w:divBdr>
      <w:divsChild>
        <w:div w:id="1800219749">
          <w:marLeft w:val="150"/>
          <w:marRight w:val="150"/>
          <w:marTop w:val="150"/>
          <w:marBottom w:val="150"/>
          <w:divBdr>
            <w:top w:val="none" w:sz="0" w:space="0" w:color="auto"/>
            <w:left w:val="none" w:sz="0" w:space="0" w:color="auto"/>
            <w:bottom w:val="none" w:sz="0" w:space="0" w:color="auto"/>
            <w:right w:val="none" w:sz="0" w:space="0" w:color="auto"/>
          </w:divBdr>
          <w:divsChild>
            <w:div w:id="49619449">
              <w:marLeft w:val="0"/>
              <w:marRight w:val="0"/>
              <w:marTop w:val="0"/>
              <w:marBottom w:val="0"/>
              <w:divBdr>
                <w:top w:val="none" w:sz="0" w:space="0" w:color="auto"/>
                <w:left w:val="none" w:sz="0" w:space="0" w:color="auto"/>
                <w:bottom w:val="none" w:sz="0" w:space="0" w:color="auto"/>
                <w:right w:val="none" w:sz="0" w:space="0" w:color="auto"/>
              </w:divBdr>
              <w:divsChild>
                <w:div w:id="1883787647">
                  <w:marLeft w:val="0"/>
                  <w:marRight w:val="0"/>
                  <w:marTop w:val="0"/>
                  <w:marBottom w:val="0"/>
                  <w:divBdr>
                    <w:top w:val="none" w:sz="0" w:space="0" w:color="auto"/>
                    <w:left w:val="none" w:sz="0" w:space="0" w:color="auto"/>
                    <w:bottom w:val="none" w:sz="0" w:space="0" w:color="auto"/>
                    <w:right w:val="none" w:sz="0" w:space="0" w:color="auto"/>
                  </w:divBdr>
                  <w:divsChild>
                    <w:div w:id="1122073708">
                      <w:marLeft w:val="720"/>
                      <w:marRight w:val="0"/>
                      <w:marTop w:val="0"/>
                      <w:marBottom w:val="0"/>
                      <w:divBdr>
                        <w:top w:val="none" w:sz="0" w:space="0" w:color="auto"/>
                        <w:left w:val="none" w:sz="0" w:space="0" w:color="auto"/>
                        <w:bottom w:val="none" w:sz="0" w:space="0" w:color="auto"/>
                        <w:right w:val="none" w:sz="0" w:space="0" w:color="auto"/>
                      </w:divBdr>
                    </w:div>
                    <w:div w:id="1880622737">
                      <w:marLeft w:val="0"/>
                      <w:marRight w:val="0"/>
                      <w:marTop w:val="0"/>
                      <w:marBottom w:val="0"/>
                      <w:divBdr>
                        <w:top w:val="none" w:sz="0" w:space="0" w:color="auto"/>
                        <w:left w:val="none" w:sz="0" w:space="0" w:color="auto"/>
                        <w:bottom w:val="none" w:sz="0" w:space="0" w:color="auto"/>
                        <w:right w:val="none" w:sz="0" w:space="0" w:color="auto"/>
                      </w:divBdr>
                      <w:divsChild>
                        <w:div w:id="147810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4223455">
      <w:bodyDiv w:val="1"/>
      <w:marLeft w:val="0"/>
      <w:marRight w:val="0"/>
      <w:marTop w:val="0"/>
      <w:marBottom w:val="0"/>
      <w:divBdr>
        <w:top w:val="none" w:sz="0" w:space="0" w:color="auto"/>
        <w:left w:val="none" w:sz="0" w:space="0" w:color="auto"/>
        <w:bottom w:val="none" w:sz="0" w:space="0" w:color="auto"/>
        <w:right w:val="none" w:sz="0" w:space="0" w:color="auto"/>
      </w:divBdr>
      <w:divsChild>
        <w:div w:id="1763137884">
          <w:marLeft w:val="150"/>
          <w:marRight w:val="150"/>
          <w:marTop w:val="150"/>
          <w:marBottom w:val="150"/>
          <w:divBdr>
            <w:top w:val="none" w:sz="0" w:space="0" w:color="auto"/>
            <w:left w:val="none" w:sz="0" w:space="0" w:color="auto"/>
            <w:bottom w:val="none" w:sz="0" w:space="0" w:color="auto"/>
            <w:right w:val="none" w:sz="0" w:space="0" w:color="auto"/>
          </w:divBdr>
          <w:divsChild>
            <w:div w:id="1741558611">
              <w:marLeft w:val="0"/>
              <w:marRight w:val="0"/>
              <w:marTop w:val="0"/>
              <w:marBottom w:val="0"/>
              <w:divBdr>
                <w:top w:val="none" w:sz="0" w:space="0" w:color="auto"/>
                <w:left w:val="none" w:sz="0" w:space="0" w:color="auto"/>
                <w:bottom w:val="none" w:sz="0" w:space="0" w:color="auto"/>
                <w:right w:val="none" w:sz="0" w:space="0" w:color="auto"/>
              </w:divBdr>
              <w:divsChild>
                <w:div w:id="2056925830">
                  <w:marLeft w:val="0"/>
                  <w:marRight w:val="0"/>
                  <w:marTop w:val="0"/>
                  <w:marBottom w:val="0"/>
                  <w:divBdr>
                    <w:top w:val="none" w:sz="0" w:space="0" w:color="auto"/>
                    <w:left w:val="none" w:sz="0" w:space="0" w:color="auto"/>
                    <w:bottom w:val="none" w:sz="0" w:space="0" w:color="auto"/>
                    <w:right w:val="none" w:sz="0" w:space="0" w:color="auto"/>
                  </w:divBdr>
                  <w:divsChild>
                    <w:div w:id="498154001">
                      <w:marLeft w:val="720"/>
                      <w:marRight w:val="0"/>
                      <w:marTop w:val="0"/>
                      <w:marBottom w:val="0"/>
                      <w:divBdr>
                        <w:top w:val="none" w:sz="0" w:space="0" w:color="auto"/>
                        <w:left w:val="none" w:sz="0" w:space="0" w:color="auto"/>
                        <w:bottom w:val="none" w:sz="0" w:space="0" w:color="auto"/>
                        <w:right w:val="none" w:sz="0" w:space="0" w:color="auto"/>
                      </w:divBdr>
                    </w:div>
                    <w:div w:id="1628659992">
                      <w:marLeft w:val="0"/>
                      <w:marRight w:val="0"/>
                      <w:marTop w:val="0"/>
                      <w:marBottom w:val="0"/>
                      <w:divBdr>
                        <w:top w:val="none" w:sz="0" w:space="0" w:color="auto"/>
                        <w:left w:val="none" w:sz="0" w:space="0" w:color="auto"/>
                        <w:bottom w:val="none" w:sz="0" w:space="0" w:color="auto"/>
                        <w:right w:val="none" w:sz="0" w:space="0" w:color="auto"/>
                      </w:divBdr>
                      <w:divsChild>
                        <w:div w:id="937909981">
                          <w:marLeft w:val="0"/>
                          <w:marRight w:val="0"/>
                          <w:marTop w:val="0"/>
                          <w:marBottom w:val="0"/>
                          <w:divBdr>
                            <w:top w:val="none" w:sz="0" w:space="0" w:color="auto"/>
                            <w:left w:val="none" w:sz="0" w:space="0" w:color="auto"/>
                            <w:bottom w:val="none" w:sz="0" w:space="0" w:color="auto"/>
                            <w:right w:val="none" w:sz="0" w:space="0" w:color="auto"/>
                          </w:divBdr>
                        </w:div>
                      </w:divsChild>
                    </w:div>
                    <w:div w:id="213582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790798">
      <w:bodyDiv w:val="1"/>
      <w:marLeft w:val="0"/>
      <w:marRight w:val="0"/>
      <w:marTop w:val="0"/>
      <w:marBottom w:val="0"/>
      <w:divBdr>
        <w:top w:val="none" w:sz="0" w:space="0" w:color="auto"/>
        <w:left w:val="none" w:sz="0" w:space="0" w:color="auto"/>
        <w:bottom w:val="none" w:sz="0" w:space="0" w:color="auto"/>
        <w:right w:val="none" w:sz="0" w:space="0" w:color="auto"/>
      </w:divBdr>
    </w:div>
    <w:div w:id="1516770067">
      <w:bodyDiv w:val="1"/>
      <w:marLeft w:val="0"/>
      <w:marRight w:val="0"/>
      <w:marTop w:val="0"/>
      <w:marBottom w:val="0"/>
      <w:divBdr>
        <w:top w:val="none" w:sz="0" w:space="0" w:color="auto"/>
        <w:left w:val="none" w:sz="0" w:space="0" w:color="auto"/>
        <w:bottom w:val="none" w:sz="0" w:space="0" w:color="auto"/>
        <w:right w:val="none" w:sz="0" w:space="0" w:color="auto"/>
      </w:divBdr>
      <w:divsChild>
        <w:div w:id="1803691633">
          <w:marLeft w:val="150"/>
          <w:marRight w:val="150"/>
          <w:marTop w:val="150"/>
          <w:marBottom w:val="150"/>
          <w:divBdr>
            <w:top w:val="none" w:sz="0" w:space="0" w:color="auto"/>
            <w:left w:val="none" w:sz="0" w:space="0" w:color="auto"/>
            <w:bottom w:val="none" w:sz="0" w:space="0" w:color="auto"/>
            <w:right w:val="none" w:sz="0" w:space="0" w:color="auto"/>
          </w:divBdr>
          <w:divsChild>
            <w:div w:id="1940528710">
              <w:marLeft w:val="0"/>
              <w:marRight w:val="0"/>
              <w:marTop w:val="0"/>
              <w:marBottom w:val="0"/>
              <w:divBdr>
                <w:top w:val="none" w:sz="0" w:space="0" w:color="auto"/>
                <w:left w:val="none" w:sz="0" w:space="0" w:color="auto"/>
                <w:bottom w:val="none" w:sz="0" w:space="0" w:color="auto"/>
                <w:right w:val="none" w:sz="0" w:space="0" w:color="auto"/>
              </w:divBdr>
              <w:divsChild>
                <w:div w:id="1860778291">
                  <w:marLeft w:val="0"/>
                  <w:marRight w:val="0"/>
                  <w:marTop w:val="0"/>
                  <w:marBottom w:val="0"/>
                  <w:divBdr>
                    <w:top w:val="none" w:sz="0" w:space="0" w:color="auto"/>
                    <w:left w:val="none" w:sz="0" w:space="0" w:color="auto"/>
                    <w:bottom w:val="none" w:sz="0" w:space="0" w:color="auto"/>
                    <w:right w:val="none" w:sz="0" w:space="0" w:color="auto"/>
                  </w:divBdr>
                  <w:divsChild>
                    <w:div w:id="34239618">
                      <w:marLeft w:val="0"/>
                      <w:marRight w:val="0"/>
                      <w:marTop w:val="0"/>
                      <w:marBottom w:val="0"/>
                      <w:divBdr>
                        <w:top w:val="none" w:sz="0" w:space="0" w:color="auto"/>
                        <w:left w:val="none" w:sz="0" w:space="0" w:color="auto"/>
                        <w:bottom w:val="none" w:sz="0" w:space="0" w:color="auto"/>
                        <w:right w:val="none" w:sz="0" w:space="0" w:color="auto"/>
                      </w:divBdr>
                      <w:divsChild>
                        <w:div w:id="180169187">
                          <w:marLeft w:val="180"/>
                          <w:marRight w:val="0"/>
                          <w:marTop w:val="0"/>
                          <w:marBottom w:val="0"/>
                          <w:divBdr>
                            <w:top w:val="none" w:sz="0" w:space="0" w:color="auto"/>
                            <w:left w:val="none" w:sz="0" w:space="0" w:color="auto"/>
                            <w:bottom w:val="none" w:sz="0" w:space="0" w:color="auto"/>
                            <w:right w:val="none" w:sz="0" w:space="0" w:color="auto"/>
                          </w:divBdr>
                          <w:divsChild>
                            <w:div w:id="922765844">
                              <w:marLeft w:val="180"/>
                              <w:marRight w:val="0"/>
                              <w:marTop w:val="0"/>
                              <w:marBottom w:val="0"/>
                              <w:divBdr>
                                <w:top w:val="none" w:sz="0" w:space="0" w:color="auto"/>
                                <w:left w:val="none" w:sz="0" w:space="0" w:color="auto"/>
                                <w:bottom w:val="none" w:sz="0" w:space="0" w:color="auto"/>
                                <w:right w:val="none" w:sz="0" w:space="0" w:color="auto"/>
                              </w:divBdr>
                              <w:divsChild>
                                <w:div w:id="12743464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766332">
                      <w:marLeft w:val="720"/>
                      <w:marRight w:val="0"/>
                      <w:marTop w:val="0"/>
                      <w:marBottom w:val="0"/>
                      <w:divBdr>
                        <w:top w:val="none" w:sz="0" w:space="0" w:color="auto"/>
                        <w:left w:val="none" w:sz="0" w:space="0" w:color="auto"/>
                        <w:bottom w:val="none" w:sz="0" w:space="0" w:color="auto"/>
                        <w:right w:val="none" w:sz="0" w:space="0" w:color="auto"/>
                      </w:divBdr>
                    </w:div>
                    <w:div w:id="982658518">
                      <w:marLeft w:val="0"/>
                      <w:marRight w:val="0"/>
                      <w:marTop w:val="0"/>
                      <w:marBottom w:val="0"/>
                      <w:divBdr>
                        <w:top w:val="none" w:sz="0" w:space="0" w:color="auto"/>
                        <w:left w:val="none" w:sz="0" w:space="0" w:color="auto"/>
                        <w:bottom w:val="none" w:sz="0" w:space="0" w:color="auto"/>
                        <w:right w:val="none" w:sz="0" w:space="0" w:color="auto"/>
                      </w:divBdr>
                      <w:divsChild>
                        <w:div w:id="4772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298241">
      <w:bodyDiv w:val="1"/>
      <w:marLeft w:val="0"/>
      <w:marRight w:val="0"/>
      <w:marTop w:val="0"/>
      <w:marBottom w:val="0"/>
      <w:divBdr>
        <w:top w:val="none" w:sz="0" w:space="0" w:color="auto"/>
        <w:left w:val="none" w:sz="0" w:space="0" w:color="auto"/>
        <w:bottom w:val="none" w:sz="0" w:space="0" w:color="auto"/>
        <w:right w:val="none" w:sz="0" w:space="0" w:color="auto"/>
      </w:divBdr>
      <w:divsChild>
        <w:div w:id="1307125565">
          <w:marLeft w:val="150"/>
          <w:marRight w:val="150"/>
          <w:marTop w:val="150"/>
          <w:marBottom w:val="150"/>
          <w:divBdr>
            <w:top w:val="none" w:sz="0" w:space="0" w:color="auto"/>
            <w:left w:val="none" w:sz="0" w:space="0" w:color="auto"/>
            <w:bottom w:val="none" w:sz="0" w:space="0" w:color="auto"/>
            <w:right w:val="none" w:sz="0" w:space="0" w:color="auto"/>
          </w:divBdr>
          <w:divsChild>
            <w:div w:id="479271446">
              <w:marLeft w:val="0"/>
              <w:marRight w:val="0"/>
              <w:marTop w:val="0"/>
              <w:marBottom w:val="0"/>
              <w:divBdr>
                <w:top w:val="none" w:sz="0" w:space="0" w:color="auto"/>
                <w:left w:val="none" w:sz="0" w:space="0" w:color="auto"/>
                <w:bottom w:val="none" w:sz="0" w:space="0" w:color="auto"/>
                <w:right w:val="none" w:sz="0" w:space="0" w:color="auto"/>
              </w:divBdr>
              <w:divsChild>
                <w:div w:id="1604652464">
                  <w:marLeft w:val="0"/>
                  <w:marRight w:val="0"/>
                  <w:marTop w:val="0"/>
                  <w:marBottom w:val="0"/>
                  <w:divBdr>
                    <w:top w:val="none" w:sz="0" w:space="0" w:color="auto"/>
                    <w:left w:val="none" w:sz="0" w:space="0" w:color="auto"/>
                    <w:bottom w:val="none" w:sz="0" w:space="0" w:color="auto"/>
                    <w:right w:val="none" w:sz="0" w:space="0" w:color="auto"/>
                  </w:divBdr>
                  <w:divsChild>
                    <w:div w:id="1138495738">
                      <w:marLeft w:val="0"/>
                      <w:marRight w:val="0"/>
                      <w:marTop w:val="0"/>
                      <w:marBottom w:val="0"/>
                      <w:divBdr>
                        <w:top w:val="none" w:sz="0" w:space="0" w:color="auto"/>
                        <w:left w:val="none" w:sz="0" w:space="0" w:color="auto"/>
                        <w:bottom w:val="none" w:sz="0" w:space="0" w:color="auto"/>
                        <w:right w:val="none" w:sz="0" w:space="0" w:color="auto"/>
                      </w:divBdr>
                      <w:divsChild>
                        <w:div w:id="863634988">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310547">
      <w:bodyDiv w:val="1"/>
      <w:marLeft w:val="0"/>
      <w:marRight w:val="0"/>
      <w:marTop w:val="0"/>
      <w:marBottom w:val="0"/>
      <w:divBdr>
        <w:top w:val="none" w:sz="0" w:space="0" w:color="auto"/>
        <w:left w:val="none" w:sz="0" w:space="0" w:color="auto"/>
        <w:bottom w:val="none" w:sz="0" w:space="0" w:color="auto"/>
        <w:right w:val="none" w:sz="0" w:space="0" w:color="auto"/>
      </w:divBdr>
      <w:divsChild>
        <w:div w:id="690381557">
          <w:marLeft w:val="150"/>
          <w:marRight w:val="150"/>
          <w:marTop w:val="150"/>
          <w:marBottom w:val="150"/>
          <w:divBdr>
            <w:top w:val="none" w:sz="0" w:space="0" w:color="auto"/>
            <w:left w:val="none" w:sz="0" w:space="0" w:color="auto"/>
            <w:bottom w:val="none" w:sz="0" w:space="0" w:color="auto"/>
            <w:right w:val="none" w:sz="0" w:space="0" w:color="auto"/>
          </w:divBdr>
          <w:divsChild>
            <w:div w:id="503130613">
              <w:marLeft w:val="0"/>
              <w:marRight w:val="0"/>
              <w:marTop w:val="0"/>
              <w:marBottom w:val="0"/>
              <w:divBdr>
                <w:top w:val="none" w:sz="0" w:space="0" w:color="auto"/>
                <w:left w:val="none" w:sz="0" w:space="0" w:color="auto"/>
                <w:bottom w:val="none" w:sz="0" w:space="0" w:color="auto"/>
                <w:right w:val="none" w:sz="0" w:space="0" w:color="auto"/>
              </w:divBdr>
              <w:divsChild>
                <w:div w:id="501704021">
                  <w:marLeft w:val="0"/>
                  <w:marRight w:val="0"/>
                  <w:marTop w:val="0"/>
                  <w:marBottom w:val="0"/>
                  <w:divBdr>
                    <w:top w:val="none" w:sz="0" w:space="0" w:color="auto"/>
                    <w:left w:val="none" w:sz="0" w:space="0" w:color="auto"/>
                    <w:bottom w:val="none" w:sz="0" w:space="0" w:color="auto"/>
                    <w:right w:val="none" w:sz="0" w:space="0" w:color="auto"/>
                  </w:divBdr>
                  <w:divsChild>
                    <w:div w:id="1625456610">
                      <w:marLeft w:val="720"/>
                      <w:marRight w:val="0"/>
                      <w:marTop w:val="0"/>
                      <w:marBottom w:val="0"/>
                      <w:divBdr>
                        <w:top w:val="none" w:sz="0" w:space="0" w:color="auto"/>
                        <w:left w:val="none" w:sz="0" w:space="0" w:color="auto"/>
                        <w:bottom w:val="none" w:sz="0" w:space="0" w:color="auto"/>
                        <w:right w:val="none" w:sz="0" w:space="0" w:color="auto"/>
                      </w:divBdr>
                    </w:div>
                    <w:div w:id="1780878314">
                      <w:marLeft w:val="0"/>
                      <w:marRight w:val="0"/>
                      <w:marTop w:val="0"/>
                      <w:marBottom w:val="0"/>
                      <w:divBdr>
                        <w:top w:val="none" w:sz="0" w:space="0" w:color="auto"/>
                        <w:left w:val="none" w:sz="0" w:space="0" w:color="auto"/>
                        <w:bottom w:val="none" w:sz="0" w:space="0" w:color="auto"/>
                        <w:right w:val="none" w:sz="0" w:space="0" w:color="auto"/>
                      </w:divBdr>
                      <w:divsChild>
                        <w:div w:id="103253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4519379">
      <w:bodyDiv w:val="1"/>
      <w:marLeft w:val="0"/>
      <w:marRight w:val="0"/>
      <w:marTop w:val="0"/>
      <w:marBottom w:val="0"/>
      <w:divBdr>
        <w:top w:val="none" w:sz="0" w:space="0" w:color="auto"/>
        <w:left w:val="none" w:sz="0" w:space="0" w:color="auto"/>
        <w:bottom w:val="none" w:sz="0" w:space="0" w:color="auto"/>
        <w:right w:val="none" w:sz="0" w:space="0" w:color="auto"/>
      </w:divBdr>
      <w:divsChild>
        <w:div w:id="1965383032">
          <w:marLeft w:val="150"/>
          <w:marRight w:val="150"/>
          <w:marTop w:val="150"/>
          <w:marBottom w:val="150"/>
          <w:divBdr>
            <w:top w:val="none" w:sz="0" w:space="0" w:color="auto"/>
            <w:left w:val="none" w:sz="0" w:space="0" w:color="auto"/>
            <w:bottom w:val="none" w:sz="0" w:space="0" w:color="auto"/>
            <w:right w:val="none" w:sz="0" w:space="0" w:color="auto"/>
          </w:divBdr>
          <w:divsChild>
            <w:div w:id="1884051632">
              <w:marLeft w:val="0"/>
              <w:marRight w:val="0"/>
              <w:marTop w:val="0"/>
              <w:marBottom w:val="0"/>
              <w:divBdr>
                <w:top w:val="none" w:sz="0" w:space="0" w:color="auto"/>
                <w:left w:val="none" w:sz="0" w:space="0" w:color="auto"/>
                <w:bottom w:val="none" w:sz="0" w:space="0" w:color="auto"/>
                <w:right w:val="none" w:sz="0" w:space="0" w:color="auto"/>
              </w:divBdr>
              <w:divsChild>
                <w:div w:id="47728107">
                  <w:marLeft w:val="0"/>
                  <w:marRight w:val="0"/>
                  <w:marTop w:val="0"/>
                  <w:marBottom w:val="0"/>
                  <w:divBdr>
                    <w:top w:val="none" w:sz="0" w:space="0" w:color="auto"/>
                    <w:left w:val="none" w:sz="0" w:space="0" w:color="auto"/>
                    <w:bottom w:val="none" w:sz="0" w:space="0" w:color="auto"/>
                    <w:right w:val="none" w:sz="0" w:space="0" w:color="auto"/>
                  </w:divBdr>
                  <w:divsChild>
                    <w:div w:id="233861007">
                      <w:marLeft w:val="720"/>
                      <w:marRight w:val="0"/>
                      <w:marTop w:val="0"/>
                      <w:marBottom w:val="0"/>
                      <w:divBdr>
                        <w:top w:val="none" w:sz="0" w:space="0" w:color="auto"/>
                        <w:left w:val="none" w:sz="0" w:space="0" w:color="auto"/>
                        <w:bottom w:val="none" w:sz="0" w:space="0" w:color="auto"/>
                        <w:right w:val="none" w:sz="0" w:space="0" w:color="auto"/>
                      </w:divBdr>
                    </w:div>
                    <w:div w:id="95517340">
                      <w:marLeft w:val="0"/>
                      <w:marRight w:val="0"/>
                      <w:marTop w:val="0"/>
                      <w:marBottom w:val="0"/>
                      <w:divBdr>
                        <w:top w:val="none" w:sz="0" w:space="0" w:color="auto"/>
                        <w:left w:val="none" w:sz="0" w:space="0" w:color="auto"/>
                        <w:bottom w:val="none" w:sz="0" w:space="0" w:color="auto"/>
                        <w:right w:val="none" w:sz="0" w:space="0" w:color="auto"/>
                      </w:divBdr>
                      <w:divsChild>
                        <w:div w:id="1687320648">
                          <w:marLeft w:val="0"/>
                          <w:marRight w:val="0"/>
                          <w:marTop w:val="0"/>
                          <w:marBottom w:val="0"/>
                          <w:divBdr>
                            <w:top w:val="none" w:sz="0" w:space="0" w:color="auto"/>
                            <w:left w:val="none" w:sz="0" w:space="0" w:color="auto"/>
                            <w:bottom w:val="none" w:sz="0" w:space="0" w:color="auto"/>
                            <w:right w:val="none" w:sz="0" w:space="0" w:color="auto"/>
                          </w:divBdr>
                        </w:div>
                      </w:divsChild>
                    </w:div>
                    <w:div w:id="1789466876">
                      <w:marLeft w:val="180"/>
                      <w:marRight w:val="0"/>
                      <w:marTop w:val="0"/>
                      <w:marBottom w:val="0"/>
                      <w:divBdr>
                        <w:top w:val="none" w:sz="0" w:space="0" w:color="auto"/>
                        <w:left w:val="none" w:sz="0" w:space="0" w:color="auto"/>
                        <w:bottom w:val="none" w:sz="0" w:space="0" w:color="auto"/>
                        <w:right w:val="none" w:sz="0" w:space="0" w:color="auto"/>
                      </w:divBdr>
                    </w:div>
                    <w:div w:id="212621215">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anagnos@courts.az.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1506</Words>
  <Characters>8586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10072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2</cp:revision>
  <cp:lastPrinted>2014-01-06T05:46:00Z</cp:lastPrinted>
  <dcterms:created xsi:type="dcterms:W3CDTF">2014-01-07T21:49:00Z</dcterms:created>
  <dcterms:modified xsi:type="dcterms:W3CDTF">2014-01-07T21:49:00Z</dcterms:modified>
</cp:coreProperties>
</file>