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261" w:rsidRDefault="004D4612" w:rsidP="000D1261">
      <w:pPr>
        <w:jc w:val="both"/>
        <w:rPr>
          <w:szCs w:val="24"/>
        </w:rPr>
      </w:pPr>
      <w:r>
        <w:rPr>
          <w:szCs w:val="24"/>
        </w:rPr>
        <w:t>Arizona Supreme Court Staff Attorneys’ Office</w:t>
      </w:r>
    </w:p>
    <w:p w:rsidR="000D1261" w:rsidRPr="001A3658" w:rsidRDefault="004D4612" w:rsidP="000D1261">
      <w:pPr>
        <w:jc w:val="both"/>
        <w:rPr>
          <w:szCs w:val="24"/>
        </w:rPr>
      </w:pPr>
      <w:proofErr w:type="gramStart"/>
      <w:r>
        <w:rPr>
          <w:szCs w:val="24"/>
        </w:rPr>
        <w:t>by</w:t>
      </w:r>
      <w:proofErr w:type="gramEnd"/>
      <w:r>
        <w:rPr>
          <w:szCs w:val="24"/>
        </w:rPr>
        <w:t xml:space="preserve"> </w:t>
      </w:r>
      <w:r w:rsidR="002B4784">
        <w:rPr>
          <w:szCs w:val="24"/>
        </w:rPr>
        <w:t>Kathleen Ronan Curry</w:t>
      </w:r>
    </w:p>
    <w:p w:rsidR="000D1261" w:rsidRPr="001A3658" w:rsidRDefault="000D1261" w:rsidP="000D1261">
      <w:pPr>
        <w:jc w:val="both"/>
        <w:rPr>
          <w:szCs w:val="24"/>
        </w:rPr>
      </w:pPr>
      <w:r w:rsidRPr="001A3658">
        <w:rPr>
          <w:szCs w:val="24"/>
        </w:rPr>
        <w:t>Staff Attorney, Arizona Supreme Court</w:t>
      </w:r>
    </w:p>
    <w:p w:rsidR="000D1261" w:rsidRPr="001A3658" w:rsidRDefault="002B4784" w:rsidP="000D1261">
      <w:pPr>
        <w:pStyle w:val="Heading7"/>
        <w:rPr>
          <w:sz w:val="24"/>
          <w:szCs w:val="24"/>
        </w:rPr>
      </w:pPr>
      <w:r>
        <w:rPr>
          <w:sz w:val="24"/>
          <w:szCs w:val="24"/>
        </w:rPr>
        <w:t>1501 W. Washington, Suite 445</w:t>
      </w:r>
      <w:r w:rsidR="000D1261" w:rsidRPr="001A3658">
        <w:rPr>
          <w:sz w:val="24"/>
          <w:szCs w:val="24"/>
        </w:rPr>
        <w:t xml:space="preserve"> </w:t>
      </w:r>
    </w:p>
    <w:p w:rsidR="000D1261" w:rsidRPr="001A3658" w:rsidRDefault="000D1261" w:rsidP="000D1261">
      <w:pPr>
        <w:jc w:val="both"/>
        <w:rPr>
          <w:szCs w:val="24"/>
        </w:rPr>
      </w:pPr>
      <w:r w:rsidRPr="001A3658">
        <w:rPr>
          <w:szCs w:val="24"/>
        </w:rPr>
        <w:t>Phoenix, AZ  85007-3231</w:t>
      </w:r>
    </w:p>
    <w:p w:rsidR="000D1261" w:rsidRPr="001A3658" w:rsidRDefault="000D1261" w:rsidP="000D1261">
      <w:pPr>
        <w:pStyle w:val="Heading7"/>
        <w:rPr>
          <w:sz w:val="24"/>
          <w:szCs w:val="24"/>
        </w:rPr>
      </w:pPr>
      <w:r w:rsidRPr="001A3658">
        <w:rPr>
          <w:sz w:val="24"/>
          <w:szCs w:val="24"/>
        </w:rPr>
        <w:t xml:space="preserve">Telephone:  (602) </w:t>
      </w:r>
      <w:r>
        <w:rPr>
          <w:sz w:val="24"/>
          <w:szCs w:val="24"/>
        </w:rPr>
        <w:t>452-</w:t>
      </w:r>
      <w:r w:rsidR="00E334C9">
        <w:rPr>
          <w:sz w:val="24"/>
          <w:szCs w:val="24"/>
        </w:rPr>
        <w:t>3528</w:t>
      </w:r>
    </w:p>
    <w:p w:rsidR="000D1261" w:rsidRPr="001A3658" w:rsidRDefault="000D1261" w:rsidP="000D1261">
      <w:pPr>
        <w:jc w:val="both"/>
        <w:rPr>
          <w:szCs w:val="24"/>
        </w:rPr>
      </w:pPr>
      <w:r w:rsidRPr="001A3658">
        <w:rPr>
          <w:szCs w:val="24"/>
        </w:rPr>
        <w:t>Facsimile:  (602) 452-3482</w:t>
      </w:r>
    </w:p>
    <w:p w:rsidR="000D1261" w:rsidRPr="001A3658" w:rsidRDefault="000D1261" w:rsidP="000D1261">
      <w:pPr>
        <w:jc w:val="both"/>
        <w:rPr>
          <w:szCs w:val="24"/>
        </w:rPr>
      </w:pPr>
    </w:p>
    <w:p w:rsidR="000D1261" w:rsidRPr="001A3658" w:rsidRDefault="000D1261" w:rsidP="000D1261">
      <w:pPr>
        <w:jc w:val="both"/>
        <w:rPr>
          <w:szCs w:val="24"/>
        </w:rPr>
      </w:pPr>
    </w:p>
    <w:p w:rsidR="000D1261" w:rsidRPr="001A3658" w:rsidRDefault="000D1261" w:rsidP="00E334C9">
      <w:pPr>
        <w:pStyle w:val="Heading1"/>
        <w:spacing w:line="240" w:lineRule="auto"/>
        <w:rPr>
          <w:rFonts w:ascii="Times New Roman" w:hAnsi="Times New Roman"/>
          <w:bCs/>
          <w:szCs w:val="24"/>
        </w:rPr>
      </w:pPr>
      <w:r w:rsidRPr="001A3658">
        <w:rPr>
          <w:rFonts w:ascii="Times New Roman" w:hAnsi="Times New Roman"/>
          <w:bCs/>
          <w:szCs w:val="24"/>
        </w:rPr>
        <w:t>IN THE SUPREME COURT</w:t>
      </w:r>
      <w:r w:rsidR="00E334C9">
        <w:rPr>
          <w:rFonts w:ascii="Times New Roman" w:hAnsi="Times New Roman"/>
          <w:bCs/>
          <w:szCs w:val="24"/>
        </w:rPr>
        <w:t xml:space="preserve"> OF </w:t>
      </w:r>
      <w:r w:rsidRPr="001A3658">
        <w:rPr>
          <w:rFonts w:ascii="Times New Roman" w:hAnsi="Times New Roman"/>
          <w:bCs/>
          <w:szCs w:val="24"/>
        </w:rPr>
        <w:t>ARIZONA</w:t>
      </w:r>
    </w:p>
    <w:p w:rsidR="000D1261" w:rsidRPr="001A3658" w:rsidRDefault="000D1261" w:rsidP="000D1261">
      <w:pPr>
        <w:rPr>
          <w:szCs w:val="24"/>
        </w:rPr>
      </w:pPr>
    </w:p>
    <w:p w:rsidR="000D1261" w:rsidRDefault="000D1261" w:rsidP="000D1261">
      <w:pPr>
        <w:widowControl w:val="0"/>
        <w:autoSpaceDE w:val="0"/>
        <w:autoSpaceDN w:val="0"/>
        <w:adjustRightInd w:val="0"/>
        <w:rPr>
          <w:color w:val="000000"/>
          <w:szCs w:val="24"/>
        </w:rPr>
      </w:pPr>
      <w:r w:rsidRPr="001A3658">
        <w:rPr>
          <w:color w:val="000000"/>
          <w:szCs w:val="24"/>
        </w:rPr>
        <w:t xml:space="preserve">In the Matter of                  </w:t>
      </w:r>
      <w:r>
        <w:rPr>
          <w:color w:val="000000"/>
          <w:szCs w:val="24"/>
        </w:rPr>
        <w:t xml:space="preserve">             </w:t>
      </w:r>
      <w:r w:rsidR="00AB4838">
        <w:rPr>
          <w:color w:val="000000"/>
          <w:szCs w:val="24"/>
        </w:rPr>
        <w:t xml:space="preserve">         </w:t>
      </w:r>
      <w:r w:rsidRPr="001A3658">
        <w:rPr>
          <w:color w:val="000000"/>
          <w:szCs w:val="24"/>
        </w:rPr>
        <w:t>)</w:t>
      </w:r>
      <w:r>
        <w:rPr>
          <w:color w:val="000000"/>
          <w:szCs w:val="24"/>
        </w:rPr>
        <w:t xml:space="preserve"> </w:t>
      </w:r>
      <w:r w:rsidRPr="001A3658">
        <w:rPr>
          <w:color w:val="000000"/>
          <w:szCs w:val="24"/>
        </w:rPr>
        <w:t xml:space="preserve">  </w:t>
      </w:r>
    </w:p>
    <w:p w:rsidR="000D1261" w:rsidRPr="001A3658" w:rsidRDefault="000D1261" w:rsidP="000D1261">
      <w:pPr>
        <w:widowControl w:val="0"/>
        <w:autoSpaceDE w:val="0"/>
        <w:autoSpaceDN w:val="0"/>
        <w:adjustRightInd w:val="0"/>
        <w:rPr>
          <w:szCs w:val="24"/>
        </w:rPr>
      </w:pPr>
      <w:r>
        <w:rPr>
          <w:color w:val="000000"/>
          <w:szCs w:val="24"/>
        </w:rPr>
        <w:t xml:space="preserve">                                  </w:t>
      </w:r>
      <w:r w:rsidR="00AB4838">
        <w:rPr>
          <w:color w:val="000000"/>
          <w:szCs w:val="24"/>
        </w:rPr>
        <w:t xml:space="preserve">                               </w:t>
      </w:r>
      <w:proofErr w:type="gramStart"/>
      <w:r>
        <w:rPr>
          <w:color w:val="000000"/>
          <w:szCs w:val="24"/>
        </w:rPr>
        <w:t xml:space="preserve">)    </w:t>
      </w:r>
      <w:r w:rsidR="00420CEF">
        <w:rPr>
          <w:color w:val="000000"/>
          <w:szCs w:val="24"/>
        </w:rPr>
        <w:t xml:space="preserve">  </w:t>
      </w:r>
      <w:r w:rsidRPr="001A3658">
        <w:rPr>
          <w:color w:val="000000"/>
          <w:szCs w:val="24"/>
        </w:rPr>
        <w:t>Arizona Supreme Court No.</w:t>
      </w:r>
      <w:proofErr w:type="gramEnd"/>
      <w:r w:rsidRPr="001A3658">
        <w:rPr>
          <w:color w:val="000000"/>
          <w:szCs w:val="24"/>
        </w:rPr>
        <w:t xml:space="preserve"> </w:t>
      </w:r>
      <w:r w:rsidR="00402E06">
        <w:rPr>
          <w:color w:val="000000"/>
          <w:szCs w:val="24"/>
        </w:rPr>
        <w:t>_______</w:t>
      </w:r>
    </w:p>
    <w:p w:rsidR="000D1261" w:rsidRPr="001A3658" w:rsidRDefault="000D1261" w:rsidP="000D1261">
      <w:pPr>
        <w:widowControl w:val="0"/>
        <w:autoSpaceDE w:val="0"/>
        <w:autoSpaceDN w:val="0"/>
        <w:adjustRightInd w:val="0"/>
        <w:rPr>
          <w:szCs w:val="24"/>
        </w:rPr>
      </w:pPr>
      <w:r w:rsidRPr="001A3658">
        <w:rPr>
          <w:color w:val="000000"/>
          <w:szCs w:val="24"/>
        </w:rPr>
        <w:t xml:space="preserve">                                  </w:t>
      </w:r>
      <w:r w:rsidR="00AB4838">
        <w:rPr>
          <w:color w:val="000000"/>
          <w:szCs w:val="24"/>
        </w:rPr>
        <w:t xml:space="preserve">                               </w:t>
      </w:r>
      <w:r w:rsidRPr="001A3658">
        <w:rPr>
          <w:color w:val="000000"/>
          <w:szCs w:val="24"/>
        </w:rPr>
        <w:t xml:space="preserve">)  </w:t>
      </w:r>
      <w:r>
        <w:rPr>
          <w:color w:val="000000"/>
          <w:szCs w:val="24"/>
        </w:rPr>
        <w:t xml:space="preserve">        </w:t>
      </w:r>
      <w:r w:rsidRPr="001A3658">
        <w:rPr>
          <w:color w:val="000000"/>
          <w:szCs w:val="24"/>
        </w:rPr>
        <w:t xml:space="preserve">             </w:t>
      </w:r>
    </w:p>
    <w:p w:rsidR="002B4784" w:rsidRDefault="002B4784" w:rsidP="00AB4838">
      <w:pPr>
        <w:widowControl w:val="0"/>
        <w:autoSpaceDE w:val="0"/>
        <w:autoSpaceDN w:val="0"/>
        <w:adjustRightInd w:val="0"/>
        <w:rPr>
          <w:color w:val="000000"/>
          <w:szCs w:val="24"/>
        </w:rPr>
      </w:pPr>
      <w:r w:rsidRPr="002B4784">
        <w:rPr>
          <w:caps/>
          <w:color w:val="000000"/>
          <w:szCs w:val="24"/>
        </w:rPr>
        <w:t>Petition to amend Rule 59,</w:t>
      </w:r>
      <w:r>
        <w:rPr>
          <w:color w:val="000000"/>
          <w:szCs w:val="24"/>
        </w:rPr>
        <w:tab/>
        <w:t xml:space="preserve">     )</w:t>
      </w:r>
    </w:p>
    <w:p w:rsidR="00AB4838" w:rsidRDefault="002B4784" w:rsidP="00AB4838">
      <w:pPr>
        <w:widowControl w:val="0"/>
        <w:autoSpaceDE w:val="0"/>
        <w:autoSpaceDN w:val="0"/>
        <w:adjustRightInd w:val="0"/>
        <w:rPr>
          <w:color w:val="000000"/>
          <w:szCs w:val="24"/>
        </w:rPr>
      </w:pPr>
      <w:r w:rsidRPr="002B4784">
        <w:rPr>
          <w:caps/>
          <w:color w:val="000000"/>
          <w:szCs w:val="24"/>
        </w:rPr>
        <w:t>Rules of the Supreme Court</w:t>
      </w:r>
      <w:r w:rsidR="00AB4838">
        <w:rPr>
          <w:color w:val="000000"/>
          <w:szCs w:val="24"/>
        </w:rPr>
        <w:t xml:space="preserve">   )</w:t>
      </w:r>
    </w:p>
    <w:p w:rsidR="00AB4838" w:rsidRDefault="00AB4838" w:rsidP="002B4784">
      <w:pPr>
        <w:widowControl w:val="0"/>
        <w:autoSpaceDE w:val="0"/>
        <w:autoSpaceDN w:val="0"/>
        <w:adjustRightInd w:val="0"/>
        <w:rPr>
          <w:color w:val="000000"/>
          <w:szCs w:val="24"/>
        </w:rPr>
      </w:pPr>
      <w:r>
        <w:rPr>
          <w:color w:val="000000"/>
          <w:szCs w:val="24"/>
        </w:rPr>
        <w:t xml:space="preserve">                        </w:t>
      </w:r>
      <w:r w:rsidR="002B4784">
        <w:rPr>
          <w:color w:val="000000"/>
          <w:szCs w:val="24"/>
        </w:rPr>
        <w:tab/>
      </w:r>
      <w:r w:rsidR="002B4784">
        <w:rPr>
          <w:color w:val="000000"/>
          <w:szCs w:val="24"/>
        </w:rPr>
        <w:tab/>
      </w:r>
      <w:r w:rsidR="002B4784">
        <w:rPr>
          <w:color w:val="000000"/>
          <w:szCs w:val="24"/>
        </w:rPr>
        <w:tab/>
        <w:t xml:space="preserve">     </w:t>
      </w:r>
      <w:r>
        <w:rPr>
          <w:color w:val="000000"/>
          <w:szCs w:val="24"/>
        </w:rPr>
        <w:t>)</w:t>
      </w:r>
      <w:r>
        <w:rPr>
          <w:color w:val="000000"/>
          <w:szCs w:val="24"/>
        </w:rPr>
        <w:tab/>
        <w:t xml:space="preserve">PETITION TO AMEND </w:t>
      </w:r>
      <w:r w:rsidR="007A68B8">
        <w:rPr>
          <w:color w:val="000000"/>
          <w:szCs w:val="24"/>
        </w:rPr>
        <w:t xml:space="preserve">RULE </w:t>
      </w:r>
      <w:r w:rsidR="002B4784">
        <w:rPr>
          <w:color w:val="000000"/>
          <w:szCs w:val="24"/>
        </w:rPr>
        <w:t>59,</w:t>
      </w:r>
    </w:p>
    <w:p w:rsidR="002B4784" w:rsidRPr="002B4784" w:rsidRDefault="002B4784" w:rsidP="002B4784">
      <w:pPr>
        <w:widowControl w:val="0"/>
        <w:autoSpaceDE w:val="0"/>
        <w:autoSpaceDN w:val="0"/>
        <w:adjustRightInd w:val="0"/>
        <w:rPr>
          <w:caps/>
          <w:color w:val="000000"/>
          <w:szCs w:val="24"/>
        </w:rPr>
      </w:pPr>
      <w:r>
        <w:rPr>
          <w:color w:val="000000"/>
          <w:szCs w:val="24"/>
        </w:rPr>
        <w:tab/>
      </w:r>
      <w:r>
        <w:rPr>
          <w:color w:val="000000"/>
          <w:szCs w:val="24"/>
        </w:rPr>
        <w:tab/>
      </w:r>
      <w:r>
        <w:rPr>
          <w:color w:val="000000"/>
          <w:szCs w:val="24"/>
        </w:rPr>
        <w:tab/>
      </w:r>
      <w:r>
        <w:rPr>
          <w:color w:val="000000"/>
          <w:szCs w:val="24"/>
        </w:rPr>
        <w:tab/>
      </w:r>
      <w:r>
        <w:rPr>
          <w:color w:val="000000"/>
          <w:szCs w:val="24"/>
        </w:rPr>
        <w:tab/>
        <w:t xml:space="preserve">     )</w:t>
      </w:r>
      <w:r>
        <w:rPr>
          <w:color w:val="000000"/>
          <w:szCs w:val="24"/>
        </w:rPr>
        <w:tab/>
      </w:r>
      <w:r w:rsidRPr="002B4784">
        <w:rPr>
          <w:caps/>
          <w:color w:val="000000"/>
          <w:szCs w:val="24"/>
        </w:rPr>
        <w:t>Rules of the Supreme Court</w:t>
      </w:r>
    </w:p>
    <w:p w:rsidR="000D1261" w:rsidRPr="001A3658" w:rsidRDefault="002B4784" w:rsidP="002B4784">
      <w:pPr>
        <w:widowControl w:val="0"/>
        <w:autoSpaceDE w:val="0"/>
        <w:autoSpaceDN w:val="0"/>
        <w:adjustRightInd w:val="0"/>
        <w:ind w:left="2880" w:firstLine="720"/>
        <w:rPr>
          <w:szCs w:val="24"/>
        </w:rPr>
      </w:pPr>
      <w:r>
        <w:rPr>
          <w:color w:val="000000"/>
          <w:szCs w:val="24"/>
        </w:rPr>
        <w:t xml:space="preserve">     </w:t>
      </w:r>
      <w:r w:rsidR="000D1261">
        <w:rPr>
          <w:color w:val="000000"/>
          <w:szCs w:val="24"/>
        </w:rPr>
        <w:t xml:space="preserve">)        </w:t>
      </w:r>
    </w:p>
    <w:p w:rsidR="000D1261" w:rsidRPr="001A3658" w:rsidRDefault="002B4784" w:rsidP="000D1261">
      <w:pPr>
        <w:rPr>
          <w:szCs w:val="24"/>
        </w:rPr>
      </w:pPr>
      <w:r>
        <w:rPr>
          <w:color w:val="000000"/>
          <w:szCs w:val="24"/>
        </w:rPr>
        <w:t xml:space="preserve"> </w:t>
      </w:r>
      <w:r w:rsidR="000D1261" w:rsidRPr="001A3658">
        <w:rPr>
          <w:color w:val="000000"/>
          <w:szCs w:val="24"/>
        </w:rPr>
        <w:t>__________</w:t>
      </w:r>
      <w:r w:rsidR="00AB4838">
        <w:rPr>
          <w:color w:val="000000"/>
          <w:szCs w:val="24"/>
        </w:rPr>
        <w:t>______________________</w:t>
      </w:r>
      <w:r w:rsidR="000D1261" w:rsidRPr="001A3658">
        <w:rPr>
          <w:color w:val="000000"/>
          <w:szCs w:val="24"/>
        </w:rPr>
        <w:t xml:space="preserve">)                            </w:t>
      </w:r>
    </w:p>
    <w:p w:rsidR="000D1261" w:rsidRPr="001A3658" w:rsidRDefault="002B4784" w:rsidP="000D1261">
      <w:pPr>
        <w:rPr>
          <w:szCs w:val="24"/>
        </w:rPr>
      </w:pPr>
      <w:r>
        <w:rPr>
          <w:szCs w:val="24"/>
        </w:rPr>
        <w:t xml:space="preserve"> </w:t>
      </w:r>
    </w:p>
    <w:p w:rsidR="000D1261" w:rsidRPr="001A3658" w:rsidRDefault="000D1261" w:rsidP="000D1261">
      <w:pPr>
        <w:jc w:val="both"/>
        <w:rPr>
          <w:szCs w:val="24"/>
        </w:rPr>
      </w:pPr>
    </w:p>
    <w:p w:rsidR="000D1261" w:rsidRPr="00FA60CA" w:rsidRDefault="000D1261" w:rsidP="000D1261">
      <w:pPr>
        <w:pStyle w:val="BodyText"/>
        <w:jc w:val="center"/>
        <w:rPr>
          <w:b/>
          <w:bCs/>
          <w:sz w:val="24"/>
          <w:szCs w:val="24"/>
        </w:rPr>
      </w:pPr>
      <w:r w:rsidRPr="00FA60CA">
        <w:rPr>
          <w:b/>
          <w:bCs/>
          <w:sz w:val="24"/>
          <w:szCs w:val="24"/>
        </w:rPr>
        <w:t xml:space="preserve">PETITION TO AMEND THE </w:t>
      </w:r>
      <w:r w:rsidR="002B4784">
        <w:rPr>
          <w:b/>
          <w:bCs/>
          <w:sz w:val="24"/>
          <w:szCs w:val="24"/>
        </w:rPr>
        <w:t>RULES OF THE SUPREME COURT</w:t>
      </w:r>
      <w:r w:rsidRPr="00FA60CA">
        <w:rPr>
          <w:b/>
          <w:bCs/>
          <w:sz w:val="24"/>
          <w:szCs w:val="24"/>
        </w:rPr>
        <w:t xml:space="preserve"> </w:t>
      </w:r>
    </w:p>
    <w:p w:rsidR="000D1261" w:rsidRPr="00FA60CA" w:rsidRDefault="000D1261" w:rsidP="000D1261">
      <w:pPr>
        <w:pStyle w:val="BodyText"/>
        <w:jc w:val="center"/>
        <w:rPr>
          <w:sz w:val="24"/>
          <w:szCs w:val="24"/>
        </w:rPr>
      </w:pPr>
    </w:p>
    <w:p w:rsidR="00FA60CA" w:rsidRPr="00FA60CA" w:rsidRDefault="000D1261" w:rsidP="00FA60CA">
      <w:pPr>
        <w:pStyle w:val="BodyText"/>
        <w:spacing w:line="480" w:lineRule="auto"/>
        <w:ind w:firstLine="720"/>
        <w:jc w:val="both"/>
        <w:rPr>
          <w:sz w:val="24"/>
          <w:szCs w:val="24"/>
        </w:rPr>
      </w:pPr>
      <w:r w:rsidRPr="00FA60CA">
        <w:rPr>
          <w:sz w:val="24"/>
          <w:szCs w:val="24"/>
        </w:rPr>
        <w:t xml:space="preserve">Pursuant to Rule 28, Rules of the Supreme Court, </w:t>
      </w:r>
      <w:r w:rsidR="007A68B8" w:rsidRPr="00FA60CA">
        <w:rPr>
          <w:sz w:val="24"/>
          <w:szCs w:val="24"/>
        </w:rPr>
        <w:t xml:space="preserve">the Arizona Supreme Court Staff Attorneys’ Office </w:t>
      </w:r>
      <w:r w:rsidRPr="00FA60CA">
        <w:rPr>
          <w:sz w:val="24"/>
          <w:szCs w:val="24"/>
        </w:rPr>
        <w:t xml:space="preserve">petitions the Court to </w:t>
      </w:r>
      <w:r w:rsidR="00CE3EBB">
        <w:rPr>
          <w:sz w:val="24"/>
          <w:szCs w:val="24"/>
        </w:rPr>
        <w:t xml:space="preserve">adopt amendments to Rule 59, </w:t>
      </w:r>
      <w:r w:rsidR="002B4784">
        <w:rPr>
          <w:sz w:val="24"/>
          <w:szCs w:val="24"/>
        </w:rPr>
        <w:t>Rules of the Supreme Court</w:t>
      </w:r>
      <w:r w:rsidR="004D4612">
        <w:rPr>
          <w:sz w:val="24"/>
          <w:szCs w:val="24"/>
        </w:rPr>
        <w:t>,</w:t>
      </w:r>
      <w:r w:rsidRPr="00FA60CA">
        <w:rPr>
          <w:sz w:val="24"/>
          <w:szCs w:val="24"/>
        </w:rPr>
        <w:t xml:space="preserve"> as </w:t>
      </w:r>
      <w:r w:rsidR="00CE3EBB">
        <w:rPr>
          <w:sz w:val="24"/>
          <w:szCs w:val="24"/>
        </w:rPr>
        <w:t xml:space="preserve">proposed in the </w:t>
      </w:r>
      <w:r w:rsidR="00903AD9">
        <w:rPr>
          <w:sz w:val="24"/>
          <w:szCs w:val="24"/>
        </w:rPr>
        <w:t>attachment</w:t>
      </w:r>
      <w:r w:rsidRPr="00FA60CA">
        <w:rPr>
          <w:sz w:val="24"/>
          <w:szCs w:val="24"/>
        </w:rPr>
        <w:t xml:space="preserve">. </w:t>
      </w:r>
    </w:p>
    <w:p w:rsidR="00625F0D" w:rsidRPr="00625F0D" w:rsidRDefault="00625F0D" w:rsidP="00625F0D">
      <w:pPr>
        <w:pStyle w:val="BodyText"/>
        <w:spacing w:after="240"/>
        <w:ind w:left="1440" w:hanging="720"/>
        <w:jc w:val="both"/>
        <w:rPr>
          <w:b/>
          <w:snapToGrid w:val="0"/>
          <w:sz w:val="24"/>
          <w:szCs w:val="24"/>
        </w:rPr>
      </w:pPr>
      <w:r>
        <w:rPr>
          <w:b/>
          <w:snapToGrid w:val="0"/>
          <w:sz w:val="24"/>
          <w:szCs w:val="24"/>
        </w:rPr>
        <w:t>I.</w:t>
      </w:r>
      <w:r>
        <w:rPr>
          <w:b/>
          <w:snapToGrid w:val="0"/>
          <w:sz w:val="24"/>
          <w:szCs w:val="24"/>
        </w:rPr>
        <w:tab/>
        <w:t>BACKGROUND</w:t>
      </w:r>
    </w:p>
    <w:p w:rsidR="00FA60CA" w:rsidRPr="00FA60CA" w:rsidRDefault="006A0A03" w:rsidP="00FA60CA">
      <w:pPr>
        <w:pStyle w:val="BodyText"/>
        <w:spacing w:line="480" w:lineRule="auto"/>
        <w:ind w:firstLine="720"/>
        <w:jc w:val="both"/>
        <w:rPr>
          <w:snapToGrid w:val="0"/>
          <w:sz w:val="24"/>
          <w:szCs w:val="24"/>
        </w:rPr>
      </w:pPr>
      <w:r w:rsidRPr="00FA60CA">
        <w:rPr>
          <w:snapToGrid w:val="0"/>
          <w:sz w:val="24"/>
          <w:szCs w:val="24"/>
        </w:rPr>
        <w:t xml:space="preserve">On </w:t>
      </w:r>
      <w:r w:rsidR="00CE3EBB">
        <w:rPr>
          <w:snapToGrid w:val="0"/>
          <w:sz w:val="24"/>
          <w:szCs w:val="24"/>
        </w:rPr>
        <w:t>June 30, 2010</w:t>
      </w:r>
      <w:r w:rsidRPr="00FA60CA">
        <w:rPr>
          <w:snapToGrid w:val="0"/>
          <w:sz w:val="24"/>
          <w:szCs w:val="24"/>
        </w:rPr>
        <w:t>, this</w:t>
      </w:r>
      <w:r w:rsidR="000D1261" w:rsidRPr="00FA60CA">
        <w:rPr>
          <w:snapToGrid w:val="0"/>
          <w:sz w:val="24"/>
          <w:szCs w:val="24"/>
        </w:rPr>
        <w:t xml:space="preserve"> Court </w:t>
      </w:r>
      <w:r w:rsidR="007A68B8" w:rsidRPr="00FA60CA">
        <w:rPr>
          <w:snapToGrid w:val="0"/>
          <w:sz w:val="24"/>
          <w:szCs w:val="24"/>
        </w:rPr>
        <w:t xml:space="preserve">adopted </w:t>
      </w:r>
      <w:r w:rsidR="00E57933">
        <w:rPr>
          <w:snapToGrid w:val="0"/>
          <w:sz w:val="24"/>
          <w:szCs w:val="24"/>
        </w:rPr>
        <w:t xml:space="preserve">new rules governing lawyer discipline.  New provisions for appeal to the Court replaced the petition for review and sua sponte review process in Rule 59.  The new appeal provisions </w:t>
      </w:r>
      <w:r w:rsidR="00E57C6B">
        <w:rPr>
          <w:snapToGrid w:val="0"/>
          <w:sz w:val="24"/>
          <w:szCs w:val="24"/>
        </w:rPr>
        <w:t>require</w:t>
      </w:r>
      <w:r w:rsidR="00E57933">
        <w:rPr>
          <w:snapToGrid w:val="0"/>
          <w:sz w:val="24"/>
          <w:szCs w:val="24"/>
        </w:rPr>
        <w:t xml:space="preserve"> the disciplinary clerk </w:t>
      </w:r>
      <w:r w:rsidR="00E57C6B">
        <w:rPr>
          <w:snapToGrid w:val="0"/>
          <w:sz w:val="24"/>
          <w:szCs w:val="24"/>
        </w:rPr>
        <w:t xml:space="preserve">to </w:t>
      </w:r>
      <w:r w:rsidR="00E57933">
        <w:rPr>
          <w:snapToGrid w:val="0"/>
          <w:sz w:val="24"/>
          <w:szCs w:val="24"/>
        </w:rPr>
        <w:t xml:space="preserve">docket the appeals, </w:t>
      </w:r>
      <w:r w:rsidR="001F576D">
        <w:rPr>
          <w:snapToGrid w:val="0"/>
          <w:sz w:val="24"/>
          <w:szCs w:val="24"/>
        </w:rPr>
        <w:t xml:space="preserve">provide a briefing schedule to the parties, and accept the filing of the appellate briefs.  Rule 59(e) and (f).  The disciplinary clerk transmits the entire record, including any transcripts and the parties’ briefs, to the clerk of this Court when the appeal is perfected.  Rule 59(j).    </w:t>
      </w:r>
      <w:r w:rsidR="000305A9">
        <w:rPr>
          <w:snapToGrid w:val="0"/>
          <w:sz w:val="24"/>
          <w:szCs w:val="24"/>
        </w:rPr>
        <w:t xml:space="preserve">  </w:t>
      </w:r>
    </w:p>
    <w:p w:rsidR="00665FFE" w:rsidRPr="00665FFE" w:rsidRDefault="00665FFE" w:rsidP="00625F0D">
      <w:pPr>
        <w:pStyle w:val="BodyText"/>
        <w:spacing w:after="240"/>
        <w:ind w:left="1440" w:hanging="720"/>
        <w:jc w:val="both"/>
        <w:rPr>
          <w:b/>
          <w:snapToGrid w:val="0"/>
          <w:sz w:val="24"/>
          <w:szCs w:val="24"/>
        </w:rPr>
      </w:pPr>
      <w:r>
        <w:rPr>
          <w:b/>
          <w:snapToGrid w:val="0"/>
          <w:sz w:val="24"/>
          <w:szCs w:val="24"/>
        </w:rPr>
        <w:t>I</w:t>
      </w:r>
      <w:r w:rsidR="00625F0D">
        <w:rPr>
          <w:b/>
          <w:snapToGrid w:val="0"/>
          <w:sz w:val="24"/>
          <w:szCs w:val="24"/>
        </w:rPr>
        <w:t>I</w:t>
      </w:r>
      <w:r>
        <w:rPr>
          <w:b/>
          <w:snapToGrid w:val="0"/>
          <w:sz w:val="24"/>
          <w:szCs w:val="24"/>
        </w:rPr>
        <w:t>.</w:t>
      </w:r>
      <w:r>
        <w:rPr>
          <w:b/>
          <w:snapToGrid w:val="0"/>
          <w:sz w:val="24"/>
          <w:szCs w:val="24"/>
        </w:rPr>
        <w:tab/>
      </w:r>
      <w:r w:rsidR="00625F0D">
        <w:rPr>
          <w:b/>
          <w:snapToGrid w:val="0"/>
          <w:sz w:val="24"/>
          <w:szCs w:val="24"/>
        </w:rPr>
        <w:t xml:space="preserve">PROPOSED AMENDMENTS TO </w:t>
      </w:r>
      <w:r w:rsidR="001F576D">
        <w:rPr>
          <w:b/>
          <w:snapToGrid w:val="0"/>
          <w:sz w:val="24"/>
          <w:szCs w:val="24"/>
        </w:rPr>
        <w:t>RULE 59</w:t>
      </w:r>
    </w:p>
    <w:p w:rsidR="00540086" w:rsidRDefault="001F576D" w:rsidP="003F2FCF">
      <w:pPr>
        <w:pStyle w:val="BodyText"/>
        <w:spacing w:line="480" w:lineRule="auto"/>
        <w:ind w:firstLine="720"/>
        <w:jc w:val="both"/>
        <w:rPr>
          <w:sz w:val="24"/>
          <w:szCs w:val="24"/>
        </w:rPr>
      </w:pPr>
      <w:r>
        <w:rPr>
          <w:sz w:val="24"/>
          <w:szCs w:val="24"/>
        </w:rPr>
        <w:lastRenderedPageBreak/>
        <w:t>The proposed amendments to Rule 59 are loosely modeled on the appellate procedures in the Arizona Rules of Civil Appellate P</w:t>
      </w:r>
      <w:r w:rsidR="003F2FCF">
        <w:rPr>
          <w:sz w:val="24"/>
          <w:szCs w:val="24"/>
        </w:rPr>
        <w:t>rocedure.  The procedures will continue to require the notice of appeal</w:t>
      </w:r>
      <w:r>
        <w:rPr>
          <w:sz w:val="24"/>
          <w:szCs w:val="24"/>
        </w:rPr>
        <w:t xml:space="preserve"> or notice of cross-appeal to be filed with the disciplinary clerk.  </w:t>
      </w:r>
      <w:r w:rsidR="003F2FCF">
        <w:rPr>
          <w:sz w:val="24"/>
          <w:szCs w:val="24"/>
        </w:rPr>
        <w:t xml:space="preserve">Rule 59(a).  </w:t>
      </w:r>
      <w:r>
        <w:rPr>
          <w:sz w:val="24"/>
          <w:szCs w:val="24"/>
        </w:rPr>
        <w:t xml:space="preserve">The disciplinary clerk will </w:t>
      </w:r>
      <w:r w:rsidR="003F2FCF">
        <w:rPr>
          <w:sz w:val="24"/>
          <w:szCs w:val="24"/>
        </w:rPr>
        <w:t xml:space="preserve">then </w:t>
      </w:r>
      <w:r>
        <w:rPr>
          <w:sz w:val="24"/>
          <w:szCs w:val="24"/>
        </w:rPr>
        <w:t xml:space="preserve">transmit the </w:t>
      </w:r>
      <w:r w:rsidR="003F2FCF">
        <w:rPr>
          <w:sz w:val="24"/>
          <w:szCs w:val="24"/>
        </w:rPr>
        <w:t xml:space="preserve">entire </w:t>
      </w:r>
      <w:r>
        <w:rPr>
          <w:sz w:val="24"/>
          <w:szCs w:val="24"/>
        </w:rPr>
        <w:t>record to the c</w:t>
      </w:r>
      <w:r w:rsidR="003F2FCF">
        <w:rPr>
          <w:sz w:val="24"/>
          <w:szCs w:val="24"/>
        </w:rPr>
        <w:t>lerk of the c</w:t>
      </w:r>
      <w:r>
        <w:rPr>
          <w:sz w:val="24"/>
          <w:szCs w:val="24"/>
        </w:rPr>
        <w:t xml:space="preserve">ourt upon the filing of the notice of cross-appeal or upon the expiration </w:t>
      </w:r>
      <w:r w:rsidR="003F2FCF">
        <w:rPr>
          <w:sz w:val="24"/>
          <w:szCs w:val="24"/>
        </w:rPr>
        <w:t>of the time for filing a notice of cross-appeal.  Rule 59(d).  The clerk of the court will docket the appeal and send a notice of docketing and briefing schedule to the parties and th</w:t>
      </w:r>
      <w:r w:rsidR="00746A6E">
        <w:rPr>
          <w:sz w:val="24"/>
          <w:szCs w:val="24"/>
        </w:rPr>
        <w:t>e disciplinary clerk.  Rule 59(f</w:t>
      </w:r>
      <w:r w:rsidR="003F2FCF">
        <w:rPr>
          <w:sz w:val="24"/>
          <w:szCs w:val="24"/>
        </w:rPr>
        <w:t>).  Having the appellate process in lawyer discipline track the usual appellate procedures will result in less confusion for practitioners and more efficient administration of the process in this Court.</w:t>
      </w:r>
    </w:p>
    <w:p w:rsidR="004D4612" w:rsidRDefault="004D4612" w:rsidP="003F2FCF">
      <w:pPr>
        <w:pStyle w:val="BodyText"/>
        <w:spacing w:line="480" w:lineRule="auto"/>
        <w:ind w:firstLine="720"/>
        <w:jc w:val="both"/>
        <w:rPr>
          <w:sz w:val="24"/>
          <w:szCs w:val="24"/>
        </w:rPr>
      </w:pPr>
      <w:r>
        <w:rPr>
          <w:sz w:val="24"/>
          <w:szCs w:val="24"/>
        </w:rPr>
        <w:t>The proposed amendments also delete the provision in subsection (n) requiring that matters involving orders of suspension or disbarment to take precedence over all civil matters in this Court.  The new rules gove</w:t>
      </w:r>
      <w:r w:rsidR="007A73F2">
        <w:rPr>
          <w:sz w:val="24"/>
          <w:szCs w:val="24"/>
        </w:rPr>
        <w:t>rning lawyer discipline reduced the time required to adjudicate discipline charges.  In light of these changes, the need to give priority to matters involving suspension or disbarment in this Court is no longer necessary.</w:t>
      </w:r>
      <w:r>
        <w:rPr>
          <w:sz w:val="24"/>
          <w:szCs w:val="24"/>
        </w:rPr>
        <w:t xml:space="preserve"> </w:t>
      </w:r>
    </w:p>
    <w:p w:rsidR="00347F25" w:rsidRPr="00347F25" w:rsidRDefault="00C771E8" w:rsidP="00FA60CA">
      <w:pPr>
        <w:pStyle w:val="BodyText"/>
        <w:spacing w:line="480" w:lineRule="auto"/>
        <w:ind w:firstLine="720"/>
        <w:jc w:val="both"/>
        <w:rPr>
          <w:b/>
          <w:sz w:val="24"/>
          <w:szCs w:val="24"/>
        </w:rPr>
      </w:pPr>
      <w:r>
        <w:rPr>
          <w:b/>
          <w:sz w:val="24"/>
          <w:szCs w:val="24"/>
        </w:rPr>
        <w:t>I</w:t>
      </w:r>
      <w:r w:rsidR="007A73F2">
        <w:rPr>
          <w:b/>
          <w:sz w:val="24"/>
          <w:szCs w:val="24"/>
        </w:rPr>
        <w:t>II</w:t>
      </w:r>
      <w:r w:rsidR="00347F25">
        <w:rPr>
          <w:b/>
          <w:sz w:val="24"/>
          <w:szCs w:val="24"/>
        </w:rPr>
        <w:t>.</w:t>
      </w:r>
      <w:r w:rsidR="00347F25">
        <w:rPr>
          <w:b/>
          <w:sz w:val="24"/>
          <w:szCs w:val="24"/>
        </w:rPr>
        <w:tab/>
        <w:t>CONCLUSION</w:t>
      </w:r>
    </w:p>
    <w:p w:rsidR="00347F25" w:rsidRDefault="00347F25" w:rsidP="00FA60CA">
      <w:pPr>
        <w:pStyle w:val="BodyText"/>
        <w:spacing w:line="480" w:lineRule="auto"/>
        <w:ind w:firstLine="720"/>
        <w:jc w:val="both"/>
        <w:rPr>
          <w:sz w:val="24"/>
          <w:szCs w:val="24"/>
        </w:rPr>
      </w:pPr>
      <w:r>
        <w:rPr>
          <w:sz w:val="24"/>
          <w:szCs w:val="24"/>
        </w:rPr>
        <w:t xml:space="preserve">Petitioner </w:t>
      </w:r>
      <w:r w:rsidR="00704F26">
        <w:rPr>
          <w:sz w:val="24"/>
          <w:szCs w:val="24"/>
        </w:rPr>
        <w:t xml:space="preserve">respectfully </w:t>
      </w:r>
      <w:r>
        <w:rPr>
          <w:sz w:val="24"/>
          <w:szCs w:val="24"/>
        </w:rPr>
        <w:t xml:space="preserve">requests that the Court adopt the proposed amendments </w:t>
      </w:r>
      <w:r w:rsidRPr="00FA60CA">
        <w:rPr>
          <w:sz w:val="24"/>
          <w:szCs w:val="24"/>
        </w:rPr>
        <w:t xml:space="preserve">as reflected in </w:t>
      </w:r>
      <w:r w:rsidR="00903AD9">
        <w:rPr>
          <w:sz w:val="24"/>
          <w:szCs w:val="24"/>
        </w:rPr>
        <w:t>the attachment</w:t>
      </w:r>
      <w:r w:rsidRPr="00FA60CA">
        <w:rPr>
          <w:sz w:val="24"/>
          <w:szCs w:val="24"/>
        </w:rPr>
        <w:t>.</w:t>
      </w:r>
    </w:p>
    <w:p w:rsidR="000D1261" w:rsidRPr="00FA60CA" w:rsidRDefault="000D1261" w:rsidP="00903AD9">
      <w:pPr>
        <w:spacing w:after="200" w:line="276" w:lineRule="auto"/>
        <w:ind w:firstLine="720"/>
        <w:rPr>
          <w:szCs w:val="24"/>
        </w:rPr>
      </w:pPr>
      <w:proofErr w:type="gramStart"/>
      <w:r w:rsidRPr="00FA60CA">
        <w:rPr>
          <w:szCs w:val="24"/>
        </w:rPr>
        <w:t>DATED this __</w:t>
      </w:r>
      <w:r w:rsidR="000B1D88">
        <w:rPr>
          <w:szCs w:val="24"/>
          <w:u w:val="single"/>
        </w:rPr>
        <w:t>9</w:t>
      </w:r>
      <w:r w:rsidRPr="00FA60CA">
        <w:rPr>
          <w:szCs w:val="24"/>
        </w:rPr>
        <w:t xml:space="preserve">___ day of </w:t>
      </w:r>
      <w:r w:rsidR="00CE3EBB">
        <w:rPr>
          <w:szCs w:val="24"/>
        </w:rPr>
        <w:t>January, 2013</w:t>
      </w:r>
      <w:r w:rsidRPr="00FA60CA">
        <w:rPr>
          <w:szCs w:val="24"/>
        </w:rPr>
        <w:t>.</w:t>
      </w:r>
      <w:proofErr w:type="gramEnd"/>
    </w:p>
    <w:p w:rsidR="000D1261" w:rsidRDefault="000D1261" w:rsidP="000D1261">
      <w:pPr>
        <w:jc w:val="both"/>
        <w:rPr>
          <w:szCs w:val="24"/>
        </w:rPr>
      </w:pPr>
    </w:p>
    <w:p w:rsidR="005431E2" w:rsidRPr="00FA60CA" w:rsidRDefault="005431E2" w:rsidP="000D1261">
      <w:pPr>
        <w:jc w:val="both"/>
        <w:rPr>
          <w:szCs w:val="24"/>
        </w:rPr>
      </w:pPr>
    </w:p>
    <w:p w:rsidR="000D1261" w:rsidRPr="000B1D88" w:rsidRDefault="000D1261" w:rsidP="000D1261">
      <w:pPr>
        <w:jc w:val="both"/>
        <w:rPr>
          <w:szCs w:val="24"/>
          <w:u w:val="single"/>
        </w:rPr>
      </w:pPr>
      <w:r w:rsidRPr="00FA60CA">
        <w:rPr>
          <w:szCs w:val="24"/>
        </w:rPr>
        <w:tab/>
      </w:r>
      <w:r w:rsidRPr="00FA60CA">
        <w:rPr>
          <w:szCs w:val="24"/>
        </w:rPr>
        <w:tab/>
      </w:r>
      <w:r w:rsidRPr="00FA60CA">
        <w:rPr>
          <w:szCs w:val="24"/>
        </w:rPr>
        <w:tab/>
      </w:r>
      <w:r w:rsidRPr="00FA60CA">
        <w:rPr>
          <w:szCs w:val="24"/>
        </w:rPr>
        <w:tab/>
      </w:r>
      <w:r w:rsidRPr="000B1D88">
        <w:rPr>
          <w:szCs w:val="24"/>
          <w:u w:val="single"/>
        </w:rPr>
        <w:t>__</w:t>
      </w:r>
      <w:r w:rsidR="000B1D88" w:rsidRPr="000B1D88">
        <w:rPr>
          <w:szCs w:val="24"/>
          <w:u w:val="single"/>
        </w:rPr>
        <w:t>/s/</w:t>
      </w:r>
      <w:r w:rsidRPr="000B1D88">
        <w:rPr>
          <w:szCs w:val="24"/>
          <w:u w:val="single"/>
        </w:rPr>
        <w:t>__________________________</w:t>
      </w:r>
    </w:p>
    <w:p w:rsidR="000D1261" w:rsidRPr="00FA60CA" w:rsidRDefault="000D1261" w:rsidP="000D1261">
      <w:pPr>
        <w:jc w:val="both"/>
        <w:rPr>
          <w:szCs w:val="24"/>
        </w:rPr>
      </w:pPr>
      <w:r w:rsidRPr="00FA60CA">
        <w:rPr>
          <w:szCs w:val="24"/>
        </w:rPr>
        <w:tab/>
      </w:r>
      <w:r w:rsidRPr="00FA60CA">
        <w:rPr>
          <w:szCs w:val="24"/>
        </w:rPr>
        <w:tab/>
      </w:r>
      <w:r w:rsidRPr="00FA60CA">
        <w:rPr>
          <w:szCs w:val="24"/>
        </w:rPr>
        <w:tab/>
      </w:r>
      <w:r w:rsidRPr="00FA60CA">
        <w:rPr>
          <w:szCs w:val="24"/>
        </w:rPr>
        <w:tab/>
      </w:r>
      <w:r w:rsidR="00CE3EBB">
        <w:rPr>
          <w:szCs w:val="24"/>
        </w:rPr>
        <w:t>Kathleen Ronan Curry</w:t>
      </w:r>
    </w:p>
    <w:p w:rsidR="005431E2" w:rsidRDefault="000D1261" w:rsidP="000D1261">
      <w:pPr>
        <w:jc w:val="both"/>
        <w:rPr>
          <w:szCs w:val="24"/>
        </w:rPr>
      </w:pPr>
      <w:r w:rsidRPr="00FA60CA">
        <w:rPr>
          <w:szCs w:val="24"/>
        </w:rPr>
        <w:tab/>
      </w:r>
      <w:r w:rsidRPr="00FA60CA">
        <w:rPr>
          <w:szCs w:val="24"/>
        </w:rPr>
        <w:tab/>
      </w:r>
      <w:r w:rsidRPr="00FA60CA">
        <w:rPr>
          <w:szCs w:val="24"/>
        </w:rPr>
        <w:tab/>
      </w:r>
      <w:r w:rsidRPr="00FA60CA">
        <w:rPr>
          <w:szCs w:val="24"/>
        </w:rPr>
        <w:tab/>
        <w:t>Staff Attorney, Arizona Supreme Court</w:t>
      </w:r>
    </w:p>
    <w:p w:rsidR="00C771E8" w:rsidRDefault="00C771E8">
      <w:pPr>
        <w:spacing w:after="200" w:line="276" w:lineRule="auto"/>
        <w:rPr>
          <w:b/>
          <w:bCs/>
          <w:szCs w:val="24"/>
        </w:rPr>
      </w:pPr>
      <w:r>
        <w:rPr>
          <w:b/>
          <w:bCs/>
          <w:szCs w:val="24"/>
        </w:rPr>
        <w:br w:type="page"/>
      </w:r>
    </w:p>
    <w:p w:rsidR="000D1261" w:rsidRPr="00845889" w:rsidRDefault="000D1261" w:rsidP="000D1261">
      <w:pPr>
        <w:widowControl w:val="0"/>
        <w:autoSpaceDE w:val="0"/>
        <w:autoSpaceDN w:val="0"/>
        <w:adjustRightInd w:val="0"/>
        <w:jc w:val="center"/>
        <w:rPr>
          <w:szCs w:val="24"/>
        </w:rPr>
      </w:pPr>
      <w:r w:rsidRPr="00845889">
        <w:rPr>
          <w:b/>
          <w:bCs/>
          <w:szCs w:val="24"/>
        </w:rPr>
        <w:t>ATTACHMENT</w:t>
      </w:r>
      <w:r w:rsidRPr="00845889">
        <w:rPr>
          <w:rStyle w:val="FootnoteReference"/>
          <w:b/>
          <w:bCs/>
          <w:szCs w:val="24"/>
        </w:rPr>
        <w:footnoteReference w:id="1"/>
      </w:r>
    </w:p>
    <w:p w:rsidR="000D1261" w:rsidRPr="00845889" w:rsidRDefault="000D1261" w:rsidP="000D1261">
      <w:pPr>
        <w:widowControl w:val="0"/>
        <w:autoSpaceDE w:val="0"/>
        <w:autoSpaceDN w:val="0"/>
        <w:adjustRightInd w:val="0"/>
        <w:jc w:val="center"/>
        <w:rPr>
          <w:b/>
          <w:bCs/>
          <w:szCs w:val="24"/>
        </w:rPr>
      </w:pPr>
    </w:p>
    <w:p w:rsidR="0088740E" w:rsidRPr="00845889" w:rsidRDefault="0088740E" w:rsidP="000D1261">
      <w:pPr>
        <w:widowControl w:val="0"/>
        <w:autoSpaceDE w:val="0"/>
        <w:autoSpaceDN w:val="0"/>
        <w:adjustRightInd w:val="0"/>
        <w:jc w:val="center"/>
        <w:rPr>
          <w:b/>
          <w:bCs/>
          <w:szCs w:val="24"/>
        </w:rPr>
      </w:pPr>
      <w:r w:rsidRPr="00845889">
        <w:rPr>
          <w:b/>
          <w:bCs/>
          <w:szCs w:val="24"/>
        </w:rPr>
        <w:t xml:space="preserve">ARIZONA RULES OF </w:t>
      </w:r>
      <w:r w:rsidR="00903AD9">
        <w:rPr>
          <w:b/>
          <w:bCs/>
          <w:szCs w:val="24"/>
        </w:rPr>
        <w:t>THE SUPREME COURT</w:t>
      </w:r>
    </w:p>
    <w:p w:rsidR="0088740E" w:rsidRPr="00845889" w:rsidRDefault="0088740E" w:rsidP="000D1261">
      <w:pPr>
        <w:widowControl w:val="0"/>
        <w:autoSpaceDE w:val="0"/>
        <w:autoSpaceDN w:val="0"/>
        <w:adjustRightInd w:val="0"/>
        <w:jc w:val="center"/>
        <w:rPr>
          <w:b/>
          <w:bCs/>
          <w:szCs w:val="24"/>
        </w:rPr>
      </w:pPr>
    </w:p>
    <w:p w:rsidR="00903AD9" w:rsidRDefault="0088740E" w:rsidP="00903AD9">
      <w:pPr>
        <w:autoSpaceDE w:val="0"/>
        <w:autoSpaceDN w:val="0"/>
        <w:adjustRightInd w:val="0"/>
        <w:spacing w:before="100" w:after="100"/>
        <w:rPr>
          <w:rFonts w:eastAsiaTheme="minorHAnsi"/>
          <w:b/>
          <w:szCs w:val="24"/>
        </w:rPr>
      </w:pPr>
      <w:r w:rsidRPr="00845889">
        <w:rPr>
          <w:rFonts w:eastAsiaTheme="minorHAnsi"/>
          <w:b/>
          <w:bCs/>
          <w:szCs w:val="24"/>
        </w:rPr>
        <w:t xml:space="preserve">Rule </w:t>
      </w:r>
      <w:proofErr w:type="gramStart"/>
      <w:r w:rsidR="00903AD9">
        <w:rPr>
          <w:rFonts w:eastAsiaTheme="minorHAnsi"/>
          <w:b/>
          <w:bCs/>
          <w:szCs w:val="24"/>
        </w:rPr>
        <w:t>59  Review</w:t>
      </w:r>
      <w:proofErr w:type="gramEnd"/>
      <w:r w:rsidR="00903AD9">
        <w:rPr>
          <w:rFonts w:eastAsiaTheme="minorHAnsi"/>
          <w:b/>
          <w:bCs/>
          <w:szCs w:val="24"/>
        </w:rPr>
        <w:t xml:space="preserve"> by the Court</w:t>
      </w:r>
      <w:r w:rsidRPr="00845889">
        <w:rPr>
          <w:rFonts w:eastAsiaTheme="minorHAnsi"/>
          <w:szCs w:val="24"/>
        </w:rPr>
        <w:br/>
      </w:r>
    </w:p>
    <w:p w:rsidR="006725B5" w:rsidRPr="00903AD9" w:rsidRDefault="004D4612" w:rsidP="00903AD9">
      <w:pPr>
        <w:autoSpaceDE w:val="0"/>
        <w:autoSpaceDN w:val="0"/>
        <w:adjustRightInd w:val="0"/>
        <w:spacing w:before="100" w:after="100"/>
        <w:ind w:firstLine="432"/>
        <w:rPr>
          <w:rFonts w:eastAsiaTheme="minorHAnsi"/>
          <w:szCs w:val="24"/>
        </w:rPr>
      </w:pPr>
      <w:r>
        <w:rPr>
          <w:rFonts w:eastAsiaTheme="minorHAnsi"/>
          <w:b/>
          <w:szCs w:val="24"/>
        </w:rPr>
        <w:t>(</w:t>
      </w:r>
      <w:r w:rsidR="00903AD9" w:rsidRPr="00903AD9">
        <w:rPr>
          <w:rFonts w:eastAsiaTheme="minorHAnsi"/>
          <w:b/>
          <w:szCs w:val="24"/>
        </w:rPr>
        <w:t>a</w:t>
      </w:r>
      <w:r>
        <w:rPr>
          <w:rFonts w:eastAsiaTheme="minorHAnsi"/>
          <w:b/>
          <w:szCs w:val="24"/>
        </w:rPr>
        <w:t>)</w:t>
      </w:r>
      <w:r w:rsidR="00903AD9" w:rsidRPr="00903AD9">
        <w:rPr>
          <w:rFonts w:eastAsiaTheme="minorHAnsi"/>
          <w:b/>
          <w:szCs w:val="24"/>
        </w:rPr>
        <w:t>-</w:t>
      </w:r>
      <w:r>
        <w:rPr>
          <w:rFonts w:eastAsiaTheme="minorHAnsi"/>
          <w:b/>
          <w:szCs w:val="24"/>
        </w:rPr>
        <w:t>(</w:t>
      </w:r>
      <w:r w:rsidR="00903AD9" w:rsidRPr="00903AD9">
        <w:rPr>
          <w:rFonts w:eastAsiaTheme="minorHAnsi"/>
          <w:b/>
          <w:szCs w:val="24"/>
        </w:rPr>
        <w:t>c</w:t>
      </w:r>
      <w:proofErr w:type="gramStart"/>
      <w:r>
        <w:rPr>
          <w:rFonts w:eastAsiaTheme="minorHAnsi"/>
          <w:b/>
          <w:szCs w:val="24"/>
        </w:rPr>
        <w:t>)</w:t>
      </w:r>
      <w:r w:rsidR="006725B5" w:rsidRPr="00903AD9">
        <w:rPr>
          <w:rFonts w:eastAsiaTheme="minorHAnsi"/>
          <w:szCs w:val="24"/>
        </w:rPr>
        <w:t xml:space="preserve">  [</w:t>
      </w:r>
      <w:proofErr w:type="gramEnd"/>
      <w:r w:rsidR="006725B5" w:rsidRPr="00903AD9">
        <w:rPr>
          <w:rFonts w:eastAsiaTheme="minorHAnsi"/>
          <w:szCs w:val="24"/>
        </w:rPr>
        <w:t>No change in text.]</w:t>
      </w:r>
    </w:p>
    <w:p w:rsidR="0030547B" w:rsidRDefault="00903AD9" w:rsidP="00903AD9">
      <w:pPr>
        <w:ind w:firstLine="432"/>
        <w:rPr>
          <w:color w:val="000000"/>
          <w:szCs w:val="18"/>
          <w:u w:val="single"/>
        </w:rPr>
      </w:pPr>
      <w:bookmarkStart w:id="0" w:name="I6114781098DD11DFAA8ED4369D8C0893"/>
      <w:bookmarkStart w:id="1" w:name="I612FC84098DD11DFAA8ED4369D8C0893"/>
      <w:bookmarkStart w:id="2" w:name="SP;5ba1000067d06"/>
      <w:bookmarkEnd w:id="0"/>
      <w:bookmarkEnd w:id="1"/>
      <w:bookmarkEnd w:id="2"/>
      <w:r w:rsidRPr="00903AD9">
        <w:rPr>
          <w:b/>
          <w:bCs/>
          <w:color w:val="000000"/>
          <w:szCs w:val="22"/>
        </w:rPr>
        <w:t xml:space="preserve">(d) </w:t>
      </w:r>
      <w:r w:rsidRPr="00903AD9">
        <w:rPr>
          <w:b/>
          <w:bCs/>
          <w:strike/>
          <w:color w:val="000000"/>
          <w:szCs w:val="22"/>
        </w:rPr>
        <w:t>Notice of Additional Transcripts.</w:t>
      </w:r>
      <w:r w:rsidRPr="00903AD9">
        <w:rPr>
          <w:strike/>
          <w:color w:val="000000"/>
          <w:szCs w:val="18"/>
        </w:rPr>
        <w:t xml:space="preserve"> </w:t>
      </w:r>
      <w:proofErr w:type="gramStart"/>
      <w:r w:rsidRPr="00903AD9">
        <w:rPr>
          <w:strike/>
          <w:color w:val="000000"/>
          <w:szCs w:val="18"/>
        </w:rPr>
        <w:t>A party requiring additional transcripts</w:t>
      </w:r>
      <w:proofErr w:type="gramEnd"/>
      <w:r w:rsidRPr="00903AD9">
        <w:rPr>
          <w:strike/>
          <w:color w:val="000000"/>
          <w:szCs w:val="18"/>
        </w:rPr>
        <w:t xml:space="preserve"> for the purpose of appeal shall arrange for transcription at the party's expense. Within ten (10) days of filing the notice of appeal, the party shall file with the disciplinary clerk a notice of intent to file additional transcripts and shall advise when the party anticipates the transcripts will be filed. Upon filing the transcript with the disciplinary clerk, the party shall serve a copy on the opposing party.</w:t>
      </w:r>
      <w:r w:rsidRPr="00903AD9">
        <w:rPr>
          <w:color w:val="000000"/>
          <w:szCs w:val="18"/>
        </w:rPr>
        <w:t xml:space="preserve"> </w:t>
      </w:r>
      <w:bookmarkStart w:id="3" w:name="I6114781198DD11DFAA8ED4369D8C0893"/>
      <w:bookmarkStart w:id="4" w:name="I612FEF5098DD11DFAA8ED4369D8C0893"/>
      <w:bookmarkEnd w:id="3"/>
      <w:bookmarkEnd w:id="4"/>
      <w:r w:rsidRPr="00903AD9">
        <w:rPr>
          <w:color w:val="000000"/>
          <w:szCs w:val="18"/>
        </w:rPr>
        <w:t xml:space="preserve"> </w:t>
      </w:r>
      <w:proofErr w:type="gramStart"/>
      <w:r w:rsidRPr="00903AD9">
        <w:rPr>
          <w:b/>
          <w:color w:val="000000"/>
          <w:szCs w:val="18"/>
          <w:u w:val="single"/>
        </w:rPr>
        <w:t>Transmittal of Record.</w:t>
      </w:r>
      <w:proofErr w:type="gramEnd"/>
      <w:r w:rsidRPr="00903AD9">
        <w:rPr>
          <w:color w:val="000000"/>
          <w:szCs w:val="18"/>
          <w:u w:val="single"/>
        </w:rPr>
        <w:t xml:space="preserve">  Upon the filing of a notice of cross-appeal, or upon the expiration of time for filing a notice of cross-appeal, the disciplinary clerk shall have ten (10) days to transmit the entire record</w:t>
      </w:r>
      <w:r w:rsidR="0030547B">
        <w:rPr>
          <w:color w:val="000000"/>
          <w:szCs w:val="18"/>
          <w:u w:val="single"/>
        </w:rPr>
        <w:t xml:space="preserve"> </w:t>
      </w:r>
      <w:r w:rsidRPr="00903AD9">
        <w:rPr>
          <w:color w:val="000000"/>
          <w:szCs w:val="18"/>
          <w:u w:val="single"/>
        </w:rPr>
        <w:t xml:space="preserve">to the clerk of the court. </w:t>
      </w:r>
      <w:r w:rsidR="0030547B">
        <w:rPr>
          <w:color w:val="000000"/>
          <w:szCs w:val="18"/>
          <w:u w:val="single"/>
        </w:rPr>
        <w:t>The disciplinary clerk shall notify the parties of the transmittal of the record.</w:t>
      </w:r>
    </w:p>
    <w:p w:rsidR="00903AD9" w:rsidRPr="00903AD9" w:rsidRDefault="0030547B" w:rsidP="0030547B">
      <w:pPr>
        <w:spacing w:before="240"/>
        <w:ind w:firstLine="432"/>
        <w:rPr>
          <w:color w:val="000000"/>
          <w:szCs w:val="18"/>
        </w:rPr>
      </w:pPr>
      <w:r>
        <w:rPr>
          <w:b/>
          <w:color w:val="000000"/>
          <w:szCs w:val="18"/>
          <w:u w:val="single"/>
        </w:rPr>
        <w:t xml:space="preserve">(e)  Notice of Transcripts. </w:t>
      </w:r>
      <w:r w:rsidR="00903AD9" w:rsidRPr="00903AD9">
        <w:rPr>
          <w:color w:val="000000"/>
          <w:szCs w:val="18"/>
          <w:u w:val="single"/>
        </w:rPr>
        <w:t xml:space="preserve">Within ten (10) days of </w:t>
      </w:r>
      <w:r>
        <w:rPr>
          <w:color w:val="000000"/>
          <w:szCs w:val="18"/>
          <w:u w:val="single"/>
        </w:rPr>
        <w:t>the notice of the transmittal of the record</w:t>
      </w:r>
      <w:proofErr w:type="gramStart"/>
      <w:r>
        <w:rPr>
          <w:color w:val="000000"/>
          <w:szCs w:val="18"/>
          <w:u w:val="single"/>
        </w:rPr>
        <w:t xml:space="preserve">,  </w:t>
      </w:r>
      <w:r w:rsidR="00903AD9" w:rsidRPr="00903AD9">
        <w:rPr>
          <w:color w:val="000000"/>
          <w:szCs w:val="18"/>
          <w:u w:val="single"/>
        </w:rPr>
        <w:t>a</w:t>
      </w:r>
      <w:proofErr w:type="gramEnd"/>
      <w:r w:rsidR="00903AD9" w:rsidRPr="00903AD9">
        <w:rPr>
          <w:color w:val="000000"/>
          <w:szCs w:val="18"/>
          <w:u w:val="single"/>
        </w:rPr>
        <w:t xml:space="preserve"> party requesting transcripts for purposes of appeal shall serve the clerk of the court with a notice designating the transcripts requested.  </w:t>
      </w:r>
      <w:proofErr w:type="gramStart"/>
      <w:r w:rsidR="009B6E0E">
        <w:rPr>
          <w:color w:val="000000"/>
          <w:szCs w:val="18"/>
          <w:u w:val="single"/>
        </w:rPr>
        <w:t>A party requesting transcripts</w:t>
      </w:r>
      <w:proofErr w:type="gramEnd"/>
      <w:r w:rsidR="009B6E0E">
        <w:rPr>
          <w:color w:val="000000"/>
          <w:szCs w:val="18"/>
          <w:u w:val="single"/>
        </w:rPr>
        <w:t xml:space="preserve"> for the purpose of appeal shall arrange for transcription at the party’s expense.  </w:t>
      </w:r>
      <w:r w:rsidR="00903AD9" w:rsidRPr="00903AD9">
        <w:rPr>
          <w:color w:val="000000"/>
          <w:szCs w:val="18"/>
          <w:u w:val="single"/>
        </w:rPr>
        <w:t xml:space="preserve">Within thirty (30) days of the notice designating the requested transcripts, or as otherwise ordered by the </w:t>
      </w:r>
      <w:r>
        <w:rPr>
          <w:color w:val="000000"/>
          <w:szCs w:val="18"/>
          <w:u w:val="single"/>
        </w:rPr>
        <w:t>clerk of the court</w:t>
      </w:r>
      <w:r w:rsidR="00903AD9" w:rsidRPr="00903AD9">
        <w:rPr>
          <w:color w:val="000000"/>
          <w:szCs w:val="18"/>
          <w:u w:val="single"/>
        </w:rPr>
        <w:t xml:space="preserve">, the party shall file the certified transcript with the clerk of the court and serve a copy on the opposing party.  </w:t>
      </w:r>
      <w:r w:rsidR="00903AD9" w:rsidRPr="00903AD9">
        <w:rPr>
          <w:color w:val="000000"/>
          <w:szCs w:val="18"/>
        </w:rPr>
        <w:t xml:space="preserve">  </w:t>
      </w:r>
    </w:p>
    <w:p w:rsidR="00903AD9" w:rsidRPr="00903AD9" w:rsidRDefault="00903AD9" w:rsidP="00903AD9">
      <w:pPr>
        <w:rPr>
          <w:color w:val="000000"/>
          <w:szCs w:val="18"/>
        </w:rPr>
      </w:pPr>
    </w:p>
    <w:p w:rsidR="00903AD9" w:rsidRPr="00903AD9" w:rsidRDefault="00903AD9" w:rsidP="00903AD9">
      <w:pPr>
        <w:ind w:firstLine="432"/>
        <w:rPr>
          <w:color w:val="000000"/>
          <w:szCs w:val="18"/>
        </w:rPr>
      </w:pPr>
      <w:bookmarkStart w:id="5" w:name="SP;7fdd00001ca15"/>
      <w:bookmarkEnd w:id="5"/>
      <w:r w:rsidRPr="00903AD9">
        <w:rPr>
          <w:b/>
          <w:bCs/>
          <w:color w:val="000000"/>
          <w:szCs w:val="22"/>
        </w:rPr>
        <w:t>(</w:t>
      </w:r>
      <w:proofErr w:type="spellStart"/>
      <w:proofErr w:type="gramStart"/>
      <w:r w:rsidR="0030547B">
        <w:rPr>
          <w:b/>
          <w:bCs/>
          <w:strike/>
          <w:color w:val="000000"/>
          <w:szCs w:val="22"/>
        </w:rPr>
        <w:t>e</w:t>
      </w:r>
      <w:r w:rsidR="0030547B">
        <w:rPr>
          <w:b/>
          <w:bCs/>
          <w:color w:val="000000"/>
          <w:szCs w:val="22"/>
          <w:u w:val="single"/>
        </w:rPr>
        <w:t>f</w:t>
      </w:r>
      <w:proofErr w:type="spellEnd"/>
      <w:proofErr w:type="gramEnd"/>
      <w:r w:rsidRPr="00903AD9">
        <w:rPr>
          <w:b/>
          <w:bCs/>
          <w:color w:val="000000"/>
          <w:szCs w:val="22"/>
        </w:rPr>
        <w:t xml:space="preserve">) </w:t>
      </w:r>
      <w:proofErr w:type="gramStart"/>
      <w:r w:rsidRPr="00903AD9">
        <w:rPr>
          <w:b/>
          <w:bCs/>
          <w:color w:val="000000"/>
          <w:szCs w:val="22"/>
        </w:rPr>
        <w:t>Docketing the Appeal.</w:t>
      </w:r>
      <w:proofErr w:type="gramEnd"/>
      <w:r w:rsidRPr="00903AD9">
        <w:rPr>
          <w:color w:val="000000"/>
          <w:szCs w:val="18"/>
        </w:rPr>
        <w:t xml:space="preserve"> </w:t>
      </w:r>
      <w:r w:rsidRPr="00903AD9">
        <w:rPr>
          <w:strike/>
          <w:color w:val="000000"/>
          <w:szCs w:val="18"/>
        </w:rPr>
        <w:t xml:space="preserve">The disciplinary clerk shall docket the appeal and notify the parties of the docketing and the briefing schedule after the filing of a notice of cross-appeal or the expiration of time for filing a cross-appeal, and upon the filing of any transcript of which the disciplinary clerk has received notice pursuant to paragraph (d). </w:t>
      </w:r>
      <w:r w:rsidRPr="00903AD9">
        <w:rPr>
          <w:color w:val="000000"/>
          <w:szCs w:val="18"/>
        </w:rPr>
        <w:t xml:space="preserve"> </w:t>
      </w:r>
      <w:r w:rsidRPr="00903AD9">
        <w:rPr>
          <w:color w:val="000000"/>
          <w:szCs w:val="18"/>
          <w:u w:val="single"/>
        </w:rPr>
        <w:t>Upon receipt of the record and the filing of any additional transcripts, the clerk of the court shall docket the appeal and send a notice of docketing and filing of the record on appeal and a briefing schedule to the disciplinary clerk, respondent, respondent’s counsel, if any, and bar counsel.</w:t>
      </w:r>
    </w:p>
    <w:p w:rsidR="00903AD9" w:rsidRPr="00903AD9" w:rsidRDefault="00903AD9" w:rsidP="00903AD9">
      <w:pPr>
        <w:rPr>
          <w:color w:val="000000"/>
          <w:szCs w:val="18"/>
        </w:rPr>
      </w:pPr>
      <w:bookmarkStart w:id="6" w:name="I6114781298DD11DFAA8ED4369D8C0893"/>
      <w:bookmarkStart w:id="7" w:name="I6130166098DD11DFAA8ED4369D8C0893"/>
      <w:bookmarkEnd w:id="6"/>
      <w:bookmarkEnd w:id="7"/>
    </w:p>
    <w:p w:rsidR="00903AD9" w:rsidRPr="00903AD9" w:rsidRDefault="00903AD9" w:rsidP="00903AD9">
      <w:pPr>
        <w:ind w:firstLine="432"/>
        <w:rPr>
          <w:color w:val="000000"/>
          <w:szCs w:val="18"/>
        </w:rPr>
      </w:pPr>
      <w:bookmarkStart w:id="8" w:name="SP;ae0d0000c5150"/>
      <w:bookmarkEnd w:id="8"/>
      <w:r w:rsidRPr="00903AD9">
        <w:rPr>
          <w:b/>
          <w:bCs/>
          <w:color w:val="000000"/>
          <w:szCs w:val="22"/>
        </w:rPr>
        <w:t>(</w:t>
      </w:r>
      <w:proofErr w:type="spellStart"/>
      <w:proofErr w:type="gramStart"/>
      <w:r w:rsidRPr="0030547B">
        <w:rPr>
          <w:b/>
          <w:bCs/>
          <w:strike/>
          <w:color w:val="000000"/>
          <w:szCs w:val="22"/>
        </w:rPr>
        <w:t>f</w:t>
      </w:r>
      <w:r w:rsidR="0030547B">
        <w:rPr>
          <w:b/>
          <w:bCs/>
          <w:color w:val="000000"/>
          <w:szCs w:val="22"/>
          <w:u w:val="single"/>
        </w:rPr>
        <w:t>g</w:t>
      </w:r>
      <w:proofErr w:type="spellEnd"/>
      <w:proofErr w:type="gramEnd"/>
      <w:r w:rsidRPr="00903AD9">
        <w:rPr>
          <w:b/>
          <w:bCs/>
          <w:color w:val="000000"/>
          <w:szCs w:val="22"/>
        </w:rPr>
        <w:t xml:space="preserve">) </w:t>
      </w:r>
      <w:proofErr w:type="gramStart"/>
      <w:r w:rsidRPr="00903AD9">
        <w:rPr>
          <w:b/>
          <w:bCs/>
          <w:color w:val="000000"/>
          <w:szCs w:val="22"/>
        </w:rPr>
        <w:t>Time for Filing Briefs.</w:t>
      </w:r>
      <w:proofErr w:type="gramEnd"/>
      <w:r w:rsidRPr="00903AD9">
        <w:rPr>
          <w:color w:val="000000"/>
          <w:szCs w:val="18"/>
        </w:rPr>
        <w:t xml:space="preserve"> The appellant's opening brief, and </w:t>
      </w:r>
      <w:proofErr w:type="spellStart"/>
      <w:r w:rsidRPr="00903AD9">
        <w:rPr>
          <w:color w:val="000000"/>
          <w:szCs w:val="18"/>
        </w:rPr>
        <w:t>appellee's</w:t>
      </w:r>
      <w:proofErr w:type="spellEnd"/>
      <w:r w:rsidRPr="00903AD9">
        <w:rPr>
          <w:color w:val="000000"/>
          <w:szCs w:val="18"/>
        </w:rPr>
        <w:t xml:space="preserve"> opening brief in a cross-appeal, if any, shall be filed with the </w:t>
      </w:r>
      <w:r w:rsidRPr="00903AD9">
        <w:rPr>
          <w:strike/>
          <w:color w:val="000000"/>
          <w:szCs w:val="18"/>
        </w:rPr>
        <w:t>disciplinary</w:t>
      </w:r>
      <w:r w:rsidRPr="00903AD9">
        <w:rPr>
          <w:color w:val="000000"/>
          <w:szCs w:val="18"/>
        </w:rPr>
        <w:t xml:space="preserve"> clerk </w:t>
      </w:r>
      <w:r w:rsidRPr="00903AD9">
        <w:rPr>
          <w:color w:val="000000"/>
          <w:szCs w:val="18"/>
          <w:u w:val="single"/>
        </w:rPr>
        <w:t>of the court</w:t>
      </w:r>
      <w:r w:rsidRPr="00903AD9">
        <w:rPr>
          <w:color w:val="000000"/>
          <w:szCs w:val="18"/>
        </w:rPr>
        <w:t xml:space="preserve"> no later than thirty (30) days after the notice of docketing. The answering briefs shall be filed with the </w:t>
      </w:r>
      <w:r w:rsidRPr="00903AD9">
        <w:rPr>
          <w:strike/>
          <w:color w:val="000000"/>
          <w:szCs w:val="18"/>
        </w:rPr>
        <w:t>disciplinary</w:t>
      </w:r>
      <w:r w:rsidRPr="00903AD9">
        <w:rPr>
          <w:color w:val="000000"/>
          <w:szCs w:val="18"/>
        </w:rPr>
        <w:t xml:space="preserve"> clerk </w:t>
      </w:r>
      <w:r w:rsidRPr="00903AD9">
        <w:rPr>
          <w:color w:val="000000"/>
          <w:szCs w:val="18"/>
          <w:u w:val="single"/>
        </w:rPr>
        <w:t>of the court</w:t>
      </w:r>
      <w:r w:rsidRPr="00903AD9">
        <w:rPr>
          <w:color w:val="000000"/>
          <w:szCs w:val="18"/>
        </w:rPr>
        <w:t xml:space="preserve"> no later than thirty (30) days after service of the opening brief. A reply brief may be filed with the </w:t>
      </w:r>
      <w:r w:rsidRPr="00903AD9">
        <w:rPr>
          <w:strike/>
          <w:color w:val="000000"/>
          <w:szCs w:val="18"/>
        </w:rPr>
        <w:t>disciplinary</w:t>
      </w:r>
      <w:r w:rsidRPr="00903AD9">
        <w:rPr>
          <w:color w:val="000000"/>
          <w:szCs w:val="18"/>
        </w:rPr>
        <w:t xml:space="preserve"> clerk </w:t>
      </w:r>
      <w:r w:rsidRPr="00903AD9">
        <w:rPr>
          <w:color w:val="000000"/>
          <w:szCs w:val="18"/>
          <w:u w:val="single"/>
        </w:rPr>
        <w:t>of the court</w:t>
      </w:r>
      <w:r w:rsidRPr="00903AD9">
        <w:rPr>
          <w:color w:val="000000"/>
          <w:szCs w:val="18"/>
        </w:rPr>
        <w:t xml:space="preserve"> no later than fifteen (15) days after service of the answering brief. A party who files a cross-appeal may combine in one brief the opening cross-appeal brief and the answering brief, but such brief shall be filed within the time allowed for filing the brief as cross-appellant.</w:t>
      </w:r>
    </w:p>
    <w:p w:rsidR="00903AD9" w:rsidRPr="00903AD9" w:rsidRDefault="00903AD9" w:rsidP="00903AD9">
      <w:pPr>
        <w:rPr>
          <w:color w:val="000000"/>
          <w:szCs w:val="18"/>
        </w:rPr>
      </w:pPr>
      <w:bookmarkStart w:id="9" w:name="I6114781398DD11DFAA8ED4369D8C0893"/>
      <w:bookmarkStart w:id="10" w:name="I61303D7098DD11DFAA8ED4369D8C0893"/>
      <w:bookmarkEnd w:id="9"/>
      <w:bookmarkEnd w:id="10"/>
    </w:p>
    <w:p w:rsidR="00903AD9" w:rsidRPr="00903AD9" w:rsidRDefault="00903AD9" w:rsidP="00903AD9">
      <w:pPr>
        <w:ind w:firstLine="432"/>
        <w:rPr>
          <w:color w:val="000000"/>
          <w:szCs w:val="18"/>
        </w:rPr>
      </w:pPr>
      <w:bookmarkStart w:id="11" w:name="SP;16f4000091d86"/>
      <w:bookmarkEnd w:id="11"/>
      <w:r w:rsidRPr="00903AD9">
        <w:rPr>
          <w:b/>
          <w:bCs/>
          <w:color w:val="000000"/>
          <w:szCs w:val="22"/>
        </w:rPr>
        <w:t>(</w:t>
      </w:r>
      <w:proofErr w:type="spellStart"/>
      <w:proofErr w:type="gramStart"/>
      <w:r w:rsidRPr="0030547B">
        <w:rPr>
          <w:b/>
          <w:bCs/>
          <w:strike/>
          <w:color w:val="000000"/>
          <w:szCs w:val="22"/>
        </w:rPr>
        <w:t>g</w:t>
      </w:r>
      <w:r w:rsidR="0030547B">
        <w:rPr>
          <w:b/>
          <w:bCs/>
          <w:color w:val="000000"/>
          <w:szCs w:val="22"/>
          <w:u w:val="single"/>
        </w:rPr>
        <w:t>h</w:t>
      </w:r>
      <w:proofErr w:type="spellEnd"/>
      <w:proofErr w:type="gramEnd"/>
      <w:r w:rsidRPr="00903AD9">
        <w:rPr>
          <w:b/>
          <w:bCs/>
          <w:color w:val="000000"/>
          <w:szCs w:val="22"/>
        </w:rPr>
        <w:t xml:space="preserve">) </w:t>
      </w:r>
      <w:proofErr w:type="gramStart"/>
      <w:r w:rsidRPr="00903AD9">
        <w:rPr>
          <w:b/>
          <w:bCs/>
          <w:color w:val="000000"/>
          <w:szCs w:val="22"/>
        </w:rPr>
        <w:t>Briefs; Form, Length, and Content.</w:t>
      </w:r>
      <w:proofErr w:type="gramEnd"/>
      <w:r w:rsidRPr="00903AD9">
        <w:rPr>
          <w:color w:val="000000"/>
          <w:szCs w:val="18"/>
        </w:rPr>
        <w:t xml:space="preserve">  [No change in text.] </w:t>
      </w:r>
    </w:p>
    <w:p w:rsidR="00903AD9" w:rsidRPr="00903AD9" w:rsidRDefault="00903AD9" w:rsidP="00903AD9">
      <w:pPr>
        <w:rPr>
          <w:color w:val="000000"/>
          <w:szCs w:val="18"/>
        </w:rPr>
      </w:pPr>
      <w:bookmarkStart w:id="12" w:name="I6114781498DD11DFAA8ED4369D8C0893"/>
      <w:bookmarkStart w:id="13" w:name="I6130648098DD11DFAA8ED4369D8C0893"/>
      <w:bookmarkEnd w:id="12"/>
      <w:bookmarkEnd w:id="13"/>
    </w:p>
    <w:p w:rsidR="00903AD9" w:rsidRPr="00903AD9" w:rsidRDefault="00903AD9" w:rsidP="00903AD9">
      <w:pPr>
        <w:ind w:firstLine="432"/>
        <w:rPr>
          <w:strike/>
          <w:color w:val="000000"/>
          <w:szCs w:val="18"/>
        </w:rPr>
      </w:pPr>
      <w:bookmarkStart w:id="14" w:name="SP;f383000077b35"/>
      <w:bookmarkEnd w:id="14"/>
      <w:r w:rsidRPr="00903AD9">
        <w:rPr>
          <w:b/>
          <w:bCs/>
          <w:strike/>
          <w:color w:val="000000"/>
          <w:szCs w:val="22"/>
        </w:rPr>
        <w:t>(h) Perfection of Appeal.</w:t>
      </w:r>
      <w:r w:rsidRPr="00903AD9">
        <w:rPr>
          <w:strike/>
          <w:color w:val="000000"/>
          <w:szCs w:val="18"/>
        </w:rPr>
        <w:t xml:space="preserve"> Perfection of the appeal and cross-appeal shall be a precondition of transmitting the record to the court. For purposes of this rule, perfection shall include the timely filing of a notice of appeal or cross-appeal and the timely filing of the appellant's or cross-appellant's opening brief.</w:t>
      </w:r>
    </w:p>
    <w:p w:rsidR="00903AD9" w:rsidRPr="00903AD9" w:rsidRDefault="00903AD9" w:rsidP="00903AD9">
      <w:pPr>
        <w:rPr>
          <w:strike/>
          <w:color w:val="000000"/>
          <w:szCs w:val="18"/>
        </w:rPr>
      </w:pPr>
      <w:bookmarkStart w:id="15" w:name="I6114781598DD11DFAA8ED4369D8C0893"/>
      <w:bookmarkStart w:id="16" w:name="I61308B9098DD11DFAA8ED4369D8C0893"/>
      <w:bookmarkEnd w:id="15"/>
      <w:bookmarkEnd w:id="16"/>
    </w:p>
    <w:p w:rsidR="00903AD9" w:rsidRPr="00903AD9" w:rsidRDefault="00903AD9" w:rsidP="00903AD9">
      <w:pPr>
        <w:ind w:firstLine="432"/>
        <w:rPr>
          <w:color w:val="000000"/>
          <w:szCs w:val="18"/>
        </w:rPr>
      </w:pPr>
      <w:bookmarkStart w:id="17" w:name="SP;17a3000024864"/>
      <w:bookmarkEnd w:id="17"/>
      <w:r w:rsidRPr="00903AD9">
        <w:rPr>
          <w:b/>
          <w:bCs/>
          <w:strike/>
          <w:color w:val="000000"/>
          <w:szCs w:val="22"/>
        </w:rPr>
        <w:t>(</w:t>
      </w:r>
      <w:proofErr w:type="spellStart"/>
      <w:r w:rsidRPr="00903AD9">
        <w:rPr>
          <w:b/>
          <w:bCs/>
          <w:strike/>
          <w:color w:val="000000"/>
          <w:szCs w:val="22"/>
        </w:rPr>
        <w:t>i</w:t>
      </w:r>
      <w:proofErr w:type="spellEnd"/>
      <w:r w:rsidRPr="00903AD9">
        <w:rPr>
          <w:b/>
          <w:bCs/>
          <w:strike/>
          <w:color w:val="000000"/>
          <w:szCs w:val="22"/>
        </w:rPr>
        <w:t>) Abandonment of Appeal; Dismissal.</w:t>
      </w:r>
      <w:r w:rsidRPr="00903AD9">
        <w:rPr>
          <w:strike/>
          <w:color w:val="000000"/>
          <w:szCs w:val="18"/>
        </w:rPr>
        <w:t xml:space="preserve"> In the event an appeal or cross-appeal is not fully perfected, it shall be deemed abandoned and shall be dismissed by order of the presiding disciplinary judge, with notice to the appellant or cross-appellant.</w:t>
      </w:r>
    </w:p>
    <w:p w:rsidR="00903AD9" w:rsidRPr="00903AD9" w:rsidRDefault="00903AD9" w:rsidP="00903AD9">
      <w:pPr>
        <w:rPr>
          <w:color w:val="000000"/>
          <w:szCs w:val="18"/>
        </w:rPr>
      </w:pPr>
      <w:bookmarkStart w:id="18" w:name="I6114781698DD11DFAA8ED4369D8C0893"/>
      <w:bookmarkStart w:id="19" w:name="I6130B2A098DD11DFAA8ED4369D8C0893"/>
      <w:bookmarkEnd w:id="18"/>
      <w:bookmarkEnd w:id="19"/>
    </w:p>
    <w:p w:rsidR="00903AD9" w:rsidRPr="00903AD9" w:rsidRDefault="00903AD9" w:rsidP="00903AD9">
      <w:pPr>
        <w:ind w:firstLine="432"/>
        <w:rPr>
          <w:strike/>
          <w:color w:val="000000"/>
          <w:szCs w:val="18"/>
        </w:rPr>
      </w:pPr>
      <w:bookmarkStart w:id="20" w:name="SP;267600008f864"/>
      <w:bookmarkEnd w:id="20"/>
      <w:r w:rsidRPr="00903AD9">
        <w:rPr>
          <w:b/>
          <w:bCs/>
          <w:strike/>
          <w:color w:val="000000"/>
          <w:szCs w:val="22"/>
        </w:rPr>
        <w:t>(j) Transmittal of Record.</w:t>
      </w:r>
      <w:r w:rsidRPr="00903AD9">
        <w:rPr>
          <w:strike/>
          <w:color w:val="000000"/>
          <w:szCs w:val="18"/>
        </w:rPr>
        <w:t xml:space="preserve"> After the time for filing the appellate briefs has expired and the appeal and cross-appeal, where applicable, are otherwise perfected, the disciplinary clerk shall transmit the entire record, including any transcripts and the parties' briefs, to the clerk of the court.</w:t>
      </w:r>
    </w:p>
    <w:p w:rsidR="00903AD9" w:rsidRPr="00903AD9" w:rsidRDefault="00903AD9" w:rsidP="00903AD9">
      <w:pPr>
        <w:rPr>
          <w:color w:val="000000"/>
          <w:szCs w:val="18"/>
        </w:rPr>
      </w:pPr>
      <w:bookmarkStart w:id="21" w:name="I6114781798DD11DFAA8ED4369D8C0893"/>
      <w:bookmarkStart w:id="22" w:name="I6130D9B098DD11DFAA8ED4369D8C0893"/>
      <w:bookmarkEnd w:id="21"/>
      <w:bookmarkEnd w:id="22"/>
    </w:p>
    <w:p w:rsidR="00903AD9" w:rsidRPr="00903AD9" w:rsidRDefault="00903AD9" w:rsidP="00903AD9">
      <w:pPr>
        <w:ind w:firstLine="432"/>
        <w:rPr>
          <w:color w:val="000000"/>
          <w:szCs w:val="18"/>
        </w:rPr>
      </w:pPr>
      <w:bookmarkStart w:id="23" w:name="SP;340a00009b6f3"/>
      <w:bookmarkEnd w:id="23"/>
      <w:r w:rsidRPr="00903AD9">
        <w:rPr>
          <w:b/>
          <w:bCs/>
          <w:strike/>
          <w:color w:val="000000"/>
          <w:szCs w:val="22"/>
        </w:rPr>
        <w:t>(k)</w:t>
      </w:r>
      <w:r w:rsidRPr="00903AD9">
        <w:rPr>
          <w:b/>
          <w:bCs/>
          <w:color w:val="000000"/>
          <w:szCs w:val="22"/>
        </w:rPr>
        <w:t xml:space="preserve"> </w:t>
      </w:r>
      <w:r w:rsidRPr="00903AD9">
        <w:rPr>
          <w:b/>
          <w:bCs/>
          <w:color w:val="000000"/>
          <w:szCs w:val="22"/>
          <w:u w:val="single"/>
        </w:rPr>
        <w:t>(</w:t>
      </w:r>
      <w:proofErr w:type="spellStart"/>
      <w:proofErr w:type="gramStart"/>
      <w:r w:rsidR="009B6E0E">
        <w:rPr>
          <w:b/>
          <w:bCs/>
          <w:color w:val="000000"/>
          <w:szCs w:val="22"/>
          <w:u w:val="single"/>
        </w:rPr>
        <w:t>i</w:t>
      </w:r>
      <w:proofErr w:type="spellEnd"/>
      <w:proofErr w:type="gramEnd"/>
      <w:r w:rsidRPr="00903AD9">
        <w:rPr>
          <w:b/>
          <w:bCs/>
          <w:color w:val="000000"/>
          <w:szCs w:val="22"/>
          <w:u w:val="single"/>
        </w:rPr>
        <w:t>)</w:t>
      </w:r>
      <w:r w:rsidRPr="00903AD9">
        <w:rPr>
          <w:b/>
          <w:bCs/>
          <w:color w:val="000000"/>
          <w:szCs w:val="22"/>
        </w:rPr>
        <w:t xml:space="preserve"> Oral Argument.</w:t>
      </w:r>
      <w:r w:rsidRPr="00903AD9">
        <w:rPr>
          <w:color w:val="000000"/>
          <w:szCs w:val="18"/>
        </w:rPr>
        <w:t xml:space="preserve"> Oral argument may, in the court's discretion, be scheduled in an appeal upon request of either party or upon the court's own motion.</w:t>
      </w:r>
    </w:p>
    <w:p w:rsidR="00903AD9" w:rsidRPr="00903AD9" w:rsidRDefault="00903AD9" w:rsidP="00903AD9">
      <w:pPr>
        <w:rPr>
          <w:color w:val="000000"/>
          <w:szCs w:val="18"/>
        </w:rPr>
      </w:pPr>
      <w:bookmarkStart w:id="24" w:name="I6114781898DD11DFAA8ED4369D8C0893"/>
      <w:bookmarkStart w:id="25" w:name="I613100C098DD11DFAA8ED4369D8C0893"/>
      <w:bookmarkEnd w:id="24"/>
      <w:bookmarkEnd w:id="25"/>
    </w:p>
    <w:p w:rsidR="00903AD9" w:rsidRPr="00903AD9" w:rsidRDefault="00903AD9" w:rsidP="00903AD9">
      <w:pPr>
        <w:ind w:firstLine="432"/>
        <w:rPr>
          <w:color w:val="000000"/>
          <w:szCs w:val="18"/>
        </w:rPr>
      </w:pPr>
      <w:bookmarkStart w:id="26" w:name="SP;3cd1000064020"/>
      <w:bookmarkEnd w:id="26"/>
      <w:r w:rsidRPr="00903AD9">
        <w:rPr>
          <w:b/>
          <w:bCs/>
          <w:strike/>
          <w:color w:val="000000"/>
          <w:szCs w:val="22"/>
        </w:rPr>
        <w:t>(l)</w:t>
      </w:r>
      <w:r w:rsidRPr="00903AD9">
        <w:rPr>
          <w:b/>
          <w:bCs/>
          <w:color w:val="000000"/>
          <w:szCs w:val="22"/>
        </w:rPr>
        <w:t xml:space="preserve"> </w:t>
      </w:r>
      <w:r w:rsidRPr="00903AD9">
        <w:rPr>
          <w:b/>
          <w:bCs/>
          <w:color w:val="000000"/>
          <w:szCs w:val="22"/>
          <w:u w:val="single"/>
        </w:rPr>
        <w:t>(</w:t>
      </w:r>
      <w:proofErr w:type="gramStart"/>
      <w:r w:rsidR="009B6E0E">
        <w:rPr>
          <w:b/>
          <w:bCs/>
          <w:color w:val="000000"/>
          <w:szCs w:val="22"/>
          <w:u w:val="single"/>
        </w:rPr>
        <w:t>j</w:t>
      </w:r>
      <w:proofErr w:type="gramEnd"/>
      <w:r w:rsidRPr="00903AD9">
        <w:rPr>
          <w:b/>
          <w:bCs/>
          <w:color w:val="000000"/>
          <w:szCs w:val="22"/>
          <w:u w:val="single"/>
        </w:rPr>
        <w:t>)</w:t>
      </w:r>
      <w:r w:rsidRPr="00903AD9">
        <w:rPr>
          <w:b/>
          <w:bCs/>
          <w:color w:val="000000"/>
          <w:szCs w:val="22"/>
        </w:rPr>
        <w:t xml:space="preserve"> Standard of Review.</w:t>
      </w:r>
      <w:r w:rsidRPr="00903AD9">
        <w:rPr>
          <w:color w:val="000000"/>
          <w:szCs w:val="18"/>
        </w:rPr>
        <w:t xml:space="preserve"> The court shall review questions of law de novo. In reviewing findings of fact, the court shall apply a clearly erroneous standard.</w:t>
      </w:r>
    </w:p>
    <w:p w:rsidR="00903AD9" w:rsidRPr="00903AD9" w:rsidRDefault="00903AD9" w:rsidP="00903AD9">
      <w:pPr>
        <w:rPr>
          <w:color w:val="000000"/>
          <w:szCs w:val="18"/>
        </w:rPr>
      </w:pPr>
      <w:bookmarkStart w:id="27" w:name="I6114781998DD11DFAA8ED4369D8C0893"/>
      <w:bookmarkStart w:id="28" w:name="I613127D098DD11DFAA8ED4369D8C0893"/>
      <w:bookmarkEnd w:id="27"/>
      <w:bookmarkEnd w:id="28"/>
    </w:p>
    <w:p w:rsidR="00903AD9" w:rsidRPr="00903AD9" w:rsidRDefault="00903AD9" w:rsidP="00903AD9">
      <w:pPr>
        <w:ind w:firstLine="432"/>
        <w:rPr>
          <w:color w:val="000000"/>
          <w:szCs w:val="18"/>
        </w:rPr>
      </w:pPr>
      <w:bookmarkStart w:id="29" w:name="SP;ea62000089cc6"/>
      <w:bookmarkEnd w:id="29"/>
      <w:r w:rsidRPr="00903AD9">
        <w:rPr>
          <w:b/>
          <w:bCs/>
          <w:strike/>
          <w:color w:val="000000"/>
          <w:szCs w:val="22"/>
        </w:rPr>
        <w:t>(m)</w:t>
      </w:r>
      <w:r w:rsidRPr="00903AD9">
        <w:rPr>
          <w:b/>
          <w:bCs/>
          <w:color w:val="000000"/>
          <w:szCs w:val="22"/>
        </w:rPr>
        <w:t xml:space="preserve"> </w:t>
      </w:r>
      <w:r w:rsidRPr="00903AD9">
        <w:rPr>
          <w:b/>
          <w:bCs/>
          <w:color w:val="000000"/>
          <w:szCs w:val="22"/>
          <w:u w:val="single"/>
        </w:rPr>
        <w:t>(</w:t>
      </w:r>
      <w:proofErr w:type="gramStart"/>
      <w:r w:rsidR="009B6E0E">
        <w:rPr>
          <w:b/>
          <w:bCs/>
          <w:color w:val="000000"/>
          <w:szCs w:val="22"/>
          <w:u w:val="single"/>
        </w:rPr>
        <w:t>k</w:t>
      </w:r>
      <w:proofErr w:type="gramEnd"/>
      <w:r w:rsidRPr="00903AD9">
        <w:rPr>
          <w:b/>
          <w:bCs/>
          <w:color w:val="000000"/>
          <w:szCs w:val="22"/>
          <w:u w:val="single"/>
        </w:rPr>
        <w:t>)</w:t>
      </w:r>
      <w:r w:rsidRPr="00903AD9">
        <w:rPr>
          <w:b/>
          <w:bCs/>
          <w:color w:val="000000"/>
          <w:szCs w:val="22"/>
        </w:rPr>
        <w:t xml:space="preserve"> Form of Decision.</w:t>
      </w:r>
      <w:r w:rsidRPr="00903AD9">
        <w:rPr>
          <w:color w:val="000000"/>
          <w:szCs w:val="18"/>
        </w:rPr>
        <w:t xml:space="preserve"> The court may resolve any matter before it by opinion, memorandum decision, or order, as the court may determine in its discretion.</w:t>
      </w:r>
    </w:p>
    <w:p w:rsidR="00903AD9" w:rsidRPr="00903AD9" w:rsidRDefault="00903AD9" w:rsidP="00903AD9">
      <w:pPr>
        <w:rPr>
          <w:color w:val="000000"/>
          <w:szCs w:val="18"/>
        </w:rPr>
      </w:pPr>
      <w:bookmarkStart w:id="30" w:name="I61149F2898DD11DFAA8ED4369D8C0893"/>
      <w:bookmarkStart w:id="31" w:name="I61314EE098DD11DFAA8ED4369D8C0893"/>
      <w:bookmarkEnd w:id="30"/>
      <w:bookmarkEnd w:id="31"/>
    </w:p>
    <w:p w:rsidR="00903AD9" w:rsidRPr="00903AD9" w:rsidRDefault="00903AD9" w:rsidP="00903AD9">
      <w:pPr>
        <w:ind w:firstLine="432"/>
        <w:rPr>
          <w:strike/>
          <w:color w:val="000000"/>
          <w:szCs w:val="18"/>
        </w:rPr>
      </w:pPr>
      <w:bookmarkStart w:id="32" w:name="SP;d92f0000cce47"/>
      <w:bookmarkEnd w:id="32"/>
      <w:r w:rsidRPr="00903AD9">
        <w:rPr>
          <w:b/>
          <w:bCs/>
          <w:strike/>
          <w:color w:val="000000"/>
          <w:szCs w:val="22"/>
        </w:rPr>
        <w:t xml:space="preserve">(n) Priority </w:t>
      </w:r>
      <w:proofErr w:type="gramStart"/>
      <w:r w:rsidRPr="00903AD9">
        <w:rPr>
          <w:b/>
          <w:bCs/>
          <w:strike/>
          <w:color w:val="000000"/>
          <w:szCs w:val="22"/>
        </w:rPr>
        <w:t>Over</w:t>
      </w:r>
      <w:proofErr w:type="gramEnd"/>
      <w:r w:rsidRPr="00903AD9">
        <w:rPr>
          <w:b/>
          <w:bCs/>
          <w:strike/>
          <w:color w:val="000000"/>
          <w:szCs w:val="22"/>
        </w:rPr>
        <w:t xml:space="preserve"> Civil Matters.</w:t>
      </w:r>
      <w:r w:rsidRPr="00903AD9">
        <w:rPr>
          <w:strike/>
          <w:color w:val="000000"/>
          <w:szCs w:val="18"/>
        </w:rPr>
        <w:t xml:space="preserve"> Matters arising out of orders for discipline in the form of suspension or disbarment shall take precedence over all civil cases in this court.</w:t>
      </w:r>
    </w:p>
    <w:p w:rsidR="00903AD9" w:rsidRPr="00903AD9" w:rsidRDefault="00903AD9" w:rsidP="00903AD9">
      <w:pPr>
        <w:rPr>
          <w:rFonts w:ascii="Verdana" w:hAnsi="Verdana"/>
          <w:color w:val="000000"/>
          <w:sz w:val="18"/>
          <w:szCs w:val="18"/>
        </w:rPr>
      </w:pPr>
    </w:p>
    <w:sectPr w:rsidR="00903AD9" w:rsidRPr="00903AD9" w:rsidSect="00E57C6B">
      <w:headerReference w:type="default" r:id="rId7"/>
      <w:footerReference w:type="even" r:id="rId8"/>
      <w:footerReference w:type="default" r:id="rId9"/>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1B7E" w:rsidRDefault="00671B7E" w:rsidP="000D1261">
      <w:r>
        <w:separator/>
      </w:r>
    </w:p>
  </w:endnote>
  <w:endnote w:type="continuationSeparator" w:id="0">
    <w:p w:rsidR="00671B7E" w:rsidRDefault="00671B7E" w:rsidP="000D12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47B" w:rsidRDefault="0030547B">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32933"/>
      <w:docPartObj>
        <w:docPartGallery w:val="Page Numbers (Bottom of Page)"/>
        <w:docPartUnique/>
      </w:docPartObj>
    </w:sdtPr>
    <w:sdtContent>
      <w:p w:rsidR="0030547B" w:rsidRDefault="00D535E9">
        <w:pPr>
          <w:pStyle w:val="Footer"/>
          <w:jc w:val="center"/>
        </w:pPr>
        <w:fldSimple w:instr=" PAGE   \* MERGEFORMAT ">
          <w:r w:rsidR="00F76BDE">
            <w:rPr>
              <w:noProof/>
            </w:rPr>
            <w:t>4</w:t>
          </w:r>
        </w:fldSimple>
      </w:p>
    </w:sdtContent>
  </w:sdt>
  <w:p w:rsidR="0030547B" w:rsidRDefault="0030547B">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47B" w:rsidRDefault="0030547B">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1B7E" w:rsidRDefault="00671B7E" w:rsidP="000D1261">
      <w:r>
        <w:separator/>
      </w:r>
    </w:p>
  </w:footnote>
  <w:footnote w:type="continuationSeparator" w:id="0">
    <w:p w:rsidR="00671B7E" w:rsidRDefault="00671B7E" w:rsidP="000D1261">
      <w:r>
        <w:continuationSeparator/>
      </w:r>
    </w:p>
  </w:footnote>
  <w:footnote w:id="1">
    <w:p w:rsidR="0030547B" w:rsidRPr="00845889" w:rsidRDefault="0030547B" w:rsidP="000D1261">
      <w:pPr>
        <w:pStyle w:val="FootnoteText"/>
        <w:rPr>
          <w:sz w:val="24"/>
          <w:szCs w:val="24"/>
        </w:rPr>
      </w:pPr>
      <w:r w:rsidRPr="00845889">
        <w:rPr>
          <w:rStyle w:val="FootnoteReference"/>
          <w:sz w:val="24"/>
          <w:szCs w:val="24"/>
        </w:rPr>
        <w:footnoteRef/>
      </w:r>
      <w:r w:rsidRPr="00845889">
        <w:rPr>
          <w:sz w:val="24"/>
          <w:szCs w:val="24"/>
        </w:rPr>
        <w:t xml:space="preserve"> Changes or additions in rule text are indicated by </w:t>
      </w:r>
      <w:r w:rsidRPr="00845889">
        <w:rPr>
          <w:sz w:val="24"/>
          <w:szCs w:val="24"/>
          <w:u w:val="single"/>
        </w:rPr>
        <w:t>underscoring</w:t>
      </w:r>
      <w:r w:rsidRPr="00845889">
        <w:rPr>
          <w:sz w:val="24"/>
          <w:szCs w:val="24"/>
        </w:rPr>
        <w:t xml:space="preserve"> and deletions from text are indicated by </w:t>
      </w:r>
      <w:r w:rsidRPr="00845889">
        <w:rPr>
          <w:strike/>
          <w:sz w:val="24"/>
          <w:szCs w:val="24"/>
        </w:rPr>
        <w:t>strikeouts</w:t>
      </w:r>
      <w:r w:rsidRPr="00845889">
        <w:rPr>
          <w:sz w:val="24"/>
          <w:szCs w:val="2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47B" w:rsidRDefault="0030547B">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5D7C49"/>
    <w:multiLevelType w:val="hybridMultilevel"/>
    <w:tmpl w:val="3E1E6252"/>
    <w:lvl w:ilvl="0" w:tplc="E4901C1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rsids>
    <w:rsidRoot w:val="000D1261"/>
    <w:rsid w:val="000305A9"/>
    <w:rsid w:val="00070E01"/>
    <w:rsid w:val="00080378"/>
    <w:rsid w:val="000B1D88"/>
    <w:rsid w:val="000D1261"/>
    <w:rsid w:val="0013348E"/>
    <w:rsid w:val="00162B77"/>
    <w:rsid w:val="001B310F"/>
    <w:rsid w:val="001F576D"/>
    <w:rsid w:val="00233225"/>
    <w:rsid w:val="0024154E"/>
    <w:rsid w:val="0027126B"/>
    <w:rsid w:val="002B4784"/>
    <w:rsid w:val="0030547B"/>
    <w:rsid w:val="00316595"/>
    <w:rsid w:val="0033072B"/>
    <w:rsid w:val="00347F25"/>
    <w:rsid w:val="003A1C1A"/>
    <w:rsid w:val="003C6272"/>
    <w:rsid w:val="003D2138"/>
    <w:rsid w:val="003E61E1"/>
    <w:rsid w:val="003F2FCF"/>
    <w:rsid w:val="003F73FF"/>
    <w:rsid w:val="00402E06"/>
    <w:rsid w:val="00420CEF"/>
    <w:rsid w:val="0045067B"/>
    <w:rsid w:val="00491F79"/>
    <w:rsid w:val="004A7ED3"/>
    <w:rsid w:val="004D4612"/>
    <w:rsid w:val="005243C1"/>
    <w:rsid w:val="00540086"/>
    <w:rsid w:val="005431E2"/>
    <w:rsid w:val="0057265F"/>
    <w:rsid w:val="00625F0D"/>
    <w:rsid w:val="00665FFE"/>
    <w:rsid w:val="00671B7E"/>
    <w:rsid w:val="006725B5"/>
    <w:rsid w:val="00694C7E"/>
    <w:rsid w:val="006A0A03"/>
    <w:rsid w:val="00704F26"/>
    <w:rsid w:val="0072280B"/>
    <w:rsid w:val="00746A6E"/>
    <w:rsid w:val="007636B3"/>
    <w:rsid w:val="007A4C07"/>
    <w:rsid w:val="007A68B8"/>
    <w:rsid w:val="007A73F2"/>
    <w:rsid w:val="00836DFA"/>
    <w:rsid w:val="00844A44"/>
    <w:rsid w:val="00845889"/>
    <w:rsid w:val="00870F70"/>
    <w:rsid w:val="0088740E"/>
    <w:rsid w:val="008C1136"/>
    <w:rsid w:val="008C5869"/>
    <w:rsid w:val="008E7AD9"/>
    <w:rsid w:val="00903AD9"/>
    <w:rsid w:val="0092562E"/>
    <w:rsid w:val="00936475"/>
    <w:rsid w:val="00974DCB"/>
    <w:rsid w:val="009B6E0E"/>
    <w:rsid w:val="00A60EC7"/>
    <w:rsid w:val="00A660BA"/>
    <w:rsid w:val="00A70769"/>
    <w:rsid w:val="00AB4838"/>
    <w:rsid w:val="00B85785"/>
    <w:rsid w:val="00B94E59"/>
    <w:rsid w:val="00BE34D7"/>
    <w:rsid w:val="00BF006C"/>
    <w:rsid w:val="00C672C8"/>
    <w:rsid w:val="00C771E8"/>
    <w:rsid w:val="00CD2C89"/>
    <w:rsid w:val="00CE3EBB"/>
    <w:rsid w:val="00D535E9"/>
    <w:rsid w:val="00D63B96"/>
    <w:rsid w:val="00E334C9"/>
    <w:rsid w:val="00E57933"/>
    <w:rsid w:val="00E57C6B"/>
    <w:rsid w:val="00E670BE"/>
    <w:rsid w:val="00E9472B"/>
    <w:rsid w:val="00F17152"/>
    <w:rsid w:val="00F45077"/>
    <w:rsid w:val="00F507FA"/>
    <w:rsid w:val="00F55C17"/>
    <w:rsid w:val="00F76BDE"/>
    <w:rsid w:val="00F82BB8"/>
    <w:rsid w:val="00F96569"/>
    <w:rsid w:val="00FA60CA"/>
    <w:rsid w:val="00FD3207"/>
    <w:rsid w:val="00FF43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261"/>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0D1261"/>
    <w:pPr>
      <w:keepNext/>
      <w:spacing w:line="360" w:lineRule="auto"/>
      <w:jc w:val="center"/>
      <w:outlineLvl w:val="0"/>
    </w:pPr>
    <w:rPr>
      <w:rFonts w:ascii="Arial" w:hAnsi="Arial"/>
      <w:b/>
    </w:rPr>
  </w:style>
  <w:style w:type="paragraph" w:styleId="Heading7">
    <w:name w:val="heading 7"/>
    <w:basedOn w:val="Normal"/>
    <w:next w:val="Normal"/>
    <w:link w:val="Heading7Char"/>
    <w:qFormat/>
    <w:rsid w:val="000D1261"/>
    <w:pPr>
      <w:keepNext/>
      <w:jc w:val="both"/>
      <w:outlineLvl w:val="6"/>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1261"/>
    <w:rPr>
      <w:rFonts w:ascii="Arial" w:eastAsia="Times New Roman" w:hAnsi="Arial" w:cs="Times New Roman"/>
      <w:b/>
      <w:sz w:val="24"/>
      <w:szCs w:val="20"/>
    </w:rPr>
  </w:style>
  <w:style w:type="character" w:customStyle="1" w:styleId="Heading7Char">
    <w:name w:val="Heading 7 Char"/>
    <w:basedOn w:val="DefaultParagraphFont"/>
    <w:link w:val="Heading7"/>
    <w:rsid w:val="000D1261"/>
    <w:rPr>
      <w:rFonts w:ascii="Times New Roman" w:eastAsia="Times New Roman" w:hAnsi="Times New Roman" w:cs="Times New Roman"/>
      <w:sz w:val="28"/>
      <w:szCs w:val="28"/>
    </w:rPr>
  </w:style>
  <w:style w:type="paragraph" w:styleId="Footer">
    <w:name w:val="footer"/>
    <w:basedOn w:val="Normal"/>
    <w:link w:val="FooterChar"/>
    <w:uiPriority w:val="99"/>
    <w:rsid w:val="000D1261"/>
    <w:pPr>
      <w:tabs>
        <w:tab w:val="center" w:pos="4320"/>
        <w:tab w:val="right" w:pos="8640"/>
      </w:tabs>
    </w:pPr>
  </w:style>
  <w:style w:type="character" w:customStyle="1" w:styleId="FooterChar">
    <w:name w:val="Footer Char"/>
    <w:basedOn w:val="DefaultParagraphFont"/>
    <w:link w:val="Footer"/>
    <w:uiPriority w:val="99"/>
    <w:rsid w:val="000D1261"/>
    <w:rPr>
      <w:rFonts w:ascii="Times New Roman" w:eastAsia="Times New Roman" w:hAnsi="Times New Roman" w:cs="Times New Roman"/>
      <w:sz w:val="24"/>
      <w:szCs w:val="20"/>
    </w:rPr>
  </w:style>
  <w:style w:type="paragraph" w:styleId="FootnoteText">
    <w:name w:val="footnote text"/>
    <w:basedOn w:val="Normal"/>
    <w:link w:val="FootnoteTextChar"/>
    <w:uiPriority w:val="99"/>
    <w:semiHidden/>
    <w:rsid w:val="000D1261"/>
    <w:rPr>
      <w:sz w:val="20"/>
    </w:rPr>
  </w:style>
  <w:style w:type="character" w:customStyle="1" w:styleId="FootnoteTextChar">
    <w:name w:val="Footnote Text Char"/>
    <w:basedOn w:val="DefaultParagraphFont"/>
    <w:link w:val="FootnoteText"/>
    <w:uiPriority w:val="99"/>
    <w:semiHidden/>
    <w:rsid w:val="000D1261"/>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rsid w:val="000D1261"/>
    <w:rPr>
      <w:vertAlign w:val="superscript"/>
    </w:rPr>
  </w:style>
  <w:style w:type="paragraph" w:styleId="Header">
    <w:name w:val="header"/>
    <w:basedOn w:val="Normal"/>
    <w:link w:val="HeaderChar"/>
    <w:rsid w:val="000D1261"/>
    <w:pPr>
      <w:tabs>
        <w:tab w:val="center" w:pos="4320"/>
        <w:tab w:val="right" w:pos="8640"/>
      </w:tabs>
    </w:pPr>
  </w:style>
  <w:style w:type="character" w:customStyle="1" w:styleId="HeaderChar">
    <w:name w:val="Header Char"/>
    <w:basedOn w:val="DefaultParagraphFont"/>
    <w:link w:val="Header"/>
    <w:rsid w:val="000D1261"/>
    <w:rPr>
      <w:rFonts w:ascii="Times New Roman" w:eastAsia="Times New Roman" w:hAnsi="Times New Roman" w:cs="Times New Roman"/>
      <w:sz w:val="24"/>
      <w:szCs w:val="20"/>
    </w:rPr>
  </w:style>
  <w:style w:type="paragraph" w:styleId="BodyText">
    <w:name w:val="Body Text"/>
    <w:basedOn w:val="Normal"/>
    <w:link w:val="BodyTextChar"/>
    <w:rsid w:val="000D1261"/>
    <w:rPr>
      <w:sz w:val="28"/>
    </w:rPr>
  </w:style>
  <w:style w:type="character" w:customStyle="1" w:styleId="BodyTextChar">
    <w:name w:val="Body Text Char"/>
    <w:basedOn w:val="DefaultParagraphFont"/>
    <w:link w:val="BodyText"/>
    <w:rsid w:val="000D1261"/>
    <w:rPr>
      <w:rFonts w:ascii="Times New Roman" w:eastAsia="Times New Roman" w:hAnsi="Times New Roman" w:cs="Times New Roman"/>
      <w:sz w:val="28"/>
      <w:szCs w:val="20"/>
    </w:rPr>
  </w:style>
  <w:style w:type="character" w:styleId="Hyperlink">
    <w:name w:val="Hyperlink"/>
    <w:basedOn w:val="DefaultParagraphFont"/>
    <w:uiPriority w:val="99"/>
    <w:unhideWhenUsed/>
    <w:rsid w:val="00BE34D7"/>
    <w:rPr>
      <w:color w:val="0000FF" w:themeColor="hyperlink"/>
      <w:u w:val="single"/>
    </w:rPr>
  </w:style>
  <w:style w:type="paragraph" w:styleId="ListParagraph">
    <w:name w:val="List Paragraph"/>
    <w:basedOn w:val="Normal"/>
    <w:uiPriority w:val="34"/>
    <w:qFormat/>
    <w:rsid w:val="00A660BA"/>
    <w:pPr>
      <w:ind w:left="720"/>
      <w:contextualSpacing/>
    </w:pPr>
  </w:style>
  <w:style w:type="character" w:styleId="Strong">
    <w:name w:val="Strong"/>
    <w:basedOn w:val="DefaultParagraphFont"/>
    <w:uiPriority w:val="99"/>
    <w:qFormat/>
    <w:rsid w:val="0045067B"/>
    <w:rPr>
      <w:b/>
      <w:bCs/>
    </w:rPr>
  </w:style>
  <w:style w:type="paragraph" w:styleId="BalloonText">
    <w:name w:val="Balloon Text"/>
    <w:basedOn w:val="Normal"/>
    <w:link w:val="BalloonTextChar"/>
    <w:uiPriority w:val="99"/>
    <w:semiHidden/>
    <w:unhideWhenUsed/>
    <w:rsid w:val="0027126B"/>
    <w:rPr>
      <w:rFonts w:ascii="Tahoma" w:hAnsi="Tahoma" w:cs="Tahoma"/>
      <w:sz w:val="16"/>
      <w:szCs w:val="16"/>
    </w:rPr>
  </w:style>
  <w:style w:type="character" w:customStyle="1" w:styleId="BalloonTextChar">
    <w:name w:val="Balloon Text Char"/>
    <w:basedOn w:val="DefaultParagraphFont"/>
    <w:link w:val="BalloonText"/>
    <w:uiPriority w:val="99"/>
    <w:semiHidden/>
    <w:rsid w:val="0027126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1146</Words>
  <Characters>6537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Arizona Supreme Court</Company>
  <LinksUpToDate>false</LinksUpToDate>
  <CharactersWithSpaces>7668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Arizona Supreme Court</dc:creator>
  <cp:lastModifiedBy>Arizona Supreme Court</cp:lastModifiedBy>
  <cp:revision>2</cp:revision>
  <cp:lastPrinted>2013-01-04T23:04:00Z</cp:lastPrinted>
  <dcterms:created xsi:type="dcterms:W3CDTF">2013-01-09T22:33:00Z</dcterms:created>
  <dcterms:modified xsi:type="dcterms:W3CDTF">2013-01-09T22:33:00Z</dcterms:modified>
</cp:coreProperties>
</file>