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D1261" w:rsidRDefault="000D1261" w:rsidP="000D1261">
      <w:pPr>
        <w:jc w:val="both"/>
        <w:rPr>
          <w:szCs w:val="24"/>
        </w:rPr>
      </w:pPr>
    </w:p>
    <w:p w:rsidR="000D1261" w:rsidRPr="001A3658" w:rsidRDefault="000D1261" w:rsidP="000D1261">
      <w:pPr>
        <w:jc w:val="both"/>
        <w:rPr>
          <w:szCs w:val="24"/>
        </w:rPr>
      </w:pPr>
      <w:r>
        <w:rPr>
          <w:szCs w:val="24"/>
        </w:rPr>
        <w:t xml:space="preserve">Ellen </w:t>
      </w:r>
      <w:r w:rsidR="00402E06">
        <w:rPr>
          <w:szCs w:val="24"/>
        </w:rPr>
        <w:t xml:space="preserve">M. </w:t>
      </w:r>
      <w:r>
        <w:rPr>
          <w:szCs w:val="24"/>
        </w:rPr>
        <w:t>Crowley</w:t>
      </w:r>
    </w:p>
    <w:p w:rsidR="000D1261" w:rsidRPr="001A3658" w:rsidRDefault="000D1261" w:rsidP="000D1261">
      <w:pPr>
        <w:jc w:val="both"/>
        <w:rPr>
          <w:szCs w:val="24"/>
        </w:rPr>
      </w:pPr>
      <w:r>
        <w:rPr>
          <w:szCs w:val="24"/>
        </w:rPr>
        <w:t xml:space="preserve">Chief </w:t>
      </w:r>
      <w:r w:rsidRPr="001A3658">
        <w:rPr>
          <w:szCs w:val="24"/>
        </w:rPr>
        <w:t>Staff Attorney, Arizona Supreme Court</w:t>
      </w:r>
    </w:p>
    <w:p w:rsidR="000D1261" w:rsidRPr="001A3658" w:rsidRDefault="000D1261" w:rsidP="000D1261">
      <w:pPr>
        <w:pStyle w:val="Heading7"/>
        <w:rPr>
          <w:sz w:val="24"/>
          <w:szCs w:val="24"/>
        </w:rPr>
      </w:pPr>
      <w:r w:rsidRPr="001A3658">
        <w:rPr>
          <w:sz w:val="24"/>
          <w:szCs w:val="24"/>
        </w:rPr>
        <w:t xml:space="preserve">1501 W. Washington, Suite 415 </w:t>
      </w:r>
    </w:p>
    <w:p w:rsidR="000D1261" w:rsidRPr="001A3658" w:rsidRDefault="000D1261" w:rsidP="000D1261">
      <w:pPr>
        <w:jc w:val="both"/>
        <w:rPr>
          <w:szCs w:val="24"/>
        </w:rPr>
      </w:pPr>
      <w:r w:rsidRPr="001A3658">
        <w:rPr>
          <w:szCs w:val="24"/>
        </w:rPr>
        <w:t>Phoenix, AZ  85007-3231</w:t>
      </w:r>
    </w:p>
    <w:p w:rsidR="000D1261" w:rsidRPr="001A3658" w:rsidRDefault="000D1261" w:rsidP="000D1261">
      <w:pPr>
        <w:pStyle w:val="Heading7"/>
        <w:rPr>
          <w:sz w:val="24"/>
          <w:szCs w:val="24"/>
        </w:rPr>
      </w:pPr>
      <w:r w:rsidRPr="001A3658">
        <w:rPr>
          <w:sz w:val="24"/>
          <w:szCs w:val="24"/>
        </w:rPr>
        <w:t xml:space="preserve">Telephone:  (602) </w:t>
      </w:r>
      <w:r>
        <w:rPr>
          <w:sz w:val="24"/>
          <w:szCs w:val="24"/>
        </w:rPr>
        <w:t>452-</w:t>
      </w:r>
      <w:r w:rsidR="00E334C9">
        <w:rPr>
          <w:sz w:val="24"/>
          <w:szCs w:val="24"/>
        </w:rPr>
        <w:t>3528</w:t>
      </w:r>
    </w:p>
    <w:p w:rsidR="000D1261" w:rsidRPr="001A3658" w:rsidRDefault="000D1261" w:rsidP="000D1261">
      <w:pPr>
        <w:jc w:val="both"/>
        <w:rPr>
          <w:szCs w:val="24"/>
        </w:rPr>
      </w:pPr>
      <w:r w:rsidRPr="001A3658">
        <w:rPr>
          <w:szCs w:val="24"/>
        </w:rPr>
        <w:t>Facsimile:  (602) 452-3482</w:t>
      </w:r>
    </w:p>
    <w:p w:rsidR="000D1261" w:rsidRPr="001A3658" w:rsidRDefault="000D1261" w:rsidP="000D1261">
      <w:pPr>
        <w:jc w:val="both"/>
        <w:rPr>
          <w:szCs w:val="24"/>
        </w:rPr>
      </w:pPr>
    </w:p>
    <w:p w:rsidR="000D1261" w:rsidRPr="001A3658" w:rsidRDefault="000D1261" w:rsidP="000D1261">
      <w:pPr>
        <w:jc w:val="both"/>
        <w:rPr>
          <w:szCs w:val="24"/>
        </w:rPr>
      </w:pPr>
    </w:p>
    <w:p w:rsidR="000D1261" w:rsidRPr="001A3658" w:rsidRDefault="000D1261" w:rsidP="00E334C9">
      <w:pPr>
        <w:pStyle w:val="Heading1"/>
        <w:spacing w:line="240" w:lineRule="auto"/>
        <w:rPr>
          <w:rFonts w:ascii="Times New Roman" w:hAnsi="Times New Roman"/>
          <w:bCs/>
          <w:szCs w:val="24"/>
        </w:rPr>
      </w:pPr>
      <w:r w:rsidRPr="001A3658">
        <w:rPr>
          <w:rFonts w:ascii="Times New Roman" w:hAnsi="Times New Roman"/>
          <w:bCs/>
          <w:szCs w:val="24"/>
        </w:rPr>
        <w:t>IN THE SUPREME COURT</w:t>
      </w:r>
      <w:r w:rsidR="00E334C9">
        <w:rPr>
          <w:rFonts w:ascii="Times New Roman" w:hAnsi="Times New Roman"/>
          <w:bCs/>
          <w:szCs w:val="24"/>
        </w:rPr>
        <w:t xml:space="preserve"> OF </w:t>
      </w:r>
      <w:r w:rsidRPr="001A3658">
        <w:rPr>
          <w:rFonts w:ascii="Times New Roman" w:hAnsi="Times New Roman"/>
          <w:bCs/>
          <w:szCs w:val="24"/>
        </w:rPr>
        <w:t>ARIZONA</w:t>
      </w:r>
    </w:p>
    <w:p w:rsidR="000D1261" w:rsidRPr="001A3658" w:rsidRDefault="000D1261" w:rsidP="000D1261">
      <w:pPr>
        <w:rPr>
          <w:szCs w:val="24"/>
        </w:rPr>
      </w:pPr>
    </w:p>
    <w:p w:rsidR="000D1261" w:rsidRDefault="000D1261" w:rsidP="000D1261">
      <w:pPr>
        <w:widowControl w:val="0"/>
        <w:autoSpaceDE w:val="0"/>
        <w:autoSpaceDN w:val="0"/>
        <w:adjustRightInd w:val="0"/>
        <w:rPr>
          <w:color w:val="000000"/>
          <w:szCs w:val="24"/>
        </w:rPr>
      </w:pPr>
      <w:r w:rsidRPr="001A3658">
        <w:rPr>
          <w:color w:val="000000"/>
          <w:szCs w:val="24"/>
        </w:rPr>
        <w:t xml:space="preserve">In the Matter of                  </w:t>
      </w:r>
      <w:r>
        <w:rPr>
          <w:color w:val="000000"/>
          <w:szCs w:val="24"/>
        </w:rPr>
        <w:t xml:space="preserve">             </w:t>
      </w:r>
      <w:r w:rsidR="00AB4838">
        <w:rPr>
          <w:color w:val="000000"/>
          <w:szCs w:val="24"/>
        </w:rPr>
        <w:t xml:space="preserve">         </w:t>
      </w:r>
      <w:r w:rsidRPr="001A3658">
        <w:rPr>
          <w:color w:val="000000"/>
          <w:szCs w:val="24"/>
        </w:rPr>
        <w:t>)</w:t>
      </w:r>
      <w:r>
        <w:rPr>
          <w:color w:val="000000"/>
          <w:szCs w:val="24"/>
        </w:rPr>
        <w:t xml:space="preserve"> </w:t>
      </w:r>
      <w:r w:rsidRPr="001A3658">
        <w:rPr>
          <w:color w:val="000000"/>
          <w:szCs w:val="24"/>
        </w:rPr>
        <w:t xml:space="preserve">  </w:t>
      </w:r>
    </w:p>
    <w:p w:rsidR="000D1261" w:rsidRPr="001A3658" w:rsidRDefault="000D1261" w:rsidP="000D1261">
      <w:pPr>
        <w:widowControl w:val="0"/>
        <w:autoSpaceDE w:val="0"/>
        <w:autoSpaceDN w:val="0"/>
        <w:adjustRightInd w:val="0"/>
        <w:rPr>
          <w:szCs w:val="24"/>
        </w:rPr>
      </w:pPr>
      <w:r>
        <w:rPr>
          <w:color w:val="000000"/>
          <w:szCs w:val="24"/>
        </w:rPr>
        <w:t xml:space="preserve">                                  </w:t>
      </w:r>
      <w:r w:rsidR="00AB4838">
        <w:rPr>
          <w:color w:val="000000"/>
          <w:szCs w:val="24"/>
        </w:rPr>
        <w:t xml:space="preserve">                               </w:t>
      </w:r>
      <w:proofErr w:type="gramStart"/>
      <w:r>
        <w:rPr>
          <w:color w:val="000000"/>
          <w:szCs w:val="24"/>
        </w:rPr>
        <w:t xml:space="preserve">)    </w:t>
      </w:r>
      <w:r w:rsidR="00420CEF">
        <w:rPr>
          <w:color w:val="000000"/>
          <w:szCs w:val="24"/>
        </w:rPr>
        <w:t xml:space="preserve">  </w:t>
      </w:r>
      <w:r w:rsidRPr="001A3658">
        <w:rPr>
          <w:color w:val="000000"/>
          <w:szCs w:val="24"/>
        </w:rPr>
        <w:t>Arizona Supreme Court No.</w:t>
      </w:r>
      <w:proofErr w:type="gramEnd"/>
      <w:r w:rsidRPr="001A3658">
        <w:rPr>
          <w:color w:val="000000"/>
          <w:szCs w:val="24"/>
        </w:rPr>
        <w:t xml:space="preserve"> </w:t>
      </w:r>
      <w:r w:rsidR="00402E06">
        <w:rPr>
          <w:color w:val="000000"/>
          <w:szCs w:val="24"/>
        </w:rPr>
        <w:t>_______</w:t>
      </w:r>
    </w:p>
    <w:p w:rsidR="000D1261" w:rsidRPr="001A3658" w:rsidRDefault="000D1261" w:rsidP="000D1261">
      <w:pPr>
        <w:widowControl w:val="0"/>
        <w:autoSpaceDE w:val="0"/>
        <w:autoSpaceDN w:val="0"/>
        <w:adjustRightInd w:val="0"/>
        <w:rPr>
          <w:szCs w:val="24"/>
        </w:rPr>
      </w:pPr>
      <w:r w:rsidRPr="001A3658">
        <w:rPr>
          <w:color w:val="000000"/>
          <w:szCs w:val="24"/>
        </w:rPr>
        <w:t xml:space="preserve">                                  </w:t>
      </w:r>
      <w:r w:rsidR="00AB4838">
        <w:rPr>
          <w:color w:val="000000"/>
          <w:szCs w:val="24"/>
        </w:rPr>
        <w:t xml:space="preserve">                               </w:t>
      </w:r>
      <w:r w:rsidRPr="001A3658">
        <w:rPr>
          <w:color w:val="000000"/>
          <w:szCs w:val="24"/>
        </w:rPr>
        <w:t xml:space="preserve">)  </w:t>
      </w:r>
      <w:r>
        <w:rPr>
          <w:color w:val="000000"/>
          <w:szCs w:val="24"/>
        </w:rPr>
        <w:t xml:space="preserve">        </w:t>
      </w:r>
      <w:r w:rsidRPr="001A3658">
        <w:rPr>
          <w:color w:val="000000"/>
          <w:szCs w:val="24"/>
        </w:rPr>
        <w:t xml:space="preserve">             </w:t>
      </w:r>
    </w:p>
    <w:p w:rsidR="00AB4838" w:rsidRDefault="000D1261" w:rsidP="00AB4838">
      <w:pPr>
        <w:widowControl w:val="0"/>
        <w:autoSpaceDE w:val="0"/>
        <w:autoSpaceDN w:val="0"/>
        <w:adjustRightInd w:val="0"/>
        <w:rPr>
          <w:color w:val="000000"/>
          <w:szCs w:val="24"/>
        </w:rPr>
      </w:pPr>
      <w:r>
        <w:rPr>
          <w:color w:val="000000"/>
          <w:szCs w:val="24"/>
        </w:rPr>
        <w:t xml:space="preserve">THE </w:t>
      </w:r>
      <w:r w:rsidR="00AB4838">
        <w:rPr>
          <w:color w:val="000000"/>
          <w:szCs w:val="24"/>
        </w:rPr>
        <w:t>ARIZONA                                      )</w:t>
      </w:r>
    </w:p>
    <w:p w:rsidR="00AB4838" w:rsidRDefault="00AB4838" w:rsidP="00AB4838">
      <w:pPr>
        <w:widowControl w:val="0"/>
        <w:autoSpaceDE w:val="0"/>
        <w:autoSpaceDN w:val="0"/>
        <w:adjustRightInd w:val="0"/>
        <w:rPr>
          <w:color w:val="000000"/>
          <w:szCs w:val="24"/>
        </w:rPr>
      </w:pPr>
      <w:r>
        <w:rPr>
          <w:color w:val="000000"/>
          <w:szCs w:val="24"/>
        </w:rPr>
        <w:t>RULES OF CRIMINAL                         )</w:t>
      </w:r>
      <w:r>
        <w:rPr>
          <w:color w:val="000000"/>
          <w:szCs w:val="24"/>
        </w:rPr>
        <w:tab/>
        <w:t xml:space="preserve">PETITION TO AMEND </w:t>
      </w:r>
      <w:r w:rsidR="007A68B8">
        <w:rPr>
          <w:color w:val="000000"/>
          <w:szCs w:val="24"/>
        </w:rPr>
        <w:t>RULE 31.19(h),</w:t>
      </w:r>
    </w:p>
    <w:p w:rsidR="00AB4838" w:rsidRDefault="00AB4838" w:rsidP="00AB4838">
      <w:pPr>
        <w:widowControl w:val="0"/>
        <w:autoSpaceDE w:val="0"/>
        <w:autoSpaceDN w:val="0"/>
        <w:adjustRightInd w:val="0"/>
        <w:rPr>
          <w:color w:val="000000"/>
          <w:szCs w:val="24"/>
        </w:rPr>
      </w:pPr>
      <w:proofErr w:type="gramStart"/>
      <w:r>
        <w:rPr>
          <w:color w:val="000000"/>
          <w:szCs w:val="24"/>
        </w:rPr>
        <w:t xml:space="preserve">PROCEDURE AND THE                      ) </w:t>
      </w:r>
      <w:r>
        <w:rPr>
          <w:color w:val="000000"/>
          <w:szCs w:val="24"/>
        </w:rPr>
        <w:tab/>
      </w:r>
      <w:r w:rsidR="007A68B8">
        <w:rPr>
          <w:color w:val="000000"/>
          <w:szCs w:val="24"/>
        </w:rPr>
        <w:t>ARIZ.</w:t>
      </w:r>
      <w:proofErr w:type="gramEnd"/>
      <w:r w:rsidR="007A68B8">
        <w:rPr>
          <w:color w:val="000000"/>
          <w:szCs w:val="24"/>
        </w:rPr>
        <w:t xml:space="preserve"> R. CRIM. P., and RULE</w:t>
      </w:r>
      <w:r w:rsidR="007636B3">
        <w:rPr>
          <w:color w:val="000000"/>
          <w:szCs w:val="24"/>
        </w:rPr>
        <w:t>S</w:t>
      </w:r>
      <w:r w:rsidR="007A68B8">
        <w:rPr>
          <w:color w:val="000000"/>
          <w:szCs w:val="24"/>
        </w:rPr>
        <w:t xml:space="preserve"> </w:t>
      </w:r>
      <w:r w:rsidR="007636B3">
        <w:rPr>
          <w:color w:val="000000"/>
          <w:szCs w:val="24"/>
        </w:rPr>
        <w:t>4(a), 15(a),</w:t>
      </w:r>
    </w:p>
    <w:p w:rsidR="00AB4838" w:rsidRDefault="000D1261" w:rsidP="000D1261">
      <w:pPr>
        <w:widowControl w:val="0"/>
        <w:autoSpaceDE w:val="0"/>
        <w:autoSpaceDN w:val="0"/>
        <w:adjustRightInd w:val="0"/>
        <w:rPr>
          <w:color w:val="000000"/>
          <w:szCs w:val="24"/>
        </w:rPr>
      </w:pPr>
      <w:r w:rsidRPr="001A3658">
        <w:rPr>
          <w:color w:val="000000"/>
          <w:szCs w:val="24"/>
        </w:rPr>
        <w:t>ARIZONA RULES</w:t>
      </w:r>
      <w:r w:rsidR="00AB4838">
        <w:rPr>
          <w:color w:val="000000"/>
          <w:szCs w:val="24"/>
        </w:rPr>
        <w:t xml:space="preserve"> </w:t>
      </w:r>
      <w:r>
        <w:rPr>
          <w:color w:val="000000"/>
          <w:szCs w:val="24"/>
        </w:rPr>
        <w:t xml:space="preserve">OF </w:t>
      </w:r>
      <w:r w:rsidR="00AB4838">
        <w:rPr>
          <w:color w:val="000000"/>
          <w:szCs w:val="24"/>
        </w:rPr>
        <w:tab/>
      </w:r>
      <w:r w:rsidR="00AB4838">
        <w:rPr>
          <w:color w:val="000000"/>
          <w:szCs w:val="24"/>
        </w:rPr>
        <w:tab/>
        <w:t xml:space="preserve">    )</w:t>
      </w:r>
      <w:r w:rsidR="00AB4838">
        <w:rPr>
          <w:color w:val="000000"/>
          <w:szCs w:val="24"/>
        </w:rPr>
        <w:tab/>
      </w:r>
      <w:r w:rsidR="007636B3">
        <w:rPr>
          <w:color w:val="000000"/>
          <w:szCs w:val="24"/>
        </w:rPr>
        <w:t xml:space="preserve">and 23(h), </w:t>
      </w:r>
      <w:r w:rsidR="007A68B8">
        <w:rPr>
          <w:color w:val="000000"/>
          <w:szCs w:val="24"/>
        </w:rPr>
        <w:t>ARIZ. R. CIV. APP. P.</w:t>
      </w:r>
    </w:p>
    <w:p w:rsidR="000D1261" w:rsidRDefault="000D1261" w:rsidP="000D1261">
      <w:pPr>
        <w:widowControl w:val="0"/>
        <w:autoSpaceDE w:val="0"/>
        <w:autoSpaceDN w:val="0"/>
        <w:adjustRightInd w:val="0"/>
        <w:rPr>
          <w:color w:val="000000"/>
          <w:szCs w:val="24"/>
        </w:rPr>
      </w:pPr>
      <w:r>
        <w:rPr>
          <w:color w:val="000000"/>
          <w:szCs w:val="24"/>
        </w:rPr>
        <w:t>CIVIL APP</w:t>
      </w:r>
      <w:r w:rsidR="00AB4838">
        <w:rPr>
          <w:color w:val="000000"/>
          <w:szCs w:val="24"/>
        </w:rPr>
        <w:t xml:space="preserve">ELLATE                         </w:t>
      </w:r>
      <w:r w:rsidR="00AB4838">
        <w:rPr>
          <w:color w:val="000000"/>
          <w:szCs w:val="24"/>
        </w:rPr>
        <w:tab/>
        <w:t xml:space="preserve">    )</w:t>
      </w:r>
      <w:r w:rsidR="00AB4838">
        <w:rPr>
          <w:color w:val="000000"/>
          <w:szCs w:val="24"/>
        </w:rPr>
        <w:tab/>
      </w:r>
    </w:p>
    <w:p w:rsidR="00AB4838" w:rsidRDefault="000D1261" w:rsidP="00AB4838">
      <w:pPr>
        <w:widowControl w:val="0"/>
        <w:autoSpaceDE w:val="0"/>
        <w:autoSpaceDN w:val="0"/>
        <w:adjustRightInd w:val="0"/>
        <w:rPr>
          <w:color w:val="000000"/>
          <w:szCs w:val="24"/>
        </w:rPr>
      </w:pPr>
      <w:r>
        <w:rPr>
          <w:color w:val="000000"/>
          <w:szCs w:val="24"/>
        </w:rPr>
        <w:t xml:space="preserve">PROCEDURE </w:t>
      </w:r>
      <w:r w:rsidR="00AB4838">
        <w:rPr>
          <w:color w:val="000000"/>
          <w:szCs w:val="24"/>
        </w:rPr>
        <w:tab/>
      </w:r>
      <w:r w:rsidR="00AB4838">
        <w:rPr>
          <w:color w:val="000000"/>
          <w:szCs w:val="24"/>
        </w:rPr>
        <w:tab/>
      </w:r>
      <w:r w:rsidR="00AB4838">
        <w:rPr>
          <w:color w:val="000000"/>
          <w:szCs w:val="24"/>
        </w:rPr>
        <w:tab/>
        <w:t xml:space="preserve">    )</w:t>
      </w:r>
    </w:p>
    <w:p w:rsidR="000D1261" w:rsidRPr="001A3658" w:rsidRDefault="000D1261" w:rsidP="000D1261">
      <w:pPr>
        <w:widowControl w:val="0"/>
        <w:autoSpaceDE w:val="0"/>
        <w:autoSpaceDN w:val="0"/>
        <w:adjustRightInd w:val="0"/>
        <w:rPr>
          <w:szCs w:val="24"/>
        </w:rPr>
      </w:pPr>
      <w:r w:rsidRPr="001A3658">
        <w:rPr>
          <w:color w:val="000000"/>
          <w:szCs w:val="24"/>
        </w:rPr>
        <w:t xml:space="preserve">                                  </w:t>
      </w:r>
      <w:r w:rsidR="00AB4838">
        <w:rPr>
          <w:color w:val="000000"/>
          <w:szCs w:val="24"/>
        </w:rPr>
        <w:t xml:space="preserve">                              </w:t>
      </w:r>
      <w:r>
        <w:rPr>
          <w:color w:val="000000"/>
          <w:szCs w:val="24"/>
        </w:rPr>
        <w:t xml:space="preserve">)        </w:t>
      </w:r>
    </w:p>
    <w:p w:rsidR="000D1261" w:rsidRPr="001A3658" w:rsidRDefault="000D1261" w:rsidP="000D1261">
      <w:pPr>
        <w:rPr>
          <w:szCs w:val="24"/>
        </w:rPr>
      </w:pPr>
      <w:r w:rsidRPr="001A3658">
        <w:rPr>
          <w:color w:val="000000"/>
          <w:szCs w:val="24"/>
        </w:rPr>
        <w:t>__________</w:t>
      </w:r>
      <w:r w:rsidR="00AB4838">
        <w:rPr>
          <w:color w:val="000000"/>
          <w:szCs w:val="24"/>
        </w:rPr>
        <w:t>______________________</w:t>
      </w:r>
      <w:r w:rsidRPr="001A3658">
        <w:rPr>
          <w:color w:val="000000"/>
          <w:szCs w:val="24"/>
        </w:rPr>
        <w:t xml:space="preserve">)                            </w:t>
      </w:r>
    </w:p>
    <w:p w:rsidR="000D1261" w:rsidRPr="001A3658" w:rsidRDefault="000D1261" w:rsidP="000D1261">
      <w:pPr>
        <w:rPr>
          <w:szCs w:val="24"/>
        </w:rPr>
      </w:pPr>
    </w:p>
    <w:p w:rsidR="000D1261" w:rsidRPr="001A3658" w:rsidRDefault="000D1261" w:rsidP="000D1261">
      <w:pPr>
        <w:jc w:val="both"/>
        <w:rPr>
          <w:szCs w:val="24"/>
        </w:rPr>
      </w:pPr>
    </w:p>
    <w:p w:rsidR="000D1261" w:rsidRPr="00FA60CA" w:rsidRDefault="000D1261" w:rsidP="000D1261">
      <w:pPr>
        <w:pStyle w:val="BodyText"/>
        <w:jc w:val="center"/>
        <w:rPr>
          <w:b/>
          <w:bCs/>
          <w:sz w:val="24"/>
          <w:szCs w:val="24"/>
        </w:rPr>
      </w:pPr>
      <w:r w:rsidRPr="00FA60CA">
        <w:rPr>
          <w:b/>
          <w:bCs/>
          <w:sz w:val="24"/>
          <w:szCs w:val="24"/>
        </w:rPr>
        <w:t xml:space="preserve">PETITION TO AMEND THE ARIZONA RULES OF CRIMINAL PROCEDURE AND </w:t>
      </w:r>
      <w:r w:rsidR="00F82BB8" w:rsidRPr="00FA60CA">
        <w:rPr>
          <w:b/>
          <w:bCs/>
          <w:sz w:val="24"/>
          <w:szCs w:val="24"/>
        </w:rPr>
        <w:t>THE</w:t>
      </w:r>
      <w:r w:rsidR="003F73FF" w:rsidRPr="00FA60CA">
        <w:rPr>
          <w:b/>
          <w:bCs/>
          <w:sz w:val="24"/>
          <w:szCs w:val="24"/>
        </w:rPr>
        <w:t xml:space="preserve"> </w:t>
      </w:r>
      <w:r w:rsidRPr="00FA60CA">
        <w:rPr>
          <w:b/>
          <w:bCs/>
          <w:sz w:val="24"/>
          <w:szCs w:val="24"/>
        </w:rPr>
        <w:t xml:space="preserve">ARIZONA RULES OF CIVIL APPELLATE PROCEDURE </w:t>
      </w:r>
    </w:p>
    <w:p w:rsidR="000D1261" w:rsidRPr="00FA60CA" w:rsidRDefault="000D1261" w:rsidP="000D1261">
      <w:pPr>
        <w:pStyle w:val="BodyText"/>
        <w:jc w:val="center"/>
        <w:rPr>
          <w:sz w:val="24"/>
          <w:szCs w:val="24"/>
        </w:rPr>
      </w:pPr>
    </w:p>
    <w:p w:rsidR="00FA60CA" w:rsidRPr="00FA60CA" w:rsidRDefault="000D1261" w:rsidP="00FA60CA">
      <w:pPr>
        <w:pStyle w:val="BodyText"/>
        <w:spacing w:line="480" w:lineRule="auto"/>
        <w:ind w:firstLine="720"/>
        <w:jc w:val="both"/>
        <w:rPr>
          <w:sz w:val="24"/>
          <w:szCs w:val="24"/>
        </w:rPr>
      </w:pPr>
      <w:r w:rsidRPr="00FA60CA">
        <w:rPr>
          <w:sz w:val="24"/>
          <w:szCs w:val="24"/>
        </w:rPr>
        <w:t xml:space="preserve">Pursuant to Rule 28, Rules of the Supreme Court, </w:t>
      </w:r>
      <w:r w:rsidR="007A68B8" w:rsidRPr="00FA60CA">
        <w:rPr>
          <w:sz w:val="24"/>
          <w:szCs w:val="24"/>
        </w:rPr>
        <w:t xml:space="preserve">the Arizona Supreme Court Staff Attorneys’ Office </w:t>
      </w:r>
      <w:r w:rsidRPr="00FA60CA">
        <w:rPr>
          <w:sz w:val="24"/>
          <w:szCs w:val="24"/>
        </w:rPr>
        <w:t xml:space="preserve">petitions the Court to amend the Arizona Rules of Criminal Procedure and the Arizona Rules of Civil Appellate Procedure, as reflected in the attachment hereto. </w:t>
      </w:r>
    </w:p>
    <w:p w:rsidR="00625F0D" w:rsidRPr="00625F0D" w:rsidRDefault="00625F0D" w:rsidP="00625F0D">
      <w:pPr>
        <w:pStyle w:val="BodyText"/>
        <w:spacing w:after="240"/>
        <w:ind w:left="1440" w:hanging="720"/>
        <w:jc w:val="both"/>
        <w:rPr>
          <w:b/>
          <w:snapToGrid w:val="0"/>
          <w:sz w:val="24"/>
          <w:szCs w:val="24"/>
        </w:rPr>
      </w:pPr>
      <w:r>
        <w:rPr>
          <w:b/>
          <w:snapToGrid w:val="0"/>
          <w:sz w:val="24"/>
          <w:szCs w:val="24"/>
        </w:rPr>
        <w:t>I.</w:t>
      </w:r>
      <w:r>
        <w:rPr>
          <w:b/>
          <w:snapToGrid w:val="0"/>
          <w:sz w:val="24"/>
          <w:szCs w:val="24"/>
        </w:rPr>
        <w:tab/>
        <w:t>BACKGROUND</w:t>
      </w:r>
    </w:p>
    <w:p w:rsidR="00FA60CA" w:rsidRPr="00FA60CA" w:rsidRDefault="006A0A03" w:rsidP="00FA60CA">
      <w:pPr>
        <w:pStyle w:val="BodyText"/>
        <w:spacing w:line="480" w:lineRule="auto"/>
        <w:ind w:firstLine="720"/>
        <w:jc w:val="both"/>
        <w:rPr>
          <w:snapToGrid w:val="0"/>
          <w:sz w:val="24"/>
          <w:szCs w:val="24"/>
        </w:rPr>
      </w:pPr>
      <w:r w:rsidRPr="00FA60CA">
        <w:rPr>
          <w:snapToGrid w:val="0"/>
          <w:sz w:val="24"/>
          <w:szCs w:val="24"/>
        </w:rPr>
        <w:t>On September 1, 2011, this</w:t>
      </w:r>
      <w:r w:rsidR="000D1261" w:rsidRPr="00FA60CA">
        <w:rPr>
          <w:snapToGrid w:val="0"/>
          <w:sz w:val="24"/>
          <w:szCs w:val="24"/>
        </w:rPr>
        <w:t xml:space="preserve"> Court </w:t>
      </w:r>
      <w:r w:rsidR="007A68B8" w:rsidRPr="00FA60CA">
        <w:rPr>
          <w:snapToGrid w:val="0"/>
          <w:sz w:val="24"/>
          <w:szCs w:val="24"/>
        </w:rPr>
        <w:t xml:space="preserve">adopted parallel amendments to </w:t>
      </w:r>
      <w:r w:rsidR="000D1261" w:rsidRPr="00FA60CA">
        <w:rPr>
          <w:snapToGrid w:val="0"/>
          <w:sz w:val="24"/>
          <w:szCs w:val="24"/>
        </w:rPr>
        <w:t>the Arizona Rules of Criminal Procedure and the Arizona Rules of Civil Appellate Procedure</w:t>
      </w:r>
      <w:r w:rsidR="007A68B8" w:rsidRPr="00FA60CA">
        <w:rPr>
          <w:snapToGrid w:val="0"/>
          <w:sz w:val="24"/>
          <w:szCs w:val="24"/>
        </w:rPr>
        <w:t>,</w:t>
      </w:r>
      <w:r w:rsidR="00E670BE" w:rsidRPr="00FA60CA">
        <w:rPr>
          <w:snapToGrid w:val="0"/>
          <w:sz w:val="24"/>
          <w:szCs w:val="24"/>
        </w:rPr>
        <w:t xml:space="preserve"> </w:t>
      </w:r>
      <w:r w:rsidR="007A68B8" w:rsidRPr="00FA60CA">
        <w:rPr>
          <w:snapToGrid w:val="0"/>
          <w:sz w:val="24"/>
          <w:szCs w:val="24"/>
        </w:rPr>
        <w:t xml:space="preserve">effective </w:t>
      </w:r>
      <w:r w:rsidRPr="00FA60CA">
        <w:rPr>
          <w:snapToGrid w:val="0"/>
          <w:sz w:val="24"/>
          <w:szCs w:val="24"/>
        </w:rPr>
        <w:t>January 1, 2012</w:t>
      </w:r>
      <w:r w:rsidR="000D1261" w:rsidRPr="00FA60CA">
        <w:rPr>
          <w:snapToGrid w:val="0"/>
          <w:sz w:val="24"/>
          <w:szCs w:val="24"/>
        </w:rPr>
        <w:t xml:space="preserve">.  </w:t>
      </w:r>
      <w:r w:rsidR="00974DCB">
        <w:rPr>
          <w:snapToGrid w:val="0"/>
          <w:sz w:val="24"/>
          <w:szCs w:val="24"/>
        </w:rPr>
        <w:t xml:space="preserve">The modifications related to implementation of electronic filing in Arizona appellate courts, including </w:t>
      </w:r>
      <w:r w:rsidR="00FA60CA">
        <w:rPr>
          <w:snapToGrid w:val="0"/>
          <w:sz w:val="24"/>
          <w:szCs w:val="24"/>
        </w:rPr>
        <w:t xml:space="preserve">requiring </w:t>
      </w:r>
      <w:r w:rsidR="00BE34D7" w:rsidRPr="00FA60CA">
        <w:rPr>
          <w:snapToGrid w:val="0"/>
          <w:sz w:val="24"/>
          <w:szCs w:val="24"/>
        </w:rPr>
        <w:t xml:space="preserve">petitions </w:t>
      </w:r>
      <w:r w:rsidRPr="00FA60CA">
        <w:rPr>
          <w:snapToGrid w:val="0"/>
          <w:sz w:val="24"/>
          <w:szCs w:val="24"/>
        </w:rPr>
        <w:t>and cross-petitions for review</w:t>
      </w:r>
      <w:r w:rsidR="00FA60CA">
        <w:rPr>
          <w:snapToGrid w:val="0"/>
          <w:sz w:val="24"/>
          <w:szCs w:val="24"/>
        </w:rPr>
        <w:t xml:space="preserve"> to </w:t>
      </w:r>
      <w:r w:rsidR="00BE34D7" w:rsidRPr="00FA60CA">
        <w:rPr>
          <w:snapToGrid w:val="0"/>
          <w:sz w:val="24"/>
          <w:szCs w:val="24"/>
        </w:rPr>
        <w:t xml:space="preserve">be filed in </w:t>
      </w:r>
      <w:r w:rsidR="005243C1">
        <w:rPr>
          <w:snapToGrid w:val="0"/>
          <w:sz w:val="24"/>
          <w:szCs w:val="24"/>
        </w:rPr>
        <w:t xml:space="preserve">the </w:t>
      </w:r>
      <w:proofErr w:type="gramStart"/>
      <w:r w:rsidR="005243C1">
        <w:rPr>
          <w:snapToGrid w:val="0"/>
          <w:sz w:val="24"/>
          <w:szCs w:val="24"/>
        </w:rPr>
        <w:t>supreme court</w:t>
      </w:r>
      <w:proofErr w:type="gramEnd"/>
      <w:r w:rsidR="005243C1">
        <w:rPr>
          <w:snapToGrid w:val="0"/>
          <w:sz w:val="24"/>
          <w:szCs w:val="24"/>
        </w:rPr>
        <w:t xml:space="preserve"> </w:t>
      </w:r>
      <w:r w:rsidR="00BE34D7" w:rsidRPr="00FA60CA">
        <w:rPr>
          <w:snapToGrid w:val="0"/>
          <w:sz w:val="24"/>
          <w:szCs w:val="24"/>
        </w:rPr>
        <w:t>rather than</w:t>
      </w:r>
      <w:r w:rsidR="00A70769" w:rsidRPr="00FA60CA">
        <w:rPr>
          <w:snapToGrid w:val="0"/>
          <w:sz w:val="24"/>
          <w:szCs w:val="24"/>
        </w:rPr>
        <w:t xml:space="preserve"> </w:t>
      </w:r>
      <w:r w:rsidR="00BE34D7" w:rsidRPr="00FA60CA">
        <w:rPr>
          <w:snapToGrid w:val="0"/>
          <w:sz w:val="24"/>
          <w:szCs w:val="24"/>
        </w:rPr>
        <w:t>in the</w:t>
      </w:r>
      <w:r w:rsidR="00F96569" w:rsidRPr="00FA60CA">
        <w:rPr>
          <w:snapToGrid w:val="0"/>
          <w:sz w:val="24"/>
          <w:szCs w:val="24"/>
        </w:rPr>
        <w:t xml:space="preserve"> </w:t>
      </w:r>
      <w:r w:rsidR="00A70769" w:rsidRPr="00FA60CA">
        <w:rPr>
          <w:snapToGrid w:val="0"/>
          <w:sz w:val="24"/>
          <w:szCs w:val="24"/>
        </w:rPr>
        <w:t>court of appeals</w:t>
      </w:r>
      <w:r w:rsidR="00BE34D7" w:rsidRPr="00FA60CA">
        <w:rPr>
          <w:snapToGrid w:val="0"/>
          <w:sz w:val="24"/>
          <w:szCs w:val="24"/>
        </w:rPr>
        <w:t>.</w:t>
      </w:r>
      <w:r w:rsidR="000305A9">
        <w:rPr>
          <w:snapToGrid w:val="0"/>
          <w:sz w:val="24"/>
          <w:szCs w:val="24"/>
        </w:rPr>
        <w:t xml:space="preserve">  The amendments proposed here </w:t>
      </w:r>
      <w:r w:rsidR="005243C1">
        <w:rPr>
          <w:snapToGrid w:val="0"/>
          <w:sz w:val="24"/>
          <w:szCs w:val="24"/>
        </w:rPr>
        <w:t xml:space="preserve">are intended to </w:t>
      </w:r>
      <w:r w:rsidR="000305A9">
        <w:rPr>
          <w:snapToGrid w:val="0"/>
          <w:sz w:val="24"/>
          <w:szCs w:val="24"/>
        </w:rPr>
        <w:t xml:space="preserve">correct apparent oversights in the previous amendments.  </w:t>
      </w:r>
    </w:p>
    <w:p w:rsidR="00665FFE" w:rsidRPr="00665FFE" w:rsidRDefault="00665FFE" w:rsidP="00625F0D">
      <w:pPr>
        <w:pStyle w:val="BodyText"/>
        <w:spacing w:after="240"/>
        <w:ind w:left="1440" w:hanging="720"/>
        <w:jc w:val="both"/>
        <w:rPr>
          <w:b/>
          <w:snapToGrid w:val="0"/>
          <w:sz w:val="24"/>
          <w:szCs w:val="24"/>
        </w:rPr>
      </w:pPr>
      <w:r>
        <w:rPr>
          <w:b/>
          <w:snapToGrid w:val="0"/>
          <w:sz w:val="24"/>
          <w:szCs w:val="24"/>
        </w:rPr>
        <w:t>I</w:t>
      </w:r>
      <w:r w:rsidR="00625F0D">
        <w:rPr>
          <w:b/>
          <w:snapToGrid w:val="0"/>
          <w:sz w:val="24"/>
          <w:szCs w:val="24"/>
        </w:rPr>
        <w:t>I</w:t>
      </w:r>
      <w:r>
        <w:rPr>
          <w:b/>
          <w:snapToGrid w:val="0"/>
          <w:sz w:val="24"/>
          <w:szCs w:val="24"/>
        </w:rPr>
        <w:t>.</w:t>
      </w:r>
      <w:r>
        <w:rPr>
          <w:b/>
          <w:snapToGrid w:val="0"/>
          <w:sz w:val="24"/>
          <w:szCs w:val="24"/>
        </w:rPr>
        <w:tab/>
      </w:r>
      <w:r w:rsidR="00625F0D">
        <w:rPr>
          <w:b/>
          <w:snapToGrid w:val="0"/>
          <w:sz w:val="24"/>
          <w:szCs w:val="24"/>
        </w:rPr>
        <w:t xml:space="preserve">PROPOSED AMENDMENTS TO </w:t>
      </w:r>
      <w:r>
        <w:rPr>
          <w:b/>
          <w:snapToGrid w:val="0"/>
          <w:sz w:val="24"/>
          <w:szCs w:val="24"/>
        </w:rPr>
        <w:t xml:space="preserve">ARIZ. </w:t>
      </w:r>
      <w:proofErr w:type="gramStart"/>
      <w:r>
        <w:rPr>
          <w:b/>
          <w:snapToGrid w:val="0"/>
          <w:sz w:val="24"/>
          <w:szCs w:val="24"/>
        </w:rPr>
        <w:t>R. CRIM. P. 31.19(h) AND ARIZ.</w:t>
      </w:r>
      <w:proofErr w:type="gramEnd"/>
      <w:r>
        <w:rPr>
          <w:b/>
          <w:snapToGrid w:val="0"/>
          <w:sz w:val="24"/>
          <w:szCs w:val="24"/>
        </w:rPr>
        <w:t xml:space="preserve"> R. CIV. APP. P. 23(h)</w:t>
      </w:r>
    </w:p>
    <w:p w:rsidR="00665FFE" w:rsidRDefault="00F96569" w:rsidP="00FA60CA">
      <w:pPr>
        <w:pStyle w:val="BodyText"/>
        <w:spacing w:line="480" w:lineRule="auto"/>
        <w:ind w:firstLine="720"/>
        <w:jc w:val="both"/>
        <w:rPr>
          <w:sz w:val="24"/>
          <w:szCs w:val="24"/>
        </w:rPr>
      </w:pPr>
      <w:r w:rsidRPr="00FA60CA">
        <w:rPr>
          <w:snapToGrid w:val="0"/>
          <w:sz w:val="24"/>
          <w:szCs w:val="24"/>
        </w:rPr>
        <w:t>Presently</w:t>
      </w:r>
      <w:r w:rsidR="0072280B" w:rsidRPr="00FA60CA">
        <w:rPr>
          <w:snapToGrid w:val="0"/>
          <w:sz w:val="24"/>
          <w:szCs w:val="24"/>
        </w:rPr>
        <w:t xml:space="preserve">, </w:t>
      </w:r>
      <w:r w:rsidRPr="00FA60CA">
        <w:rPr>
          <w:snapToGrid w:val="0"/>
          <w:sz w:val="24"/>
          <w:szCs w:val="24"/>
        </w:rPr>
        <w:t xml:space="preserve">the </w:t>
      </w:r>
      <w:r w:rsidR="00FA60CA" w:rsidRPr="00FA60CA">
        <w:rPr>
          <w:snapToGrid w:val="0"/>
          <w:sz w:val="24"/>
          <w:szCs w:val="24"/>
        </w:rPr>
        <w:t xml:space="preserve">Arizona Rules of Criminal Procedure </w:t>
      </w:r>
      <w:r w:rsidRPr="00FA60CA">
        <w:rPr>
          <w:snapToGrid w:val="0"/>
          <w:sz w:val="24"/>
          <w:szCs w:val="24"/>
        </w:rPr>
        <w:t xml:space="preserve">and the </w:t>
      </w:r>
      <w:r w:rsidR="00FA60CA" w:rsidRPr="00FA60CA">
        <w:rPr>
          <w:snapToGrid w:val="0"/>
          <w:sz w:val="24"/>
          <w:szCs w:val="24"/>
        </w:rPr>
        <w:t xml:space="preserve">Arizona Rules of Civil Appellate Procedure </w:t>
      </w:r>
      <w:r w:rsidR="00F82BB8" w:rsidRPr="00FA60CA">
        <w:rPr>
          <w:snapToGrid w:val="0"/>
          <w:sz w:val="24"/>
          <w:szCs w:val="24"/>
        </w:rPr>
        <w:t>provide</w:t>
      </w:r>
      <w:r w:rsidRPr="00FA60CA">
        <w:rPr>
          <w:snapToGrid w:val="0"/>
          <w:sz w:val="24"/>
          <w:szCs w:val="24"/>
        </w:rPr>
        <w:t xml:space="preserve"> that when petitions and cross-petitions for review are denied, they</w:t>
      </w:r>
      <w:r w:rsidR="00F82BB8" w:rsidRPr="00FA60CA">
        <w:rPr>
          <w:snapToGrid w:val="0"/>
          <w:sz w:val="24"/>
          <w:szCs w:val="24"/>
        </w:rPr>
        <w:t xml:space="preserve"> are to</w:t>
      </w:r>
      <w:r w:rsidRPr="00FA60CA">
        <w:rPr>
          <w:snapToGrid w:val="0"/>
          <w:sz w:val="24"/>
          <w:szCs w:val="24"/>
        </w:rPr>
        <w:t xml:space="preserve"> be returned to the </w:t>
      </w:r>
      <w:r w:rsidR="00625F0D">
        <w:rPr>
          <w:snapToGrid w:val="0"/>
          <w:sz w:val="24"/>
          <w:szCs w:val="24"/>
        </w:rPr>
        <w:t>court of appeals</w:t>
      </w:r>
      <w:r w:rsidRPr="00FA60CA">
        <w:rPr>
          <w:snapToGrid w:val="0"/>
          <w:sz w:val="24"/>
          <w:szCs w:val="24"/>
        </w:rPr>
        <w:t xml:space="preserve">.  </w:t>
      </w:r>
      <w:r w:rsidR="00FA60CA" w:rsidRPr="00FA60CA">
        <w:rPr>
          <w:snapToGrid w:val="0"/>
          <w:sz w:val="24"/>
          <w:szCs w:val="24"/>
        </w:rPr>
        <w:t>T</w:t>
      </w:r>
      <w:r w:rsidRPr="00FA60CA">
        <w:rPr>
          <w:snapToGrid w:val="0"/>
          <w:sz w:val="24"/>
          <w:szCs w:val="24"/>
        </w:rPr>
        <w:t xml:space="preserve">he recent amendments </w:t>
      </w:r>
      <w:r w:rsidR="0072280B" w:rsidRPr="00FA60CA">
        <w:rPr>
          <w:snapToGrid w:val="0"/>
          <w:sz w:val="24"/>
          <w:szCs w:val="24"/>
        </w:rPr>
        <w:t>ordering</w:t>
      </w:r>
      <w:r w:rsidRPr="00FA60CA">
        <w:rPr>
          <w:snapToGrid w:val="0"/>
          <w:sz w:val="24"/>
          <w:szCs w:val="24"/>
        </w:rPr>
        <w:t xml:space="preserve"> such petitions to be </w:t>
      </w:r>
      <w:r w:rsidRPr="00FA60CA">
        <w:rPr>
          <w:snapToGrid w:val="0"/>
          <w:sz w:val="24"/>
          <w:szCs w:val="24"/>
        </w:rPr>
        <w:lastRenderedPageBreak/>
        <w:t>filed</w:t>
      </w:r>
      <w:r w:rsidR="006A0A03" w:rsidRPr="00FA60CA">
        <w:rPr>
          <w:snapToGrid w:val="0"/>
          <w:sz w:val="24"/>
          <w:szCs w:val="24"/>
        </w:rPr>
        <w:t xml:space="preserve"> in </w:t>
      </w:r>
      <w:r w:rsidR="005243C1">
        <w:rPr>
          <w:snapToGrid w:val="0"/>
          <w:sz w:val="24"/>
          <w:szCs w:val="24"/>
        </w:rPr>
        <w:t xml:space="preserve">the supreme court </w:t>
      </w:r>
      <w:r w:rsidR="0072280B" w:rsidRPr="00FA60CA">
        <w:rPr>
          <w:snapToGrid w:val="0"/>
          <w:sz w:val="24"/>
          <w:szCs w:val="24"/>
        </w:rPr>
        <w:t xml:space="preserve">render </w:t>
      </w:r>
      <w:r w:rsidR="00C771E8">
        <w:rPr>
          <w:snapToGrid w:val="0"/>
          <w:sz w:val="24"/>
          <w:szCs w:val="24"/>
        </w:rPr>
        <w:t xml:space="preserve">the return of denied petitions to the court of appeals </w:t>
      </w:r>
      <w:r w:rsidR="0072280B" w:rsidRPr="00FA60CA">
        <w:rPr>
          <w:snapToGrid w:val="0"/>
          <w:sz w:val="24"/>
          <w:szCs w:val="24"/>
        </w:rPr>
        <w:t>unnecessary</w:t>
      </w:r>
      <w:r w:rsidR="00FA60CA">
        <w:rPr>
          <w:snapToGrid w:val="0"/>
          <w:sz w:val="24"/>
          <w:szCs w:val="24"/>
        </w:rPr>
        <w:t xml:space="preserve">, as </w:t>
      </w:r>
      <w:r w:rsidR="00FA60CA" w:rsidRPr="00FA60CA">
        <w:rPr>
          <w:snapToGrid w:val="0"/>
          <w:sz w:val="24"/>
          <w:szCs w:val="24"/>
        </w:rPr>
        <w:t xml:space="preserve">documents filed in each court </w:t>
      </w:r>
      <w:r w:rsidR="00665FFE">
        <w:rPr>
          <w:snapToGrid w:val="0"/>
          <w:sz w:val="24"/>
          <w:szCs w:val="24"/>
        </w:rPr>
        <w:t xml:space="preserve">will be </w:t>
      </w:r>
      <w:r w:rsidR="00FA60CA" w:rsidRPr="00FA60CA">
        <w:rPr>
          <w:snapToGrid w:val="0"/>
          <w:sz w:val="24"/>
          <w:szCs w:val="24"/>
        </w:rPr>
        <w:t>archived in that court.</w:t>
      </w:r>
      <w:r w:rsidR="00FA60CA" w:rsidRPr="00FA60CA">
        <w:rPr>
          <w:sz w:val="24"/>
          <w:szCs w:val="24"/>
        </w:rPr>
        <w:t xml:space="preserve"> </w:t>
      </w:r>
      <w:r w:rsidR="008C1136" w:rsidRPr="00FA60CA">
        <w:rPr>
          <w:sz w:val="24"/>
          <w:szCs w:val="24"/>
        </w:rPr>
        <w:t>T</w:t>
      </w:r>
      <w:r w:rsidR="00625F0D">
        <w:rPr>
          <w:sz w:val="24"/>
          <w:szCs w:val="24"/>
        </w:rPr>
        <w:t>he</w:t>
      </w:r>
      <w:r w:rsidR="000D1261" w:rsidRPr="00FA60CA">
        <w:rPr>
          <w:sz w:val="24"/>
          <w:szCs w:val="24"/>
        </w:rPr>
        <w:t xml:space="preserve"> petition proposes </w:t>
      </w:r>
      <w:r w:rsidR="00936475">
        <w:rPr>
          <w:sz w:val="24"/>
          <w:szCs w:val="24"/>
        </w:rPr>
        <w:t>to eliminate</w:t>
      </w:r>
      <w:r w:rsidR="00FA60CA" w:rsidRPr="00FA60CA">
        <w:rPr>
          <w:sz w:val="24"/>
          <w:szCs w:val="24"/>
        </w:rPr>
        <w:t xml:space="preserve"> </w:t>
      </w:r>
      <w:r w:rsidR="008C1136" w:rsidRPr="00FA60CA">
        <w:rPr>
          <w:sz w:val="24"/>
          <w:szCs w:val="24"/>
        </w:rPr>
        <w:t xml:space="preserve">the requirement </w:t>
      </w:r>
      <w:r w:rsidR="00625F0D">
        <w:rPr>
          <w:sz w:val="24"/>
          <w:szCs w:val="24"/>
        </w:rPr>
        <w:t xml:space="preserve">for returning </w:t>
      </w:r>
      <w:r w:rsidR="00936475">
        <w:rPr>
          <w:sz w:val="24"/>
          <w:szCs w:val="24"/>
        </w:rPr>
        <w:t>denied</w:t>
      </w:r>
      <w:r w:rsidR="00936475" w:rsidRPr="00FA60CA">
        <w:rPr>
          <w:sz w:val="24"/>
          <w:szCs w:val="24"/>
        </w:rPr>
        <w:t xml:space="preserve"> </w:t>
      </w:r>
      <w:r w:rsidR="008C1136" w:rsidRPr="00FA60CA">
        <w:rPr>
          <w:sz w:val="24"/>
          <w:szCs w:val="24"/>
        </w:rPr>
        <w:t>petitions and cross-petitions for review.</w:t>
      </w:r>
    </w:p>
    <w:p w:rsidR="00FA60CA" w:rsidRPr="00FA60CA" w:rsidRDefault="00665FFE" w:rsidP="00625F0D">
      <w:pPr>
        <w:pStyle w:val="BodyText"/>
        <w:spacing w:after="240"/>
        <w:ind w:left="1440" w:hanging="720"/>
        <w:jc w:val="both"/>
        <w:rPr>
          <w:bCs/>
          <w:sz w:val="24"/>
          <w:szCs w:val="24"/>
        </w:rPr>
      </w:pPr>
      <w:r>
        <w:rPr>
          <w:b/>
          <w:sz w:val="24"/>
          <w:szCs w:val="24"/>
        </w:rPr>
        <w:t>II</w:t>
      </w:r>
      <w:r w:rsidR="00C771E8">
        <w:rPr>
          <w:b/>
          <w:sz w:val="24"/>
          <w:szCs w:val="24"/>
        </w:rPr>
        <w:t>I</w:t>
      </w:r>
      <w:r>
        <w:rPr>
          <w:b/>
          <w:sz w:val="24"/>
          <w:szCs w:val="24"/>
        </w:rPr>
        <w:t>.</w:t>
      </w:r>
      <w:r>
        <w:rPr>
          <w:b/>
          <w:sz w:val="24"/>
          <w:szCs w:val="24"/>
        </w:rPr>
        <w:tab/>
      </w:r>
      <w:r w:rsidR="00F45077">
        <w:rPr>
          <w:b/>
          <w:sz w:val="24"/>
          <w:szCs w:val="24"/>
        </w:rPr>
        <w:t xml:space="preserve">PROPOSED AMENDMENTS TO </w:t>
      </w:r>
      <w:r>
        <w:rPr>
          <w:b/>
          <w:sz w:val="24"/>
          <w:szCs w:val="24"/>
        </w:rPr>
        <w:t xml:space="preserve">ARIZ. R. </w:t>
      </w:r>
      <w:r w:rsidRPr="00625F0D">
        <w:rPr>
          <w:b/>
          <w:snapToGrid w:val="0"/>
          <w:sz w:val="24"/>
          <w:szCs w:val="24"/>
        </w:rPr>
        <w:t>CIV</w:t>
      </w:r>
      <w:r>
        <w:rPr>
          <w:b/>
          <w:sz w:val="24"/>
          <w:szCs w:val="24"/>
        </w:rPr>
        <w:t>. APP. P. 4(a) AND 15(a)</w:t>
      </w:r>
      <w:r w:rsidR="008C1136" w:rsidRPr="00FA60CA">
        <w:rPr>
          <w:sz w:val="24"/>
          <w:szCs w:val="24"/>
        </w:rPr>
        <w:t xml:space="preserve">  </w:t>
      </w:r>
    </w:p>
    <w:p w:rsidR="00665FFE" w:rsidRDefault="00F55C17" w:rsidP="00FA60CA">
      <w:pPr>
        <w:pStyle w:val="BodyText"/>
        <w:spacing w:line="480" w:lineRule="auto"/>
        <w:ind w:firstLine="720"/>
        <w:jc w:val="both"/>
        <w:rPr>
          <w:sz w:val="24"/>
          <w:szCs w:val="24"/>
        </w:rPr>
      </w:pPr>
      <w:r>
        <w:rPr>
          <w:sz w:val="24"/>
          <w:szCs w:val="24"/>
        </w:rPr>
        <w:t>The recent amendments relating to implementation of electronic filing modified Ariz. R. Crim. P. 31.13(a) to authorize the filing of briefs “</w:t>
      </w:r>
      <w:r w:rsidR="00870F70">
        <w:rPr>
          <w:sz w:val="24"/>
          <w:szCs w:val="24"/>
        </w:rPr>
        <w:t>electronically,</w:t>
      </w:r>
      <w:r>
        <w:rPr>
          <w:sz w:val="24"/>
          <w:szCs w:val="24"/>
        </w:rPr>
        <w:t xml:space="preserve">” </w:t>
      </w:r>
      <w:r w:rsidR="00870F70">
        <w:rPr>
          <w:sz w:val="24"/>
          <w:szCs w:val="24"/>
        </w:rPr>
        <w:t xml:space="preserve">but </w:t>
      </w:r>
      <w:r>
        <w:rPr>
          <w:sz w:val="24"/>
          <w:szCs w:val="24"/>
        </w:rPr>
        <w:t xml:space="preserve">no analogous revision was made to Rules </w:t>
      </w:r>
      <w:r w:rsidR="005243C1">
        <w:rPr>
          <w:sz w:val="24"/>
          <w:szCs w:val="24"/>
        </w:rPr>
        <w:t xml:space="preserve">4(a) and 15(a), Ariz. R. Civ. App. P.  </w:t>
      </w:r>
      <w:r>
        <w:rPr>
          <w:sz w:val="24"/>
          <w:szCs w:val="24"/>
        </w:rPr>
        <w:t xml:space="preserve">The proposed amendments </w:t>
      </w:r>
      <w:r w:rsidR="005243C1">
        <w:rPr>
          <w:sz w:val="24"/>
          <w:szCs w:val="24"/>
        </w:rPr>
        <w:t xml:space="preserve">would </w:t>
      </w:r>
      <w:r>
        <w:rPr>
          <w:sz w:val="24"/>
          <w:szCs w:val="24"/>
        </w:rPr>
        <w:t xml:space="preserve">to correct this apparent oversight.  </w:t>
      </w:r>
      <w:r w:rsidR="00540086">
        <w:rPr>
          <w:sz w:val="24"/>
          <w:szCs w:val="24"/>
        </w:rPr>
        <w:t xml:space="preserve">The proposal recommends amending Rule 4(a) to reflect that documents may be filed “in person, electronically, or by mail.”  It also </w:t>
      </w:r>
      <w:r w:rsidR="00870F70">
        <w:rPr>
          <w:sz w:val="24"/>
          <w:szCs w:val="24"/>
        </w:rPr>
        <w:t xml:space="preserve">clarifies that references to “copies” </w:t>
      </w:r>
      <w:r w:rsidR="00C771E8">
        <w:rPr>
          <w:sz w:val="24"/>
          <w:szCs w:val="24"/>
        </w:rPr>
        <w:t xml:space="preserve">in the rule </w:t>
      </w:r>
      <w:r w:rsidR="00870F70">
        <w:rPr>
          <w:sz w:val="24"/>
          <w:szCs w:val="24"/>
        </w:rPr>
        <w:t xml:space="preserve">refers to paper filed documents and does not eliminate electronic filing as an option.  </w:t>
      </w:r>
      <w:r w:rsidR="00540086">
        <w:rPr>
          <w:sz w:val="24"/>
          <w:szCs w:val="24"/>
        </w:rPr>
        <w:t xml:space="preserve">Finally, the rule’s reference to “petitions for review and appendices thereto” would be deleted to reflect that these documents are now filed in </w:t>
      </w:r>
      <w:r w:rsidR="005243C1">
        <w:rPr>
          <w:sz w:val="24"/>
          <w:szCs w:val="24"/>
        </w:rPr>
        <w:t xml:space="preserve">the </w:t>
      </w:r>
      <w:proofErr w:type="gramStart"/>
      <w:r w:rsidR="005243C1">
        <w:rPr>
          <w:sz w:val="24"/>
          <w:szCs w:val="24"/>
        </w:rPr>
        <w:t>supreme court</w:t>
      </w:r>
      <w:proofErr w:type="gramEnd"/>
      <w:r w:rsidR="005243C1">
        <w:rPr>
          <w:sz w:val="24"/>
          <w:szCs w:val="24"/>
        </w:rPr>
        <w:t xml:space="preserve"> </w:t>
      </w:r>
      <w:r w:rsidR="00540086">
        <w:rPr>
          <w:sz w:val="24"/>
          <w:szCs w:val="24"/>
        </w:rPr>
        <w:t xml:space="preserve">rather than the court of appeals.  </w:t>
      </w:r>
    </w:p>
    <w:p w:rsidR="00540086" w:rsidRDefault="00845889" w:rsidP="00FA60CA">
      <w:pPr>
        <w:pStyle w:val="BodyText"/>
        <w:spacing w:line="480" w:lineRule="auto"/>
        <w:ind w:firstLine="720"/>
        <w:jc w:val="both"/>
        <w:rPr>
          <w:sz w:val="24"/>
          <w:szCs w:val="24"/>
        </w:rPr>
      </w:pPr>
      <w:r>
        <w:rPr>
          <w:sz w:val="24"/>
          <w:szCs w:val="24"/>
        </w:rPr>
        <w:t xml:space="preserve">Similar amendments are recommended for </w:t>
      </w:r>
      <w:r w:rsidR="00540086">
        <w:rPr>
          <w:sz w:val="24"/>
          <w:szCs w:val="24"/>
        </w:rPr>
        <w:t>Rule 15(a)</w:t>
      </w:r>
      <w:r>
        <w:rPr>
          <w:sz w:val="24"/>
          <w:szCs w:val="24"/>
        </w:rPr>
        <w:t>, which</w:t>
      </w:r>
      <w:r w:rsidR="00540086">
        <w:rPr>
          <w:sz w:val="24"/>
          <w:szCs w:val="24"/>
        </w:rPr>
        <w:t xml:space="preserve"> </w:t>
      </w:r>
      <w:r w:rsidR="00C771E8">
        <w:rPr>
          <w:sz w:val="24"/>
          <w:szCs w:val="24"/>
        </w:rPr>
        <w:t xml:space="preserve">also </w:t>
      </w:r>
      <w:r>
        <w:rPr>
          <w:sz w:val="24"/>
          <w:szCs w:val="24"/>
        </w:rPr>
        <w:t xml:space="preserve">seemingly suggests </w:t>
      </w:r>
      <w:r w:rsidR="00540086">
        <w:rPr>
          <w:sz w:val="24"/>
          <w:szCs w:val="24"/>
        </w:rPr>
        <w:t xml:space="preserve">that civil appellate briefs must be in the form of paper copies.  </w:t>
      </w:r>
    </w:p>
    <w:p w:rsidR="00347F25" w:rsidRPr="00347F25" w:rsidRDefault="00C771E8" w:rsidP="00FA60CA">
      <w:pPr>
        <w:pStyle w:val="BodyText"/>
        <w:spacing w:line="480" w:lineRule="auto"/>
        <w:ind w:firstLine="720"/>
        <w:jc w:val="both"/>
        <w:rPr>
          <w:b/>
          <w:sz w:val="24"/>
          <w:szCs w:val="24"/>
        </w:rPr>
      </w:pPr>
      <w:r>
        <w:rPr>
          <w:b/>
          <w:sz w:val="24"/>
          <w:szCs w:val="24"/>
        </w:rPr>
        <w:t>IV</w:t>
      </w:r>
      <w:r w:rsidR="00347F25">
        <w:rPr>
          <w:b/>
          <w:sz w:val="24"/>
          <w:szCs w:val="24"/>
        </w:rPr>
        <w:t>.</w:t>
      </w:r>
      <w:r w:rsidR="00347F25">
        <w:rPr>
          <w:b/>
          <w:sz w:val="24"/>
          <w:szCs w:val="24"/>
        </w:rPr>
        <w:tab/>
        <w:t>CONCLUSION</w:t>
      </w:r>
    </w:p>
    <w:p w:rsidR="00347F25" w:rsidRDefault="00347F25" w:rsidP="00FA60CA">
      <w:pPr>
        <w:pStyle w:val="BodyText"/>
        <w:spacing w:line="480" w:lineRule="auto"/>
        <w:ind w:firstLine="720"/>
        <w:jc w:val="both"/>
        <w:rPr>
          <w:sz w:val="24"/>
          <w:szCs w:val="24"/>
        </w:rPr>
      </w:pPr>
      <w:r>
        <w:rPr>
          <w:sz w:val="24"/>
          <w:szCs w:val="24"/>
        </w:rPr>
        <w:t xml:space="preserve">Petitioner </w:t>
      </w:r>
      <w:r w:rsidR="00704F26">
        <w:rPr>
          <w:sz w:val="24"/>
          <w:szCs w:val="24"/>
        </w:rPr>
        <w:t xml:space="preserve">respectfully </w:t>
      </w:r>
      <w:r>
        <w:rPr>
          <w:sz w:val="24"/>
          <w:szCs w:val="24"/>
        </w:rPr>
        <w:t xml:space="preserve">requests that the Court adopt the proposed amendments </w:t>
      </w:r>
      <w:r w:rsidRPr="00FA60CA">
        <w:rPr>
          <w:sz w:val="24"/>
          <w:szCs w:val="24"/>
        </w:rPr>
        <w:t>as reflected in the attachment hereto.</w:t>
      </w:r>
    </w:p>
    <w:p w:rsidR="007A4C07" w:rsidRDefault="007A4C07">
      <w:pPr>
        <w:spacing w:after="200" w:line="276" w:lineRule="auto"/>
        <w:rPr>
          <w:szCs w:val="24"/>
        </w:rPr>
      </w:pPr>
      <w:r>
        <w:rPr>
          <w:szCs w:val="24"/>
        </w:rPr>
        <w:br w:type="page"/>
      </w:r>
    </w:p>
    <w:p w:rsidR="000D1261" w:rsidRPr="00FA60CA" w:rsidRDefault="000D1261" w:rsidP="00FA60CA">
      <w:pPr>
        <w:pStyle w:val="BodyText"/>
        <w:spacing w:line="480" w:lineRule="auto"/>
        <w:ind w:firstLine="720"/>
        <w:jc w:val="both"/>
        <w:rPr>
          <w:sz w:val="24"/>
          <w:szCs w:val="24"/>
        </w:rPr>
      </w:pPr>
      <w:proofErr w:type="gramStart"/>
      <w:r w:rsidRPr="00FA60CA">
        <w:rPr>
          <w:sz w:val="24"/>
          <w:szCs w:val="24"/>
        </w:rPr>
        <w:t>DATED this _____ day of December, 2011.</w:t>
      </w:r>
      <w:proofErr w:type="gramEnd"/>
    </w:p>
    <w:p w:rsidR="000D1261" w:rsidRDefault="000D1261" w:rsidP="000D1261">
      <w:pPr>
        <w:jc w:val="both"/>
        <w:rPr>
          <w:szCs w:val="24"/>
        </w:rPr>
      </w:pPr>
    </w:p>
    <w:p w:rsidR="005431E2" w:rsidRPr="00FA60CA" w:rsidRDefault="005431E2" w:rsidP="000D1261">
      <w:pPr>
        <w:jc w:val="both"/>
        <w:rPr>
          <w:szCs w:val="24"/>
        </w:rPr>
      </w:pPr>
    </w:p>
    <w:p w:rsidR="000D1261" w:rsidRPr="00FA60CA" w:rsidRDefault="000D1261" w:rsidP="000D1261">
      <w:pPr>
        <w:jc w:val="both"/>
        <w:rPr>
          <w:szCs w:val="24"/>
        </w:rPr>
      </w:pPr>
      <w:r w:rsidRPr="00FA60CA">
        <w:rPr>
          <w:szCs w:val="24"/>
        </w:rPr>
        <w:tab/>
      </w:r>
      <w:r w:rsidRPr="00FA60CA">
        <w:rPr>
          <w:szCs w:val="24"/>
        </w:rPr>
        <w:tab/>
      </w:r>
      <w:r w:rsidRPr="00FA60CA">
        <w:rPr>
          <w:szCs w:val="24"/>
        </w:rPr>
        <w:tab/>
      </w:r>
      <w:r w:rsidRPr="00FA60CA">
        <w:rPr>
          <w:szCs w:val="24"/>
        </w:rPr>
        <w:tab/>
        <w:t>____________________________</w:t>
      </w:r>
    </w:p>
    <w:p w:rsidR="000D1261" w:rsidRPr="00FA60CA" w:rsidRDefault="000D1261" w:rsidP="000D1261">
      <w:pPr>
        <w:jc w:val="both"/>
        <w:rPr>
          <w:szCs w:val="24"/>
        </w:rPr>
      </w:pPr>
      <w:r w:rsidRPr="00FA60CA">
        <w:rPr>
          <w:szCs w:val="24"/>
        </w:rPr>
        <w:tab/>
      </w:r>
      <w:r w:rsidRPr="00FA60CA">
        <w:rPr>
          <w:szCs w:val="24"/>
        </w:rPr>
        <w:tab/>
      </w:r>
      <w:r w:rsidRPr="00FA60CA">
        <w:rPr>
          <w:szCs w:val="24"/>
        </w:rPr>
        <w:tab/>
      </w:r>
      <w:r w:rsidRPr="00FA60CA">
        <w:rPr>
          <w:szCs w:val="24"/>
        </w:rPr>
        <w:tab/>
        <w:t xml:space="preserve">Ellen </w:t>
      </w:r>
      <w:r w:rsidR="00402E06">
        <w:rPr>
          <w:szCs w:val="24"/>
        </w:rPr>
        <w:t xml:space="preserve">M. </w:t>
      </w:r>
      <w:r w:rsidRPr="00FA60CA">
        <w:rPr>
          <w:szCs w:val="24"/>
        </w:rPr>
        <w:t>Crowley</w:t>
      </w:r>
    </w:p>
    <w:p w:rsidR="005431E2" w:rsidRDefault="000D1261" w:rsidP="000D1261">
      <w:pPr>
        <w:jc w:val="both"/>
        <w:rPr>
          <w:szCs w:val="24"/>
        </w:rPr>
      </w:pPr>
      <w:r w:rsidRPr="00FA60CA">
        <w:rPr>
          <w:szCs w:val="24"/>
        </w:rPr>
        <w:tab/>
      </w:r>
      <w:r w:rsidRPr="00FA60CA">
        <w:rPr>
          <w:szCs w:val="24"/>
        </w:rPr>
        <w:tab/>
      </w:r>
      <w:r w:rsidRPr="00FA60CA">
        <w:rPr>
          <w:szCs w:val="24"/>
        </w:rPr>
        <w:tab/>
      </w:r>
      <w:r w:rsidRPr="00FA60CA">
        <w:rPr>
          <w:szCs w:val="24"/>
        </w:rPr>
        <w:tab/>
        <w:t>Chief Staff Attorney, Arizona Supreme Court</w:t>
      </w:r>
    </w:p>
    <w:p w:rsidR="00C771E8" w:rsidRDefault="00C771E8">
      <w:pPr>
        <w:spacing w:after="200" w:line="276" w:lineRule="auto"/>
        <w:rPr>
          <w:b/>
          <w:bCs/>
          <w:szCs w:val="24"/>
        </w:rPr>
      </w:pPr>
      <w:r>
        <w:rPr>
          <w:b/>
          <w:bCs/>
          <w:szCs w:val="24"/>
        </w:rPr>
        <w:br w:type="page"/>
      </w:r>
    </w:p>
    <w:p w:rsidR="000D1261" w:rsidRPr="00845889" w:rsidRDefault="000D1261" w:rsidP="000D1261">
      <w:pPr>
        <w:widowControl w:val="0"/>
        <w:autoSpaceDE w:val="0"/>
        <w:autoSpaceDN w:val="0"/>
        <w:adjustRightInd w:val="0"/>
        <w:jc w:val="center"/>
        <w:rPr>
          <w:szCs w:val="24"/>
        </w:rPr>
      </w:pPr>
      <w:r w:rsidRPr="00845889">
        <w:rPr>
          <w:b/>
          <w:bCs/>
          <w:szCs w:val="24"/>
        </w:rPr>
        <w:t>ATTACHMENT</w:t>
      </w:r>
      <w:r w:rsidRPr="00845889">
        <w:rPr>
          <w:rStyle w:val="FootnoteReference"/>
          <w:b/>
          <w:bCs/>
          <w:szCs w:val="24"/>
        </w:rPr>
        <w:footnoteReference w:id="1"/>
      </w:r>
    </w:p>
    <w:p w:rsidR="000D1261" w:rsidRPr="00845889" w:rsidRDefault="000D1261" w:rsidP="000D1261">
      <w:pPr>
        <w:widowControl w:val="0"/>
        <w:autoSpaceDE w:val="0"/>
        <w:autoSpaceDN w:val="0"/>
        <w:adjustRightInd w:val="0"/>
        <w:jc w:val="center"/>
        <w:rPr>
          <w:b/>
          <w:bCs/>
          <w:szCs w:val="24"/>
        </w:rPr>
      </w:pPr>
    </w:p>
    <w:p w:rsidR="0088740E" w:rsidRPr="00845889" w:rsidRDefault="0088740E" w:rsidP="000D1261">
      <w:pPr>
        <w:widowControl w:val="0"/>
        <w:autoSpaceDE w:val="0"/>
        <w:autoSpaceDN w:val="0"/>
        <w:adjustRightInd w:val="0"/>
        <w:jc w:val="center"/>
        <w:rPr>
          <w:b/>
          <w:bCs/>
          <w:szCs w:val="24"/>
        </w:rPr>
      </w:pPr>
      <w:r w:rsidRPr="00845889">
        <w:rPr>
          <w:b/>
          <w:bCs/>
          <w:szCs w:val="24"/>
        </w:rPr>
        <w:t>ARIZONA RULES OF CRIMINAL PROCEDURE</w:t>
      </w:r>
    </w:p>
    <w:p w:rsidR="0088740E" w:rsidRPr="00845889" w:rsidRDefault="0088740E" w:rsidP="000D1261">
      <w:pPr>
        <w:widowControl w:val="0"/>
        <w:autoSpaceDE w:val="0"/>
        <w:autoSpaceDN w:val="0"/>
        <w:adjustRightInd w:val="0"/>
        <w:jc w:val="center"/>
        <w:rPr>
          <w:b/>
          <w:bCs/>
          <w:szCs w:val="24"/>
        </w:rPr>
      </w:pPr>
    </w:p>
    <w:p w:rsidR="0088740E" w:rsidRDefault="0088740E" w:rsidP="0088740E">
      <w:pPr>
        <w:autoSpaceDE w:val="0"/>
        <w:autoSpaceDN w:val="0"/>
        <w:adjustRightInd w:val="0"/>
        <w:spacing w:before="100" w:after="100"/>
        <w:rPr>
          <w:rFonts w:eastAsiaTheme="minorHAnsi"/>
          <w:szCs w:val="24"/>
        </w:rPr>
      </w:pPr>
      <w:proofErr w:type="gramStart"/>
      <w:r w:rsidRPr="00845889">
        <w:rPr>
          <w:rFonts w:eastAsiaTheme="minorHAnsi"/>
          <w:b/>
          <w:bCs/>
          <w:szCs w:val="24"/>
        </w:rPr>
        <w:t>Rule 31.19.</w:t>
      </w:r>
      <w:proofErr w:type="gramEnd"/>
      <w:r w:rsidRPr="00845889">
        <w:rPr>
          <w:rFonts w:eastAsiaTheme="minorHAnsi"/>
          <w:b/>
          <w:bCs/>
          <w:szCs w:val="24"/>
        </w:rPr>
        <w:t xml:space="preserve"> Petitions for Review</w:t>
      </w:r>
      <w:r w:rsidRPr="00845889">
        <w:rPr>
          <w:rFonts w:eastAsiaTheme="minorHAnsi"/>
          <w:szCs w:val="24"/>
        </w:rPr>
        <w:br/>
      </w:r>
    </w:p>
    <w:p w:rsidR="006725B5" w:rsidRDefault="006725B5" w:rsidP="006725B5">
      <w:pPr>
        <w:autoSpaceDE w:val="0"/>
        <w:autoSpaceDN w:val="0"/>
        <w:adjustRightInd w:val="0"/>
        <w:spacing w:after="240"/>
        <w:ind w:firstLine="432"/>
        <w:rPr>
          <w:rFonts w:eastAsiaTheme="minorHAnsi"/>
          <w:szCs w:val="24"/>
        </w:rPr>
      </w:pPr>
      <w:r>
        <w:rPr>
          <w:rFonts w:eastAsiaTheme="minorHAnsi"/>
          <w:b/>
          <w:szCs w:val="24"/>
        </w:rPr>
        <w:t>a.-g</w:t>
      </w:r>
      <w:proofErr w:type="gramStart"/>
      <w:r>
        <w:rPr>
          <w:rFonts w:eastAsiaTheme="minorHAnsi"/>
          <w:b/>
          <w:szCs w:val="24"/>
        </w:rPr>
        <w:t>.</w:t>
      </w:r>
      <w:r>
        <w:rPr>
          <w:rFonts w:eastAsiaTheme="minorHAnsi"/>
          <w:szCs w:val="24"/>
        </w:rPr>
        <w:t xml:space="preserve">  [</w:t>
      </w:r>
      <w:proofErr w:type="gramEnd"/>
      <w:r>
        <w:rPr>
          <w:rFonts w:eastAsiaTheme="minorHAnsi"/>
          <w:szCs w:val="24"/>
        </w:rPr>
        <w:t>No change in text.]</w:t>
      </w:r>
    </w:p>
    <w:p w:rsidR="0088740E" w:rsidRDefault="0088740E" w:rsidP="006725B5">
      <w:pPr>
        <w:autoSpaceDE w:val="0"/>
        <w:autoSpaceDN w:val="0"/>
        <w:adjustRightInd w:val="0"/>
        <w:spacing w:after="240"/>
        <w:ind w:firstLine="432"/>
        <w:rPr>
          <w:rFonts w:eastAsiaTheme="minorHAnsi"/>
          <w:szCs w:val="24"/>
        </w:rPr>
      </w:pPr>
      <w:r w:rsidRPr="00845889">
        <w:rPr>
          <w:rFonts w:eastAsiaTheme="minorHAnsi"/>
          <w:b/>
          <w:bCs/>
          <w:szCs w:val="24"/>
        </w:rPr>
        <w:t>h. Denial of Petition.</w:t>
      </w:r>
      <w:r w:rsidRPr="00845889">
        <w:rPr>
          <w:rFonts w:eastAsiaTheme="minorHAnsi"/>
          <w:szCs w:val="24"/>
        </w:rPr>
        <w:t xml:space="preserve"> </w:t>
      </w:r>
      <w:r w:rsidR="00D63B96">
        <w:rPr>
          <w:rFonts w:eastAsiaTheme="minorHAnsi"/>
          <w:szCs w:val="24"/>
        </w:rPr>
        <w:t xml:space="preserve">If the Supreme Court denies review, its order shall specify those justices of the Supreme Court, if any, who voted to grant review.  </w:t>
      </w:r>
      <w:r w:rsidRPr="00845889">
        <w:rPr>
          <w:rFonts w:eastAsiaTheme="minorHAnsi"/>
          <w:szCs w:val="24"/>
        </w:rPr>
        <w:t xml:space="preserve">When all petitions and cross-petitions for review have been denied, the clerk of the Supreme Court shall so notify the clerk of the Court of Appeals and the parties, and return the briefs </w:t>
      </w:r>
      <w:r w:rsidRPr="00845889">
        <w:rPr>
          <w:rFonts w:eastAsiaTheme="minorHAnsi"/>
          <w:strike/>
          <w:szCs w:val="24"/>
        </w:rPr>
        <w:t xml:space="preserve">and the petition or cross-petition for review </w:t>
      </w:r>
      <w:r w:rsidRPr="00845889">
        <w:rPr>
          <w:rFonts w:eastAsiaTheme="minorHAnsi"/>
          <w:szCs w:val="24"/>
        </w:rPr>
        <w:t>to the clerk of the Court of Appeals.</w:t>
      </w:r>
    </w:p>
    <w:p w:rsidR="006725B5" w:rsidRPr="006725B5" w:rsidRDefault="006725B5" w:rsidP="006725B5">
      <w:pPr>
        <w:autoSpaceDE w:val="0"/>
        <w:autoSpaceDN w:val="0"/>
        <w:adjustRightInd w:val="0"/>
        <w:spacing w:after="240"/>
        <w:ind w:firstLine="432"/>
        <w:rPr>
          <w:rFonts w:eastAsiaTheme="minorHAnsi"/>
          <w:szCs w:val="24"/>
        </w:rPr>
      </w:pPr>
      <w:proofErr w:type="spellStart"/>
      <w:r>
        <w:rPr>
          <w:rFonts w:eastAsiaTheme="minorHAnsi"/>
          <w:b/>
          <w:szCs w:val="24"/>
        </w:rPr>
        <w:t>i</w:t>
      </w:r>
      <w:proofErr w:type="spellEnd"/>
      <w:r>
        <w:rPr>
          <w:rFonts w:eastAsiaTheme="minorHAnsi"/>
          <w:b/>
          <w:szCs w:val="24"/>
        </w:rPr>
        <w:t>.-j</w:t>
      </w:r>
      <w:proofErr w:type="gramStart"/>
      <w:r>
        <w:rPr>
          <w:rFonts w:eastAsiaTheme="minorHAnsi"/>
          <w:b/>
          <w:szCs w:val="24"/>
        </w:rPr>
        <w:t>.</w:t>
      </w:r>
      <w:r>
        <w:rPr>
          <w:rFonts w:eastAsiaTheme="minorHAnsi"/>
          <w:szCs w:val="24"/>
        </w:rPr>
        <w:t xml:space="preserve">  [</w:t>
      </w:r>
      <w:proofErr w:type="gramEnd"/>
      <w:r>
        <w:rPr>
          <w:rFonts w:eastAsiaTheme="minorHAnsi"/>
          <w:szCs w:val="24"/>
        </w:rPr>
        <w:t>No change in text.]</w:t>
      </w:r>
    </w:p>
    <w:p w:rsidR="0088740E" w:rsidRPr="00845889" w:rsidRDefault="0088740E" w:rsidP="000D1261">
      <w:pPr>
        <w:widowControl w:val="0"/>
        <w:autoSpaceDE w:val="0"/>
        <w:autoSpaceDN w:val="0"/>
        <w:adjustRightInd w:val="0"/>
        <w:jc w:val="center"/>
        <w:rPr>
          <w:b/>
          <w:bCs/>
          <w:szCs w:val="24"/>
        </w:rPr>
      </w:pPr>
    </w:p>
    <w:p w:rsidR="0088740E" w:rsidRPr="00845889" w:rsidRDefault="0088740E" w:rsidP="000D1261">
      <w:pPr>
        <w:widowControl w:val="0"/>
        <w:autoSpaceDE w:val="0"/>
        <w:autoSpaceDN w:val="0"/>
        <w:adjustRightInd w:val="0"/>
        <w:jc w:val="center"/>
        <w:rPr>
          <w:b/>
          <w:bCs/>
          <w:szCs w:val="24"/>
        </w:rPr>
      </w:pPr>
    </w:p>
    <w:p w:rsidR="000D1261" w:rsidRDefault="000D1261" w:rsidP="000D1261">
      <w:pPr>
        <w:jc w:val="center"/>
        <w:rPr>
          <w:b/>
          <w:szCs w:val="24"/>
        </w:rPr>
      </w:pPr>
      <w:r w:rsidRPr="00845889">
        <w:rPr>
          <w:b/>
          <w:szCs w:val="24"/>
        </w:rPr>
        <w:t>ARIZONA RULES OF CIVIL APPELLATE PROCEDURE</w:t>
      </w:r>
    </w:p>
    <w:p w:rsidR="00845889" w:rsidRPr="00845889" w:rsidRDefault="00845889" w:rsidP="000D1261">
      <w:pPr>
        <w:jc w:val="center"/>
        <w:rPr>
          <w:szCs w:val="24"/>
        </w:rPr>
      </w:pPr>
    </w:p>
    <w:p w:rsidR="00845889" w:rsidRDefault="00845889" w:rsidP="00845889">
      <w:pPr>
        <w:rPr>
          <w:b/>
          <w:szCs w:val="24"/>
        </w:rPr>
      </w:pPr>
      <w:proofErr w:type="gramStart"/>
      <w:r>
        <w:rPr>
          <w:b/>
          <w:szCs w:val="24"/>
        </w:rPr>
        <w:t>Rule 4.</w:t>
      </w:r>
      <w:proofErr w:type="gramEnd"/>
      <w:r>
        <w:rPr>
          <w:b/>
          <w:szCs w:val="24"/>
        </w:rPr>
        <w:t xml:space="preserve">  Filings and Service</w:t>
      </w:r>
    </w:p>
    <w:p w:rsidR="00845889" w:rsidRDefault="00845889" w:rsidP="00845889">
      <w:pPr>
        <w:rPr>
          <w:b/>
          <w:szCs w:val="24"/>
        </w:rPr>
      </w:pPr>
      <w:r>
        <w:rPr>
          <w:b/>
          <w:szCs w:val="24"/>
        </w:rPr>
        <w:tab/>
      </w:r>
    </w:p>
    <w:p w:rsidR="00845889" w:rsidRDefault="00845889" w:rsidP="006725B5">
      <w:pPr>
        <w:autoSpaceDE w:val="0"/>
        <w:autoSpaceDN w:val="0"/>
        <w:adjustRightInd w:val="0"/>
        <w:spacing w:after="240"/>
        <w:ind w:firstLine="432"/>
        <w:rPr>
          <w:szCs w:val="24"/>
        </w:rPr>
      </w:pPr>
      <w:r>
        <w:rPr>
          <w:b/>
          <w:szCs w:val="24"/>
        </w:rPr>
        <w:t>(</w:t>
      </w:r>
      <w:proofErr w:type="gramStart"/>
      <w:r>
        <w:rPr>
          <w:b/>
          <w:szCs w:val="24"/>
        </w:rPr>
        <w:t>a</w:t>
      </w:r>
      <w:proofErr w:type="gramEnd"/>
      <w:r>
        <w:rPr>
          <w:b/>
          <w:szCs w:val="24"/>
        </w:rPr>
        <w:t xml:space="preserve">) Filings; Number of Copies.  </w:t>
      </w:r>
      <w:r w:rsidRPr="00215473">
        <w:rPr>
          <w:szCs w:val="24"/>
        </w:rPr>
        <w:t xml:space="preserve">All </w:t>
      </w:r>
      <w:r w:rsidRPr="00D63B96">
        <w:rPr>
          <w:strike/>
          <w:szCs w:val="24"/>
        </w:rPr>
        <w:t>papers</w:t>
      </w:r>
      <w:r w:rsidRPr="00215473">
        <w:rPr>
          <w:szCs w:val="24"/>
        </w:rPr>
        <w:t xml:space="preserve"> </w:t>
      </w:r>
      <w:r w:rsidR="00D63B96">
        <w:rPr>
          <w:szCs w:val="24"/>
          <w:u w:val="single"/>
        </w:rPr>
        <w:t>documents</w:t>
      </w:r>
      <w:r w:rsidR="00D63B96" w:rsidRPr="00D63B96">
        <w:rPr>
          <w:szCs w:val="24"/>
        </w:rPr>
        <w:t xml:space="preserve"> </w:t>
      </w:r>
      <w:r w:rsidRPr="00215473">
        <w:rPr>
          <w:szCs w:val="24"/>
        </w:rPr>
        <w:t xml:space="preserve">required or permitted to be filed in an appellate court shall be filed </w:t>
      </w:r>
      <w:r>
        <w:rPr>
          <w:szCs w:val="24"/>
          <w:u w:val="single"/>
        </w:rPr>
        <w:t xml:space="preserve">in person, electronically or by </w:t>
      </w:r>
      <w:r w:rsidRPr="00215473">
        <w:rPr>
          <w:szCs w:val="24"/>
          <w:u w:val="single"/>
        </w:rPr>
        <w:t>mail</w:t>
      </w:r>
      <w:r w:rsidRPr="00801092">
        <w:rPr>
          <w:szCs w:val="24"/>
          <w:u w:val="single"/>
        </w:rPr>
        <w:t xml:space="preserve"> </w:t>
      </w:r>
      <w:r w:rsidRPr="00215473">
        <w:rPr>
          <w:szCs w:val="24"/>
        </w:rPr>
        <w:t xml:space="preserve">with the clerk and shall contain the state bar number of the counsel representing the party on whose behalf the </w:t>
      </w:r>
      <w:r w:rsidRPr="00215473">
        <w:rPr>
          <w:strike/>
          <w:szCs w:val="24"/>
        </w:rPr>
        <w:t xml:space="preserve">paper </w:t>
      </w:r>
      <w:r w:rsidRPr="00215473">
        <w:rPr>
          <w:szCs w:val="24"/>
          <w:u w:val="single"/>
        </w:rPr>
        <w:t>document</w:t>
      </w:r>
      <w:r w:rsidRPr="00801092">
        <w:rPr>
          <w:szCs w:val="24"/>
          <w:u w:val="single"/>
        </w:rPr>
        <w:t xml:space="preserve"> </w:t>
      </w:r>
      <w:r w:rsidRPr="00215473">
        <w:rPr>
          <w:szCs w:val="24"/>
        </w:rPr>
        <w:t>is filed and the firm state bar number, if any. All</w:t>
      </w:r>
      <w:r>
        <w:rPr>
          <w:szCs w:val="24"/>
        </w:rPr>
        <w:t xml:space="preserve"> </w:t>
      </w:r>
      <w:r>
        <w:rPr>
          <w:szCs w:val="24"/>
          <w:u w:val="single"/>
        </w:rPr>
        <w:t>paper</w:t>
      </w:r>
      <w:r w:rsidRPr="00801092">
        <w:rPr>
          <w:szCs w:val="24"/>
          <w:u w:val="single"/>
        </w:rPr>
        <w:t xml:space="preserve"> </w:t>
      </w:r>
      <w:r w:rsidRPr="00215473">
        <w:rPr>
          <w:szCs w:val="24"/>
        </w:rPr>
        <w:t>filings in the Court of Appeals, except for appellate briefs</w:t>
      </w:r>
      <w:r w:rsidRPr="0071291C">
        <w:rPr>
          <w:strike/>
          <w:szCs w:val="24"/>
        </w:rPr>
        <w:t>, petitions for review and appendices thereto,</w:t>
      </w:r>
      <w:r w:rsidRPr="00215473">
        <w:rPr>
          <w:szCs w:val="24"/>
        </w:rPr>
        <w:t xml:space="preserve"> and special action petitions, responses and replies, and those filings provided by Rule 11, shall consist of an original and four copies. An original and six copies of</w:t>
      </w:r>
      <w:r>
        <w:rPr>
          <w:szCs w:val="24"/>
        </w:rPr>
        <w:t xml:space="preserve"> </w:t>
      </w:r>
      <w:r w:rsidRPr="002F4062">
        <w:rPr>
          <w:szCs w:val="24"/>
          <w:u w:val="single"/>
        </w:rPr>
        <w:t xml:space="preserve">paper </w:t>
      </w:r>
      <w:r w:rsidRPr="00215473">
        <w:rPr>
          <w:szCs w:val="24"/>
        </w:rPr>
        <w:t>briefs, special action petitions, responses and replies shall be filed in the Court of Appeals. All</w:t>
      </w:r>
      <w:r>
        <w:rPr>
          <w:szCs w:val="24"/>
        </w:rPr>
        <w:t xml:space="preserve"> </w:t>
      </w:r>
      <w:r>
        <w:rPr>
          <w:szCs w:val="24"/>
          <w:u w:val="single"/>
        </w:rPr>
        <w:t>paper</w:t>
      </w:r>
      <w:r w:rsidRPr="002F4062">
        <w:rPr>
          <w:szCs w:val="24"/>
          <w:u w:val="single"/>
        </w:rPr>
        <w:t xml:space="preserve"> </w:t>
      </w:r>
      <w:r w:rsidRPr="00215473">
        <w:rPr>
          <w:szCs w:val="24"/>
        </w:rPr>
        <w:t xml:space="preserve">filings in or for the Supreme Court, including petitions for review and petitions for transfer to the Supreme Court, shall consist of an original and seven copies, except that, if appendices are bound separately from a petition for review or a response to a petition for review, an original plus two copies of the appendices shall be filed. Filing may be accomplished by mail addressed to the clerk, but filing shall not be timely unless the </w:t>
      </w:r>
      <w:r w:rsidRPr="00D63B96">
        <w:rPr>
          <w:strike/>
          <w:szCs w:val="24"/>
        </w:rPr>
        <w:t>papers</w:t>
      </w:r>
      <w:r w:rsidRPr="00215473">
        <w:rPr>
          <w:szCs w:val="24"/>
        </w:rPr>
        <w:t xml:space="preserve"> </w:t>
      </w:r>
      <w:r w:rsidR="00D63B96">
        <w:rPr>
          <w:szCs w:val="24"/>
          <w:u w:val="single"/>
        </w:rPr>
        <w:t>documents</w:t>
      </w:r>
      <w:r w:rsidR="00D63B96">
        <w:rPr>
          <w:szCs w:val="24"/>
        </w:rPr>
        <w:t xml:space="preserve"> </w:t>
      </w:r>
      <w:r w:rsidRPr="00215473">
        <w:rPr>
          <w:szCs w:val="24"/>
        </w:rPr>
        <w:t xml:space="preserve">are received by the clerk within time fixed for filing, except in the case of briefs and appendices, which shall be governed by Rule 15(a) of these Rules. No </w:t>
      </w:r>
      <w:r w:rsidR="00D63B96" w:rsidRPr="00D63B96">
        <w:rPr>
          <w:strike/>
          <w:szCs w:val="24"/>
        </w:rPr>
        <w:t>papers</w:t>
      </w:r>
      <w:r w:rsidR="00D63B96" w:rsidRPr="00215473">
        <w:rPr>
          <w:szCs w:val="24"/>
        </w:rPr>
        <w:t xml:space="preserve"> </w:t>
      </w:r>
      <w:r w:rsidR="00D63B96">
        <w:rPr>
          <w:szCs w:val="24"/>
          <w:u w:val="single"/>
        </w:rPr>
        <w:t>documents</w:t>
      </w:r>
      <w:r w:rsidR="00D63B96">
        <w:rPr>
          <w:szCs w:val="24"/>
        </w:rPr>
        <w:t xml:space="preserve"> </w:t>
      </w:r>
      <w:r w:rsidRPr="00215473">
        <w:rPr>
          <w:szCs w:val="24"/>
        </w:rPr>
        <w:t>received by the clerk</w:t>
      </w:r>
      <w:r>
        <w:rPr>
          <w:szCs w:val="24"/>
        </w:rPr>
        <w:t xml:space="preserve"> </w:t>
      </w:r>
      <w:r>
        <w:rPr>
          <w:szCs w:val="24"/>
          <w:u w:val="single"/>
        </w:rPr>
        <w:t>in paper format or electronically</w:t>
      </w:r>
      <w:r w:rsidRPr="002F4062">
        <w:rPr>
          <w:szCs w:val="24"/>
          <w:u w:val="single"/>
        </w:rPr>
        <w:t xml:space="preserve"> </w:t>
      </w:r>
      <w:r w:rsidRPr="00215473">
        <w:rPr>
          <w:szCs w:val="24"/>
        </w:rPr>
        <w:t xml:space="preserve">within the time fixed for filing which if untimely filed would render the case, appeal or petition subject to dismissal by the appellate court for jurisdictional reasons, shall be refused by the clerk solely for the reason that they were not tendered for filing in the proper court or division. Rather, such </w:t>
      </w:r>
      <w:r w:rsidR="00D63B96" w:rsidRPr="00D63B96">
        <w:rPr>
          <w:strike/>
          <w:szCs w:val="24"/>
        </w:rPr>
        <w:t>papers</w:t>
      </w:r>
      <w:r w:rsidR="00D63B96" w:rsidRPr="00215473">
        <w:rPr>
          <w:szCs w:val="24"/>
        </w:rPr>
        <w:t xml:space="preserve"> </w:t>
      </w:r>
      <w:r w:rsidR="00D63B96">
        <w:rPr>
          <w:szCs w:val="24"/>
          <w:u w:val="single"/>
        </w:rPr>
        <w:t>documents</w:t>
      </w:r>
      <w:r w:rsidR="00D63B96">
        <w:rPr>
          <w:szCs w:val="24"/>
        </w:rPr>
        <w:t xml:space="preserve"> </w:t>
      </w:r>
      <w:r w:rsidRPr="00215473">
        <w:rPr>
          <w:szCs w:val="24"/>
        </w:rPr>
        <w:t>shall be transmitted by the clerk to the proper court or division and shall be deemed timely filed. If a motion requests relief which may be granted by a single justice or judge, the justice or judge may permit the motion to be filed with that justice or judge, and shall note thereon the date of filing and thereafter transmit it to the clerk.</w:t>
      </w:r>
    </w:p>
    <w:p w:rsidR="006725B5" w:rsidRDefault="006725B5" w:rsidP="006725B5">
      <w:pPr>
        <w:autoSpaceDE w:val="0"/>
        <w:autoSpaceDN w:val="0"/>
        <w:adjustRightInd w:val="0"/>
        <w:spacing w:after="240"/>
        <w:ind w:firstLine="432"/>
        <w:rPr>
          <w:szCs w:val="24"/>
        </w:rPr>
      </w:pPr>
      <w:r>
        <w:rPr>
          <w:b/>
          <w:szCs w:val="24"/>
        </w:rPr>
        <w:t>(b)</w:t>
      </w:r>
      <w:proofErr w:type="gramStart"/>
      <w:r>
        <w:rPr>
          <w:b/>
          <w:szCs w:val="24"/>
        </w:rPr>
        <w:t>-(</w:t>
      </w:r>
      <w:proofErr w:type="gramEnd"/>
      <w:r>
        <w:rPr>
          <w:b/>
          <w:szCs w:val="24"/>
        </w:rPr>
        <w:t>d)</w:t>
      </w:r>
      <w:r>
        <w:rPr>
          <w:szCs w:val="24"/>
        </w:rPr>
        <w:t xml:space="preserve"> [No change in text.]</w:t>
      </w:r>
    </w:p>
    <w:p w:rsidR="006725B5" w:rsidRDefault="006725B5" w:rsidP="006725B5">
      <w:pPr>
        <w:spacing w:after="200" w:line="276" w:lineRule="auto"/>
        <w:jc w:val="center"/>
        <w:rPr>
          <w:szCs w:val="24"/>
        </w:rPr>
      </w:pPr>
      <w:r>
        <w:rPr>
          <w:szCs w:val="24"/>
        </w:rPr>
        <w:t>*  *  *</w:t>
      </w:r>
    </w:p>
    <w:p w:rsidR="00845889" w:rsidRDefault="00845889" w:rsidP="006725B5">
      <w:pPr>
        <w:spacing w:before="120" w:after="240" w:line="276" w:lineRule="auto"/>
        <w:rPr>
          <w:b/>
          <w:szCs w:val="24"/>
        </w:rPr>
      </w:pPr>
      <w:proofErr w:type="gramStart"/>
      <w:r>
        <w:rPr>
          <w:b/>
          <w:szCs w:val="24"/>
        </w:rPr>
        <w:t>Rule 15.</w:t>
      </w:r>
      <w:proofErr w:type="gramEnd"/>
      <w:r>
        <w:rPr>
          <w:b/>
          <w:szCs w:val="24"/>
        </w:rPr>
        <w:t xml:space="preserve">  Filing of Briefs</w:t>
      </w:r>
    </w:p>
    <w:p w:rsidR="00845889" w:rsidRDefault="00845889" w:rsidP="006725B5">
      <w:pPr>
        <w:autoSpaceDE w:val="0"/>
        <w:autoSpaceDN w:val="0"/>
        <w:adjustRightInd w:val="0"/>
        <w:spacing w:after="240"/>
        <w:ind w:firstLine="432"/>
        <w:rPr>
          <w:szCs w:val="24"/>
        </w:rPr>
      </w:pPr>
      <w:r>
        <w:rPr>
          <w:b/>
          <w:szCs w:val="24"/>
        </w:rPr>
        <w:t xml:space="preserve">(a) Time for Filing Briefs.  </w:t>
      </w:r>
      <w:r w:rsidRPr="0071291C">
        <w:rPr>
          <w:szCs w:val="24"/>
        </w:rPr>
        <w:t>The appellant shall file his brief within 40 days after the clerk of the appellate court mails the notice required by Rule 12 (a). The appellee shall file his brief within 40 days</w:t>
      </w:r>
      <w:r w:rsidR="00C672C8">
        <w:rPr>
          <w:szCs w:val="24"/>
        </w:rPr>
        <w:t xml:space="preserve"> after service of the appellant’</w:t>
      </w:r>
      <w:r w:rsidRPr="0071291C">
        <w:rPr>
          <w:szCs w:val="24"/>
        </w:rPr>
        <w:t>s brief. The appellant may file a reply brief within 20 day</w:t>
      </w:r>
      <w:r w:rsidR="00C672C8">
        <w:rPr>
          <w:szCs w:val="24"/>
        </w:rPr>
        <w:t xml:space="preserve">s after service of the </w:t>
      </w:r>
      <w:proofErr w:type="spellStart"/>
      <w:r w:rsidR="00C672C8">
        <w:rPr>
          <w:szCs w:val="24"/>
        </w:rPr>
        <w:t>appellee’</w:t>
      </w:r>
      <w:r w:rsidRPr="0071291C">
        <w:rPr>
          <w:szCs w:val="24"/>
        </w:rPr>
        <w:t>s</w:t>
      </w:r>
      <w:proofErr w:type="spellEnd"/>
      <w:r w:rsidRPr="0071291C">
        <w:rPr>
          <w:szCs w:val="24"/>
        </w:rPr>
        <w:t xml:space="preserve"> brief, or the appellant may file a notice to the effect that no reply brief will be filed, at which time the appeal will be deemed to be “at issue.” Otherwise, the appeal will be deemed to be “at issue” upon the filing of the reply brief or 20 days after service of the </w:t>
      </w:r>
      <w:proofErr w:type="spellStart"/>
      <w:r w:rsidRPr="0071291C">
        <w:rPr>
          <w:szCs w:val="24"/>
        </w:rPr>
        <w:t>appellee</w:t>
      </w:r>
      <w:r w:rsidR="00C672C8">
        <w:rPr>
          <w:szCs w:val="24"/>
        </w:rPr>
        <w:t>’</w:t>
      </w:r>
      <w:r w:rsidRPr="0071291C">
        <w:rPr>
          <w:szCs w:val="24"/>
        </w:rPr>
        <w:t>s</w:t>
      </w:r>
      <w:proofErr w:type="spellEnd"/>
      <w:r w:rsidRPr="0071291C">
        <w:rPr>
          <w:szCs w:val="24"/>
        </w:rPr>
        <w:t xml:space="preserve"> brief, whichever first occurs. Briefs and appendices may be filed</w:t>
      </w:r>
      <w:r>
        <w:rPr>
          <w:szCs w:val="24"/>
        </w:rPr>
        <w:t xml:space="preserve"> </w:t>
      </w:r>
      <w:r>
        <w:rPr>
          <w:szCs w:val="24"/>
          <w:u w:val="single"/>
        </w:rPr>
        <w:t xml:space="preserve">in person, electronically, </w:t>
      </w:r>
      <w:r w:rsidRPr="0071291C">
        <w:rPr>
          <w:szCs w:val="24"/>
          <w:u w:val="single"/>
        </w:rPr>
        <w:t xml:space="preserve">or </w:t>
      </w:r>
      <w:r>
        <w:rPr>
          <w:szCs w:val="24"/>
        </w:rPr>
        <w:t>by mail</w:t>
      </w:r>
      <w:r>
        <w:rPr>
          <w:szCs w:val="24"/>
          <w:u w:val="single"/>
        </w:rPr>
        <w:t>.  Service by mail</w:t>
      </w:r>
      <w:r w:rsidRPr="0071291C">
        <w:rPr>
          <w:strike/>
          <w:szCs w:val="24"/>
        </w:rPr>
        <w:t>, which</w:t>
      </w:r>
      <w:r w:rsidRPr="0071291C">
        <w:rPr>
          <w:szCs w:val="24"/>
        </w:rPr>
        <w:t xml:space="preserve"> shall include every type of delivery service except same day hand delivery. Briefs and appendices shall be deemed timely filed if, within the time allowed for filing, they are either </w:t>
      </w:r>
      <w:r w:rsidRPr="0057265F">
        <w:rPr>
          <w:strike/>
          <w:szCs w:val="24"/>
        </w:rPr>
        <w:t>(I)</w:t>
      </w:r>
      <w:r w:rsidRPr="0071291C">
        <w:rPr>
          <w:szCs w:val="24"/>
        </w:rPr>
        <w:t xml:space="preserve"> </w:t>
      </w:r>
      <w:r w:rsidR="0057265F" w:rsidRPr="0057265F">
        <w:rPr>
          <w:szCs w:val="24"/>
          <w:u w:val="single"/>
        </w:rPr>
        <w:t>(</w:t>
      </w:r>
      <w:proofErr w:type="spellStart"/>
      <w:r w:rsidR="0057265F" w:rsidRPr="0057265F">
        <w:rPr>
          <w:szCs w:val="24"/>
          <w:u w:val="single"/>
        </w:rPr>
        <w:t>i</w:t>
      </w:r>
      <w:proofErr w:type="spellEnd"/>
      <w:r w:rsidR="0057265F" w:rsidRPr="0057265F">
        <w:rPr>
          <w:szCs w:val="24"/>
          <w:u w:val="single"/>
        </w:rPr>
        <w:t>)</w:t>
      </w:r>
      <w:r w:rsidR="0057265F">
        <w:rPr>
          <w:szCs w:val="24"/>
        </w:rPr>
        <w:t xml:space="preserve"> </w:t>
      </w:r>
      <w:r w:rsidRPr="0071291C">
        <w:rPr>
          <w:szCs w:val="24"/>
        </w:rPr>
        <w:t>received by the Clerk of the Court, or (ii) they are addressed to the Clerk of the Court and picked up by or delivered either to a third party commercial carrier for delivery within three calendar days or to the United States Postal Service.</w:t>
      </w:r>
    </w:p>
    <w:p w:rsidR="006725B5" w:rsidRPr="006725B5" w:rsidRDefault="006725B5" w:rsidP="006725B5">
      <w:pPr>
        <w:autoSpaceDE w:val="0"/>
        <w:autoSpaceDN w:val="0"/>
        <w:adjustRightInd w:val="0"/>
        <w:spacing w:after="240"/>
        <w:ind w:firstLine="432"/>
        <w:rPr>
          <w:szCs w:val="24"/>
        </w:rPr>
      </w:pPr>
      <w:r>
        <w:rPr>
          <w:b/>
          <w:szCs w:val="24"/>
        </w:rPr>
        <w:t>(b)</w:t>
      </w:r>
      <w:proofErr w:type="gramStart"/>
      <w:r>
        <w:rPr>
          <w:b/>
          <w:szCs w:val="24"/>
        </w:rPr>
        <w:t>-(</w:t>
      </w:r>
      <w:proofErr w:type="gramEnd"/>
      <w:r>
        <w:rPr>
          <w:b/>
          <w:szCs w:val="24"/>
        </w:rPr>
        <w:t>e)</w:t>
      </w:r>
      <w:r>
        <w:rPr>
          <w:szCs w:val="24"/>
        </w:rPr>
        <w:t xml:space="preserve">  [No change in text.]</w:t>
      </w:r>
    </w:p>
    <w:p w:rsidR="00BF006C" w:rsidRDefault="00BF006C" w:rsidP="00BF006C">
      <w:pPr>
        <w:autoSpaceDE w:val="0"/>
        <w:autoSpaceDN w:val="0"/>
        <w:adjustRightInd w:val="0"/>
        <w:spacing w:after="240"/>
        <w:jc w:val="center"/>
        <w:rPr>
          <w:szCs w:val="24"/>
        </w:rPr>
      </w:pPr>
      <w:r>
        <w:rPr>
          <w:szCs w:val="24"/>
        </w:rPr>
        <w:t>*  *  *</w:t>
      </w:r>
    </w:p>
    <w:p w:rsidR="00845889" w:rsidRDefault="0045067B" w:rsidP="00BF006C">
      <w:pPr>
        <w:autoSpaceDE w:val="0"/>
        <w:autoSpaceDN w:val="0"/>
        <w:adjustRightInd w:val="0"/>
        <w:spacing w:before="120" w:after="240"/>
        <w:rPr>
          <w:rFonts w:eastAsiaTheme="minorHAnsi"/>
          <w:b/>
          <w:bCs/>
          <w:szCs w:val="24"/>
        </w:rPr>
      </w:pPr>
      <w:proofErr w:type="gramStart"/>
      <w:r w:rsidRPr="00845889">
        <w:rPr>
          <w:rFonts w:eastAsiaTheme="minorHAnsi"/>
          <w:b/>
          <w:bCs/>
          <w:szCs w:val="24"/>
        </w:rPr>
        <w:t>Rule 23.</w:t>
      </w:r>
      <w:proofErr w:type="gramEnd"/>
      <w:r w:rsidRPr="00845889">
        <w:rPr>
          <w:rFonts w:eastAsiaTheme="minorHAnsi"/>
          <w:b/>
          <w:bCs/>
          <w:szCs w:val="24"/>
        </w:rPr>
        <w:t xml:space="preserve"> Petition for Review</w:t>
      </w:r>
    </w:p>
    <w:p w:rsidR="00BF006C" w:rsidRDefault="00BF006C" w:rsidP="00BF006C">
      <w:pPr>
        <w:autoSpaceDE w:val="0"/>
        <w:autoSpaceDN w:val="0"/>
        <w:adjustRightInd w:val="0"/>
        <w:spacing w:after="240"/>
        <w:ind w:firstLine="432"/>
        <w:rPr>
          <w:rFonts w:eastAsiaTheme="minorHAnsi"/>
          <w:bCs/>
          <w:szCs w:val="24"/>
        </w:rPr>
      </w:pPr>
      <w:r w:rsidRPr="00BF006C">
        <w:rPr>
          <w:rFonts w:eastAsiaTheme="minorHAnsi"/>
          <w:b/>
          <w:bCs/>
          <w:szCs w:val="24"/>
        </w:rPr>
        <w:t>(a)</w:t>
      </w:r>
      <w:proofErr w:type="gramStart"/>
      <w:r w:rsidRPr="00BF006C">
        <w:rPr>
          <w:rFonts w:eastAsiaTheme="minorHAnsi"/>
          <w:b/>
          <w:bCs/>
          <w:szCs w:val="24"/>
        </w:rPr>
        <w:t>-(</w:t>
      </w:r>
      <w:proofErr w:type="gramEnd"/>
      <w:r w:rsidRPr="00BF006C">
        <w:rPr>
          <w:rFonts w:eastAsiaTheme="minorHAnsi"/>
          <w:b/>
          <w:bCs/>
          <w:szCs w:val="24"/>
        </w:rPr>
        <w:t xml:space="preserve">g) </w:t>
      </w:r>
      <w:r>
        <w:rPr>
          <w:rFonts w:eastAsiaTheme="minorHAnsi"/>
          <w:bCs/>
          <w:szCs w:val="24"/>
        </w:rPr>
        <w:t xml:space="preserve"> [No change in text.]</w:t>
      </w:r>
    </w:p>
    <w:p w:rsidR="0057265F" w:rsidRDefault="0045067B" w:rsidP="00BF006C">
      <w:pPr>
        <w:autoSpaceDE w:val="0"/>
        <w:autoSpaceDN w:val="0"/>
        <w:adjustRightInd w:val="0"/>
        <w:spacing w:after="240"/>
        <w:ind w:firstLine="432"/>
        <w:rPr>
          <w:rFonts w:eastAsiaTheme="minorHAnsi"/>
          <w:szCs w:val="24"/>
        </w:rPr>
      </w:pPr>
      <w:r w:rsidRPr="00845889">
        <w:rPr>
          <w:b/>
          <w:szCs w:val="24"/>
        </w:rPr>
        <w:t>(h</w:t>
      </w:r>
      <w:r w:rsidR="000D1261" w:rsidRPr="00845889">
        <w:rPr>
          <w:b/>
          <w:szCs w:val="24"/>
        </w:rPr>
        <w:t xml:space="preserve">) </w:t>
      </w:r>
      <w:r w:rsidRPr="00845889">
        <w:rPr>
          <w:rFonts w:eastAsiaTheme="minorHAnsi"/>
          <w:b/>
          <w:bCs/>
          <w:szCs w:val="24"/>
        </w:rPr>
        <w:t>Order Denying Review.</w:t>
      </w:r>
      <w:r w:rsidRPr="00845889">
        <w:rPr>
          <w:rFonts w:eastAsiaTheme="minorHAnsi"/>
          <w:szCs w:val="24"/>
        </w:rPr>
        <w:t xml:space="preserve"> If the Supreme Court denie</w:t>
      </w:r>
      <w:r w:rsidR="0057265F">
        <w:rPr>
          <w:rFonts w:eastAsiaTheme="minorHAnsi"/>
          <w:szCs w:val="24"/>
        </w:rPr>
        <w:t>s</w:t>
      </w:r>
      <w:r w:rsidRPr="00845889">
        <w:rPr>
          <w:rFonts w:eastAsiaTheme="minorHAnsi"/>
          <w:szCs w:val="24"/>
        </w:rPr>
        <w:t xml:space="preserve"> review, its order shall specify those justices of the Supreme Court, if any, who voted to grant review. When all petitions and cross-petitions for review have been denied, the clerk of the Supreme Court shall so notify the clerk of the Court of Appeals and the parties, and shall return </w:t>
      </w:r>
      <w:r w:rsidRPr="0024154E">
        <w:rPr>
          <w:rFonts w:eastAsiaTheme="minorHAnsi"/>
          <w:strike/>
          <w:szCs w:val="24"/>
        </w:rPr>
        <w:t xml:space="preserve">the </w:t>
      </w:r>
      <w:r w:rsidR="0024154E">
        <w:rPr>
          <w:rFonts w:eastAsiaTheme="minorHAnsi"/>
          <w:szCs w:val="24"/>
          <w:u w:val="single"/>
        </w:rPr>
        <w:t>any</w:t>
      </w:r>
      <w:r w:rsidR="0024154E" w:rsidRPr="0024154E">
        <w:rPr>
          <w:rFonts w:eastAsiaTheme="minorHAnsi"/>
          <w:szCs w:val="24"/>
        </w:rPr>
        <w:t xml:space="preserve"> </w:t>
      </w:r>
      <w:r w:rsidRPr="00845889">
        <w:rPr>
          <w:rFonts w:eastAsiaTheme="minorHAnsi"/>
          <w:szCs w:val="24"/>
        </w:rPr>
        <w:t xml:space="preserve">original </w:t>
      </w:r>
      <w:r w:rsidR="0024154E">
        <w:rPr>
          <w:rFonts w:eastAsiaTheme="minorHAnsi"/>
          <w:szCs w:val="24"/>
          <w:u w:val="single"/>
        </w:rPr>
        <w:t>paper</w:t>
      </w:r>
      <w:r w:rsidR="0024154E" w:rsidRPr="0024154E">
        <w:rPr>
          <w:rFonts w:eastAsiaTheme="minorHAnsi"/>
          <w:szCs w:val="24"/>
        </w:rPr>
        <w:t xml:space="preserve"> </w:t>
      </w:r>
      <w:r w:rsidRPr="00845889">
        <w:rPr>
          <w:rFonts w:eastAsiaTheme="minorHAnsi"/>
          <w:szCs w:val="24"/>
        </w:rPr>
        <w:t xml:space="preserve">copies of the briefs </w:t>
      </w:r>
      <w:r w:rsidRPr="00845889">
        <w:rPr>
          <w:rFonts w:eastAsiaTheme="minorHAnsi"/>
          <w:strike/>
          <w:szCs w:val="24"/>
        </w:rPr>
        <w:t xml:space="preserve">and the petition or cross-petition for review </w:t>
      </w:r>
      <w:r w:rsidRPr="00845889">
        <w:rPr>
          <w:rFonts w:eastAsiaTheme="minorHAnsi"/>
          <w:szCs w:val="24"/>
        </w:rPr>
        <w:t>to the clerk of the Court of Appeals.</w:t>
      </w:r>
    </w:p>
    <w:p w:rsidR="000D1261" w:rsidRPr="00BF006C" w:rsidRDefault="0057265F" w:rsidP="00BF006C">
      <w:pPr>
        <w:autoSpaceDE w:val="0"/>
        <w:autoSpaceDN w:val="0"/>
        <w:adjustRightInd w:val="0"/>
        <w:spacing w:after="240"/>
        <w:ind w:firstLine="432"/>
        <w:rPr>
          <w:rFonts w:eastAsiaTheme="minorHAnsi"/>
          <w:bCs/>
          <w:szCs w:val="24"/>
        </w:rPr>
      </w:pPr>
      <w:r>
        <w:rPr>
          <w:rFonts w:eastAsiaTheme="minorHAnsi"/>
          <w:b/>
          <w:szCs w:val="24"/>
        </w:rPr>
        <w:t>(</w:t>
      </w:r>
      <w:proofErr w:type="spellStart"/>
      <w:proofErr w:type="gramStart"/>
      <w:r>
        <w:rPr>
          <w:rFonts w:eastAsiaTheme="minorHAnsi"/>
          <w:b/>
          <w:szCs w:val="24"/>
        </w:rPr>
        <w:t>i</w:t>
      </w:r>
      <w:proofErr w:type="spellEnd"/>
      <w:proofErr w:type="gramEnd"/>
      <w:r>
        <w:rPr>
          <w:rFonts w:eastAsiaTheme="minorHAnsi"/>
          <w:b/>
          <w:szCs w:val="24"/>
        </w:rPr>
        <w:t>)</w:t>
      </w:r>
      <w:proofErr w:type="gramStart"/>
      <w:r>
        <w:rPr>
          <w:rFonts w:eastAsiaTheme="minorHAnsi"/>
          <w:b/>
          <w:szCs w:val="24"/>
        </w:rPr>
        <w:t>-(</w:t>
      </w:r>
      <w:proofErr w:type="gramEnd"/>
      <w:r>
        <w:rPr>
          <w:rFonts w:eastAsiaTheme="minorHAnsi"/>
          <w:b/>
          <w:szCs w:val="24"/>
        </w:rPr>
        <w:t>j)</w:t>
      </w:r>
      <w:r>
        <w:rPr>
          <w:rFonts w:eastAsiaTheme="minorHAnsi"/>
          <w:szCs w:val="24"/>
        </w:rPr>
        <w:t xml:space="preserve">  [No change in text.]</w:t>
      </w:r>
      <w:r w:rsidR="0045067B" w:rsidRPr="00845889">
        <w:rPr>
          <w:rFonts w:eastAsiaTheme="minorHAnsi"/>
          <w:szCs w:val="24"/>
        </w:rPr>
        <w:br/>
      </w:r>
    </w:p>
    <w:p w:rsidR="000D1261" w:rsidRPr="00845889" w:rsidRDefault="000D1261" w:rsidP="000D1261">
      <w:pPr>
        <w:jc w:val="both"/>
        <w:rPr>
          <w:b/>
          <w:szCs w:val="24"/>
        </w:rPr>
      </w:pPr>
    </w:p>
    <w:p w:rsidR="0088740E" w:rsidRPr="00845889" w:rsidRDefault="0088740E" w:rsidP="0088740E">
      <w:pPr>
        <w:jc w:val="center"/>
        <w:rPr>
          <w:b/>
          <w:szCs w:val="24"/>
        </w:rPr>
      </w:pPr>
    </w:p>
    <w:p w:rsidR="0088740E" w:rsidRPr="00845889" w:rsidRDefault="0088740E" w:rsidP="000D1261">
      <w:pPr>
        <w:jc w:val="both"/>
        <w:rPr>
          <w:b/>
          <w:szCs w:val="24"/>
        </w:rPr>
      </w:pPr>
    </w:p>
    <w:p w:rsidR="0013348E" w:rsidRPr="00845889" w:rsidRDefault="0013348E">
      <w:pPr>
        <w:rPr>
          <w:szCs w:val="24"/>
        </w:rPr>
      </w:pPr>
    </w:p>
    <w:sectPr w:rsidR="0013348E" w:rsidRPr="00845889" w:rsidSect="008C1136">
      <w:headerReference w:type="default" r:id="rId7"/>
      <w:footerReference w:type="even" r:id="rId8"/>
      <w:footerReference w:type="default" r:id="rId9"/>
      <w:headerReference w:type="first" r:id="rId10"/>
      <w:footerReference w:type="first" r:id="rId11"/>
      <w:pgSz w:w="12240" w:h="15840" w:code="1"/>
      <w:pgMar w:top="1440" w:right="1440" w:bottom="1440" w:left="1440" w:header="720" w:footer="720" w:gutter="0"/>
      <w:pgNumType w:start="1"/>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A0A03" w:rsidRDefault="006A0A03" w:rsidP="000D1261">
      <w:r>
        <w:separator/>
      </w:r>
    </w:p>
  </w:endnote>
  <w:endnote w:type="continuationSeparator" w:id="0">
    <w:p w:rsidR="006A0A03" w:rsidRDefault="006A0A03" w:rsidP="000D126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0A03" w:rsidRDefault="006A0A03">
    <w:pPr>
      <w:pStyle w:val="Footer"/>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0A03" w:rsidRDefault="00CD2C89">
    <w:pPr>
      <w:pStyle w:val="Footer"/>
      <w:jc w:val="center"/>
    </w:pPr>
    <w:fldSimple w:instr=" PAGE   \* MERGEFORMAT ">
      <w:r w:rsidR="00C672C8">
        <w:rPr>
          <w:noProof/>
        </w:rPr>
        <w:t>4</w:t>
      </w:r>
    </w:fldSimple>
  </w:p>
  <w:p w:rsidR="006A0A03" w:rsidRDefault="006A0A03">
    <w:pPr>
      <w:pStyle w:val="Footer"/>
      <w:jc w:val="cen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0A03" w:rsidRDefault="006A0A03">
    <w:pPr>
      <w:pStyle w:val="Footer"/>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A0A03" w:rsidRDefault="006A0A03" w:rsidP="000D1261">
      <w:r>
        <w:separator/>
      </w:r>
    </w:p>
  </w:footnote>
  <w:footnote w:type="continuationSeparator" w:id="0">
    <w:p w:rsidR="006A0A03" w:rsidRDefault="006A0A03" w:rsidP="000D1261">
      <w:r>
        <w:continuationSeparator/>
      </w:r>
    </w:p>
  </w:footnote>
  <w:footnote w:id="1">
    <w:p w:rsidR="006A0A03" w:rsidRPr="00845889" w:rsidRDefault="006A0A03" w:rsidP="000D1261">
      <w:pPr>
        <w:pStyle w:val="FootnoteText"/>
        <w:rPr>
          <w:sz w:val="24"/>
          <w:szCs w:val="24"/>
        </w:rPr>
      </w:pPr>
      <w:r w:rsidRPr="00845889">
        <w:rPr>
          <w:rStyle w:val="FootnoteReference"/>
          <w:sz w:val="24"/>
          <w:szCs w:val="24"/>
        </w:rPr>
        <w:footnoteRef/>
      </w:r>
      <w:r w:rsidRPr="00845889">
        <w:rPr>
          <w:sz w:val="24"/>
          <w:szCs w:val="24"/>
        </w:rPr>
        <w:t xml:space="preserve"> Changes or additions in rule text are indicated by </w:t>
      </w:r>
      <w:r w:rsidRPr="00845889">
        <w:rPr>
          <w:sz w:val="24"/>
          <w:szCs w:val="24"/>
          <w:u w:val="single"/>
        </w:rPr>
        <w:t>underscoring</w:t>
      </w:r>
      <w:r w:rsidRPr="00845889">
        <w:rPr>
          <w:sz w:val="24"/>
          <w:szCs w:val="24"/>
        </w:rPr>
        <w:t xml:space="preserve"> and deletions from text are indicated by </w:t>
      </w:r>
      <w:r w:rsidRPr="00845889">
        <w:rPr>
          <w:strike/>
          <w:sz w:val="24"/>
          <w:szCs w:val="24"/>
        </w:rPr>
        <w:t>strikeouts</w:t>
      </w:r>
      <w:r w:rsidRPr="00845889">
        <w:rPr>
          <w:sz w:val="24"/>
          <w:szCs w:val="24"/>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0A03" w:rsidRDefault="006A0A03">
    <w:pPr>
      <w:pStyle w:val="Header"/>
      <w:jc w:val="cent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0A03" w:rsidRDefault="006A0A03">
    <w:pPr>
      <w:pStyle w:val="Header"/>
      <w:jc w:val="center"/>
    </w:pPr>
    <w:r>
      <w:t>DRAFT</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15D7C49"/>
    <w:multiLevelType w:val="hybridMultilevel"/>
    <w:tmpl w:val="3E1E6252"/>
    <w:lvl w:ilvl="0" w:tplc="E4901C18">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savePreviewPicture/>
  <w:footnotePr>
    <w:footnote w:id="-1"/>
    <w:footnote w:id="0"/>
  </w:footnotePr>
  <w:endnotePr>
    <w:endnote w:id="-1"/>
    <w:endnote w:id="0"/>
  </w:endnotePr>
  <w:compat/>
  <w:rsids>
    <w:rsidRoot w:val="000D1261"/>
    <w:rsid w:val="000305A9"/>
    <w:rsid w:val="000D1261"/>
    <w:rsid w:val="0013348E"/>
    <w:rsid w:val="00162B77"/>
    <w:rsid w:val="001B310F"/>
    <w:rsid w:val="00233225"/>
    <w:rsid w:val="0024154E"/>
    <w:rsid w:val="00316595"/>
    <w:rsid w:val="0033072B"/>
    <w:rsid w:val="00347F25"/>
    <w:rsid w:val="003C6272"/>
    <w:rsid w:val="003D2138"/>
    <w:rsid w:val="003F73FF"/>
    <w:rsid w:val="00402E06"/>
    <w:rsid w:val="00420CEF"/>
    <w:rsid w:val="0045067B"/>
    <w:rsid w:val="00491F79"/>
    <w:rsid w:val="005243C1"/>
    <w:rsid w:val="00540086"/>
    <w:rsid w:val="005431E2"/>
    <w:rsid w:val="0057265F"/>
    <w:rsid w:val="00625F0D"/>
    <w:rsid w:val="00665FFE"/>
    <w:rsid w:val="006725B5"/>
    <w:rsid w:val="00694C7E"/>
    <w:rsid w:val="006A0A03"/>
    <w:rsid w:val="00704F26"/>
    <w:rsid w:val="0072280B"/>
    <w:rsid w:val="007636B3"/>
    <w:rsid w:val="007A4C07"/>
    <w:rsid w:val="007A68B8"/>
    <w:rsid w:val="00836DFA"/>
    <w:rsid w:val="00844A44"/>
    <w:rsid w:val="00845889"/>
    <w:rsid w:val="00870F70"/>
    <w:rsid w:val="0088740E"/>
    <w:rsid w:val="008C1136"/>
    <w:rsid w:val="008C5869"/>
    <w:rsid w:val="008E7AD9"/>
    <w:rsid w:val="0092562E"/>
    <w:rsid w:val="00936475"/>
    <w:rsid w:val="00974DCB"/>
    <w:rsid w:val="00A60EC7"/>
    <w:rsid w:val="00A660BA"/>
    <w:rsid w:val="00A70769"/>
    <w:rsid w:val="00AB4838"/>
    <w:rsid w:val="00B94E59"/>
    <w:rsid w:val="00BE34D7"/>
    <w:rsid w:val="00BF006C"/>
    <w:rsid w:val="00C672C8"/>
    <w:rsid w:val="00C771E8"/>
    <w:rsid w:val="00CD2C89"/>
    <w:rsid w:val="00D63B96"/>
    <w:rsid w:val="00E334C9"/>
    <w:rsid w:val="00E670BE"/>
    <w:rsid w:val="00F45077"/>
    <w:rsid w:val="00F507FA"/>
    <w:rsid w:val="00F55C17"/>
    <w:rsid w:val="00F82BB8"/>
    <w:rsid w:val="00F96569"/>
    <w:rsid w:val="00FA60CA"/>
    <w:rsid w:val="00FD320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1261"/>
    <w:pPr>
      <w:spacing w:after="0" w:line="240" w:lineRule="auto"/>
    </w:pPr>
    <w:rPr>
      <w:rFonts w:ascii="Times New Roman" w:eastAsia="Times New Roman" w:hAnsi="Times New Roman" w:cs="Times New Roman"/>
      <w:sz w:val="24"/>
      <w:szCs w:val="20"/>
    </w:rPr>
  </w:style>
  <w:style w:type="paragraph" w:styleId="Heading1">
    <w:name w:val="heading 1"/>
    <w:basedOn w:val="Normal"/>
    <w:next w:val="Normal"/>
    <w:link w:val="Heading1Char"/>
    <w:qFormat/>
    <w:rsid w:val="000D1261"/>
    <w:pPr>
      <w:keepNext/>
      <w:spacing w:line="360" w:lineRule="auto"/>
      <w:jc w:val="center"/>
      <w:outlineLvl w:val="0"/>
    </w:pPr>
    <w:rPr>
      <w:rFonts w:ascii="Arial" w:hAnsi="Arial"/>
      <w:b/>
    </w:rPr>
  </w:style>
  <w:style w:type="paragraph" w:styleId="Heading7">
    <w:name w:val="heading 7"/>
    <w:basedOn w:val="Normal"/>
    <w:next w:val="Normal"/>
    <w:link w:val="Heading7Char"/>
    <w:qFormat/>
    <w:rsid w:val="000D1261"/>
    <w:pPr>
      <w:keepNext/>
      <w:jc w:val="both"/>
      <w:outlineLvl w:val="6"/>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D1261"/>
    <w:rPr>
      <w:rFonts w:ascii="Arial" w:eastAsia="Times New Roman" w:hAnsi="Arial" w:cs="Times New Roman"/>
      <w:b/>
      <w:sz w:val="24"/>
      <w:szCs w:val="20"/>
    </w:rPr>
  </w:style>
  <w:style w:type="character" w:customStyle="1" w:styleId="Heading7Char">
    <w:name w:val="Heading 7 Char"/>
    <w:basedOn w:val="DefaultParagraphFont"/>
    <w:link w:val="Heading7"/>
    <w:rsid w:val="000D1261"/>
    <w:rPr>
      <w:rFonts w:ascii="Times New Roman" w:eastAsia="Times New Roman" w:hAnsi="Times New Roman" w:cs="Times New Roman"/>
      <w:sz w:val="28"/>
      <w:szCs w:val="28"/>
    </w:rPr>
  </w:style>
  <w:style w:type="paragraph" w:styleId="Footer">
    <w:name w:val="footer"/>
    <w:basedOn w:val="Normal"/>
    <w:link w:val="FooterChar"/>
    <w:uiPriority w:val="99"/>
    <w:rsid w:val="000D1261"/>
    <w:pPr>
      <w:tabs>
        <w:tab w:val="center" w:pos="4320"/>
        <w:tab w:val="right" w:pos="8640"/>
      </w:tabs>
    </w:pPr>
  </w:style>
  <w:style w:type="character" w:customStyle="1" w:styleId="FooterChar">
    <w:name w:val="Footer Char"/>
    <w:basedOn w:val="DefaultParagraphFont"/>
    <w:link w:val="Footer"/>
    <w:uiPriority w:val="99"/>
    <w:rsid w:val="000D1261"/>
    <w:rPr>
      <w:rFonts w:ascii="Times New Roman" w:eastAsia="Times New Roman" w:hAnsi="Times New Roman" w:cs="Times New Roman"/>
      <w:sz w:val="24"/>
      <w:szCs w:val="20"/>
    </w:rPr>
  </w:style>
  <w:style w:type="paragraph" w:styleId="FootnoteText">
    <w:name w:val="footnote text"/>
    <w:basedOn w:val="Normal"/>
    <w:link w:val="FootnoteTextChar"/>
    <w:uiPriority w:val="99"/>
    <w:semiHidden/>
    <w:rsid w:val="000D1261"/>
    <w:rPr>
      <w:sz w:val="20"/>
    </w:rPr>
  </w:style>
  <w:style w:type="character" w:customStyle="1" w:styleId="FootnoteTextChar">
    <w:name w:val="Footnote Text Char"/>
    <w:basedOn w:val="DefaultParagraphFont"/>
    <w:link w:val="FootnoteText"/>
    <w:uiPriority w:val="99"/>
    <w:semiHidden/>
    <w:rsid w:val="000D1261"/>
    <w:rPr>
      <w:rFonts w:ascii="Times New Roman" w:eastAsia="Times New Roman" w:hAnsi="Times New Roman" w:cs="Times New Roman"/>
      <w:sz w:val="20"/>
      <w:szCs w:val="20"/>
    </w:rPr>
  </w:style>
  <w:style w:type="character" w:styleId="FootnoteReference">
    <w:name w:val="footnote reference"/>
    <w:basedOn w:val="DefaultParagraphFont"/>
    <w:uiPriority w:val="99"/>
    <w:semiHidden/>
    <w:rsid w:val="000D1261"/>
    <w:rPr>
      <w:vertAlign w:val="superscript"/>
    </w:rPr>
  </w:style>
  <w:style w:type="paragraph" w:styleId="Header">
    <w:name w:val="header"/>
    <w:basedOn w:val="Normal"/>
    <w:link w:val="HeaderChar"/>
    <w:rsid w:val="000D1261"/>
    <w:pPr>
      <w:tabs>
        <w:tab w:val="center" w:pos="4320"/>
        <w:tab w:val="right" w:pos="8640"/>
      </w:tabs>
    </w:pPr>
  </w:style>
  <w:style w:type="character" w:customStyle="1" w:styleId="HeaderChar">
    <w:name w:val="Header Char"/>
    <w:basedOn w:val="DefaultParagraphFont"/>
    <w:link w:val="Header"/>
    <w:rsid w:val="000D1261"/>
    <w:rPr>
      <w:rFonts w:ascii="Times New Roman" w:eastAsia="Times New Roman" w:hAnsi="Times New Roman" w:cs="Times New Roman"/>
      <w:sz w:val="24"/>
      <w:szCs w:val="20"/>
    </w:rPr>
  </w:style>
  <w:style w:type="paragraph" w:styleId="BodyText">
    <w:name w:val="Body Text"/>
    <w:basedOn w:val="Normal"/>
    <w:link w:val="BodyTextChar"/>
    <w:rsid w:val="000D1261"/>
    <w:rPr>
      <w:sz w:val="28"/>
    </w:rPr>
  </w:style>
  <w:style w:type="character" w:customStyle="1" w:styleId="BodyTextChar">
    <w:name w:val="Body Text Char"/>
    <w:basedOn w:val="DefaultParagraphFont"/>
    <w:link w:val="BodyText"/>
    <w:rsid w:val="000D1261"/>
    <w:rPr>
      <w:rFonts w:ascii="Times New Roman" w:eastAsia="Times New Roman" w:hAnsi="Times New Roman" w:cs="Times New Roman"/>
      <w:sz w:val="28"/>
      <w:szCs w:val="20"/>
    </w:rPr>
  </w:style>
  <w:style w:type="character" w:styleId="Hyperlink">
    <w:name w:val="Hyperlink"/>
    <w:basedOn w:val="DefaultParagraphFont"/>
    <w:uiPriority w:val="99"/>
    <w:unhideWhenUsed/>
    <w:rsid w:val="00BE34D7"/>
    <w:rPr>
      <w:color w:val="0000FF" w:themeColor="hyperlink"/>
      <w:u w:val="single"/>
    </w:rPr>
  </w:style>
  <w:style w:type="paragraph" w:styleId="ListParagraph">
    <w:name w:val="List Paragraph"/>
    <w:basedOn w:val="Normal"/>
    <w:uiPriority w:val="34"/>
    <w:qFormat/>
    <w:rsid w:val="00A660BA"/>
    <w:pPr>
      <w:ind w:left="720"/>
      <w:contextualSpacing/>
    </w:pPr>
  </w:style>
  <w:style w:type="character" w:styleId="Strong">
    <w:name w:val="Strong"/>
    <w:basedOn w:val="DefaultParagraphFont"/>
    <w:uiPriority w:val="99"/>
    <w:qFormat/>
    <w:rsid w:val="0045067B"/>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125</TotalTime>
  <Pages>5</Pages>
  <Words>1243</Words>
  <Characters>7086</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Arizona Supreme Court</Company>
  <LinksUpToDate>false</LinksUpToDate>
  <CharactersWithSpaces>8313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Arizona Supreme Court</dc:creator>
  <cp:lastModifiedBy>Arizona Supreme Court</cp:lastModifiedBy>
  <cp:revision>34</cp:revision>
  <cp:lastPrinted>2011-12-29T16:10:00Z</cp:lastPrinted>
  <dcterms:created xsi:type="dcterms:W3CDTF">2011-12-21T21:34:00Z</dcterms:created>
  <dcterms:modified xsi:type="dcterms:W3CDTF">2011-12-29T17:14:00Z</dcterms:modified>
</cp:coreProperties>
</file>