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95F" w:rsidRPr="001A3658" w:rsidRDefault="00EE395F" w:rsidP="00EE395F">
      <w:pPr>
        <w:jc w:val="both"/>
        <w:rPr>
          <w:szCs w:val="24"/>
        </w:rPr>
      </w:pPr>
      <w:r>
        <w:rPr>
          <w:szCs w:val="24"/>
        </w:rPr>
        <w:t xml:space="preserve">Ellen </w:t>
      </w:r>
      <w:r w:rsidR="009C47E9">
        <w:rPr>
          <w:szCs w:val="24"/>
        </w:rPr>
        <w:t xml:space="preserve">M. </w:t>
      </w:r>
      <w:r>
        <w:rPr>
          <w:szCs w:val="24"/>
        </w:rPr>
        <w:t>Crowley</w:t>
      </w:r>
    </w:p>
    <w:p w:rsidR="00EE395F" w:rsidRPr="001A3658" w:rsidRDefault="00EE395F" w:rsidP="00EE395F">
      <w:pPr>
        <w:jc w:val="both"/>
        <w:rPr>
          <w:szCs w:val="24"/>
        </w:rPr>
      </w:pPr>
      <w:r>
        <w:rPr>
          <w:szCs w:val="24"/>
        </w:rPr>
        <w:t xml:space="preserve">Chief </w:t>
      </w:r>
      <w:r w:rsidRPr="001A3658">
        <w:rPr>
          <w:szCs w:val="24"/>
        </w:rPr>
        <w:t>Staff Attorney, Arizona Supreme Court</w:t>
      </w:r>
    </w:p>
    <w:p w:rsidR="00EE395F" w:rsidRPr="001A3658" w:rsidRDefault="00EE395F" w:rsidP="00EE395F">
      <w:pPr>
        <w:pStyle w:val="Heading7"/>
        <w:rPr>
          <w:sz w:val="24"/>
          <w:szCs w:val="24"/>
        </w:rPr>
      </w:pPr>
      <w:r w:rsidRPr="001A3658">
        <w:rPr>
          <w:sz w:val="24"/>
          <w:szCs w:val="24"/>
        </w:rPr>
        <w:t xml:space="preserve">1501 W. Washington, Suite 415 </w:t>
      </w:r>
    </w:p>
    <w:p w:rsidR="00EE395F" w:rsidRPr="001A3658" w:rsidRDefault="00EE395F" w:rsidP="00EE395F">
      <w:pPr>
        <w:jc w:val="both"/>
        <w:rPr>
          <w:szCs w:val="24"/>
        </w:rPr>
      </w:pPr>
      <w:r w:rsidRPr="001A3658">
        <w:rPr>
          <w:szCs w:val="24"/>
        </w:rPr>
        <w:t>Phoenix, AZ  85007-3231</w:t>
      </w:r>
    </w:p>
    <w:p w:rsidR="00EE395F" w:rsidRPr="001A3658" w:rsidRDefault="00EE395F" w:rsidP="00EE395F">
      <w:pPr>
        <w:pStyle w:val="Heading7"/>
        <w:rPr>
          <w:sz w:val="24"/>
          <w:szCs w:val="24"/>
        </w:rPr>
      </w:pPr>
      <w:r w:rsidRPr="001A3658">
        <w:rPr>
          <w:sz w:val="24"/>
          <w:szCs w:val="24"/>
        </w:rPr>
        <w:t xml:space="preserve">Telephone:  (602) </w:t>
      </w:r>
      <w:r>
        <w:rPr>
          <w:sz w:val="24"/>
          <w:szCs w:val="24"/>
        </w:rPr>
        <w:t>452-</w:t>
      </w:r>
      <w:r w:rsidR="00E76C51">
        <w:rPr>
          <w:sz w:val="24"/>
          <w:szCs w:val="24"/>
        </w:rPr>
        <w:t>3528</w:t>
      </w:r>
    </w:p>
    <w:p w:rsidR="00EE395F" w:rsidRPr="001A3658" w:rsidRDefault="00EE395F" w:rsidP="00EE395F">
      <w:pPr>
        <w:jc w:val="both"/>
        <w:rPr>
          <w:szCs w:val="24"/>
        </w:rPr>
      </w:pPr>
      <w:r w:rsidRPr="001A3658">
        <w:rPr>
          <w:szCs w:val="24"/>
        </w:rPr>
        <w:t>Facsimile:  (602) 452-3482</w:t>
      </w:r>
    </w:p>
    <w:p w:rsidR="00EE395F" w:rsidRPr="001A3658" w:rsidRDefault="00EE395F" w:rsidP="00EE395F">
      <w:pPr>
        <w:jc w:val="both"/>
        <w:rPr>
          <w:szCs w:val="24"/>
        </w:rPr>
      </w:pPr>
    </w:p>
    <w:p w:rsidR="00EE395F" w:rsidRPr="001A3658" w:rsidRDefault="00EE395F" w:rsidP="00EE395F">
      <w:pPr>
        <w:jc w:val="both"/>
        <w:rPr>
          <w:szCs w:val="24"/>
        </w:rPr>
      </w:pPr>
    </w:p>
    <w:p w:rsidR="00EE395F" w:rsidRPr="001A3658" w:rsidRDefault="00EE395F" w:rsidP="00EE395F">
      <w:pPr>
        <w:pStyle w:val="Heading1"/>
        <w:spacing w:line="240" w:lineRule="auto"/>
        <w:rPr>
          <w:rFonts w:ascii="Times New Roman" w:hAnsi="Times New Roman"/>
          <w:bCs/>
          <w:szCs w:val="24"/>
        </w:rPr>
      </w:pPr>
      <w:r w:rsidRPr="001A3658">
        <w:rPr>
          <w:rFonts w:ascii="Times New Roman" w:hAnsi="Times New Roman"/>
          <w:bCs/>
          <w:szCs w:val="24"/>
        </w:rPr>
        <w:t>IN THE SUPREME COURT</w:t>
      </w:r>
      <w:r w:rsidR="00381850">
        <w:rPr>
          <w:rFonts w:ascii="Times New Roman" w:hAnsi="Times New Roman"/>
          <w:bCs/>
          <w:szCs w:val="24"/>
        </w:rPr>
        <w:t xml:space="preserve"> </w:t>
      </w:r>
      <w:r w:rsidRPr="001A3658">
        <w:rPr>
          <w:rFonts w:ascii="Times New Roman" w:hAnsi="Times New Roman"/>
          <w:bCs/>
          <w:szCs w:val="24"/>
        </w:rPr>
        <w:t>OF ARIZONA</w:t>
      </w:r>
    </w:p>
    <w:p w:rsidR="00EE395F" w:rsidRPr="001A3658" w:rsidRDefault="00EE395F" w:rsidP="00EE395F">
      <w:pPr>
        <w:rPr>
          <w:szCs w:val="24"/>
        </w:rPr>
      </w:pPr>
    </w:p>
    <w:p w:rsidR="00EE395F" w:rsidRDefault="00EE395F" w:rsidP="00EE395F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 w:rsidRPr="001A3658">
        <w:rPr>
          <w:color w:val="000000"/>
          <w:szCs w:val="24"/>
        </w:rPr>
        <w:t xml:space="preserve">In the Matter of                  </w:t>
      </w:r>
      <w:r>
        <w:rPr>
          <w:color w:val="000000"/>
          <w:szCs w:val="24"/>
        </w:rPr>
        <w:t xml:space="preserve">                     </w:t>
      </w:r>
      <w:r w:rsidRPr="001A3658">
        <w:rPr>
          <w:color w:val="000000"/>
          <w:szCs w:val="24"/>
        </w:rPr>
        <w:t>)</w:t>
      </w:r>
      <w:r>
        <w:rPr>
          <w:color w:val="000000"/>
          <w:szCs w:val="24"/>
        </w:rPr>
        <w:t xml:space="preserve"> </w:t>
      </w:r>
      <w:r w:rsidRPr="001A3658">
        <w:rPr>
          <w:color w:val="000000"/>
          <w:szCs w:val="24"/>
        </w:rPr>
        <w:t xml:space="preserve">  </w:t>
      </w:r>
    </w:p>
    <w:p w:rsidR="00EE395F" w:rsidRPr="001A3658" w:rsidRDefault="00EE395F" w:rsidP="00EE395F">
      <w:pPr>
        <w:widowControl w:val="0"/>
        <w:autoSpaceDE w:val="0"/>
        <w:autoSpaceDN w:val="0"/>
        <w:adjustRightInd w:val="0"/>
        <w:rPr>
          <w:szCs w:val="24"/>
        </w:rPr>
      </w:pPr>
      <w:r>
        <w:rPr>
          <w:color w:val="000000"/>
          <w:szCs w:val="24"/>
        </w:rPr>
        <w:t xml:space="preserve">                                                                )      </w:t>
      </w:r>
      <w:r w:rsidRPr="001A3658">
        <w:rPr>
          <w:color w:val="000000"/>
          <w:szCs w:val="24"/>
        </w:rPr>
        <w:t xml:space="preserve">Arizona Supreme Court No. </w:t>
      </w:r>
      <w:r w:rsidR="009C47E9">
        <w:rPr>
          <w:color w:val="000000"/>
          <w:szCs w:val="24"/>
        </w:rPr>
        <w:t>_______</w:t>
      </w:r>
    </w:p>
    <w:p w:rsidR="00EE395F" w:rsidRPr="001A3658" w:rsidRDefault="00EE395F" w:rsidP="00EE395F">
      <w:pPr>
        <w:widowControl w:val="0"/>
        <w:autoSpaceDE w:val="0"/>
        <w:autoSpaceDN w:val="0"/>
        <w:adjustRightInd w:val="0"/>
        <w:rPr>
          <w:szCs w:val="24"/>
        </w:rPr>
      </w:pPr>
      <w:r w:rsidRPr="001A3658">
        <w:rPr>
          <w:color w:val="000000"/>
          <w:szCs w:val="24"/>
        </w:rPr>
        <w:t xml:space="preserve">                                  </w:t>
      </w:r>
      <w:r>
        <w:rPr>
          <w:color w:val="000000"/>
          <w:szCs w:val="24"/>
        </w:rPr>
        <w:t xml:space="preserve">                              </w:t>
      </w:r>
      <w:r w:rsidRPr="001A3658">
        <w:rPr>
          <w:color w:val="000000"/>
          <w:szCs w:val="24"/>
        </w:rPr>
        <w:t xml:space="preserve">)  </w:t>
      </w:r>
      <w:r>
        <w:rPr>
          <w:color w:val="000000"/>
          <w:szCs w:val="24"/>
        </w:rPr>
        <w:t xml:space="preserve">        </w:t>
      </w:r>
      <w:r w:rsidRPr="001A3658">
        <w:rPr>
          <w:color w:val="000000"/>
          <w:szCs w:val="24"/>
        </w:rPr>
        <w:t xml:space="preserve">             </w:t>
      </w:r>
    </w:p>
    <w:p w:rsidR="00EE395F" w:rsidRDefault="00EE395F" w:rsidP="00EE395F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THE ARIZONA                                     )</w:t>
      </w:r>
    </w:p>
    <w:p w:rsidR="00EE395F" w:rsidRDefault="00EE395F" w:rsidP="00EE395F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RULES OF CIVIL                                 )</w:t>
      </w:r>
      <w:r>
        <w:rPr>
          <w:color w:val="000000"/>
          <w:szCs w:val="24"/>
        </w:rPr>
        <w:tab/>
        <w:t xml:space="preserve">PETITION TO AMEND </w:t>
      </w:r>
      <w:r w:rsidR="009C47E9">
        <w:rPr>
          <w:color w:val="000000"/>
          <w:szCs w:val="24"/>
        </w:rPr>
        <w:t>RULE 31(c),</w:t>
      </w:r>
    </w:p>
    <w:p w:rsidR="00EE395F" w:rsidRDefault="00EE395F" w:rsidP="00EE395F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 xml:space="preserve">PROCEDURE 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  )</w:t>
      </w:r>
      <w:r>
        <w:rPr>
          <w:color w:val="000000"/>
          <w:szCs w:val="24"/>
        </w:rPr>
        <w:tab/>
      </w:r>
      <w:r w:rsidR="009C47E9">
        <w:rPr>
          <w:color w:val="000000"/>
          <w:szCs w:val="24"/>
        </w:rPr>
        <w:t>ARIZ. R. CIV. P.</w:t>
      </w:r>
    </w:p>
    <w:p w:rsidR="00EE395F" w:rsidRDefault="00EE395F" w:rsidP="00EE395F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  )</w:t>
      </w:r>
      <w:r>
        <w:rPr>
          <w:color w:val="000000"/>
          <w:szCs w:val="24"/>
        </w:rPr>
        <w:tab/>
      </w:r>
    </w:p>
    <w:p w:rsidR="00EE395F" w:rsidRDefault="00EE395F" w:rsidP="00EE395F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  )</w:t>
      </w:r>
    </w:p>
    <w:p w:rsidR="00EE395F" w:rsidRPr="001A3658" w:rsidRDefault="00EE395F" w:rsidP="00EE395F">
      <w:pPr>
        <w:widowControl w:val="0"/>
        <w:autoSpaceDE w:val="0"/>
        <w:autoSpaceDN w:val="0"/>
        <w:adjustRightInd w:val="0"/>
        <w:rPr>
          <w:szCs w:val="24"/>
        </w:rPr>
      </w:pPr>
      <w:r w:rsidRPr="001A3658">
        <w:rPr>
          <w:color w:val="000000"/>
          <w:szCs w:val="24"/>
        </w:rPr>
        <w:t xml:space="preserve">                                  </w:t>
      </w:r>
      <w:r>
        <w:rPr>
          <w:color w:val="000000"/>
          <w:szCs w:val="24"/>
        </w:rPr>
        <w:t xml:space="preserve">                              )        </w:t>
      </w:r>
    </w:p>
    <w:p w:rsidR="00EE395F" w:rsidRPr="001A3658" w:rsidRDefault="00EE395F" w:rsidP="00EE395F">
      <w:pPr>
        <w:rPr>
          <w:szCs w:val="24"/>
        </w:rPr>
      </w:pPr>
      <w:r w:rsidRPr="001A3658">
        <w:rPr>
          <w:color w:val="000000"/>
          <w:szCs w:val="24"/>
        </w:rPr>
        <w:t>__________</w:t>
      </w:r>
      <w:r>
        <w:rPr>
          <w:color w:val="000000"/>
          <w:szCs w:val="24"/>
        </w:rPr>
        <w:t>______________________</w:t>
      </w:r>
      <w:r w:rsidRPr="001A3658">
        <w:rPr>
          <w:color w:val="000000"/>
          <w:szCs w:val="24"/>
        </w:rPr>
        <w:t xml:space="preserve">)                            </w:t>
      </w:r>
    </w:p>
    <w:p w:rsidR="00EE395F" w:rsidRPr="001A3658" w:rsidRDefault="00EE395F" w:rsidP="00EE395F">
      <w:pPr>
        <w:rPr>
          <w:szCs w:val="24"/>
        </w:rPr>
      </w:pPr>
    </w:p>
    <w:p w:rsidR="00EE395F" w:rsidRPr="001A3658" w:rsidRDefault="00EE395F" w:rsidP="00EE395F">
      <w:pPr>
        <w:jc w:val="both"/>
        <w:rPr>
          <w:szCs w:val="24"/>
        </w:rPr>
      </w:pPr>
    </w:p>
    <w:p w:rsidR="009C47E9" w:rsidRPr="009C47E9" w:rsidRDefault="00EE395F" w:rsidP="009C47E9">
      <w:pPr>
        <w:pStyle w:val="BodyText"/>
        <w:spacing w:line="480" w:lineRule="auto"/>
        <w:ind w:firstLine="720"/>
        <w:jc w:val="both"/>
        <w:rPr>
          <w:sz w:val="24"/>
          <w:szCs w:val="24"/>
        </w:rPr>
      </w:pPr>
      <w:r w:rsidRPr="009C47E9">
        <w:rPr>
          <w:sz w:val="24"/>
          <w:szCs w:val="24"/>
        </w:rPr>
        <w:t xml:space="preserve">Pursuant to Rule 28, Rules of the Supreme Court, </w:t>
      </w:r>
      <w:r w:rsidR="009C47E9" w:rsidRPr="009C47E9">
        <w:rPr>
          <w:sz w:val="24"/>
          <w:szCs w:val="24"/>
        </w:rPr>
        <w:t xml:space="preserve">the </w:t>
      </w:r>
      <w:r w:rsidRPr="009C47E9">
        <w:rPr>
          <w:sz w:val="24"/>
          <w:szCs w:val="24"/>
        </w:rPr>
        <w:t>Arizona Supreme Court</w:t>
      </w:r>
      <w:r w:rsidR="009C47E9" w:rsidRPr="009C47E9">
        <w:rPr>
          <w:sz w:val="24"/>
          <w:szCs w:val="24"/>
        </w:rPr>
        <w:t xml:space="preserve"> Staff Attorneys’ Office</w:t>
      </w:r>
      <w:r w:rsidRPr="009C47E9">
        <w:rPr>
          <w:sz w:val="24"/>
          <w:szCs w:val="24"/>
        </w:rPr>
        <w:t xml:space="preserve"> petitions the Court to amend the Arizona Rules of Civil Procedure, as reflected in the attachment hereto. </w:t>
      </w:r>
    </w:p>
    <w:p w:rsidR="009C47E9" w:rsidRPr="009C47E9" w:rsidRDefault="00207674" w:rsidP="009C47E9">
      <w:pPr>
        <w:pStyle w:val="BodyText"/>
        <w:spacing w:line="480" w:lineRule="auto"/>
        <w:ind w:firstLine="720"/>
        <w:jc w:val="both"/>
        <w:rPr>
          <w:snapToGrid w:val="0"/>
          <w:sz w:val="24"/>
          <w:szCs w:val="24"/>
        </w:rPr>
      </w:pPr>
      <w:r w:rsidRPr="009C47E9">
        <w:rPr>
          <w:snapToGrid w:val="0"/>
          <w:sz w:val="24"/>
          <w:szCs w:val="24"/>
        </w:rPr>
        <w:t xml:space="preserve">On March 2, 1993, this Court amended </w:t>
      </w:r>
      <w:r w:rsidR="009C47E9" w:rsidRPr="009C47E9">
        <w:rPr>
          <w:snapToGrid w:val="0"/>
          <w:sz w:val="24"/>
          <w:szCs w:val="24"/>
        </w:rPr>
        <w:t xml:space="preserve">Ariz. R. Civ. P. 5(g), relating to the </w:t>
      </w:r>
      <w:r w:rsidRPr="009C47E9">
        <w:rPr>
          <w:snapToGrid w:val="0"/>
          <w:sz w:val="24"/>
          <w:szCs w:val="24"/>
        </w:rPr>
        <w:t xml:space="preserve">filing of documents.  </w:t>
      </w:r>
      <w:r w:rsidR="00E32F65" w:rsidRPr="009C47E9">
        <w:rPr>
          <w:snapToGrid w:val="0"/>
          <w:sz w:val="24"/>
          <w:szCs w:val="24"/>
        </w:rPr>
        <w:t xml:space="preserve">The effect of this amendment was to eliminate the requirement that all discovery items be regularly filed with the court; instead, </w:t>
      </w:r>
      <w:r w:rsidR="0023698B" w:rsidRPr="009C47E9">
        <w:rPr>
          <w:snapToGrid w:val="0"/>
          <w:sz w:val="24"/>
          <w:szCs w:val="24"/>
        </w:rPr>
        <w:t>these documents are to be filed “</w:t>
      </w:r>
      <w:r w:rsidR="004260C1" w:rsidRPr="009C47E9">
        <w:rPr>
          <w:snapToGrid w:val="0"/>
          <w:sz w:val="24"/>
          <w:szCs w:val="24"/>
        </w:rPr>
        <w:t xml:space="preserve">only </w:t>
      </w:r>
      <w:r w:rsidR="0023698B" w:rsidRPr="009C47E9">
        <w:rPr>
          <w:snapToGrid w:val="0"/>
          <w:sz w:val="24"/>
          <w:szCs w:val="24"/>
        </w:rPr>
        <w:t>when relevant to the determination of an issue before the Court.”</w:t>
      </w:r>
      <w:r w:rsidR="005F4C76" w:rsidRPr="009C47E9">
        <w:rPr>
          <w:snapToGrid w:val="0"/>
          <w:sz w:val="24"/>
          <w:szCs w:val="24"/>
        </w:rPr>
        <w:t xml:space="preserve"> </w:t>
      </w:r>
      <w:r w:rsidR="0023698B" w:rsidRPr="009C47E9">
        <w:rPr>
          <w:snapToGrid w:val="0"/>
          <w:sz w:val="24"/>
          <w:szCs w:val="24"/>
        </w:rPr>
        <w:t>Ariz.</w:t>
      </w:r>
      <w:r w:rsidR="00BF49CA">
        <w:rPr>
          <w:snapToGrid w:val="0"/>
          <w:sz w:val="24"/>
          <w:szCs w:val="24"/>
        </w:rPr>
        <w:t xml:space="preserve"> </w:t>
      </w:r>
      <w:r w:rsidR="0023698B" w:rsidRPr="009C47E9">
        <w:rPr>
          <w:snapToGrid w:val="0"/>
          <w:sz w:val="24"/>
          <w:szCs w:val="24"/>
        </w:rPr>
        <w:t>R.</w:t>
      </w:r>
      <w:r w:rsidR="00BF49CA">
        <w:rPr>
          <w:snapToGrid w:val="0"/>
          <w:sz w:val="24"/>
          <w:szCs w:val="24"/>
        </w:rPr>
        <w:t xml:space="preserve"> </w:t>
      </w:r>
      <w:r w:rsidR="0023698B" w:rsidRPr="009C47E9">
        <w:rPr>
          <w:snapToGrid w:val="0"/>
          <w:sz w:val="24"/>
          <w:szCs w:val="24"/>
        </w:rPr>
        <w:t>Civ.</w:t>
      </w:r>
      <w:r w:rsidR="00BF49CA">
        <w:rPr>
          <w:snapToGrid w:val="0"/>
          <w:sz w:val="24"/>
          <w:szCs w:val="24"/>
        </w:rPr>
        <w:t xml:space="preserve"> </w:t>
      </w:r>
      <w:r w:rsidR="0023698B" w:rsidRPr="009C47E9">
        <w:rPr>
          <w:snapToGrid w:val="0"/>
          <w:sz w:val="24"/>
          <w:szCs w:val="24"/>
        </w:rPr>
        <w:t>P.</w:t>
      </w:r>
      <w:r w:rsidR="005F4C76" w:rsidRPr="009C47E9">
        <w:rPr>
          <w:snapToGrid w:val="0"/>
          <w:sz w:val="24"/>
          <w:szCs w:val="24"/>
        </w:rPr>
        <w:t xml:space="preserve"> 5(g)</w:t>
      </w:r>
      <w:r w:rsidR="00B7061B" w:rsidRPr="009C47E9">
        <w:rPr>
          <w:snapToGrid w:val="0"/>
          <w:sz w:val="24"/>
          <w:szCs w:val="24"/>
        </w:rPr>
        <w:t>(2)</w:t>
      </w:r>
      <w:r w:rsidR="005F4C76" w:rsidRPr="009C47E9">
        <w:rPr>
          <w:snapToGrid w:val="0"/>
          <w:sz w:val="24"/>
          <w:szCs w:val="24"/>
        </w:rPr>
        <w:t xml:space="preserve">.  </w:t>
      </w:r>
      <w:r w:rsidR="00086FAF">
        <w:rPr>
          <w:snapToGrid w:val="0"/>
          <w:sz w:val="24"/>
          <w:szCs w:val="24"/>
        </w:rPr>
        <w:t xml:space="preserve">Also </w:t>
      </w:r>
      <w:r w:rsidR="009551A3" w:rsidRPr="009C47E9">
        <w:rPr>
          <w:snapToGrid w:val="0"/>
          <w:sz w:val="24"/>
          <w:szCs w:val="24"/>
        </w:rPr>
        <w:t>in 1993</w:t>
      </w:r>
      <w:r w:rsidR="00086FAF">
        <w:rPr>
          <w:snapToGrid w:val="0"/>
          <w:sz w:val="24"/>
          <w:szCs w:val="24"/>
        </w:rPr>
        <w:t>,</w:t>
      </w:r>
      <w:r w:rsidR="009551A3" w:rsidRPr="009C47E9">
        <w:rPr>
          <w:snapToGrid w:val="0"/>
          <w:sz w:val="24"/>
          <w:szCs w:val="24"/>
        </w:rPr>
        <w:t xml:space="preserve"> </w:t>
      </w:r>
      <w:r w:rsidR="00BF49CA">
        <w:rPr>
          <w:snapToGrid w:val="0"/>
          <w:sz w:val="24"/>
          <w:szCs w:val="24"/>
        </w:rPr>
        <w:t xml:space="preserve">the Court amended </w:t>
      </w:r>
      <w:r w:rsidR="00086FAF">
        <w:rPr>
          <w:snapToGrid w:val="0"/>
          <w:sz w:val="24"/>
          <w:szCs w:val="24"/>
        </w:rPr>
        <w:t xml:space="preserve">Ariz. R. Civ. P. </w:t>
      </w:r>
      <w:r w:rsidR="005F4C76" w:rsidRPr="009C47E9">
        <w:rPr>
          <w:snapToGrid w:val="0"/>
          <w:sz w:val="24"/>
          <w:szCs w:val="24"/>
        </w:rPr>
        <w:t>30, relating to depositions upon oral examination</w:t>
      </w:r>
      <w:r w:rsidR="00086FAF">
        <w:rPr>
          <w:snapToGrid w:val="0"/>
          <w:sz w:val="24"/>
          <w:szCs w:val="24"/>
        </w:rPr>
        <w:t>, to eliminate</w:t>
      </w:r>
      <w:r w:rsidR="005F4C76" w:rsidRPr="009C47E9">
        <w:rPr>
          <w:snapToGrid w:val="0"/>
          <w:sz w:val="24"/>
          <w:szCs w:val="24"/>
        </w:rPr>
        <w:t xml:space="preserve"> </w:t>
      </w:r>
      <w:r w:rsidR="008F7AD1">
        <w:rPr>
          <w:snapToGrid w:val="0"/>
          <w:sz w:val="24"/>
          <w:szCs w:val="24"/>
        </w:rPr>
        <w:t xml:space="preserve">the requirement that </w:t>
      </w:r>
      <w:r w:rsidR="00B7061B" w:rsidRPr="009C47E9">
        <w:rPr>
          <w:snapToGrid w:val="0"/>
          <w:sz w:val="24"/>
          <w:szCs w:val="24"/>
        </w:rPr>
        <w:t>such depositions</w:t>
      </w:r>
      <w:r w:rsidR="008F7AD1">
        <w:rPr>
          <w:snapToGrid w:val="0"/>
          <w:sz w:val="24"/>
          <w:szCs w:val="24"/>
        </w:rPr>
        <w:t xml:space="preserve"> be filed</w:t>
      </w:r>
      <w:r w:rsidR="00B7061B" w:rsidRPr="009C47E9">
        <w:rPr>
          <w:snapToGrid w:val="0"/>
          <w:sz w:val="24"/>
          <w:szCs w:val="24"/>
        </w:rPr>
        <w:t xml:space="preserve">.  </w:t>
      </w:r>
      <w:r w:rsidR="005F4C76" w:rsidRPr="009C47E9">
        <w:rPr>
          <w:snapToGrid w:val="0"/>
          <w:sz w:val="24"/>
          <w:szCs w:val="24"/>
        </w:rPr>
        <w:t xml:space="preserve">Notwithstanding these changes, no corresponding amendment was made to </w:t>
      </w:r>
      <w:r w:rsidR="009C47E9" w:rsidRPr="009C47E9">
        <w:rPr>
          <w:snapToGrid w:val="0"/>
          <w:sz w:val="24"/>
          <w:szCs w:val="24"/>
        </w:rPr>
        <w:t xml:space="preserve">Ariz. R. Civ. P. </w:t>
      </w:r>
      <w:r w:rsidR="005F4C76" w:rsidRPr="009C47E9">
        <w:rPr>
          <w:snapToGrid w:val="0"/>
          <w:sz w:val="24"/>
          <w:szCs w:val="24"/>
        </w:rPr>
        <w:t xml:space="preserve">31(c), </w:t>
      </w:r>
      <w:r w:rsidR="009C47E9" w:rsidRPr="009C47E9">
        <w:rPr>
          <w:snapToGrid w:val="0"/>
          <w:sz w:val="24"/>
          <w:szCs w:val="24"/>
        </w:rPr>
        <w:t xml:space="preserve">which requires that </w:t>
      </w:r>
      <w:r w:rsidR="009C47E9" w:rsidRPr="009C47E9">
        <w:rPr>
          <w:sz w:val="24"/>
          <w:szCs w:val="24"/>
        </w:rPr>
        <w:t>“[w]hen the deposition [upon written question</w:t>
      </w:r>
      <w:r w:rsidR="00F751F9">
        <w:rPr>
          <w:sz w:val="24"/>
          <w:szCs w:val="24"/>
        </w:rPr>
        <w:t>s</w:t>
      </w:r>
      <w:r w:rsidR="009C47E9" w:rsidRPr="009C47E9">
        <w:rPr>
          <w:sz w:val="24"/>
          <w:szCs w:val="24"/>
        </w:rPr>
        <w:t xml:space="preserve">] is filed the party taking it shall promptly give </w:t>
      </w:r>
      <w:r w:rsidR="009C47E9" w:rsidRPr="009C47E9">
        <w:rPr>
          <w:sz w:val="24"/>
          <w:szCs w:val="24"/>
        </w:rPr>
        <w:lastRenderedPageBreak/>
        <w:t xml:space="preserve">notice thereof to all other parties.”  </w:t>
      </w:r>
      <w:r w:rsidR="008F7AD1">
        <w:rPr>
          <w:sz w:val="24"/>
          <w:szCs w:val="24"/>
        </w:rPr>
        <w:t>T</w:t>
      </w:r>
      <w:r w:rsidR="005F4C76" w:rsidRPr="009C47E9">
        <w:rPr>
          <w:snapToGrid w:val="0"/>
          <w:sz w:val="24"/>
          <w:szCs w:val="24"/>
        </w:rPr>
        <w:t xml:space="preserve">his petition proposes that the </w:t>
      </w:r>
      <w:r w:rsidR="008414CB" w:rsidRPr="009C47E9">
        <w:rPr>
          <w:snapToGrid w:val="0"/>
          <w:sz w:val="24"/>
          <w:szCs w:val="24"/>
        </w:rPr>
        <w:t>provision be deleted</w:t>
      </w:r>
      <w:r w:rsidR="008F7AD1">
        <w:rPr>
          <w:snapToGrid w:val="0"/>
          <w:sz w:val="24"/>
          <w:szCs w:val="24"/>
        </w:rPr>
        <w:t>, a</w:t>
      </w:r>
      <w:r w:rsidR="008F7AD1" w:rsidRPr="009C47E9">
        <w:rPr>
          <w:snapToGrid w:val="0"/>
          <w:sz w:val="24"/>
          <w:szCs w:val="24"/>
        </w:rPr>
        <w:t>s set forth in the attachment hereto</w:t>
      </w:r>
      <w:r w:rsidR="008F7AD1">
        <w:rPr>
          <w:snapToGrid w:val="0"/>
          <w:sz w:val="24"/>
          <w:szCs w:val="24"/>
        </w:rPr>
        <w:t xml:space="preserve">, </w:t>
      </w:r>
      <w:r w:rsidR="009C47E9" w:rsidRPr="009C47E9">
        <w:rPr>
          <w:snapToGrid w:val="0"/>
          <w:sz w:val="24"/>
          <w:szCs w:val="24"/>
        </w:rPr>
        <w:t xml:space="preserve">to conform with the </w:t>
      </w:r>
      <w:r w:rsidR="008414CB" w:rsidRPr="009C47E9">
        <w:rPr>
          <w:snapToGrid w:val="0"/>
          <w:sz w:val="24"/>
          <w:szCs w:val="24"/>
        </w:rPr>
        <w:t xml:space="preserve">1993 amendment to </w:t>
      </w:r>
      <w:r w:rsidR="009C47E9" w:rsidRPr="009C47E9">
        <w:rPr>
          <w:snapToGrid w:val="0"/>
          <w:sz w:val="24"/>
          <w:szCs w:val="24"/>
        </w:rPr>
        <w:t xml:space="preserve">Ariz. R. Civ. P. </w:t>
      </w:r>
      <w:r w:rsidR="008414CB" w:rsidRPr="009C47E9">
        <w:rPr>
          <w:snapToGrid w:val="0"/>
          <w:sz w:val="24"/>
          <w:szCs w:val="24"/>
        </w:rPr>
        <w:t>5(g).</w:t>
      </w:r>
    </w:p>
    <w:p w:rsidR="00EE395F" w:rsidRPr="009C47E9" w:rsidRDefault="00EE395F" w:rsidP="009C47E9">
      <w:pPr>
        <w:pStyle w:val="BodyText"/>
        <w:spacing w:line="480" w:lineRule="auto"/>
        <w:ind w:firstLine="720"/>
        <w:jc w:val="both"/>
        <w:rPr>
          <w:sz w:val="24"/>
          <w:szCs w:val="24"/>
        </w:rPr>
      </w:pPr>
      <w:r w:rsidRPr="009C47E9">
        <w:rPr>
          <w:sz w:val="24"/>
          <w:szCs w:val="24"/>
        </w:rPr>
        <w:t>DATED this _____ day of December, 2011.</w:t>
      </w:r>
    </w:p>
    <w:p w:rsidR="00EE395F" w:rsidRPr="009C47E9" w:rsidRDefault="00EE395F" w:rsidP="00EE395F">
      <w:pPr>
        <w:jc w:val="both"/>
        <w:rPr>
          <w:szCs w:val="24"/>
        </w:rPr>
      </w:pPr>
    </w:p>
    <w:p w:rsidR="00EE395F" w:rsidRPr="009C47E9" w:rsidRDefault="00EE395F" w:rsidP="00EE395F">
      <w:pPr>
        <w:jc w:val="both"/>
        <w:rPr>
          <w:szCs w:val="24"/>
        </w:rPr>
      </w:pPr>
    </w:p>
    <w:p w:rsidR="00EE395F" w:rsidRPr="001A3658" w:rsidRDefault="00EE395F" w:rsidP="00EE395F">
      <w:pPr>
        <w:jc w:val="both"/>
        <w:rPr>
          <w:szCs w:val="24"/>
        </w:rPr>
      </w:pPr>
      <w:r w:rsidRPr="009C47E9">
        <w:rPr>
          <w:szCs w:val="24"/>
        </w:rPr>
        <w:tab/>
      </w:r>
      <w:r w:rsidRPr="001A3658">
        <w:rPr>
          <w:szCs w:val="24"/>
        </w:rPr>
        <w:tab/>
      </w:r>
      <w:r w:rsidRPr="001A3658">
        <w:rPr>
          <w:szCs w:val="24"/>
        </w:rPr>
        <w:tab/>
      </w:r>
      <w:r w:rsidRPr="001A3658">
        <w:rPr>
          <w:szCs w:val="24"/>
        </w:rPr>
        <w:tab/>
        <w:t>____________________________</w:t>
      </w:r>
    </w:p>
    <w:p w:rsidR="00EE395F" w:rsidRPr="001A3658" w:rsidRDefault="00EE395F" w:rsidP="00EE395F">
      <w:pPr>
        <w:jc w:val="both"/>
        <w:rPr>
          <w:szCs w:val="24"/>
        </w:rPr>
      </w:pPr>
      <w:r w:rsidRPr="001A3658">
        <w:rPr>
          <w:szCs w:val="24"/>
        </w:rPr>
        <w:tab/>
      </w:r>
      <w:r w:rsidRPr="001A3658">
        <w:rPr>
          <w:szCs w:val="24"/>
        </w:rPr>
        <w:tab/>
      </w:r>
      <w:r w:rsidRPr="001A3658">
        <w:rPr>
          <w:szCs w:val="24"/>
        </w:rPr>
        <w:tab/>
      </w:r>
      <w:r w:rsidRPr="001A3658">
        <w:rPr>
          <w:szCs w:val="24"/>
        </w:rPr>
        <w:tab/>
      </w:r>
      <w:r>
        <w:rPr>
          <w:szCs w:val="24"/>
        </w:rPr>
        <w:t xml:space="preserve">Ellen </w:t>
      </w:r>
      <w:r w:rsidR="009C47E9">
        <w:rPr>
          <w:szCs w:val="24"/>
        </w:rPr>
        <w:t xml:space="preserve">M. </w:t>
      </w:r>
      <w:r>
        <w:rPr>
          <w:szCs w:val="24"/>
        </w:rPr>
        <w:t>Crowley</w:t>
      </w:r>
    </w:p>
    <w:p w:rsidR="00EE395F" w:rsidRDefault="00EE395F" w:rsidP="00EE395F">
      <w:pPr>
        <w:jc w:val="both"/>
        <w:rPr>
          <w:szCs w:val="24"/>
        </w:rPr>
      </w:pPr>
      <w:r w:rsidRPr="001A3658">
        <w:rPr>
          <w:szCs w:val="24"/>
        </w:rPr>
        <w:tab/>
      </w:r>
      <w:r w:rsidRPr="001A3658">
        <w:rPr>
          <w:szCs w:val="24"/>
        </w:rPr>
        <w:tab/>
      </w:r>
      <w:r w:rsidRPr="001A3658">
        <w:rPr>
          <w:szCs w:val="24"/>
        </w:rPr>
        <w:tab/>
      </w:r>
      <w:r w:rsidRPr="001A3658">
        <w:rPr>
          <w:szCs w:val="24"/>
        </w:rPr>
        <w:tab/>
      </w:r>
      <w:r>
        <w:rPr>
          <w:szCs w:val="24"/>
        </w:rPr>
        <w:t xml:space="preserve">Chief </w:t>
      </w:r>
      <w:r w:rsidRPr="001A3658">
        <w:rPr>
          <w:szCs w:val="24"/>
        </w:rPr>
        <w:t>Staff</w:t>
      </w:r>
      <w:r>
        <w:rPr>
          <w:szCs w:val="24"/>
        </w:rPr>
        <w:t xml:space="preserve"> Attorney, Arizona Supreme Court</w:t>
      </w:r>
    </w:p>
    <w:p w:rsidR="00EE395F" w:rsidRDefault="00EE395F" w:rsidP="00EE395F">
      <w:pPr>
        <w:jc w:val="both"/>
        <w:rPr>
          <w:szCs w:val="24"/>
        </w:rPr>
      </w:pPr>
    </w:p>
    <w:p w:rsidR="001A6A2E" w:rsidRDefault="001A6A2E">
      <w:pPr>
        <w:spacing w:after="200" w:line="276" w:lineRule="auto"/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p w:rsidR="00EE395F" w:rsidRPr="00BF49CA" w:rsidRDefault="00EE395F" w:rsidP="00EE395F">
      <w:pPr>
        <w:widowControl w:val="0"/>
        <w:autoSpaceDE w:val="0"/>
        <w:autoSpaceDN w:val="0"/>
        <w:adjustRightInd w:val="0"/>
        <w:jc w:val="center"/>
        <w:rPr>
          <w:szCs w:val="24"/>
        </w:rPr>
      </w:pPr>
      <w:r w:rsidRPr="00BF49CA">
        <w:rPr>
          <w:b/>
          <w:bCs/>
          <w:szCs w:val="24"/>
        </w:rPr>
        <w:lastRenderedPageBreak/>
        <w:t>ATTACHMENT</w:t>
      </w:r>
      <w:r w:rsidRPr="00BF49CA">
        <w:rPr>
          <w:rStyle w:val="FootnoteReference"/>
          <w:b/>
          <w:bCs/>
          <w:szCs w:val="24"/>
        </w:rPr>
        <w:footnoteReference w:id="1"/>
      </w:r>
    </w:p>
    <w:p w:rsidR="00EE395F" w:rsidRPr="00BF49CA" w:rsidRDefault="00EE395F" w:rsidP="00EE395F">
      <w:pPr>
        <w:widowControl w:val="0"/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EE395F" w:rsidRPr="00BF49CA" w:rsidRDefault="00EE395F" w:rsidP="00EE395F">
      <w:pPr>
        <w:widowControl w:val="0"/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BF49CA">
        <w:rPr>
          <w:b/>
          <w:bCs/>
          <w:szCs w:val="24"/>
        </w:rPr>
        <w:t xml:space="preserve">ARIZONA RULES OF </w:t>
      </w:r>
      <w:r w:rsidR="002202D0" w:rsidRPr="00BF49CA">
        <w:rPr>
          <w:b/>
          <w:bCs/>
          <w:szCs w:val="24"/>
        </w:rPr>
        <w:t>CIVIL</w:t>
      </w:r>
      <w:r w:rsidRPr="00BF49CA">
        <w:rPr>
          <w:b/>
          <w:bCs/>
          <w:szCs w:val="24"/>
        </w:rPr>
        <w:t xml:space="preserve"> PROCEDURE</w:t>
      </w:r>
    </w:p>
    <w:p w:rsidR="00EE395F" w:rsidRPr="00BF49CA" w:rsidRDefault="00EE395F" w:rsidP="00EE395F">
      <w:pPr>
        <w:widowControl w:val="0"/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2202D0" w:rsidRPr="00BF49CA" w:rsidRDefault="002202D0" w:rsidP="002202D0">
      <w:pPr>
        <w:autoSpaceDE w:val="0"/>
        <w:autoSpaceDN w:val="0"/>
        <w:adjustRightInd w:val="0"/>
        <w:spacing w:before="100" w:after="100"/>
        <w:rPr>
          <w:rFonts w:eastAsiaTheme="minorHAnsi"/>
          <w:szCs w:val="24"/>
        </w:rPr>
      </w:pPr>
      <w:r w:rsidRPr="00BF49CA">
        <w:rPr>
          <w:rFonts w:eastAsiaTheme="minorHAnsi"/>
          <w:b/>
          <w:bCs/>
          <w:szCs w:val="24"/>
        </w:rPr>
        <w:t xml:space="preserve">Rule 31(c). </w:t>
      </w:r>
      <w:r w:rsidRPr="00BF49CA">
        <w:rPr>
          <w:rFonts w:eastAsiaTheme="minorHAnsi"/>
          <w:b/>
          <w:bCs/>
          <w:strike/>
          <w:szCs w:val="24"/>
        </w:rPr>
        <w:t>Notice of filing</w:t>
      </w:r>
      <w:r w:rsidRPr="00BF49CA">
        <w:rPr>
          <w:rFonts w:eastAsiaTheme="minorHAnsi"/>
          <w:szCs w:val="24"/>
        </w:rPr>
        <w:t xml:space="preserve">  </w:t>
      </w:r>
      <w:r w:rsidRPr="00BF49CA">
        <w:rPr>
          <w:rFonts w:eastAsiaTheme="minorHAnsi"/>
          <w:szCs w:val="24"/>
          <w:u w:val="single"/>
        </w:rPr>
        <w:t>Deleted.</w:t>
      </w:r>
      <w:r w:rsidRPr="00BF49CA">
        <w:rPr>
          <w:rFonts w:eastAsiaTheme="minorHAnsi"/>
          <w:szCs w:val="24"/>
        </w:rPr>
        <w:br/>
      </w:r>
      <w:bookmarkStart w:id="0" w:name="IF3DA261110E911E1B1BC8A441F5E076C"/>
      <w:bookmarkEnd w:id="0"/>
    </w:p>
    <w:p w:rsidR="002202D0" w:rsidRPr="00BF49CA" w:rsidRDefault="002202D0" w:rsidP="002202D0">
      <w:pPr>
        <w:autoSpaceDE w:val="0"/>
        <w:autoSpaceDN w:val="0"/>
        <w:adjustRightInd w:val="0"/>
        <w:spacing w:before="100" w:after="100"/>
        <w:rPr>
          <w:rFonts w:eastAsiaTheme="minorHAnsi"/>
          <w:strike/>
          <w:szCs w:val="24"/>
        </w:rPr>
      </w:pPr>
      <w:r w:rsidRPr="00BF49CA">
        <w:rPr>
          <w:rFonts w:eastAsiaTheme="minorHAnsi"/>
          <w:szCs w:val="24"/>
        </w:rPr>
        <w:tab/>
      </w:r>
      <w:r w:rsidRPr="00BF49CA">
        <w:rPr>
          <w:rFonts w:eastAsiaTheme="minorHAnsi"/>
          <w:strike/>
          <w:szCs w:val="24"/>
        </w:rPr>
        <w:t>When the deposition is filed the party taking it shall promptly give notice thereof to all other parties.</w:t>
      </w:r>
      <w:r w:rsidRPr="00BF49CA">
        <w:rPr>
          <w:rFonts w:eastAsiaTheme="minorHAnsi"/>
          <w:strike/>
          <w:szCs w:val="24"/>
        </w:rPr>
        <w:br/>
      </w:r>
    </w:p>
    <w:p w:rsidR="00EE395F" w:rsidRPr="00BF49CA" w:rsidRDefault="00EE395F" w:rsidP="00EE395F">
      <w:pPr>
        <w:widowControl w:val="0"/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EE395F" w:rsidRPr="0071291C" w:rsidRDefault="00EE395F" w:rsidP="00EE395F">
      <w:pPr>
        <w:rPr>
          <w:szCs w:val="24"/>
        </w:rPr>
      </w:pPr>
      <w:r w:rsidRPr="0045067B">
        <w:rPr>
          <w:rFonts w:eastAsiaTheme="minorHAnsi"/>
          <w:szCs w:val="24"/>
        </w:rPr>
        <w:br/>
      </w:r>
    </w:p>
    <w:p w:rsidR="0013348E" w:rsidRDefault="0013348E"/>
    <w:sectPr w:rsidR="0013348E" w:rsidSect="00E32F6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1A3" w:rsidRDefault="009551A3" w:rsidP="00EE395F">
      <w:r>
        <w:separator/>
      </w:r>
    </w:p>
  </w:endnote>
  <w:endnote w:type="continuationSeparator" w:id="0">
    <w:p w:rsidR="009551A3" w:rsidRDefault="009551A3" w:rsidP="00EE3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1A3" w:rsidRDefault="009551A3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1A3" w:rsidRDefault="005B1834">
    <w:pPr>
      <w:pStyle w:val="Footer"/>
      <w:jc w:val="center"/>
    </w:pPr>
    <w:fldSimple w:instr=" PAGE   \* MERGEFORMAT ">
      <w:r w:rsidR="00F751F9">
        <w:rPr>
          <w:noProof/>
        </w:rPr>
        <w:t>1</w:t>
      </w:r>
    </w:fldSimple>
  </w:p>
  <w:p w:rsidR="009551A3" w:rsidRDefault="009551A3">
    <w:pPr>
      <w:pStyle w:val="Footer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1A3" w:rsidRDefault="009551A3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1A3" w:rsidRDefault="009551A3" w:rsidP="00EE395F">
      <w:r>
        <w:separator/>
      </w:r>
    </w:p>
  </w:footnote>
  <w:footnote w:type="continuationSeparator" w:id="0">
    <w:p w:rsidR="009551A3" w:rsidRDefault="009551A3" w:rsidP="00EE395F">
      <w:r>
        <w:continuationSeparator/>
      </w:r>
    </w:p>
  </w:footnote>
  <w:footnote w:id="1">
    <w:p w:rsidR="009551A3" w:rsidRPr="00BF49CA" w:rsidRDefault="009551A3" w:rsidP="00EE395F">
      <w:pPr>
        <w:pStyle w:val="FootnoteText"/>
        <w:rPr>
          <w:sz w:val="24"/>
          <w:szCs w:val="24"/>
        </w:rPr>
      </w:pPr>
      <w:r w:rsidRPr="00BF49CA">
        <w:rPr>
          <w:rStyle w:val="FootnoteReference"/>
          <w:sz w:val="24"/>
          <w:szCs w:val="24"/>
        </w:rPr>
        <w:footnoteRef/>
      </w:r>
      <w:r w:rsidRPr="00BF49CA">
        <w:rPr>
          <w:sz w:val="24"/>
          <w:szCs w:val="24"/>
        </w:rPr>
        <w:t xml:space="preserve"> Changes or additions in rule text are indicated by </w:t>
      </w:r>
      <w:r w:rsidRPr="00BF49CA">
        <w:rPr>
          <w:sz w:val="24"/>
          <w:szCs w:val="24"/>
          <w:u w:val="single"/>
        </w:rPr>
        <w:t>underscoring</w:t>
      </w:r>
      <w:r w:rsidRPr="00BF49CA">
        <w:rPr>
          <w:sz w:val="24"/>
          <w:szCs w:val="24"/>
        </w:rPr>
        <w:t xml:space="preserve"> and deletions from text are indicated by </w:t>
      </w:r>
      <w:r w:rsidRPr="00BF49CA">
        <w:rPr>
          <w:strike/>
          <w:sz w:val="24"/>
          <w:szCs w:val="24"/>
        </w:rPr>
        <w:t>strikeouts</w:t>
      </w:r>
      <w:r w:rsidRPr="00BF49CA">
        <w:rPr>
          <w:sz w:val="24"/>
          <w:szCs w:val="24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1A3" w:rsidRDefault="009551A3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1A3" w:rsidRDefault="009551A3">
    <w:pPr>
      <w:pStyle w:val="Header"/>
      <w:jc w:val="center"/>
    </w:pPr>
    <w:r>
      <w:t>DRAFT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D7C49"/>
    <w:multiLevelType w:val="hybridMultilevel"/>
    <w:tmpl w:val="3E1E6252"/>
    <w:lvl w:ilvl="0" w:tplc="E4901C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E395F"/>
    <w:rsid w:val="00086FAF"/>
    <w:rsid w:val="0013348E"/>
    <w:rsid w:val="00162B77"/>
    <w:rsid w:val="001A6A2E"/>
    <w:rsid w:val="00207674"/>
    <w:rsid w:val="002202D0"/>
    <w:rsid w:val="0023698B"/>
    <w:rsid w:val="002842F1"/>
    <w:rsid w:val="00286E43"/>
    <w:rsid w:val="002D4CB8"/>
    <w:rsid w:val="0033072B"/>
    <w:rsid w:val="00381850"/>
    <w:rsid w:val="004260C1"/>
    <w:rsid w:val="004B5C9E"/>
    <w:rsid w:val="005B1834"/>
    <w:rsid w:val="005B45B6"/>
    <w:rsid w:val="005C6293"/>
    <w:rsid w:val="005F4C76"/>
    <w:rsid w:val="00620E04"/>
    <w:rsid w:val="00731D12"/>
    <w:rsid w:val="008414CB"/>
    <w:rsid w:val="008B6F18"/>
    <w:rsid w:val="008F7AD1"/>
    <w:rsid w:val="009551A3"/>
    <w:rsid w:val="009C47E9"/>
    <w:rsid w:val="00A21B03"/>
    <w:rsid w:val="00A5428F"/>
    <w:rsid w:val="00A9744F"/>
    <w:rsid w:val="00B7061B"/>
    <w:rsid w:val="00BA5CC9"/>
    <w:rsid w:val="00BF49CA"/>
    <w:rsid w:val="00C20E6B"/>
    <w:rsid w:val="00C7680D"/>
    <w:rsid w:val="00D50958"/>
    <w:rsid w:val="00D86A7B"/>
    <w:rsid w:val="00DD6B66"/>
    <w:rsid w:val="00E048A5"/>
    <w:rsid w:val="00E32F65"/>
    <w:rsid w:val="00E76C51"/>
    <w:rsid w:val="00EE395F"/>
    <w:rsid w:val="00F75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9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E395F"/>
    <w:pPr>
      <w:keepNext/>
      <w:spacing w:line="360" w:lineRule="auto"/>
      <w:jc w:val="center"/>
      <w:outlineLvl w:val="0"/>
    </w:pPr>
    <w:rPr>
      <w:rFonts w:ascii="Arial" w:hAnsi="Arial"/>
      <w:b/>
    </w:rPr>
  </w:style>
  <w:style w:type="paragraph" w:styleId="Heading7">
    <w:name w:val="heading 7"/>
    <w:basedOn w:val="Normal"/>
    <w:next w:val="Normal"/>
    <w:link w:val="Heading7Char"/>
    <w:qFormat/>
    <w:rsid w:val="00EE395F"/>
    <w:pPr>
      <w:keepNext/>
      <w:jc w:val="both"/>
      <w:outlineLvl w:val="6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E395F"/>
    <w:rPr>
      <w:rFonts w:ascii="Arial" w:eastAsia="Times New Roman" w:hAnsi="Arial" w:cs="Times New Roman"/>
      <w:b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EE395F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EE39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95F"/>
    <w:rPr>
      <w:rFonts w:ascii="Times New Roman" w:eastAsia="Times New Roman" w:hAnsi="Times New Roman" w:cs="Times New Roman"/>
      <w:sz w:val="24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EE395F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395F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EE395F"/>
    <w:rPr>
      <w:vertAlign w:val="superscript"/>
    </w:rPr>
  </w:style>
  <w:style w:type="paragraph" w:styleId="Header">
    <w:name w:val="header"/>
    <w:basedOn w:val="Normal"/>
    <w:link w:val="HeaderChar"/>
    <w:rsid w:val="00EE39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E395F"/>
    <w:rPr>
      <w:rFonts w:ascii="Times New Roman" w:eastAsia="Times New Roman" w:hAnsi="Times New Roman" w:cs="Times New Roman"/>
      <w:sz w:val="24"/>
      <w:szCs w:val="20"/>
    </w:rPr>
  </w:style>
  <w:style w:type="paragraph" w:styleId="BodyText">
    <w:name w:val="Body Text"/>
    <w:basedOn w:val="Normal"/>
    <w:link w:val="BodyTextChar"/>
    <w:rsid w:val="00EE395F"/>
    <w:rPr>
      <w:sz w:val="28"/>
    </w:rPr>
  </w:style>
  <w:style w:type="character" w:customStyle="1" w:styleId="BodyTextChar">
    <w:name w:val="Body Text Char"/>
    <w:basedOn w:val="DefaultParagraphFont"/>
    <w:link w:val="BodyText"/>
    <w:rsid w:val="00EE395F"/>
    <w:rPr>
      <w:rFonts w:ascii="Times New Roman" w:eastAsia="Times New Roman" w:hAnsi="Times New Roman" w:cs="Times New Roman"/>
      <w:sz w:val="28"/>
      <w:szCs w:val="20"/>
    </w:rPr>
  </w:style>
  <w:style w:type="character" w:styleId="Hyperlink">
    <w:name w:val="Hyperlink"/>
    <w:basedOn w:val="DefaultParagraphFont"/>
    <w:uiPriority w:val="99"/>
    <w:unhideWhenUsed/>
    <w:rsid w:val="00EE395F"/>
    <w:rPr>
      <w:color w:val="0000FF" w:themeColor="hyperlink"/>
      <w:u w:val="single"/>
    </w:rPr>
  </w:style>
  <w:style w:type="character" w:styleId="Strong">
    <w:name w:val="Strong"/>
    <w:basedOn w:val="DefaultParagraphFont"/>
    <w:uiPriority w:val="99"/>
    <w:qFormat/>
    <w:rsid w:val="002202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Arizona Supreme Court</Company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Arizona Supreme Court</dc:creator>
  <cp:lastModifiedBy>Arizona Supreme Court</cp:lastModifiedBy>
  <cp:revision>14</cp:revision>
  <cp:lastPrinted>2011-12-29T15:27:00Z</cp:lastPrinted>
  <dcterms:created xsi:type="dcterms:W3CDTF">2011-12-23T18:45:00Z</dcterms:created>
  <dcterms:modified xsi:type="dcterms:W3CDTF">2011-12-29T16:21:00Z</dcterms:modified>
</cp:coreProperties>
</file>