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365415" w:rsidRDefault="00E931EE" w:rsidP="00E931EE">
      <w:pPr>
        <w:rPr>
          <w:rFonts w:ascii="Century Schoolbook" w:hAnsi="Century Schoolbook"/>
        </w:rPr>
      </w:pPr>
      <w:r w:rsidRPr="00365415">
        <w:rPr>
          <w:rFonts w:ascii="Century Schoolbook" w:hAnsi="Century Schoolbook"/>
        </w:rPr>
        <w:t>Judge, Division 23</w:t>
      </w:r>
    </w:p>
    <w:p w14:paraId="39D469E3" w14:textId="77777777" w:rsidR="00E931EE" w:rsidRPr="00365415" w:rsidRDefault="00E931EE" w:rsidP="00E931EE">
      <w:pPr>
        <w:rPr>
          <w:rFonts w:ascii="Century Schoolbook" w:hAnsi="Century Schoolbook"/>
        </w:rPr>
      </w:pPr>
      <w:r w:rsidRPr="00365415">
        <w:rPr>
          <w:rFonts w:ascii="Century Schoolbook" w:hAnsi="Century Schoolbook"/>
        </w:rPr>
        <w:t>Pima County Superior Court</w:t>
      </w:r>
    </w:p>
    <w:p w14:paraId="24EF0D92" w14:textId="77777777" w:rsidR="00E931EE" w:rsidRPr="00365415" w:rsidRDefault="00E931EE" w:rsidP="00E931EE">
      <w:pPr>
        <w:rPr>
          <w:rFonts w:ascii="Century Schoolbook" w:hAnsi="Century Schoolbook"/>
        </w:rPr>
      </w:pPr>
      <w:r w:rsidRPr="00365415">
        <w:rPr>
          <w:rFonts w:ascii="Century Schoolbook" w:hAnsi="Century Schoolbook"/>
        </w:rPr>
        <w:t>110 W Congress</w:t>
      </w:r>
    </w:p>
    <w:p w14:paraId="01E8674B" w14:textId="77777777" w:rsidR="00E931EE" w:rsidRPr="00365415" w:rsidRDefault="00E931EE" w:rsidP="00E931EE">
      <w:pPr>
        <w:rPr>
          <w:rFonts w:ascii="Century Schoolbook" w:hAnsi="Century Schoolbook"/>
        </w:rPr>
      </w:pPr>
      <w:r w:rsidRPr="00365415">
        <w:rPr>
          <w:rFonts w:ascii="Century Schoolbook" w:hAnsi="Century Schoolbook"/>
        </w:rPr>
        <w:t>Tucson, AZ 85701</w:t>
      </w:r>
    </w:p>
    <w:p w14:paraId="4BCF6623" w14:textId="77777777" w:rsidR="00E931EE" w:rsidRPr="00365415" w:rsidRDefault="00E931EE" w:rsidP="00E931EE">
      <w:pPr>
        <w:rPr>
          <w:rFonts w:ascii="Century Schoolbook" w:hAnsi="Century Schoolbook"/>
        </w:rPr>
      </w:pPr>
      <w:r w:rsidRPr="00365415">
        <w:rPr>
          <w:rFonts w:ascii="Century Schoolbook" w:hAnsi="Century Schoolbook"/>
        </w:rPr>
        <w:t>Telephone: (520) 724-8301</w:t>
      </w:r>
    </w:p>
    <w:p w14:paraId="49BCCDAA" w14:textId="12E35DDE" w:rsidR="00484B4E" w:rsidRPr="00365415" w:rsidRDefault="00365415" w:rsidP="00484B4E">
      <w:pPr>
        <w:jc w:val="both"/>
        <w:rPr>
          <w:rFonts w:ascii="Century Schoolbook" w:hAnsi="Century Schoolbook"/>
        </w:rPr>
      </w:pPr>
      <w:hyperlink r:id="rId8" w:history="1">
        <w:r w:rsidRPr="00365415">
          <w:rPr>
            <w:rStyle w:val="Hyperlink"/>
            <w:rFonts w:ascii="Century Schoolbook" w:hAnsi="Century Schoolbook"/>
          </w:rPr>
          <w:t>gsakall@sc.pima.gov</w:t>
        </w:r>
      </w:hyperlink>
    </w:p>
    <w:p w14:paraId="07957D44" w14:textId="77777777" w:rsidR="00365415" w:rsidRDefault="00365415" w:rsidP="00484B4E">
      <w:pPr>
        <w:jc w:val="both"/>
      </w:pPr>
    </w:p>
    <w:p w14:paraId="6CE4AF61" w14:textId="77777777" w:rsidR="00365415" w:rsidRDefault="00365415" w:rsidP="00484B4E">
      <w:pPr>
        <w:jc w:val="both"/>
      </w:pPr>
    </w:p>
    <w:p w14:paraId="535533C9" w14:textId="584E33E3" w:rsidR="00365415" w:rsidRPr="00365415" w:rsidRDefault="00365415" w:rsidP="00365415">
      <w:pPr>
        <w:jc w:val="both"/>
        <w:rPr>
          <w:rFonts w:ascii="Century Schoolbook" w:hAnsi="Century Schoolbook"/>
        </w:rPr>
      </w:pPr>
      <w:r w:rsidRPr="00365415">
        <w:rPr>
          <w:rFonts w:ascii="Century Schoolbook" w:hAnsi="Century Schoolbook"/>
        </w:rPr>
        <w:t>Randi Burnett</w:t>
      </w:r>
    </w:p>
    <w:p w14:paraId="06B080B0" w14:textId="4389E277" w:rsidR="00365415" w:rsidRPr="00365415" w:rsidRDefault="00365415" w:rsidP="00365415">
      <w:pPr>
        <w:rPr>
          <w:rFonts w:ascii="Century Schoolbook" w:hAnsi="Century Schoolbook"/>
        </w:rPr>
      </w:pPr>
      <w:r w:rsidRPr="00365415">
        <w:rPr>
          <w:rFonts w:ascii="Century Schoolbook" w:hAnsi="Century Schoolbook"/>
        </w:rPr>
        <w:t>Judge, Division 2</w:t>
      </w:r>
      <w:r>
        <w:rPr>
          <w:rFonts w:ascii="Century Schoolbook" w:hAnsi="Century Schoolbook"/>
        </w:rPr>
        <w:t>5</w:t>
      </w:r>
    </w:p>
    <w:p w14:paraId="3C458B2C" w14:textId="77777777" w:rsidR="00365415" w:rsidRPr="00365415" w:rsidRDefault="00365415" w:rsidP="00365415">
      <w:pPr>
        <w:rPr>
          <w:rFonts w:ascii="Century Schoolbook" w:hAnsi="Century Schoolbook"/>
        </w:rPr>
      </w:pPr>
      <w:r w:rsidRPr="00365415">
        <w:rPr>
          <w:rFonts w:ascii="Century Schoolbook" w:hAnsi="Century Schoolbook"/>
        </w:rPr>
        <w:t>Pima County Superior Court</w:t>
      </w:r>
    </w:p>
    <w:p w14:paraId="52F8E968" w14:textId="77777777" w:rsidR="00365415" w:rsidRPr="00365415" w:rsidRDefault="00365415" w:rsidP="00365415">
      <w:pPr>
        <w:rPr>
          <w:rFonts w:ascii="Century Schoolbook" w:hAnsi="Century Schoolbook"/>
        </w:rPr>
      </w:pPr>
      <w:r w:rsidRPr="00365415">
        <w:rPr>
          <w:rFonts w:ascii="Century Schoolbook" w:hAnsi="Century Schoolbook"/>
        </w:rPr>
        <w:t>110 W Congress</w:t>
      </w:r>
    </w:p>
    <w:p w14:paraId="321F0D21" w14:textId="77777777" w:rsidR="00365415" w:rsidRPr="00365415" w:rsidRDefault="00365415" w:rsidP="00365415">
      <w:pPr>
        <w:rPr>
          <w:rFonts w:ascii="Century Schoolbook" w:hAnsi="Century Schoolbook"/>
        </w:rPr>
      </w:pPr>
      <w:r w:rsidRPr="00365415">
        <w:rPr>
          <w:rFonts w:ascii="Century Schoolbook" w:hAnsi="Century Schoolbook"/>
        </w:rPr>
        <w:t>Tucson, AZ 85701</w:t>
      </w:r>
    </w:p>
    <w:p w14:paraId="6C47765D" w14:textId="6E79CCC1" w:rsidR="00365415" w:rsidRPr="00365415" w:rsidRDefault="00365415" w:rsidP="00365415">
      <w:pPr>
        <w:rPr>
          <w:rFonts w:ascii="Century Schoolbook" w:hAnsi="Century Schoolbook"/>
        </w:rPr>
      </w:pPr>
      <w:r w:rsidRPr="00365415">
        <w:rPr>
          <w:rFonts w:ascii="Century Schoolbook" w:hAnsi="Century Schoolbook"/>
        </w:rPr>
        <w:t>Telephone: (520) 724-8</w:t>
      </w:r>
      <w:r>
        <w:rPr>
          <w:rFonts w:ascii="Century Schoolbook" w:hAnsi="Century Schoolbook"/>
        </w:rPr>
        <w:t>005</w:t>
      </w:r>
    </w:p>
    <w:p w14:paraId="0C94C3A7" w14:textId="77777777" w:rsidR="00365415" w:rsidRPr="00365415" w:rsidRDefault="00365415" w:rsidP="00365415">
      <w:pPr>
        <w:jc w:val="both"/>
        <w:rPr>
          <w:rFonts w:ascii="Century Schoolbook" w:hAnsi="Century Schoolbook"/>
        </w:rPr>
      </w:pPr>
      <w:hyperlink r:id="rId9" w:history="1">
        <w:r w:rsidRPr="00365415">
          <w:rPr>
            <w:rStyle w:val="Hyperlink"/>
            <w:rFonts w:ascii="Century Schoolbook" w:hAnsi="Century Schoolbook"/>
            <w:lang w:val="en"/>
          </w:rPr>
          <w:t>vlayan@courts.az.gov</w:t>
        </w:r>
      </w:hyperlink>
      <w:r w:rsidRPr="00365415">
        <w:rPr>
          <w:rFonts w:ascii="Century Schoolbook" w:hAnsi="Century Schoolbook"/>
        </w:rPr>
        <w:t xml:space="preserve"> (for COFC purposes only)</w:t>
      </w:r>
    </w:p>
    <w:p w14:paraId="7023AD92" w14:textId="77777777" w:rsidR="00365415" w:rsidRDefault="00365415" w:rsidP="00484B4E">
      <w:pPr>
        <w:jc w:val="both"/>
        <w:rPr>
          <w:rFonts w:ascii="Century Schoolbook" w:hAnsi="Century Schoolbook"/>
          <w:lang w:val="en"/>
        </w:rPr>
      </w:pPr>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79AEF0A3"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Arizona Supreme Court No. R-</w:t>
      </w:r>
      <w:r w:rsidR="005E24E6">
        <w:rPr>
          <w:rFonts w:ascii="Century Schoolbook" w:hAnsi="Century Schoolbook"/>
          <w:color w:val="000000"/>
          <w:sz w:val="26"/>
          <w:szCs w:val="26"/>
        </w:rPr>
        <w:t>2</w:t>
      </w:r>
      <w:r w:rsidR="00484B4E">
        <w:rPr>
          <w:rFonts w:ascii="Century Schoolbook" w:hAnsi="Century Schoolbook"/>
          <w:color w:val="000000"/>
          <w:sz w:val="26"/>
          <w:szCs w:val="26"/>
        </w:rPr>
        <w:t>6</w:t>
      </w:r>
      <w:r w:rsidR="005E24E6">
        <w:rPr>
          <w:rFonts w:ascii="Century Schoolbook" w:hAnsi="Century Schoolbook"/>
          <w:color w:val="000000"/>
          <w:sz w:val="26"/>
          <w:szCs w:val="26"/>
        </w:rPr>
        <w:t>-</w:t>
      </w:r>
      <w:r w:rsidR="00484B4E">
        <w:rPr>
          <w:rFonts w:ascii="Century Schoolbook" w:hAnsi="Century Schoolbook"/>
          <w:color w:val="000000"/>
          <w:sz w:val="26"/>
          <w:szCs w:val="26"/>
        </w:rPr>
        <w:t>xxxx</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583E5EB" w:rsidR="00A7057A" w:rsidRDefault="00484B4E"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EMERGENCY P</w:t>
      </w:r>
      <w:r w:rsidR="00A7057A" w:rsidRPr="005F6F54">
        <w:rPr>
          <w:rFonts w:ascii="Century Schoolbook" w:hAnsi="Century Schoolbook"/>
          <w:color w:val="000000"/>
          <w:sz w:val="26"/>
          <w:szCs w:val="26"/>
        </w:rPr>
        <w:t xml:space="preserve">ETITION </w:t>
      </w:r>
      <w:proofErr w:type="gramStart"/>
      <w:r w:rsidR="00A7057A" w:rsidRPr="005F6F54">
        <w:rPr>
          <w:rFonts w:ascii="Century Schoolbook" w:hAnsi="Century Schoolbook"/>
          <w:color w:val="000000"/>
          <w:sz w:val="26"/>
          <w:szCs w:val="26"/>
        </w:rPr>
        <w:t>TO</w:t>
      </w:r>
      <w:r w:rsidR="005E24E6">
        <w:rPr>
          <w:rFonts w:ascii="Century Schoolbook" w:hAnsi="Century Schoolbook"/>
          <w:color w:val="000000"/>
          <w:sz w:val="26"/>
          <w:szCs w:val="26"/>
        </w:rPr>
        <w:tab/>
      </w:r>
      <w:r w:rsidR="00623CFC" w:rsidRPr="005F6F54">
        <w:rPr>
          <w:rFonts w:ascii="Century Schoolbook" w:hAnsi="Century Schoolbook"/>
          <w:color w:val="000000"/>
          <w:sz w:val="26"/>
          <w:szCs w:val="26"/>
        </w:rPr>
        <w:t>)</w:t>
      </w:r>
      <w:proofErr w:type="gramEnd"/>
    </w:p>
    <w:p w14:paraId="3C06AE84" w14:textId="6B114F47" w:rsidR="005E24E6" w:rsidRDefault="005E24E6" w:rsidP="00250972">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AMEND RULE</w:t>
      </w:r>
      <w:r w:rsidR="00365415">
        <w:rPr>
          <w:rFonts w:ascii="Century Schoolbook" w:hAnsi="Century Schoolbook"/>
          <w:color w:val="000000"/>
          <w:sz w:val="26"/>
          <w:szCs w:val="26"/>
        </w:rPr>
        <w:t>S</w:t>
      </w:r>
      <w:r w:rsidR="00484B4E">
        <w:rPr>
          <w:rFonts w:ascii="Century Schoolbook" w:hAnsi="Century Schoolbook"/>
          <w:color w:val="000000"/>
          <w:sz w:val="26"/>
          <w:szCs w:val="26"/>
        </w:rPr>
        <w:t xml:space="preserve"> </w:t>
      </w:r>
      <w:r w:rsidR="00365415">
        <w:rPr>
          <w:rFonts w:ascii="Century Schoolbook" w:hAnsi="Century Schoolbook"/>
          <w:color w:val="000000"/>
          <w:sz w:val="26"/>
          <w:szCs w:val="26"/>
        </w:rPr>
        <w:t>23 and 35</w:t>
      </w:r>
      <w:r w:rsidR="005501C1" w:rsidRPr="005F6F54">
        <w:rPr>
          <w:rFonts w:ascii="Century Schoolbook" w:hAnsi="Century Schoolbook"/>
          <w:color w:val="000000"/>
          <w:sz w:val="26"/>
          <w:szCs w:val="26"/>
        </w:rPr>
        <w:t xml:space="preserve">, </w:t>
      </w:r>
      <w:r w:rsidR="00365415">
        <w:rPr>
          <w:rFonts w:ascii="Century Schoolbook" w:hAnsi="Century Schoolbook"/>
          <w:color w:val="000000"/>
          <w:sz w:val="26"/>
          <w:szCs w:val="26"/>
        </w:rPr>
        <w:tab/>
      </w:r>
      <w:r w:rsidR="00484B4E">
        <w:rPr>
          <w:rFonts w:ascii="Century Schoolbook" w:hAnsi="Century Schoolbook"/>
          <w:color w:val="000000"/>
          <w:sz w:val="26"/>
          <w:szCs w:val="26"/>
        </w:rPr>
        <w:tab/>
      </w:r>
      <w:r>
        <w:rPr>
          <w:rFonts w:ascii="Century Schoolbook" w:hAnsi="Century Schoolbook"/>
          <w:color w:val="000000"/>
          <w:sz w:val="26"/>
          <w:szCs w:val="26"/>
        </w:rPr>
        <w:t>)</w:t>
      </w:r>
    </w:p>
    <w:p w14:paraId="6D814CD4" w14:textId="34ED9B11" w:rsidR="00484B4E" w:rsidRDefault="00365415"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ARIZONA </w:t>
      </w:r>
      <w:r w:rsidR="0044074C" w:rsidRPr="005F6F54">
        <w:rPr>
          <w:rFonts w:ascii="Century Schoolbook" w:hAnsi="Century Schoolbook"/>
          <w:color w:val="000000"/>
          <w:sz w:val="26"/>
          <w:szCs w:val="26"/>
        </w:rPr>
        <w:t xml:space="preserve">RULES OF </w:t>
      </w:r>
      <w:r>
        <w:rPr>
          <w:rFonts w:ascii="Century Schoolbook" w:hAnsi="Century Schoolbook"/>
          <w:color w:val="000000"/>
          <w:sz w:val="26"/>
          <w:szCs w:val="26"/>
        </w:rPr>
        <w:tab/>
      </w:r>
      <w:r w:rsidR="00484B4E">
        <w:rPr>
          <w:rFonts w:ascii="Century Schoolbook" w:hAnsi="Century Schoolbook"/>
          <w:color w:val="000000"/>
          <w:sz w:val="26"/>
          <w:szCs w:val="26"/>
        </w:rPr>
        <w:tab/>
      </w:r>
      <w:r w:rsidR="00250972">
        <w:rPr>
          <w:rFonts w:ascii="Century Schoolbook" w:hAnsi="Century Schoolbook"/>
          <w:color w:val="000000"/>
          <w:sz w:val="26"/>
          <w:szCs w:val="26"/>
        </w:rPr>
        <w:tab/>
      </w:r>
      <w:r w:rsidR="005E24E6">
        <w:rPr>
          <w:rFonts w:ascii="Century Schoolbook" w:hAnsi="Century Schoolbook"/>
          <w:color w:val="000000"/>
          <w:sz w:val="26"/>
          <w:szCs w:val="26"/>
        </w:rPr>
        <w:t>)</w:t>
      </w:r>
    </w:p>
    <w:p w14:paraId="355F5966" w14:textId="752C2D0D" w:rsidR="00A7057A" w:rsidRDefault="00365415" w:rsidP="00484B4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PROTECTIVE ORDER </w:t>
      </w:r>
      <w:r w:rsidR="00484B4E">
        <w:rPr>
          <w:rFonts w:ascii="Century Schoolbook" w:hAnsi="Century Schoolbook"/>
          <w:color w:val="000000"/>
          <w:sz w:val="26"/>
          <w:szCs w:val="26"/>
        </w:rPr>
        <w:tab/>
      </w:r>
      <w:r w:rsidR="005E24E6">
        <w:rPr>
          <w:rFonts w:ascii="Century Schoolbook" w:hAnsi="Century Schoolbook"/>
          <w:color w:val="000000"/>
          <w:sz w:val="26"/>
          <w:szCs w:val="26"/>
        </w:rPr>
        <w:tab/>
      </w:r>
      <w:r w:rsidR="005E24E6">
        <w:rPr>
          <w:rFonts w:ascii="Century Schoolbook" w:hAnsi="Century Schoolbook"/>
          <w:color w:val="000000"/>
          <w:sz w:val="26"/>
          <w:szCs w:val="26"/>
        </w:rPr>
        <w:tab/>
      </w:r>
      <w:r w:rsidR="0044074C" w:rsidRPr="005F6F54">
        <w:rPr>
          <w:rFonts w:ascii="Century Schoolbook" w:hAnsi="Century Schoolbook"/>
          <w:color w:val="000000"/>
          <w:sz w:val="26"/>
          <w:szCs w:val="26"/>
        </w:rPr>
        <w:t>)</w:t>
      </w:r>
    </w:p>
    <w:p w14:paraId="55C3683E" w14:textId="05218962" w:rsidR="00365415" w:rsidRPr="005F6F54" w:rsidRDefault="00365415" w:rsidP="00484B4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PROCEDURE</w:t>
      </w:r>
      <w:r>
        <w:rPr>
          <w:rFonts w:ascii="Century Schoolbook" w:hAnsi="Century Schoolbook"/>
          <w:color w:val="000000"/>
          <w:sz w:val="26"/>
          <w:szCs w:val="26"/>
        </w:rPr>
        <w:tab/>
      </w:r>
      <w:r>
        <w:rPr>
          <w:rFonts w:ascii="Century Schoolbook" w:hAnsi="Century Schoolbook"/>
          <w:color w:val="000000"/>
          <w:sz w:val="26"/>
          <w:szCs w:val="26"/>
        </w:rPr>
        <w:tab/>
      </w:r>
      <w:r>
        <w:rPr>
          <w:rFonts w:ascii="Century Schoolbook" w:hAnsi="Century Schoolbook"/>
          <w:color w:val="000000"/>
          <w:sz w:val="26"/>
          <w:szCs w:val="26"/>
        </w:rPr>
        <w:tab/>
      </w:r>
      <w:r>
        <w:rPr>
          <w:rFonts w:ascii="Century Schoolbook" w:hAnsi="Century Schoolbook"/>
          <w:color w:val="000000"/>
          <w:sz w:val="26"/>
          <w:szCs w:val="26"/>
        </w:rPr>
        <w:tab/>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proofErr w:type="gramStart"/>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7E12E027" w14:textId="4BDDD908" w:rsidR="00365415" w:rsidRDefault="00365415" w:rsidP="00365415">
      <w:pPr>
        <w:spacing w:line="480" w:lineRule="auto"/>
        <w:ind w:left="144"/>
        <w:jc w:val="both"/>
        <w:rPr>
          <w:rFonts w:ascii="Century Schoolbook" w:hAnsi="Century Schoolbook"/>
          <w:sz w:val="26"/>
          <w:szCs w:val="26"/>
        </w:rPr>
      </w:pPr>
      <w:r>
        <w:rPr>
          <w:rFonts w:ascii="Century Schoolbook" w:hAnsi="Century Schoolbook"/>
          <w:sz w:val="26"/>
          <w:szCs w:val="26"/>
        </w:rPr>
        <w:tab/>
        <w:t>Undersigned</w:t>
      </w:r>
      <w:r w:rsidR="002503C0">
        <w:rPr>
          <w:rStyle w:val="FootnoteReference"/>
          <w:rFonts w:ascii="Century Schoolbook" w:hAnsi="Century Schoolbook"/>
          <w:sz w:val="26"/>
          <w:szCs w:val="26"/>
        </w:rPr>
        <w:footnoteReference w:id="1"/>
      </w:r>
      <w:r>
        <w:rPr>
          <w:rFonts w:ascii="Century Schoolbook" w:hAnsi="Century Schoolbook"/>
          <w:sz w:val="26"/>
          <w:szCs w:val="26"/>
        </w:rPr>
        <w:t xml:space="preserve"> </w:t>
      </w:r>
      <w:r w:rsidR="00716377" w:rsidRPr="00484B4E">
        <w:rPr>
          <w:rFonts w:ascii="Century Schoolbook" w:hAnsi="Century Schoolbook"/>
          <w:sz w:val="26"/>
          <w:szCs w:val="26"/>
        </w:rPr>
        <w:t xml:space="preserve">respectfully </w:t>
      </w:r>
      <w:r w:rsidR="00484B4E" w:rsidRPr="00484B4E">
        <w:rPr>
          <w:rFonts w:ascii="Century Schoolbook" w:hAnsi="Century Schoolbook"/>
          <w:sz w:val="26"/>
          <w:szCs w:val="26"/>
        </w:rPr>
        <w:t xml:space="preserve">petition the Court to </w:t>
      </w:r>
      <w:r w:rsidR="002503C0">
        <w:rPr>
          <w:rFonts w:ascii="Century Schoolbook" w:hAnsi="Century Schoolbook"/>
          <w:sz w:val="26"/>
          <w:szCs w:val="26"/>
        </w:rPr>
        <w:t>adopt proposed</w:t>
      </w:r>
      <w:r w:rsidR="00484B4E" w:rsidRPr="00484B4E">
        <w:rPr>
          <w:rFonts w:ascii="Century Schoolbook" w:hAnsi="Century Schoolbook"/>
          <w:sz w:val="26"/>
          <w:szCs w:val="26"/>
        </w:rPr>
        <w:t xml:space="preserve"> Rule</w:t>
      </w:r>
      <w:r>
        <w:rPr>
          <w:rFonts w:ascii="Century Schoolbook" w:hAnsi="Century Schoolbook"/>
          <w:sz w:val="26"/>
          <w:szCs w:val="26"/>
        </w:rPr>
        <w:t>s</w:t>
      </w:r>
      <w:r w:rsidR="00484B4E" w:rsidRPr="00484B4E">
        <w:rPr>
          <w:rFonts w:ascii="Century Schoolbook" w:hAnsi="Century Schoolbook"/>
          <w:sz w:val="26"/>
          <w:szCs w:val="26"/>
        </w:rPr>
        <w:t xml:space="preserve"> </w:t>
      </w:r>
      <w:r>
        <w:rPr>
          <w:rFonts w:ascii="Century Schoolbook" w:hAnsi="Century Schoolbook"/>
          <w:sz w:val="26"/>
          <w:szCs w:val="26"/>
        </w:rPr>
        <w:t>23</w:t>
      </w:r>
      <w:r w:rsidR="002503C0">
        <w:rPr>
          <w:rFonts w:ascii="Century Schoolbook" w:hAnsi="Century Schoolbook"/>
          <w:sz w:val="26"/>
          <w:szCs w:val="26"/>
        </w:rPr>
        <w:t>(h)(6)</w:t>
      </w:r>
      <w:r>
        <w:rPr>
          <w:rFonts w:ascii="Century Schoolbook" w:hAnsi="Century Schoolbook"/>
          <w:sz w:val="26"/>
          <w:szCs w:val="26"/>
        </w:rPr>
        <w:t xml:space="preserve"> and 35</w:t>
      </w:r>
      <w:r w:rsidR="002503C0">
        <w:rPr>
          <w:rFonts w:ascii="Century Schoolbook" w:hAnsi="Century Schoolbook"/>
          <w:sz w:val="26"/>
          <w:szCs w:val="26"/>
        </w:rPr>
        <w:t>(c)(3)</w:t>
      </w:r>
      <w:r>
        <w:rPr>
          <w:rFonts w:ascii="Century Schoolbook" w:hAnsi="Century Schoolbook"/>
          <w:sz w:val="26"/>
          <w:szCs w:val="26"/>
        </w:rPr>
        <w:t xml:space="preserve"> of </w:t>
      </w:r>
      <w:r w:rsidR="00484B4E" w:rsidRPr="00484B4E">
        <w:rPr>
          <w:rFonts w:ascii="Century Schoolbook" w:hAnsi="Century Schoolbook"/>
          <w:sz w:val="26"/>
          <w:szCs w:val="26"/>
        </w:rPr>
        <w:t xml:space="preserve">the Arizona Rules of </w:t>
      </w:r>
      <w:r w:rsidR="002503C0">
        <w:rPr>
          <w:rFonts w:ascii="Century Schoolbook" w:hAnsi="Century Schoolbook"/>
          <w:sz w:val="26"/>
          <w:szCs w:val="26"/>
        </w:rPr>
        <w:t xml:space="preserve">Protective Order </w:t>
      </w:r>
      <w:r w:rsidR="00484B4E" w:rsidRPr="00484B4E">
        <w:rPr>
          <w:rFonts w:ascii="Century Schoolbook" w:hAnsi="Century Schoolbook"/>
          <w:sz w:val="26"/>
          <w:szCs w:val="26"/>
        </w:rPr>
        <w:t>Procedure</w:t>
      </w:r>
      <w:r>
        <w:rPr>
          <w:rFonts w:ascii="Century Schoolbook" w:hAnsi="Century Schoolbook"/>
          <w:sz w:val="26"/>
          <w:szCs w:val="26"/>
        </w:rPr>
        <w:t xml:space="preserve"> to conform with the enactment of SB1723 and the amendments to A.R.S. § 13-3602(G)(8) and (L). Further, we </w:t>
      </w:r>
      <w:r w:rsidR="00484B4E" w:rsidRPr="00484B4E">
        <w:rPr>
          <w:rFonts w:ascii="Century Schoolbook" w:hAnsi="Century Schoolbook"/>
          <w:sz w:val="26"/>
          <w:szCs w:val="26"/>
        </w:rPr>
        <w:t xml:space="preserve">request expedited consideration of this </w:t>
      </w:r>
      <w:r w:rsidR="00484B4E" w:rsidRPr="00484B4E">
        <w:rPr>
          <w:rFonts w:ascii="Century Schoolbook" w:hAnsi="Century Schoolbook"/>
          <w:sz w:val="26"/>
          <w:szCs w:val="26"/>
        </w:rPr>
        <w:lastRenderedPageBreak/>
        <w:t>Petition pursuant to Supreme Court Rule 28(h)(1) and the issuance of an emergency order pursuant to Supreme Court Rule 28(h)(2)</w:t>
      </w:r>
      <w:r>
        <w:rPr>
          <w:rFonts w:ascii="Century Schoolbook" w:hAnsi="Century Schoolbook"/>
          <w:sz w:val="26"/>
          <w:szCs w:val="26"/>
        </w:rPr>
        <w:t xml:space="preserve"> to allow for an emergency adoption of the proposed rule amendments as of September 12, 2026.</w:t>
      </w:r>
      <w:r w:rsidR="002503C0">
        <w:rPr>
          <w:rFonts w:ascii="Century Schoolbook" w:hAnsi="Century Schoolbook"/>
          <w:sz w:val="26"/>
          <w:szCs w:val="26"/>
        </w:rPr>
        <w:t xml:space="preserve"> The proposed rule amendments are set forth in the Appendix.</w:t>
      </w:r>
    </w:p>
    <w:p w14:paraId="0532576D" w14:textId="450CE68C" w:rsidR="009D527F" w:rsidRDefault="00365415" w:rsidP="009D527F">
      <w:pPr>
        <w:spacing w:line="480" w:lineRule="auto"/>
        <w:ind w:left="144"/>
        <w:jc w:val="both"/>
        <w:rPr>
          <w:rFonts w:ascii="Century Schoolbook" w:hAnsi="Century Schoolbook"/>
          <w:sz w:val="26"/>
          <w:szCs w:val="26"/>
        </w:rPr>
      </w:pPr>
      <w:r>
        <w:rPr>
          <w:rFonts w:ascii="Century Schoolbook" w:hAnsi="Century Schoolbook"/>
          <w:sz w:val="26"/>
          <w:szCs w:val="26"/>
        </w:rPr>
        <w:tab/>
        <w:t>Governor Hobbs recently signed SB1723 which includes amendments to A.R.S. § 13-3602(G)(8) and (L)</w:t>
      </w:r>
      <w:r w:rsidR="009D527F">
        <w:rPr>
          <w:rFonts w:ascii="Century Schoolbook" w:hAnsi="Century Schoolbook"/>
          <w:sz w:val="26"/>
          <w:szCs w:val="26"/>
        </w:rPr>
        <w:t xml:space="preserve"> </w:t>
      </w:r>
      <w:r w:rsidR="00055145">
        <w:rPr>
          <w:rFonts w:ascii="Century Schoolbook" w:hAnsi="Century Schoolbook"/>
          <w:sz w:val="26"/>
          <w:szCs w:val="26"/>
        </w:rPr>
        <w:t>and</w:t>
      </w:r>
      <w:r w:rsidR="009D527F">
        <w:rPr>
          <w:rFonts w:ascii="Century Schoolbook" w:hAnsi="Century Schoolbook"/>
          <w:sz w:val="26"/>
          <w:szCs w:val="26"/>
        </w:rPr>
        <w:t xml:space="preserve"> provide as follows:</w:t>
      </w:r>
    </w:p>
    <w:p w14:paraId="1456496F" w14:textId="77777777" w:rsidR="009D527F" w:rsidRDefault="009D527F" w:rsidP="009D527F">
      <w:pPr>
        <w:pStyle w:val="ListParagraph"/>
        <w:numPr>
          <w:ilvl w:val="0"/>
          <w:numId w:val="17"/>
        </w:numPr>
        <w:spacing w:line="480" w:lineRule="auto"/>
        <w:jc w:val="both"/>
        <w:rPr>
          <w:rFonts w:ascii="Century Schoolbook" w:hAnsi="Century Schoolbook"/>
          <w:sz w:val="26"/>
          <w:szCs w:val="26"/>
        </w:rPr>
      </w:pPr>
      <w:r w:rsidRPr="009D527F">
        <w:rPr>
          <w:rFonts w:ascii="Century Schoolbook" w:hAnsi="Century Schoolbook"/>
          <w:sz w:val="26"/>
          <w:szCs w:val="26"/>
        </w:rPr>
        <w:t>authority for the court to require a defendant in an order of protection matter to provide identifying information to a plaintiff under certain circumstances</w:t>
      </w:r>
      <w:r>
        <w:rPr>
          <w:rFonts w:ascii="Century Schoolbook" w:hAnsi="Century Schoolbook"/>
          <w:sz w:val="26"/>
          <w:szCs w:val="26"/>
        </w:rPr>
        <w:t xml:space="preserve">, and </w:t>
      </w:r>
    </w:p>
    <w:p w14:paraId="01E2107B" w14:textId="58A15D25" w:rsidR="00365415" w:rsidRPr="009D527F" w:rsidRDefault="009D527F" w:rsidP="009D527F">
      <w:pPr>
        <w:pStyle w:val="ListParagraph"/>
        <w:numPr>
          <w:ilvl w:val="0"/>
          <w:numId w:val="17"/>
        </w:numPr>
        <w:spacing w:line="480" w:lineRule="auto"/>
        <w:jc w:val="both"/>
        <w:rPr>
          <w:rFonts w:ascii="Century Schoolbook" w:hAnsi="Century Schoolbook"/>
          <w:sz w:val="26"/>
          <w:szCs w:val="26"/>
        </w:rPr>
      </w:pPr>
      <w:proofErr w:type="gramStart"/>
      <w:r>
        <w:rPr>
          <w:rFonts w:ascii="Century Schoolbook" w:hAnsi="Century Schoolbook"/>
          <w:sz w:val="26"/>
          <w:szCs w:val="26"/>
        </w:rPr>
        <w:t>if</w:t>
      </w:r>
      <w:proofErr w:type="gramEnd"/>
      <w:r>
        <w:rPr>
          <w:rFonts w:ascii="Century Schoolbook" w:hAnsi="Century Schoolbook"/>
          <w:sz w:val="26"/>
          <w:szCs w:val="26"/>
        </w:rPr>
        <w:t xml:space="preserve"> it is in the child’s best interests</w:t>
      </w:r>
      <w:r w:rsidRPr="009D527F">
        <w:rPr>
          <w:rFonts w:ascii="Century Schoolbook" w:hAnsi="Century Schoolbook"/>
          <w:sz w:val="26"/>
          <w:szCs w:val="26"/>
        </w:rPr>
        <w:t xml:space="preserve">, the family court </w:t>
      </w:r>
      <w:r w:rsidR="002503C0">
        <w:rPr>
          <w:rFonts w:ascii="Century Schoolbook" w:hAnsi="Century Schoolbook"/>
          <w:sz w:val="26"/>
          <w:szCs w:val="26"/>
        </w:rPr>
        <w:t>may</w:t>
      </w:r>
      <w:r w:rsidRPr="009D527F">
        <w:rPr>
          <w:rFonts w:ascii="Century Schoolbook" w:hAnsi="Century Schoolbook"/>
          <w:sz w:val="26"/>
          <w:szCs w:val="26"/>
        </w:rPr>
        <w:t xml:space="preserve"> modify an order of protection as to a child common to the parties who </w:t>
      </w:r>
      <w:proofErr w:type="gramStart"/>
      <w:r w:rsidRPr="009D527F">
        <w:rPr>
          <w:rFonts w:ascii="Century Schoolbook" w:hAnsi="Century Schoolbook"/>
          <w:sz w:val="26"/>
          <w:szCs w:val="26"/>
        </w:rPr>
        <w:t>is</w:t>
      </w:r>
      <w:proofErr w:type="gramEnd"/>
      <w:r w:rsidRPr="009D527F">
        <w:rPr>
          <w:rFonts w:ascii="Century Schoolbook" w:hAnsi="Century Schoolbook"/>
          <w:sz w:val="26"/>
          <w:szCs w:val="26"/>
        </w:rPr>
        <w:t xml:space="preserve"> included </w:t>
      </w:r>
      <w:proofErr w:type="gramStart"/>
      <w:r w:rsidRPr="009D527F">
        <w:rPr>
          <w:rFonts w:ascii="Century Schoolbook" w:hAnsi="Century Schoolbook"/>
          <w:sz w:val="26"/>
          <w:szCs w:val="26"/>
        </w:rPr>
        <w:t>on</w:t>
      </w:r>
      <w:proofErr w:type="gramEnd"/>
      <w:r w:rsidRPr="009D527F">
        <w:rPr>
          <w:rFonts w:ascii="Century Schoolbook" w:hAnsi="Century Schoolbook"/>
          <w:sz w:val="26"/>
          <w:szCs w:val="26"/>
        </w:rPr>
        <w:t xml:space="preserve"> the order of protection.</w:t>
      </w:r>
      <w:r>
        <w:rPr>
          <w:rFonts w:ascii="Century Schoolbook" w:hAnsi="Century Schoolbook"/>
          <w:sz w:val="26"/>
          <w:szCs w:val="26"/>
        </w:rPr>
        <w:t xml:space="preserve"> It also limits modification</w:t>
      </w:r>
      <w:r w:rsidR="002503C0">
        <w:rPr>
          <w:rFonts w:ascii="Century Schoolbook" w:hAnsi="Century Schoolbook"/>
          <w:sz w:val="26"/>
          <w:szCs w:val="26"/>
        </w:rPr>
        <w:t>s solely to those which effectuate parenting time orders between the defendant and the common child.</w:t>
      </w:r>
    </w:p>
    <w:p w14:paraId="45BD2E4C" w14:textId="5B424D98" w:rsidR="00365415" w:rsidRPr="00055145" w:rsidRDefault="009D527F" w:rsidP="00365415">
      <w:pPr>
        <w:spacing w:line="480" w:lineRule="auto"/>
        <w:ind w:left="144"/>
        <w:jc w:val="both"/>
        <w:rPr>
          <w:rFonts w:ascii="Century Schoolbook" w:hAnsi="Century Schoolbook"/>
          <w:i/>
          <w:iCs/>
          <w:sz w:val="26"/>
          <w:szCs w:val="26"/>
        </w:rPr>
      </w:pPr>
      <w:r>
        <w:rPr>
          <w:rFonts w:ascii="Century Schoolbook" w:hAnsi="Century Schoolbook"/>
          <w:sz w:val="26"/>
          <w:szCs w:val="26"/>
        </w:rPr>
        <w:t xml:space="preserve">The latter amendment addresses the holding in </w:t>
      </w:r>
      <w:r w:rsidRPr="009D527F">
        <w:rPr>
          <w:rFonts w:ascii="Century Schoolbook" w:hAnsi="Century Schoolbook"/>
          <w:i/>
          <w:iCs/>
          <w:sz w:val="26"/>
          <w:szCs w:val="26"/>
        </w:rPr>
        <w:t>Vera v. Rogers</w:t>
      </w:r>
      <w:r>
        <w:rPr>
          <w:rFonts w:ascii="Century Schoolbook" w:hAnsi="Century Schoolbook"/>
          <w:sz w:val="26"/>
          <w:szCs w:val="26"/>
        </w:rPr>
        <w:t xml:space="preserve">, 246 Ariz. 30 (App. 2018) which provides that </w:t>
      </w:r>
      <w:r w:rsidR="00F664EB">
        <w:rPr>
          <w:rFonts w:ascii="Century Schoolbook" w:hAnsi="Century Schoolbook"/>
          <w:sz w:val="26"/>
          <w:szCs w:val="26"/>
        </w:rPr>
        <w:t xml:space="preserve">absent a request by the plaintiff or an appeal, </w:t>
      </w:r>
      <w:r>
        <w:rPr>
          <w:rFonts w:ascii="Century Schoolbook" w:hAnsi="Century Schoolbook"/>
          <w:sz w:val="26"/>
          <w:szCs w:val="26"/>
        </w:rPr>
        <w:t xml:space="preserve">the Superior Court cannot modify an active order of protection after a contested hearing in Superior Court. The Court of Appeals recognized that the Superior Court’s “authority to amend an active order of protection after contested hearing in the superior court exists only to the extent such action would not conflict with the statutes and procedural rules governing protective </w:t>
      </w:r>
      <w:r>
        <w:rPr>
          <w:rFonts w:ascii="Century Schoolbook" w:hAnsi="Century Schoolbook"/>
          <w:sz w:val="26"/>
          <w:szCs w:val="26"/>
        </w:rPr>
        <w:lastRenderedPageBreak/>
        <w:t xml:space="preserve">orders.” </w:t>
      </w:r>
      <w:r w:rsidRPr="009D527F">
        <w:rPr>
          <w:rFonts w:ascii="Century Schoolbook" w:hAnsi="Century Schoolbook"/>
          <w:i/>
          <w:iCs/>
          <w:sz w:val="26"/>
          <w:szCs w:val="26"/>
        </w:rPr>
        <w:t>Id</w:t>
      </w:r>
      <w:r>
        <w:rPr>
          <w:rFonts w:ascii="Century Schoolbook" w:hAnsi="Century Schoolbook"/>
          <w:sz w:val="26"/>
          <w:szCs w:val="26"/>
        </w:rPr>
        <w:t>., at 35, ¶ 20.</w:t>
      </w:r>
      <w:r w:rsidR="00055145">
        <w:rPr>
          <w:rFonts w:ascii="Century Schoolbook" w:hAnsi="Century Schoolbook"/>
          <w:sz w:val="26"/>
          <w:szCs w:val="26"/>
        </w:rPr>
        <w:t xml:space="preserve"> In 2018, it concluded that the Superior Court did not have authority under A.R.S. § 13-3602 or the applicable rules. </w:t>
      </w:r>
      <w:r w:rsidR="00055145">
        <w:rPr>
          <w:rFonts w:ascii="Century Schoolbook" w:hAnsi="Century Schoolbook"/>
          <w:i/>
          <w:iCs/>
          <w:sz w:val="26"/>
          <w:szCs w:val="26"/>
        </w:rPr>
        <w:t>Id.</w:t>
      </w:r>
    </w:p>
    <w:p w14:paraId="32739163" w14:textId="1075CF05" w:rsidR="009D527F" w:rsidRDefault="009D527F" w:rsidP="00365415">
      <w:pPr>
        <w:spacing w:line="480" w:lineRule="auto"/>
        <w:ind w:left="144"/>
        <w:jc w:val="both"/>
        <w:rPr>
          <w:rFonts w:ascii="Century Schoolbook" w:hAnsi="Century Schoolbook"/>
          <w:sz w:val="26"/>
          <w:szCs w:val="26"/>
        </w:rPr>
      </w:pPr>
      <w:r>
        <w:rPr>
          <w:rFonts w:ascii="Century Schoolbook" w:hAnsi="Century Schoolbook"/>
          <w:sz w:val="26"/>
          <w:szCs w:val="26"/>
        </w:rPr>
        <w:tab/>
      </w:r>
      <w:r w:rsidR="00055145">
        <w:rPr>
          <w:rFonts w:ascii="Century Schoolbook" w:hAnsi="Century Schoolbook"/>
          <w:sz w:val="26"/>
          <w:szCs w:val="26"/>
        </w:rPr>
        <w:t>T</w:t>
      </w:r>
      <w:r>
        <w:rPr>
          <w:rFonts w:ascii="Century Schoolbook" w:hAnsi="Century Schoolbook"/>
          <w:sz w:val="26"/>
          <w:szCs w:val="26"/>
        </w:rPr>
        <w:t xml:space="preserve">he elected branches have now clearly spoken and have enacted </w:t>
      </w:r>
      <w:r w:rsidR="002503C0">
        <w:rPr>
          <w:rFonts w:ascii="Century Schoolbook" w:hAnsi="Century Schoolbook"/>
          <w:sz w:val="26"/>
          <w:szCs w:val="26"/>
        </w:rPr>
        <w:t>their policy</w:t>
      </w:r>
      <w:r>
        <w:rPr>
          <w:rFonts w:ascii="Century Schoolbook" w:hAnsi="Century Schoolbook"/>
          <w:sz w:val="26"/>
          <w:szCs w:val="26"/>
        </w:rPr>
        <w:t xml:space="preserve"> preference that</w:t>
      </w:r>
      <w:r w:rsidR="00055145">
        <w:rPr>
          <w:rFonts w:ascii="Century Schoolbook" w:hAnsi="Century Schoolbook"/>
          <w:sz w:val="26"/>
          <w:szCs w:val="26"/>
        </w:rPr>
        <w:t xml:space="preserve"> even after a contested hearing on an order of protection, </w:t>
      </w:r>
      <w:r>
        <w:rPr>
          <w:rFonts w:ascii="Century Schoolbook" w:hAnsi="Century Schoolbook"/>
          <w:sz w:val="26"/>
          <w:szCs w:val="26"/>
        </w:rPr>
        <w:t xml:space="preserve"> the family court </w:t>
      </w:r>
      <w:r w:rsidR="002503C0">
        <w:rPr>
          <w:rFonts w:ascii="Century Schoolbook" w:hAnsi="Century Schoolbook"/>
          <w:sz w:val="26"/>
          <w:szCs w:val="26"/>
        </w:rPr>
        <w:t xml:space="preserve">should </w:t>
      </w:r>
      <w:r>
        <w:rPr>
          <w:rFonts w:ascii="Century Schoolbook" w:hAnsi="Century Schoolbook"/>
          <w:sz w:val="26"/>
          <w:szCs w:val="26"/>
        </w:rPr>
        <w:t xml:space="preserve">be allowed to modify </w:t>
      </w:r>
      <w:r w:rsidR="00055145">
        <w:rPr>
          <w:rFonts w:ascii="Century Schoolbook" w:hAnsi="Century Schoolbook"/>
          <w:sz w:val="26"/>
          <w:szCs w:val="26"/>
        </w:rPr>
        <w:t>that</w:t>
      </w:r>
      <w:r>
        <w:rPr>
          <w:rFonts w:ascii="Century Schoolbook" w:hAnsi="Century Schoolbook"/>
          <w:sz w:val="26"/>
          <w:szCs w:val="26"/>
        </w:rPr>
        <w:t xml:space="preserve"> order of protection as to a child common to the parties and who is included on the order of protection if the modification is in the child’s best interests.</w:t>
      </w:r>
      <w:r w:rsidR="002503C0">
        <w:rPr>
          <w:rFonts w:ascii="Century Schoolbook" w:hAnsi="Century Schoolbook"/>
          <w:sz w:val="26"/>
          <w:szCs w:val="26"/>
        </w:rPr>
        <w:t xml:space="preserve"> We urge the Court to adopt similar changes to </w:t>
      </w:r>
      <w:r w:rsidR="002503C0" w:rsidRPr="00484B4E">
        <w:rPr>
          <w:rFonts w:ascii="Century Schoolbook" w:hAnsi="Century Schoolbook"/>
          <w:sz w:val="26"/>
          <w:szCs w:val="26"/>
        </w:rPr>
        <w:t>Rule</w:t>
      </w:r>
      <w:r w:rsidR="002503C0">
        <w:rPr>
          <w:rFonts w:ascii="Century Schoolbook" w:hAnsi="Century Schoolbook"/>
          <w:sz w:val="26"/>
          <w:szCs w:val="26"/>
        </w:rPr>
        <w:t xml:space="preserve"> 35 to assure that the family court has the authority envisioned in SB1723.</w:t>
      </w:r>
    </w:p>
    <w:p w14:paraId="5AB69D73" w14:textId="55AFA8BC" w:rsidR="002E6A2E" w:rsidRDefault="002E6A2E" w:rsidP="002503C0">
      <w:pPr>
        <w:spacing w:line="480" w:lineRule="auto"/>
        <w:ind w:left="144" w:firstLine="576"/>
        <w:jc w:val="both"/>
        <w:rPr>
          <w:rFonts w:ascii="Century Schoolbook" w:hAnsi="Century Schoolbook"/>
          <w:sz w:val="26"/>
          <w:szCs w:val="26"/>
        </w:rPr>
      </w:pPr>
      <w:r w:rsidRPr="002E6A2E">
        <w:rPr>
          <w:rFonts w:ascii="Century Schoolbook" w:hAnsi="Century Schoolbook"/>
          <w:sz w:val="26"/>
          <w:szCs w:val="26"/>
        </w:rPr>
        <w:t xml:space="preserve">Expedited consideration and an emergency order </w:t>
      </w:r>
      <w:r w:rsidR="002503C0">
        <w:rPr>
          <w:rFonts w:ascii="Century Schoolbook" w:hAnsi="Century Schoolbook"/>
          <w:sz w:val="26"/>
          <w:szCs w:val="26"/>
        </w:rPr>
        <w:t>are</w:t>
      </w:r>
      <w:r w:rsidRPr="002E6A2E">
        <w:rPr>
          <w:rFonts w:ascii="Century Schoolbook" w:hAnsi="Century Schoolbook"/>
          <w:sz w:val="26"/>
          <w:szCs w:val="26"/>
        </w:rPr>
        <w:t xml:space="preserve"> necessary to </w:t>
      </w:r>
      <w:r w:rsidR="002503C0">
        <w:rPr>
          <w:rFonts w:ascii="Century Schoolbook" w:hAnsi="Century Schoolbook"/>
          <w:sz w:val="26"/>
          <w:szCs w:val="26"/>
        </w:rPr>
        <w:t>the rules are current as of September 12, 2026— the effective date of SB1723.</w:t>
      </w:r>
    </w:p>
    <w:p w14:paraId="13EAD0F2" w14:textId="63FEF8BA" w:rsidR="00C41CA7" w:rsidRPr="00484B4E" w:rsidRDefault="00511B7B" w:rsidP="00511B7B">
      <w:pPr>
        <w:rPr>
          <w:rFonts w:ascii="Century Schoolbook" w:hAnsi="Century Schoolbook"/>
          <w:sz w:val="26"/>
          <w:szCs w:val="26"/>
        </w:rPr>
      </w:pP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00C41CA7" w:rsidRPr="00484B4E">
        <w:rPr>
          <w:rFonts w:ascii="Century Schoolbook" w:hAnsi="Century Schoolbook"/>
          <w:sz w:val="26"/>
          <w:szCs w:val="26"/>
        </w:rPr>
        <w:t xml:space="preserve">DATED this </w:t>
      </w:r>
      <w:r w:rsidR="000B2C6A">
        <w:rPr>
          <w:rFonts w:ascii="Century Schoolbook" w:hAnsi="Century Schoolbook"/>
          <w:sz w:val="26"/>
          <w:szCs w:val="26"/>
        </w:rPr>
        <w:t>30</w:t>
      </w:r>
      <w:r w:rsidR="00365415">
        <w:rPr>
          <w:rFonts w:ascii="Century Schoolbook" w:hAnsi="Century Schoolbook"/>
          <w:sz w:val="26"/>
          <w:szCs w:val="26"/>
        </w:rPr>
        <w:t>th</w:t>
      </w:r>
      <w:r w:rsidR="005501C1" w:rsidRPr="00484B4E">
        <w:rPr>
          <w:rFonts w:ascii="Century Schoolbook" w:hAnsi="Century Schoolbook"/>
          <w:sz w:val="26"/>
          <w:szCs w:val="26"/>
        </w:rPr>
        <w:t xml:space="preserve"> </w:t>
      </w:r>
      <w:r w:rsidR="00C41CA7" w:rsidRPr="00484B4E">
        <w:rPr>
          <w:rFonts w:ascii="Century Schoolbook" w:hAnsi="Century Schoolbook"/>
          <w:sz w:val="26"/>
          <w:szCs w:val="26"/>
        </w:rPr>
        <w:t xml:space="preserve">day of </w:t>
      </w:r>
      <w:proofErr w:type="gramStart"/>
      <w:r w:rsidR="00365415">
        <w:rPr>
          <w:rFonts w:ascii="Century Schoolbook" w:hAnsi="Century Schoolbook"/>
          <w:sz w:val="26"/>
          <w:szCs w:val="26"/>
        </w:rPr>
        <w:t>June,</w:t>
      </w:r>
      <w:proofErr w:type="gramEnd"/>
      <w:r w:rsidR="00F42685" w:rsidRPr="00484B4E">
        <w:rPr>
          <w:rFonts w:ascii="Century Schoolbook" w:hAnsi="Century Schoolbook"/>
          <w:sz w:val="26"/>
          <w:szCs w:val="26"/>
        </w:rPr>
        <w:t xml:space="preserve"> 2</w:t>
      </w:r>
      <w:r w:rsidR="00C41CA7" w:rsidRPr="00484B4E">
        <w:rPr>
          <w:rFonts w:ascii="Century Schoolbook" w:hAnsi="Century Schoolbook"/>
          <w:sz w:val="26"/>
          <w:szCs w:val="26"/>
        </w:rPr>
        <w:t>0</w:t>
      </w:r>
      <w:r w:rsidR="00FA3A0D" w:rsidRPr="00484B4E">
        <w:rPr>
          <w:rFonts w:ascii="Century Schoolbook" w:hAnsi="Century Schoolbook"/>
          <w:sz w:val="26"/>
          <w:szCs w:val="26"/>
        </w:rPr>
        <w:t>2</w:t>
      </w:r>
      <w:r w:rsidR="002E6A2E">
        <w:rPr>
          <w:rFonts w:ascii="Century Schoolbook" w:hAnsi="Century Schoolbook"/>
          <w:sz w:val="26"/>
          <w:szCs w:val="26"/>
        </w:rPr>
        <w:t>6</w:t>
      </w:r>
      <w:r w:rsidR="00C41CA7" w:rsidRPr="00484B4E">
        <w:rPr>
          <w:rFonts w:ascii="Century Schoolbook" w:hAnsi="Century Schoolbook"/>
          <w:sz w:val="26"/>
          <w:szCs w:val="26"/>
        </w:rPr>
        <w:t>.</w:t>
      </w:r>
    </w:p>
    <w:p w14:paraId="6BA46581" w14:textId="77777777" w:rsidR="005F6F54" w:rsidRPr="00484B4E" w:rsidRDefault="005F6F54" w:rsidP="00511B7B">
      <w:pPr>
        <w:rPr>
          <w:rFonts w:ascii="Century Schoolbook" w:hAnsi="Century Schoolbook"/>
          <w:sz w:val="26"/>
          <w:szCs w:val="26"/>
        </w:rPr>
      </w:pPr>
    </w:p>
    <w:p w14:paraId="661640B6" w14:textId="77777777" w:rsidR="00E066F6" w:rsidRPr="00484B4E" w:rsidRDefault="00E066F6" w:rsidP="00511B7B">
      <w:pPr>
        <w:rPr>
          <w:rFonts w:ascii="Century Schoolbook" w:hAnsi="Century Schoolbook"/>
          <w:sz w:val="26"/>
          <w:szCs w:val="26"/>
        </w:rPr>
      </w:pPr>
    </w:p>
    <w:p w14:paraId="6F2E5900" w14:textId="18921B0C" w:rsidR="005F4724" w:rsidRPr="00484B4E" w:rsidRDefault="00E066F6">
      <w:pPr>
        <w:jc w:val="both"/>
        <w:rPr>
          <w:rFonts w:ascii="Century Schoolbook" w:hAnsi="Century Schoolbook"/>
          <w:sz w:val="26"/>
          <w:szCs w:val="26"/>
        </w:rPr>
      </w:pP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t>/s/ Greg Sakall</w:t>
      </w:r>
    </w:p>
    <w:p w14:paraId="52073FEF" w14:textId="77777777" w:rsidR="00E066F6" w:rsidRPr="00484B4E" w:rsidRDefault="00E066F6">
      <w:pPr>
        <w:jc w:val="both"/>
        <w:rPr>
          <w:rFonts w:ascii="Century Schoolbook" w:hAnsi="Century Schoolbook"/>
          <w:sz w:val="26"/>
          <w:szCs w:val="26"/>
        </w:rPr>
      </w:pPr>
    </w:p>
    <w:p w14:paraId="257CB363" w14:textId="464FB67B" w:rsidR="00C41CA7" w:rsidRDefault="00FF2B36" w:rsidP="00B44D1E">
      <w:pPr>
        <w:jc w:val="both"/>
        <w:rPr>
          <w:rFonts w:ascii="Century Schoolbook" w:hAnsi="Century Schoolbook"/>
          <w:sz w:val="26"/>
          <w:szCs w:val="26"/>
        </w:rPr>
      </w:pPr>
      <w:r w:rsidRPr="00484B4E">
        <w:rPr>
          <w:rFonts w:ascii="Century Schoolbook" w:hAnsi="Century Schoolbook"/>
          <w:sz w:val="26"/>
          <w:szCs w:val="26"/>
        </w:rPr>
        <w:tab/>
      </w:r>
      <w:r w:rsidRPr="00484B4E">
        <w:rPr>
          <w:rFonts w:ascii="Century Schoolbook" w:hAnsi="Century Schoolbook"/>
          <w:sz w:val="26"/>
          <w:szCs w:val="26"/>
        </w:rPr>
        <w:tab/>
      </w:r>
      <w:r w:rsidR="00DD4E3C" w:rsidRPr="00484B4E">
        <w:rPr>
          <w:rFonts w:ascii="Century Schoolbook" w:hAnsi="Century Schoolbook"/>
          <w:sz w:val="26"/>
          <w:szCs w:val="26"/>
        </w:rPr>
        <w:tab/>
      </w:r>
      <w:r w:rsidR="00DD4E3C"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00F42685" w:rsidRPr="00484B4E">
        <w:rPr>
          <w:rFonts w:ascii="Century Schoolbook" w:hAnsi="Century Schoolbook"/>
          <w:sz w:val="26"/>
          <w:szCs w:val="26"/>
        </w:rPr>
        <w:t>Greg Sakall</w:t>
      </w:r>
    </w:p>
    <w:p w14:paraId="5E9BECE8" w14:textId="5345A3C0" w:rsidR="00365415" w:rsidRPr="00484B4E" w:rsidRDefault="00365415" w:rsidP="00B44D1E">
      <w:pPr>
        <w:jc w:val="both"/>
        <w:rPr>
          <w:rFonts w:ascii="Century Schoolbook" w:hAnsi="Century Schoolbook"/>
          <w:sz w:val="26"/>
          <w:szCs w:val="26"/>
        </w:rPr>
      </w:pP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r>
      <w:r>
        <w:rPr>
          <w:rFonts w:ascii="Century Schoolbook" w:hAnsi="Century Schoolbook"/>
          <w:sz w:val="26"/>
          <w:szCs w:val="26"/>
        </w:rPr>
        <w:tab/>
        <w:t>Judge, Pima County Superior Court</w:t>
      </w:r>
    </w:p>
    <w:p w14:paraId="081CDB18" w14:textId="495C7EC4" w:rsidR="00656F65" w:rsidRDefault="00656F65" w:rsidP="00B44D1E">
      <w:pPr>
        <w:jc w:val="both"/>
        <w:rPr>
          <w:rFonts w:ascii="Century Schoolbook" w:hAnsi="Century Schoolbook"/>
          <w:sz w:val="26"/>
          <w:szCs w:val="26"/>
        </w:rPr>
      </w:pP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p>
    <w:p w14:paraId="205553A1" w14:textId="77777777" w:rsidR="00365415" w:rsidRDefault="00365415" w:rsidP="00B44D1E">
      <w:pPr>
        <w:jc w:val="both"/>
        <w:rPr>
          <w:rFonts w:ascii="Century Schoolbook" w:hAnsi="Century Schoolbook"/>
          <w:sz w:val="26"/>
          <w:szCs w:val="26"/>
        </w:rPr>
      </w:pPr>
    </w:p>
    <w:p w14:paraId="63CCFF5A" w14:textId="064BC708" w:rsidR="00365415" w:rsidRPr="00484B4E" w:rsidRDefault="00365415" w:rsidP="00365415">
      <w:pPr>
        <w:ind w:left="3600" w:firstLine="720"/>
        <w:jc w:val="both"/>
        <w:rPr>
          <w:rFonts w:ascii="Century Schoolbook" w:hAnsi="Century Schoolbook"/>
          <w:sz w:val="26"/>
          <w:szCs w:val="26"/>
        </w:rPr>
      </w:pPr>
      <w:r w:rsidRPr="00484B4E">
        <w:rPr>
          <w:rFonts w:ascii="Century Schoolbook" w:hAnsi="Century Schoolbook"/>
          <w:sz w:val="26"/>
          <w:szCs w:val="26"/>
        </w:rPr>
        <w:t xml:space="preserve">/s/ </w:t>
      </w:r>
      <w:r>
        <w:rPr>
          <w:rFonts w:ascii="Century Schoolbook" w:hAnsi="Century Schoolbook"/>
          <w:sz w:val="26"/>
          <w:szCs w:val="26"/>
        </w:rPr>
        <w:t>Randi Burnett</w:t>
      </w:r>
    </w:p>
    <w:p w14:paraId="4A6D0573" w14:textId="77777777" w:rsidR="00365415" w:rsidRPr="00484B4E" w:rsidRDefault="00365415" w:rsidP="00365415">
      <w:pPr>
        <w:jc w:val="both"/>
        <w:rPr>
          <w:rFonts w:ascii="Century Schoolbook" w:hAnsi="Century Schoolbook"/>
          <w:sz w:val="26"/>
          <w:szCs w:val="26"/>
        </w:rPr>
      </w:pPr>
    </w:p>
    <w:p w14:paraId="5376D9E1" w14:textId="4148AC9E" w:rsidR="00365415" w:rsidRPr="00484B4E" w:rsidRDefault="00365415" w:rsidP="00365415">
      <w:pPr>
        <w:jc w:val="both"/>
        <w:rPr>
          <w:rFonts w:ascii="Century Schoolbook" w:hAnsi="Century Schoolbook"/>
          <w:sz w:val="26"/>
          <w:szCs w:val="26"/>
        </w:rPr>
      </w:pP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Pr>
          <w:rFonts w:ascii="Century Schoolbook" w:hAnsi="Century Schoolbook"/>
          <w:sz w:val="26"/>
          <w:szCs w:val="26"/>
        </w:rPr>
        <w:t>Randi Burnett</w:t>
      </w:r>
    </w:p>
    <w:p w14:paraId="4151378D" w14:textId="5120F741" w:rsidR="00365415" w:rsidRPr="00484B4E" w:rsidRDefault="00365415" w:rsidP="00B44D1E">
      <w:pPr>
        <w:jc w:val="both"/>
        <w:rPr>
          <w:rFonts w:ascii="Century Schoolbook" w:hAnsi="Century Schoolbook"/>
          <w:sz w:val="26"/>
          <w:szCs w:val="26"/>
        </w:rPr>
      </w:pP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sidRPr="00484B4E">
        <w:rPr>
          <w:rFonts w:ascii="Century Schoolbook" w:hAnsi="Century Schoolbook"/>
          <w:sz w:val="26"/>
          <w:szCs w:val="26"/>
        </w:rPr>
        <w:tab/>
      </w:r>
      <w:r>
        <w:rPr>
          <w:rFonts w:ascii="Century Schoolbook" w:hAnsi="Century Schoolbook"/>
          <w:sz w:val="26"/>
          <w:szCs w:val="26"/>
        </w:rPr>
        <w:t>Judge, Pima County Superior Court</w:t>
      </w:r>
    </w:p>
    <w:p w14:paraId="63FE2D90" w14:textId="6F4EEAE5" w:rsidR="002259CC" w:rsidRPr="00484B4E" w:rsidRDefault="002259CC">
      <w:pPr>
        <w:rPr>
          <w:rFonts w:ascii="Century Schoolbook" w:hAnsi="Century Schoolbook"/>
          <w:sz w:val="26"/>
          <w:szCs w:val="26"/>
        </w:rPr>
      </w:pPr>
      <w:r w:rsidRPr="00484B4E">
        <w:rPr>
          <w:rFonts w:ascii="Century Schoolbook" w:hAnsi="Century Schoolbook"/>
          <w:sz w:val="26"/>
          <w:szCs w:val="26"/>
        </w:rPr>
        <w:br w:type="page"/>
      </w:r>
    </w:p>
    <w:p w14:paraId="3A4CD783" w14:textId="3446642A" w:rsidR="00E066F6" w:rsidRPr="000A663C" w:rsidRDefault="002503C0" w:rsidP="00E066F6">
      <w:pPr>
        <w:jc w:val="center"/>
        <w:rPr>
          <w:b/>
          <w:bCs/>
          <w:sz w:val="28"/>
          <w:szCs w:val="28"/>
        </w:rPr>
      </w:pPr>
      <w:r>
        <w:rPr>
          <w:b/>
          <w:bCs/>
          <w:sz w:val="28"/>
          <w:szCs w:val="28"/>
        </w:rPr>
        <w:lastRenderedPageBreak/>
        <w:t>Appendix</w:t>
      </w:r>
    </w:p>
    <w:p w14:paraId="30F487BF" w14:textId="77777777" w:rsidR="00E066F6" w:rsidRPr="00665014" w:rsidRDefault="00E066F6" w:rsidP="00E066F6">
      <w:pPr>
        <w:rPr>
          <w:sz w:val="28"/>
          <w:szCs w:val="28"/>
        </w:rPr>
      </w:pPr>
    </w:p>
    <w:p w14:paraId="412134AC" w14:textId="77777777" w:rsidR="002503C0" w:rsidRPr="002503C0" w:rsidRDefault="002503C0" w:rsidP="002503C0">
      <w:pPr>
        <w:jc w:val="both"/>
        <w:rPr>
          <w:sz w:val="28"/>
          <w:szCs w:val="28"/>
        </w:rPr>
      </w:pPr>
      <w:r w:rsidRPr="002503C0">
        <w:rPr>
          <w:sz w:val="28"/>
          <w:szCs w:val="28"/>
        </w:rPr>
        <w:t xml:space="preserve">ARPOP Rule 23. Order </w:t>
      </w:r>
      <w:proofErr w:type="gramStart"/>
      <w:r w:rsidRPr="002503C0">
        <w:rPr>
          <w:sz w:val="28"/>
          <w:szCs w:val="28"/>
        </w:rPr>
        <w:t>of</w:t>
      </w:r>
      <w:proofErr w:type="gramEnd"/>
      <w:r w:rsidRPr="002503C0">
        <w:rPr>
          <w:sz w:val="28"/>
          <w:szCs w:val="28"/>
        </w:rPr>
        <w:t xml:space="preserve"> Protection</w:t>
      </w:r>
    </w:p>
    <w:p w14:paraId="31EE805A" w14:textId="77777777" w:rsidR="002503C0" w:rsidRPr="002503C0" w:rsidRDefault="002503C0" w:rsidP="002503C0">
      <w:pPr>
        <w:jc w:val="both"/>
        <w:rPr>
          <w:sz w:val="28"/>
          <w:szCs w:val="28"/>
        </w:rPr>
      </w:pPr>
    </w:p>
    <w:p w14:paraId="47EE91DB" w14:textId="5D2FB453" w:rsidR="002503C0" w:rsidRDefault="002503C0" w:rsidP="002503C0">
      <w:pPr>
        <w:jc w:val="both"/>
        <w:rPr>
          <w:b/>
          <w:bCs/>
          <w:sz w:val="28"/>
          <w:szCs w:val="28"/>
        </w:rPr>
      </w:pPr>
      <w:r>
        <w:rPr>
          <w:b/>
          <w:bCs/>
          <w:sz w:val="28"/>
          <w:szCs w:val="28"/>
        </w:rPr>
        <w:t>(a) – (g)</w:t>
      </w:r>
      <w:r>
        <w:rPr>
          <w:b/>
          <w:bCs/>
          <w:sz w:val="28"/>
          <w:szCs w:val="28"/>
        </w:rPr>
        <w:tab/>
        <w:t>No change</w:t>
      </w:r>
    </w:p>
    <w:p w14:paraId="6348B2AB" w14:textId="77777777" w:rsidR="002503C0" w:rsidRDefault="002503C0" w:rsidP="002503C0">
      <w:pPr>
        <w:jc w:val="both"/>
        <w:rPr>
          <w:b/>
          <w:bCs/>
          <w:sz w:val="28"/>
          <w:szCs w:val="28"/>
        </w:rPr>
      </w:pPr>
    </w:p>
    <w:p w14:paraId="25BEDCAE" w14:textId="08BFFA36" w:rsidR="002503C0" w:rsidRPr="002503C0" w:rsidRDefault="002503C0" w:rsidP="002503C0">
      <w:pPr>
        <w:jc w:val="both"/>
        <w:rPr>
          <w:sz w:val="28"/>
          <w:szCs w:val="28"/>
        </w:rPr>
      </w:pPr>
      <w:r w:rsidRPr="002503C0">
        <w:rPr>
          <w:b/>
          <w:bCs/>
          <w:sz w:val="28"/>
          <w:szCs w:val="28"/>
        </w:rPr>
        <w:t>(h) Relief.</w:t>
      </w:r>
      <w:r w:rsidRPr="002503C0">
        <w:rPr>
          <w:sz w:val="28"/>
          <w:szCs w:val="28"/>
        </w:rPr>
        <w:t> When issuing an Order of Protection, </w:t>
      </w:r>
      <w:r w:rsidRPr="002503C0">
        <w:rPr>
          <w:i/>
          <w:iCs/>
          <w:sz w:val="28"/>
          <w:szCs w:val="28"/>
        </w:rPr>
        <w:t xml:space="preserve">ex </w:t>
      </w:r>
      <w:proofErr w:type="spellStart"/>
      <w:r w:rsidRPr="002503C0">
        <w:rPr>
          <w:i/>
          <w:iCs/>
          <w:sz w:val="28"/>
          <w:szCs w:val="28"/>
        </w:rPr>
        <w:t>parte</w:t>
      </w:r>
      <w:proofErr w:type="spellEnd"/>
      <w:r w:rsidRPr="002503C0">
        <w:rPr>
          <w:sz w:val="28"/>
          <w:szCs w:val="28"/>
        </w:rPr>
        <w:t> or after a hearing, a judicial officer may:</w:t>
      </w:r>
    </w:p>
    <w:p w14:paraId="3B03E2F3" w14:textId="275941C9" w:rsidR="002503C0" w:rsidRDefault="002503C0" w:rsidP="00055145">
      <w:pPr>
        <w:jc w:val="both"/>
        <w:rPr>
          <w:sz w:val="28"/>
          <w:szCs w:val="28"/>
        </w:rPr>
      </w:pPr>
      <w:r w:rsidRPr="002503C0">
        <w:rPr>
          <w:sz w:val="28"/>
          <w:szCs w:val="28"/>
        </w:rPr>
        <w:t>(1)</w:t>
      </w:r>
      <w:r w:rsidR="00055145">
        <w:rPr>
          <w:sz w:val="28"/>
          <w:szCs w:val="28"/>
        </w:rPr>
        <w:t xml:space="preserve"> – (5)</w:t>
      </w:r>
      <w:r w:rsidR="00055145">
        <w:rPr>
          <w:sz w:val="28"/>
          <w:szCs w:val="28"/>
        </w:rPr>
        <w:tab/>
        <w:t xml:space="preserve">No change </w:t>
      </w:r>
    </w:p>
    <w:p w14:paraId="52322732" w14:textId="77777777" w:rsidR="00055145" w:rsidRPr="002503C0" w:rsidRDefault="00055145" w:rsidP="00055145">
      <w:pPr>
        <w:jc w:val="both"/>
        <w:rPr>
          <w:sz w:val="28"/>
          <w:szCs w:val="28"/>
        </w:rPr>
      </w:pPr>
    </w:p>
    <w:p w14:paraId="1F2649BD" w14:textId="77777777" w:rsidR="002503C0" w:rsidRDefault="002503C0" w:rsidP="002503C0">
      <w:pPr>
        <w:jc w:val="both"/>
        <w:rPr>
          <w:sz w:val="28"/>
          <w:szCs w:val="28"/>
          <w:u w:val="single"/>
        </w:rPr>
      </w:pPr>
      <w:r w:rsidRPr="002503C0">
        <w:rPr>
          <w:sz w:val="28"/>
          <w:szCs w:val="28"/>
          <w:u w:val="single"/>
        </w:rPr>
        <w:t>(6) require the defendant to provide identifying information to the plaintiff, including the defendant’s residence, place of employment or vehicle information, on a showing that the defendant has a prior history of harming the plaintiff and there is reasonable cause to believe that without this information physical harm would otherwise result.</w:t>
      </w:r>
      <w:r w:rsidRPr="002503C0">
        <w:rPr>
          <w:i/>
          <w:iCs/>
          <w:sz w:val="28"/>
          <w:szCs w:val="28"/>
          <w:u w:val="single"/>
        </w:rPr>
        <w:t xml:space="preserve"> See</w:t>
      </w:r>
      <w:r w:rsidRPr="002503C0">
        <w:rPr>
          <w:sz w:val="28"/>
          <w:szCs w:val="28"/>
          <w:u w:val="single"/>
        </w:rPr>
        <w:t> A.R.S. § 13-3602(G)(8).</w:t>
      </w:r>
    </w:p>
    <w:p w14:paraId="661C0649" w14:textId="77777777" w:rsidR="00055145" w:rsidRPr="002503C0" w:rsidRDefault="00055145" w:rsidP="002503C0">
      <w:pPr>
        <w:jc w:val="both"/>
        <w:rPr>
          <w:sz w:val="28"/>
          <w:szCs w:val="28"/>
          <w:u w:val="single"/>
        </w:rPr>
      </w:pPr>
    </w:p>
    <w:p w14:paraId="1E24AA39" w14:textId="116CABB6" w:rsidR="00055145" w:rsidRDefault="00055145" w:rsidP="00055145">
      <w:pPr>
        <w:jc w:val="both"/>
        <w:rPr>
          <w:b/>
          <w:bCs/>
          <w:sz w:val="28"/>
          <w:szCs w:val="28"/>
        </w:rPr>
      </w:pPr>
      <w:r>
        <w:rPr>
          <w:b/>
          <w:bCs/>
          <w:sz w:val="28"/>
          <w:szCs w:val="28"/>
        </w:rPr>
        <w:t>(</w:t>
      </w:r>
      <w:proofErr w:type="spellStart"/>
      <w:r>
        <w:rPr>
          <w:b/>
          <w:bCs/>
          <w:sz w:val="28"/>
          <w:szCs w:val="28"/>
        </w:rPr>
        <w:t>i</w:t>
      </w:r>
      <w:proofErr w:type="spellEnd"/>
      <w:r>
        <w:rPr>
          <w:b/>
          <w:bCs/>
          <w:sz w:val="28"/>
          <w:szCs w:val="28"/>
        </w:rPr>
        <w:t>) – (k)</w:t>
      </w:r>
      <w:r>
        <w:rPr>
          <w:b/>
          <w:bCs/>
          <w:sz w:val="28"/>
          <w:szCs w:val="28"/>
        </w:rPr>
        <w:tab/>
        <w:t>No change</w:t>
      </w:r>
    </w:p>
    <w:p w14:paraId="1AE799C0" w14:textId="77777777" w:rsidR="002503C0" w:rsidRPr="002503C0" w:rsidRDefault="002503C0" w:rsidP="002503C0">
      <w:pPr>
        <w:jc w:val="both"/>
        <w:rPr>
          <w:sz w:val="28"/>
          <w:szCs w:val="28"/>
        </w:rPr>
      </w:pPr>
    </w:p>
    <w:p w14:paraId="65194B08" w14:textId="77777777" w:rsidR="002503C0" w:rsidRPr="002503C0" w:rsidRDefault="002503C0" w:rsidP="002503C0">
      <w:pPr>
        <w:jc w:val="both"/>
        <w:rPr>
          <w:sz w:val="28"/>
          <w:szCs w:val="28"/>
        </w:rPr>
      </w:pPr>
      <w:r w:rsidRPr="002503C0">
        <w:rPr>
          <w:sz w:val="28"/>
          <w:szCs w:val="28"/>
        </w:rPr>
        <w:t>ARPOP Rule 35. Legal Decision Making and Parenting Time</w:t>
      </w:r>
    </w:p>
    <w:p w14:paraId="166062D3" w14:textId="77777777" w:rsidR="002503C0" w:rsidRDefault="002503C0" w:rsidP="002503C0">
      <w:pPr>
        <w:jc w:val="both"/>
        <w:rPr>
          <w:sz w:val="28"/>
          <w:szCs w:val="28"/>
        </w:rPr>
      </w:pPr>
    </w:p>
    <w:p w14:paraId="7CD27BC0" w14:textId="709D55BD" w:rsidR="00055145" w:rsidRDefault="00055145" w:rsidP="002503C0">
      <w:pPr>
        <w:jc w:val="both"/>
        <w:rPr>
          <w:sz w:val="28"/>
          <w:szCs w:val="28"/>
        </w:rPr>
      </w:pPr>
      <w:r>
        <w:rPr>
          <w:b/>
          <w:bCs/>
          <w:sz w:val="28"/>
          <w:szCs w:val="28"/>
        </w:rPr>
        <w:t>(a) – (b)</w:t>
      </w:r>
      <w:r>
        <w:rPr>
          <w:b/>
          <w:bCs/>
          <w:sz w:val="28"/>
          <w:szCs w:val="28"/>
        </w:rPr>
        <w:tab/>
        <w:t>No change</w:t>
      </w:r>
    </w:p>
    <w:p w14:paraId="58F81797" w14:textId="77777777" w:rsidR="00055145" w:rsidRPr="002503C0" w:rsidRDefault="00055145" w:rsidP="002503C0">
      <w:pPr>
        <w:jc w:val="both"/>
        <w:rPr>
          <w:sz w:val="28"/>
          <w:szCs w:val="28"/>
        </w:rPr>
      </w:pPr>
    </w:p>
    <w:p w14:paraId="0ABC083B" w14:textId="77777777" w:rsidR="002503C0" w:rsidRPr="002503C0" w:rsidRDefault="002503C0" w:rsidP="002503C0">
      <w:pPr>
        <w:jc w:val="both"/>
        <w:rPr>
          <w:sz w:val="28"/>
          <w:szCs w:val="28"/>
        </w:rPr>
      </w:pPr>
      <w:r w:rsidRPr="002503C0">
        <w:rPr>
          <w:b/>
          <w:bCs/>
          <w:sz w:val="28"/>
          <w:szCs w:val="28"/>
        </w:rPr>
        <w:t>(c) Provisions for Parenting Time and Child Exchanges.</w:t>
      </w:r>
    </w:p>
    <w:p w14:paraId="729ACE82" w14:textId="3F15C2FC" w:rsidR="00055145" w:rsidRDefault="002503C0" w:rsidP="002503C0">
      <w:pPr>
        <w:jc w:val="both"/>
        <w:rPr>
          <w:sz w:val="28"/>
          <w:szCs w:val="28"/>
        </w:rPr>
      </w:pPr>
      <w:r w:rsidRPr="002503C0">
        <w:rPr>
          <w:sz w:val="28"/>
          <w:szCs w:val="28"/>
        </w:rPr>
        <w:t xml:space="preserve">(1) </w:t>
      </w:r>
      <w:r w:rsidR="00055145">
        <w:rPr>
          <w:sz w:val="28"/>
          <w:szCs w:val="28"/>
        </w:rPr>
        <w:t>– (2)</w:t>
      </w:r>
      <w:r w:rsidR="00055145">
        <w:rPr>
          <w:sz w:val="28"/>
          <w:szCs w:val="28"/>
        </w:rPr>
        <w:tab/>
        <w:t>No change</w:t>
      </w:r>
    </w:p>
    <w:p w14:paraId="565E1FA9" w14:textId="77777777" w:rsidR="00055145" w:rsidRDefault="00055145" w:rsidP="002503C0">
      <w:pPr>
        <w:jc w:val="both"/>
        <w:rPr>
          <w:sz w:val="28"/>
          <w:szCs w:val="28"/>
        </w:rPr>
      </w:pPr>
    </w:p>
    <w:p w14:paraId="1E37BF12" w14:textId="433FBC3B" w:rsidR="002503C0" w:rsidRPr="002503C0" w:rsidRDefault="002503C0" w:rsidP="002503C0">
      <w:pPr>
        <w:jc w:val="both"/>
        <w:rPr>
          <w:sz w:val="28"/>
          <w:szCs w:val="28"/>
          <w:u w:val="single"/>
        </w:rPr>
      </w:pPr>
      <w:r w:rsidRPr="002503C0">
        <w:rPr>
          <w:sz w:val="28"/>
          <w:szCs w:val="28"/>
          <w:u w:val="single"/>
        </w:rPr>
        <w:t>(3) After a</w:t>
      </w:r>
      <w:r w:rsidR="00055145">
        <w:rPr>
          <w:sz w:val="28"/>
          <w:szCs w:val="28"/>
          <w:u w:val="single"/>
        </w:rPr>
        <w:t xml:space="preserve">n order of protection has been affirmed at a </w:t>
      </w:r>
      <w:r w:rsidRPr="002503C0">
        <w:rPr>
          <w:sz w:val="28"/>
          <w:szCs w:val="28"/>
          <w:u w:val="single"/>
        </w:rPr>
        <w:t xml:space="preserve">contested hearing, a superior court judicial officer in a Title 25 action may modify the order of protection only as to a child who is common to the parties and who is included </w:t>
      </w:r>
      <w:proofErr w:type="gramStart"/>
      <w:r w:rsidRPr="002503C0">
        <w:rPr>
          <w:sz w:val="28"/>
          <w:szCs w:val="28"/>
          <w:u w:val="single"/>
        </w:rPr>
        <w:t>on</w:t>
      </w:r>
      <w:proofErr w:type="gramEnd"/>
      <w:r w:rsidRPr="002503C0">
        <w:rPr>
          <w:sz w:val="28"/>
          <w:szCs w:val="28"/>
          <w:u w:val="single"/>
        </w:rPr>
        <w:t xml:space="preserve"> the order of protection. Such a modification may only be made if it is in the best interest of the child, and the modification must be limited solely to effectuating parenting time orders between the defendant and the common child.</w:t>
      </w:r>
    </w:p>
    <w:p w14:paraId="5BA9D8AC" w14:textId="77777777" w:rsidR="002503C0" w:rsidRPr="002503C0" w:rsidRDefault="002503C0" w:rsidP="002503C0">
      <w:pPr>
        <w:jc w:val="both"/>
        <w:rPr>
          <w:sz w:val="28"/>
          <w:szCs w:val="28"/>
        </w:rPr>
      </w:pPr>
    </w:p>
    <w:p w14:paraId="3A429070" w14:textId="7F250DAE" w:rsidR="005F6F54" w:rsidRPr="00055145" w:rsidRDefault="00055145" w:rsidP="002503C0">
      <w:pPr>
        <w:jc w:val="both"/>
        <w:rPr>
          <w:sz w:val="28"/>
          <w:szCs w:val="28"/>
        </w:rPr>
      </w:pPr>
      <w:r>
        <w:rPr>
          <w:b/>
          <w:bCs/>
          <w:sz w:val="28"/>
          <w:szCs w:val="28"/>
        </w:rPr>
        <w:t>(d) – (f)</w:t>
      </w:r>
      <w:r>
        <w:rPr>
          <w:b/>
          <w:bCs/>
          <w:sz w:val="28"/>
          <w:szCs w:val="28"/>
        </w:rPr>
        <w:tab/>
        <w:t>No change</w:t>
      </w:r>
    </w:p>
    <w:sectPr w:rsidR="005F6F54" w:rsidRPr="00055145" w:rsidSect="005F6F54">
      <w:headerReference w:type="default" r:id="rId10"/>
      <w:footerReference w:type="even" r:id="rId11"/>
      <w:footerReference w:type="default" r:id="rId12"/>
      <w:footerReference w:type="first" r:id="rId13"/>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63CD" w14:textId="77777777" w:rsidR="00245EF0" w:rsidRDefault="00245EF0">
      <w:r>
        <w:separator/>
      </w:r>
    </w:p>
  </w:endnote>
  <w:endnote w:type="continuationSeparator" w:id="0">
    <w:p w14:paraId="21FEC363" w14:textId="77777777" w:rsidR="00245EF0" w:rsidRDefault="0024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11314"/>
      <w:docPartObj>
        <w:docPartGallery w:val="Page Numbers (Bottom of Page)"/>
        <w:docPartUnique/>
      </w:docPartObj>
    </w:sdtPr>
    <w:sdtEndPr>
      <w:rPr>
        <w:noProof/>
      </w:rPr>
    </w:sdtEndPr>
    <w:sdtContent>
      <w:p w14:paraId="36AEC84F" w14:textId="7B60F8EC" w:rsidR="005F6F54" w:rsidRDefault="005F6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EBC8AA" w14:textId="77777777" w:rsidR="005F6F54" w:rsidRDefault="005F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6C5A" w14:textId="77777777" w:rsidR="00245EF0" w:rsidRDefault="00245EF0">
      <w:r>
        <w:separator/>
      </w:r>
    </w:p>
  </w:footnote>
  <w:footnote w:type="continuationSeparator" w:id="0">
    <w:p w14:paraId="789EF9DA" w14:textId="77777777" w:rsidR="00245EF0" w:rsidRDefault="00245EF0">
      <w:r>
        <w:continuationSeparator/>
      </w:r>
    </w:p>
  </w:footnote>
  <w:footnote w:id="1">
    <w:p w14:paraId="643AF3F4" w14:textId="1F34431D" w:rsidR="002503C0" w:rsidRPr="002503C0" w:rsidRDefault="002503C0" w:rsidP="002503C0">
      <w:pPr>
        <w:pStyle w:val="FootnoteText"/>
        <w:jc w:val="both"/>
        <w:rPr>
          <w:rFonts w:ascii="Century Schoolbook" w:hAnsi="Century Schoolbook"/>
          <w:sz w:val="26"/>
          <w:szCs w:val="26"/>
        </w:rPr>
      </w:pPr>
      <w:r w:rsidRPr="002503C0">
        <w:rPr>
          <w:rStyle w:val="FootnoteReference"/>
          <w:rFonts w:ascii="Century Schoolbook" w:hAnsi="Century Schoolbook"/>
          <w:sz w:val="26"/>
          <w:szCs w:val="26"/>
        </w:rPr>
        <w:footnoteRef/>
      </w:r>
      <w:r w:rsidRPr="002503C0">
        <w:rPr>
          <w:rFonts w:ascii="Century Schoolbook" w:hAnsi="Century Schoolbook"/>
          <w:sz w:val="26"/>
          <w:szCs w:val="26"/>
        </w:rPr>
        <w:t xml:space="preserve"> </w:t>
      </w:r>
      <w:r w:rsidRPr="002503C0">
        <w:rPr>
          <w:rFonts w:ascii="Century Schoolbook" w:hAnsi="Century Schoolbook"/>
          <w:sz w:val="26"/>
          <w:szCs w:val="26"/>
        </w:rPr>
        <w:tab/>
        <w:t>Undersigned are the outgoing and incoming Chairs of the Committee on Family Court (“COFC”).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0B711788"/>
    <w:multiLevelType w:val="hybridMultilevel"/>
    <w:tmpl w:val="6E4E15D0"/>
    <w:lvl w:ilvl="0" w:tplc="0CE2A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20FB8"/>
    <w:multiLevelType w:val="hybridMultilevel"/>
    <w:tmpl w:val="78FA6AD8"/>
    <w:lvl w:ilvl="0" w:tplc="3EDCE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36495A06"/>
    <w:multiLevelType w:val="hybridMultilevel"/>
    <w:tmpl w:val="31085C62"/>
    <w:lvl w:ilvl="0" w:tplc="AA8E98FA">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7"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3"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5"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06F30"/>
    <w:multiLevelType w:val="hybridMultilevel"/>
    <w:tmpl w:val="8E501CB6"/>
    <w:lvl w:ilvl="0" w:tplc="E7869F66">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213076254">
    <w:abstractNumId w:val="4"/>
  </w:num>
  <w:num w:numId="2" w16cid:durableId="1603420683">
    <w:abstractNumId w:val="10"/>
  </w:num>
  <w:num w:numId="3" w16cid:durableId="1640575305">
    <w:abstractNumId w:val="13"/>
  </w:num>
  <w:num w:numId="4" w16cid:durableId="1915817108">
    <w:abstractNumId w:val="3"/>
  </w:num>
  <w:num w:numId="5" w16cid:durableId="1819805622">
    <w:abstractNumId w:val="14"/>
  </w:num>
  <w:num w:numId="6" w16cid:durableId="1327325989">
    <w:abstractNumId w:val="11"/>
  </w:num>
  <w:num w:numId="7" w16cid:durableId="225066413">
    <w:abstractNumId w:val="7"/>
  </w:num>
  <w:num w:numId="8" w16cid:durableId="776487940">
    <w:abstractNumId w:val="9"/>
  </w:num>
  <w:num w:numId="9" w16cid:durableId="691342178">
    <w:abstractNumId w:val="8"/>
  </w:num>
  <w:num w:numId="10" w16cid:durableId="521170742">
    <w:abstractNumId w:val="15"/>
  </w:num>
  <w:num w:numId="11" w16cid:durableId="1085735215">
    <w:abstractNumId w:val="0"/>
  </w:num>
  <w:num w:numId="12" w16cid:durableId="1007050860">
    <w:abstractNumId w:val="6"/>
  </w:num>
  <w:num w:numId="13" w16cid:durableId="67459222">
    <w:abstractNumId w:val="12"/>
  </w:num>
  <w:num w:numId="14" w16cid:durableId="937450772">
    <w:abstractNumId w:val="2"/>
  </w:num>
  <w:num w:numId="15" w16cid:durableId="2114981875">
    <w:abstractNumId w:val="1"/>
  </w:num>
  <w:num w:numId="16" w16cid:durableId="1054965680">
    <w:abstractNumId w:val="5"/>
  </w:num>
  <w:num w:numId="17" w16cid:durableId="19457640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55145"/>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2C6A"/>
    <w:rsid w:val="000B3931"/>
    <w:rsid w:val="000B4DFE"/>
    <w:rsid w:val="000B659A"/>
    <w:rsid w:val="000B7555"/>
    <w:rsid w:val="000B796A"/>
    <w:rsid w:val="000B7CD1"/>
    <w:rsid w:val="000C0A5C"/>
    <w:rsid w:val="000C1408"/>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5635"/>
    <w:rsid w:val="00206C23"/>
    <w:rsid w:val="00206DD7"/>
    <w:rsid w:val="00210BFE"/>
    <w:rsid w:val="00216D69"/>
    <w:rsid w:val="0022439E"/>
    <w:rsid w:val="002259CC"/>
    <w:rsid w:val="002302DC"/>
    <w:rsid w:val="002316C8"/>
    <w:rsid w:val="00234107"/>
    <w:rsid w:val="002359D9"/>
    <w:rsid w:val="0024258E"/>
    <w:rsid w:val="00242E3F"/>
    <w:rsid w:val="002456DE"/>
    <w:rsid w:val="00245EF0"/>
    <w:rsid w:val="0024671E"/>
    <w:rsid w:val="00247574"/>
    <w:rsid w:val="002503C0"/>
    <w:rsid w:val="00250972"/>
    <w:rsid w:val="002545BD"/>
    <w:rsid w:val="00254E37"/>
    <w:rsid w:val="002677D0"/>
    <w:rsid w:val="002748F9"/>
    <w:rsid w:val="0028184B"/>
    <w:rsid w:val="00282245"/>
    <w:rsid w:val="00284052"/>
    <w:rsid w:val="002865A4"/>
    <w:rsid w:val="0029769D"/>
    <w:rsid w:val="002A118F"/>
    <w:rsid w:val="002A46BC"/>
    <w:rsid w:val="002A4B42"/>
    <w:rsid w:val="002A6082"/>
    <w:rsid w:val="002A62C5"/>
    <w:rsid w:val="002B0325"/>
    <w:rsid w:val="002B3A01"/>
    <w:rsid w:val="002C4E08"/>
    <w:rsid w:val="002C75F3"/>
    <w:rsid w:val="002D2124"/>
    <w:rsid w:val="002D22D6"/>
    <w:rsid w:val="002D5B9B"/>
    <w:rsid w:val="002E007E"/>
    <w:rsid w:val="002E4500"/>
    <w:rsid w:val="002E475E"/>
    <w:rsid w:val="002E6A2E"/>
    <w:rsid w:val="002F4789"/>
    <w:rsid w:val="002F5030"/>
    <w:rsid w:val="002F52F0"/>
    <w:rsid w:val="002F68BE"/>
    <w:rsid w:val="002F787D"/>
    <w:rsid w:val="002F7E26"/>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65415"/>
    <w:rsid w:val="003815A3"/>
    <w:rsid w:val="00382EE8"/>
    <w:rsid w:val="00383275"/>
    <w:rsid w:val="00384804"/>
    <w:rsid w:val="00391B9E"/>
    <w:rsid w:val="00395568"/>
    <w:rsid w:val="00396276"/>
    <w:rsid w:val="003A4968"/>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3E95"/>
    <w:rsid w:val="00445065"/>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84B4E"/>
    <w:rsid w:val="00493EB1"/>
    <w:rsid w:val="0049555A"/>
    <w:rsid w:val="004A315C"/>
    <w:rsid w:val="004A330A"/>
    <w:rsid w:val="004A7FEA"/>
    <w:rsid w:val="004B297F"/>
    <w:rsid w:val="004B7C64"/>
    <w:rsid w:val="004C0383"/>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01C1"/>
    <w:rsid w:val="00554F84"/>
    <w:rsid w:val="0055679E"/>
    <w:rsid w:val="00557B78"/>
    <w:rsid w:val="005608E5"/>
    <w:rsid w:val="00562710"/>
    <w:rsid w:val="00562DC5"/>
    <w:rsid w:val="005638E2"/>
    <w:rsid w:val="00570C3E"/>
    <w:rsid w:val="00571B9D"/>
    <w:rsid w:val="00572F45"/>
    <w:rsid w:val="00574F2A"/>
    <w:rsid w:val="005756DE"/>
    <w:rsid w:val="00576CB9"/>
    <w:rsid w:val="00576ECC"/>
    <w:rsid w:val="005865D1"/>
    <w:rsid w:val="005975AF"/>
    <w:rsid w:val="005B0047"/>
    <w:rsid w:val="005B5507"/>
    <w:rsid w:val="005B6C1F"/>
    <w:rsid w:val="005C08D4"/>
    <w:rsid w:val="005C163E"/>
    <w:rsid w:val="005C3F6A"/>
    <w:rsid w:val="005C49A0"/>
    <w:rsid w:val="005C79BD"/>
    <w:rsid w:val="005D3E3C"/>
    <w:rsid w:val="005D5A20"/>
    <w:rsid w:val="005E02DD"/>
    <w:rsid w:val="005E24E6"/>
    <w:rsid w:val="005F14FC"/>
    <w:rsid w:val="005F1FBA"/>
    <w:rsid w:val="005F2E95"/>
    <w:rsid w:val="005F4724"/>
    <w:rsid w:val="005F6F54"/>
    <w:rsid w:val="005F7BBA"/>
    <w:rsid w:val="006007F5"/>
    <w:rsid w:val="0060153C"/>
    <w:rsid w:val="0060188F"/>
    <w:rsid w:val="006052DE"/>
    <w:rsid w:val="00605591"/>
    <w:rsid w:val="006072CC"/>
    <w:rsid w:val="006123CF"/>
    <w:rsid w:val="00616412"/>
    <w:rsid w:val="006169F1"/>
    <w:rsid w:val="00620FC1"/>
    <w:rsid w:val="00622E8E"/>
    <w:rsid w:val="00623CFC"/>
    <w:rsid w:val="006319F6"/>
    <w:rsid w:val="00634487"/>
    <w:rsid w:val="00635A07"/>
    <w:rsid w:val="00642063"/>
    <w:rsid w:val="0064341C"/>
    <w:rsid w:val="006474B1"/>
    <w:rsid w:val="00656F65"/>
    <w:rsid w:val="0066614A"/>
    <w:rsid w:val="00667F71"/>
    <w:rsid w:val="0067798C"/>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260E"/>
    <w:rsid w:val="007032F0"/>
    <w:rsid w:val="007041AC"/>
    <w:rsid w:val="00707AF0"/>
    <w:rsid w:val="00716377"/>
    <w:rsid w:val="00716C66"/>
    <w:rsid w:val="00722CF5"/>
    <w:rsid w:val="0072677F"/>
    <w:rsid w:val="00726D5D"/>
    <w:rsid w:val="007348FA"/>
    <w:rsid w:val="00736BCA"/>
    <w:rsid w:val="00737054"/>
    <w:rsid w:val="00741D65"/>
    <w:rsid w:val="00746282"/>
    <w:rsid w:val="00750020"/>
    <w:rsid w:val="007519C8"/>
    <w:rsid w:val="00753474"/>
    <w:rsid w:val="00753937"/>
    <w:rsid w:val="007557DA"/>
    <w:rsid w:val="00761605"/>
    <w:rsid w:val="00761B7F"/>
    <w:rsid w:val="00762076"/>
    <w:rsid w:val="00763789"/>
    <w:rsid w:val="007640C5"/>
    <w:rsid w:val="00771B9A"/>
    <w:rsid w:val="0077409A"/>
    <w:rsid w:val="00792D43"/>
    <w:rsid w:val="007977BA"/>
    <w:rsid w:val="007A37F6"/>
    <w:rsid w:val="007A7CE4"/>
    <w:rsid w:val="007B3A55"/>
    <w:rsid w:val="007C553F"/>
    <w:rsid w:val="007D2FAD"/>
    <w:rsid w:val="007D319C"/>
    <w:rsid w:val="007E3BF3"/>
    <w:rsid w:val="007E4DB1"/>
    <w:rsid w:val="007E6591"/>
    <w:rsid w:val="007E6660"/>
    <w:rsid w:val="007F2643"/>
    <w:rsid w:val="007F2FC5"/>
    <w:rsid w:val="007F400A"/>
    <w:rsid w:val="007F7E66"/>
    <w:rsid w:val="00801C5D"/>
    <w:rsid w:val="00806EBD"/>
    <w:rsid w:val="0081060F"/>
    <w:rsid w:val="00812266"/>
    <w:rsid w:val="00815E38"/>
    <w:rsid w:val="008173DD"/>
    <w:rsid w:val="0082137A"/>
    <w:rsid w:val="008248E9"/>
    <w:rsid w:val="00825D70"/>
    <w:rsid w:val="00833948"/>
    <w:rsid w:val="00833F02"/>
    <w:rsid w:val="0083401C"/>
    <w:rsid w:val="0083420D"/>
    <w:rsid w:val="0084487C"/>
    <w:rsid w:val="0086217D"/>
    <w:rsid w:val="00862AF7"/>
    <w:rsid w:val="008638BD"/>
    <w:rsid w:val="00864791"/>
    <w:rsid w:val="008762A8"/>
    <w:rsid w:val="00877F62"/>
    <w:rsid w:val="008908F0"/>
    <w:rsid w:val="0089457B"/>
    <w:rsid w:val="00895FFC"/>
    <w:rsid w:val="00896BBC"/>
    <w:rsid w:val="0089734A"/>
    <w:rsid w:val="008A2501"/>
    <w:rsid w:val="008A38E5"/>
    <w:rsid w:val="008A412C"/>
    <w:rsid w:val="008A5797"/>
    <w:rsid w:val="008A57BD"/>
    <w:rsid w:val="008B0AD4"/>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19A0"/>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393C"/>
    <w:rsid w:val="00985041"/>
    <w:rsid w:val="00985437"/>
    <w:rsid w:val="00986AEC"/>
    <w:rsid w:val="00986FBF"/>
    <w:rsid w:val="00987C00"/>
    <w:rsid w:val="00994665"/>
    <w:rsid w:val="00997439"/>
    <w:rsid w:val="00997F98"/>
    <w:rsid w:val="009A7D92"/>
    <w:rsid w:val="009B3E3D"/>
    <w:rsid w:val="009B78B5"/>
    <w:rsid w:val="009C273A"/>
    <w:rsid w:val="009C3B71"/>
    <w:rsid w:val="009D0114"/>
    <w:rsid w:val="009D231B"/>
    <w:rsid w:val="009D2A8B"/>
    <w:rsid w:val="009D527F"/>
    <w:rsid w:val="009F0414"/>
    <w:rsid w:val="009F35CF"/>
    <w:rsid w:val="00A008B8"/>
    <w:rsid w:val="00A016E3"/>
    <w:rsid w:val="00A01980"/>
    <w:rsid w:val="00A072CF"/>
    <w:rsid w:val="00A13BE5"/>
    <w:rsid w:val="00A15308"/>
    <w:rsid w:val="00A22F5E"/>
    <w:rsid w:val="00A33841"/>
    <w:rsid w:val="00A34566"/>
    <w:rsid w:val="00A400D4"/>
    <w:rsid w:val="00A4013E"/>
    <w:rsid w:val="00A42F0E"/>
    <w:rsid w:val="00A52967"/>
    <w:rsid w:val="00A530BF"/>
    <w:rsid w:val="00A603F5"/>
    <w:rsid w:val="00A61FF5"/>
    <w:rsid w:val="00A63081"/>
    <w:rsid w:val="00A64659"/>
    <w:rsid w:val="00A7057A"/>
    <w:rsid w:val="00A73AC8"/>
    <w:rsid w:val="00A740F4"/>
    <w:rsid w:val="00A745F9"/>
    <w:rsid w:val="00A75175"/>
    <w:rsid w:val="00A76F13"/>
    <w:rsid w:val="00A81C59"/>
    <w:rsid w:val="00AA07EF"/>
    <w:rsid w:val="00AA2169"/>
    <w:rsid w:val="00AA628E"/>
    <w:rsid w:val="00AA72A8"/>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9425D"/>
    <w:rsid w:val="00BA1B8D"/>
    <w:rsid w:val="00BA2F6E"/>
    <w:rsid w:val="00BA340C"/>
    <w:rsid w:val="00BA4C8D"/>
    <w:rsid w:val="00BB058F"/>
    <w:rsid w:val="00BB2893"/>
    <w:rsid w:val="00BB3511"/>
    <w:rsid w:val="00BC1957"/>
    <w:rsid w:val="00BC212F"/>
    <w:rsid w:val="00BC383F"/>
    <w:rsid w:val="00BD092A"/>
    <w:rsid w:val="00BD373E"/>
    <w:rsid w:val="00BE69E3"/>
    <w:rsid w:val="00BE7894"/>
    <w:rsid w:val="00BF086C"/>
    <w:rsid w:val="00BF4EFC"/>
    <w:rsid w:val="00BF6C43"/>
    <w:rsid w:val="00C00024"/>
    <w:rsid w:val="00C04B63"/>
    <w:rsid w:val="00C120DF"/>
    <w:rsid w:val="00C12E78"/>
    <w:rsid w:val="00C2299D"/>
    <w:rsid w:val="00C25222"/>
    <w:rsid w:val="00C30317"/>
    <w:rsid w:val="00C3615C"/>
    <w:rsid w:val="00C406F4"/>
    <w:rsid w:val="00C41CA7"/>
    <w:rsid w:val="00C44D63"/>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4111E"/>
    <w:rsid w:val="00D50863"/>
    <w:rsid w:val="00D526FF"/>
    <w:rsid w:val="00D53861"/>
    <w:rsid w:val="00D5741D"/>
    <w:rsid w:val="00D57C41"/>
    <w:rsid w:val="00D63EE4"/>
    <w:rsid w:val="00D706E2"/>
    <w:rsid w:val="00D7114C"/>
    <w:rsid w:val="00D72696"/>
    <w:rsid w:val="00D73373"/>
    <w:rsid w:val="00D8168F"/>
    <w:rsid w:val="00D8659C"/>
    <w:rsid w:val="00D87F80"/>
    <w:rsid w:val="00D90C79"/>
    <w:rsid w:val="00D91587"/>
    <w:rsid w:val="00D930DA"/>
    <w:rsid w:val="00D93DB8"/>
    <w:rsid w:val="00D94362"/>
    <w:rsid w:val="00DA2ACF"/>
    <w:rsid w:val="00DA4BA5"/>
    <w:rsid w:val="00DA4DA0"/>
    <w:rsid w:val="00DA5F94"/>
    <w:rsid w:val="00DA685C"/>
    <w:rsid w:val="00DB06C6"/>
    <w:rsid w:val="00DB0A9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066F6"/>
    <w:rsid w:val="00E10DBA"/>
    <w:rsid w:val="00E203FC"/>
    <w:rsid w:val="00E20709"/>
    <w:rsid w:val="00E23224"/>
    <w:rsid w:val="00E24ECC"/>
    <w:rsid w:val="00E31DA9"/>
    <w:rsid w:val="00E32482"/>
    <w:rsid w:val="00E42D45"/>
    <w:rsid w:val="00E44357"/>
    <w:rsid w:val="00E46545"/>
    <w:rsid w:val="00E47AB7"/>
    <w:rsid w:val="00E507A4"/>
    <w:rsid w:val="00E516B1"/>
    <w:rsid w:val="00E542D8"/>
    <w:rsid w:val="00E56FBC"/>
    <w:rsid w:val="00E6068E"/>
    <w:rsid w:val="00E614FC"/>
    <w:rsid w:val="00E63346"/>
    <w:rsid w:val="00E6341E"/>
    <w:rsid w:val="00E65A66"/>
    <w:rsid w:val="00E803F6"/>
    <w:rsid w:val="00E80B48"/>
    <w:rsid w:val="00E83C06"/>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EF5289"/>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0AD"/>
    <w:rsid w:val="00F47F52"/>
    <w:rsid w:val="00F55BA6"/>
    <w:rsid w:val="00F664EB"/>
    <w:rsid w:val="00F70E28"/>
    <w:rsid w:val="00F73E2A"/>
    <w:rsid w:val="00F863E8"/>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15:docId w15:val="{66BCCBD7-01D9-4032-83EC-3084C589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1065">
      <w:bodyDiv w:val="1"/>
      <w:marLeft w:val="0"/>
      <w:marRight w:val="0"/>
      <w:marTop w:val="0"/>
      <w:marBottom w:val="0"/>
      <w:divBdr>
        <w:top w:val="none" w:sz="0" w:space="0" w:color="auto"/>
        <w:left w:val="none" w:sz="0" w:space="0" w:color="auto"/>
        <w:bottom w:val="none" w:sz="0" w:space="0" w:color="auto"/>
        <w:right w:val="none" w:sz="0" w:space="0" w:color="auto"/>
      </w:divBdr>
    </w:div>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674601331">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kall@sc.pim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yan@courts.az.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9BB7E8-2E51-4EB1-8D7B-209A8ECC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3884</Characters>
  <Application>Microsoft Office Word</Application>
  <DocSecurity>0</DocSecurity>
  <Lines>121</Lines>
  <Paragraphs>63</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3</cp:revision>
  <cp:lastPrinted>2026-06-30T19:21:00Z</cp:lastPrinted>
  <dcterms:created xsi:type="dcterms:W3CDTF">2026-06-30T19:21:00Z</dcterms:created>
  <dcterms:modified xsi:type="dcterms:W3CDTF">2026-06-30T19:22:00Z</dcterms:modified>
</cp:coreProperties>
</file>