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352BCA36" w14:textId="77777777" w:rsidR="00636B81" w:rsidRPr="00314F80" w:rsidRDefault="00636B81" w:rsidP="00636B81">
      <w:pPr>
        <w:jc w:val="both"/>
        <w:rPr>
          <w:rFonts w:ascii="Century Schoolbook" w:hAnsi="Century Schoolbook"/>
          <w:szCs w:val="24"/>
        </w:rPr>
      </w:pPr>
      <w:hyperlink r:id="rId8" w:history="1">
        <w:r w:rsidRPr="00314F80">
          <w:rPr>
            <w:rStyle w:val="Hyperlink"/>
            <w:rFonts w:ascii="Century Schoolbook" w:hAnsi="Century Schoolbook"/>
            <w:szCs w:val="24"/>
          </w:rPr>
          <w:t>vlayan@courts.az.gov</w:t>
        </w:r>
      </w:hyperlink>
    </w:p>
    <w:p w14:paraId="1FD324D9" w14:textId="77777777" w:rsidR="005A1EDB" w:rsidRPr="005F6F54" w:rsidRDefault="005A1EDB">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1E391AD2"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1E25B9">
        <w:rPr>
          <w:rFonts w:ascii="Century Schoolbook" w:hAnsi="Century Schoolbook"/>
          <w:color w:val="000000"/>
          <w:sz w:val="26"/>
          <w:szCs w:val="26"/>
        </w:rPr>
        <w:t>26-0009</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EAD51D5" w:rsidR="00A7057A" w:rsidRPr="005F6F54" w:rsidRDefault="00A7057A"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PETITION TO AMEND </w:t>
      </w:r>
      <w:proofErr w:type="gramStart"/>
      <w:r w:rsidRPr="005F6F54">
        <w:rPr>
          <w:rFonts w:ascii="Century Schoolbook" w:hAnsi="Century Schoolbook"/>
          <w:color w:val="000000"/>
          <w:sz w:val="26"/>
          <w:szCs w:val="26"/>
        </w:rPr>
        <w:t>RULE</w:t>
      </w:r>
      <w:r w:rsidR="005A1EDB">
        <w:rPr>
          <w:rFonts w:ascii="Century Schoolbook" w:hAnsi="Century Schoolbook"/>
          <w:color w:val="000000"/>
          <w:sz w:val="26"/>
          <w:szCs w:val="26"/>
        </w:rPr>
        <w:t>S</w:t>
      </w:r>
      <w:r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roofErr w:type="gramEnd"/>
    </w:p>
    <w:p w14:paraId="123D3993" w14:textId="70B1EC6C" w:rsidR="005D4AB0" w:rsidRDefault="005D4AB0"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47, 47.1, 47.2, 48, &amp; 91.5, </w:t>
      </w:r>
      <w:r>
        <w:rPr>
          <w:rFonts w:ascii="Century Schoolbook" w:hAnsi="Century Schoolbook"/>
          <w:color w:val="000000"/>
          <w:sz w:val="26"/>
          <w:szCs w:val="26"/>
        </w:rPr>
        <w:tab/>
      </w:r>
      <w:r>
        <w:rPr>
          <w:rFonts w:ascii="Century Schoolbook" w:hAnsi="Century Schoolbook"/>
          <w:color w:val="000000"/>
          <w:sz w:val="26"/>
          <w:szCs w:val="26"/>
        </w:rPr>
        <w:tab/>
        <w:t>)</w:t>
      </w:r>
      <w:r w:rsidR="00636B81">
        <w:rPr>
          <w:rFonts w:ascii="Century Schoolbook" w:hAnsi="Century Schoolbook"/>
          <w:color w:val="000000"/>
          <w:sz w:val="26"/>
          <w:szCs w:val="26"/>
        </w:rPr>
        <w:tab/>
      </w:r>
      <w:r w:rsidR="0093553A">
        <w:rPr>
          <w:rFonts w:ascii="Century Schoolbook" w:hAnsi="Century Schoolbook"/>
          <w:color w:val="000000"/>
          <w:sz w:val="26"/>
          <w:szCs w:val="26"/>
        </w:rPr>
        <w:t xml:space="preserve">SUPPLEMENT TO </w:t>
      </w:r>
      <w:r w:rsidR="00636B81">
        <w:rPr>
          <w:rFonts w:ascii="Century Schoolbook" w:hAnsi="Century Schoolbook"/>
          <w:color w:val="000000"/>
          <w:sz w:val="26"/>
          <w:szCs w:val="26"/>
        </w:rPr>
        <w:t xml:space="preserve">REPLY IN </w:t>
      </w:r>
    </w:p>
    <w:p w14:paraId="496DE565" w14:textId="343E3DD5" w:rsidR="005D4AB0" w:rsidRDefault="0044074C"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ARIZONA RULES OF </w:t>
      </w:r>
      <w:r w:rsidR="005501C1" w:rsidRPr="005F6F54">
        <w:rPr>
          <w:rFonts w:ascii="Century Schoolbook" w:hAnsi="Century Schoolbook"/>
          <w:color w:val="000000"/>
          <w:sz w:val="26"/>
          <w:szCs w:val="26"/>
        </w:rPr>
        <w:t xml:space="preserve">FAMILY </w:t>
      </w:r>
      <w:r w:rsidR="005D4AB0">
        <w:rPr>
          <w:rFonts w:ascii="Century Schoolbook" w:hAnsi="Century Schoolbook"/>
          <w:color w:val="000000"/>
          <w:sz w:val="26"/>
          <w:szCs w:val="26"/>
        </w:rPr>
        <w:tab/>
        <w:t>)</w:t>
      </w:r>
      <w:r w:rsidR="00636B81">
        <w:rPr>
          <w:rFonts w:ascii="Century Schoolbook" w:hAnsi="Century Schoolbook"/>
          <w:color w:val="000000"/>
          <w:sz w:val="26"/>
          <w:szCs w:val="26"/>
        </w:rPr>
        <w:tab/>
      </w:r>
      <w:r w:rsidR="0093553A">
        <w:rPr>
          <w:rFonts w:ascii="Century Schoolbook" w:hAnsi="Century Schoolbook"/>
          <w:color w:val="000000"/>
          <w:sz w:val="26"/>
          <w:szCs w:val="26"/>
        </w:rPr>
        <w:t>SUPPORT OF</w:t>
      </w:r>
      <w:r w:rsidR="0093553A">
        <w:rPr>
          <w:rFonts w:ascii="Century Schoolbook" w:hAnsi="Century Schoolbook"/>
          <w:color w:val="000000"/>
          <w:sz w:val="26"/>
          <w:szCs w:val="26"/>
        </w:rPr>
        <w:t xml:space="preserve"> </w:t>
      </w:r>
      <w:r w:rsidR="00636B81">
        <w:rPr>
          <w:rFonts w:ascii="Century Schoolbook" w:hAnsi="Century Schoolbook"/>
          <w:color w:val="000000"/>
          <w:sz w:val="26"/>
          <w:szCs w:val="26"/>
        </w:rPr>
        <w:t>PETITION</w:t>
      </w:r>
    </w:p>
    <w:p w14:paraId="355F5966" w14:textId="4285EFA0" w:rsidR="00A7057A" w:rsidRPr="005F6F54" w:rsidRDefault="0044074C"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LAW PROCEDURE </w:t>
      </w:r>
      <w:r w:rsidRPr="005F6F54">
        <w:rPr>
          <w:rFonts w:ascii="Century Schoolbook" w:hAnsi="Century Schoolbook"/>
          <w:color w:val="000000"/>
          <w:sz w:val="26"/>
          <w:szCs w:val="26"/>
        </w:rPr>
        <w:tab/>
      </w:r>
      <w:r w:rsidR="005D4AB0">
        <w:rPr>
          <w:rFonts w:ascii="Century Schoolbook" w:hAnsi="Century Schoolbook"/>
          <w:color w:val="000000"/>
          <w:sz w:val="26"/>
          <w:szCs w:val="26"/>
        </w:rPr>
        <w:tab/>
      </w:r>
      <w:r w:rsidR="005D4AB0">
        <w:rPr>
          <w:rFonts w:ascii="Century Schoolbook" w:hAnsi="Century Schoolbook"/>
          <w:color w:val="000000"/>
          <w:sz w:val="26"/>
          <w:szCs w:val="26"/>
        </w:rPr>
        <w:tab/>
      </w:r>
      <w:r w:rsidRPr="005F6F54">
        <w:rPr>
          <w:rFonts w:ascii="Century Schoolbook" w:hAnsi="Century Schoolbook"/>
          <w:color w:val="000000"/>
          <w:sz w:val="26"/>
          <w:szCs w:val="26"/>
        </w:rPr>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proofErr w:type="gramStart"/>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197AF7A8" w14:textId="4D3A8B73" w:rsidR="0093553A" w:rsidRDefault="0093553A" w:rsidP="00636B81">
      <w:pPr>
        <w:spacing w:line="480" w:lineRule="auto"/>
        <w:ind w:left="144"/>
        <w:jc w:val="both"/>
        <w:rPr>
          <w:rFonts w:ascii="Century Schoolbook" w:hAnsi="Century Schoolbook"/>
          <w:sz w:val="26"/>
          <w:szCs w:val="26"/>
        </w:rPr>
      </w:pPr>
      <w:r>
        <w:rPr>
          <w:rFonts w:ascii="Century Schoolbook" w:hAnsi="Century Schoolbook"/>
          <w:sz w:val="26"/>
          <w:szCs w:val="26"/>
        </w:rPr>
        <w:tab/>
      </w:r>
      <w:proofErr w:type="gramStart"/>
      <w:r>
        <w:rPr>
          <w:rFonts w:ascii="Century Schoolbook" w:hAnsi="Century Schoolbook"/>
          <w:sz w:val="26"/>
          <w:szCs w:val="26"/>
        </w:rPr>
        <w:t>In light of</w:t>
      </w:r>
      <w:proofErr w:type="gramEnd"/>
      <w:r>
        <w:rPr>
          <w:rFonts w:ascii="Century Schoolbook" w:hAnsi="Century Schoolbook"/>
          <w:sz w:val="26"/>
          <w:szCs w:val="26"/>
        </w:rPr>
        <w:t xml:space="preserve"> the recent passage of </w:t>
      </w:r>
      <w:r>
        <w:rPr>
          <w:rFonts w:ascii="Century Schoolbook" w:hAnsi="Century Schoolbook"/>
          <w:sz w:val="26"/>
          <w:szCs w:val="26"/>
        </w:rPr>
        <w:t>HB2995</w:t>
      </w:r>
      <w:r>
        <w:rPr>
          <w:rFonts w:ascii="Century Schoolbook" w:hAnsi="Century Schoolbook"/>
          <w:sz w:val="26"/>
          <w:szCs w:val="26"/>
        </w:rPr>
        <w:t xml:space="preserve"> and the amendments to </w:t>
      </w:r>
      <w:r>
        <w:rPr>
          <w:rFonts w:ascii="Century Schoolbook" w:hAnsi="Century Schoolbook"/>
          <w:sz w:val="26"/>
          <w:szCs w:val="26"/>
        </w:rPr>
        <w:t>A.R.S. § 25-403.03</w:t>
      </w:r>
      <w:r>
        <w:rPr>
          <w:rFonts w:ascii="Century Schoolbook" w:hAnsi="Century Schoolbook"/>
          <w:sz w:val="26"/>
          <w:szCs w:val="26"/>
        </w:rPr>
        <w:t xml:space="preserve">, the undersigned respectfully requests that the Court consider adding the following language to </w:t>
      </w:r>
      <w:r w:rsidR="00CC1BE0">
        <w:rPr>
          <w:rFonts w:ascii="Century Schoolbook" w:hAnsi="Century Schoolbook"/>
          <w:sz w:val="26"/>
          <w:szCs w:val="26"/>
        </w:rPr>
        <w:t xml:space="preserve">proposed amendments to </w:t>
      </w:r>
      <w:r>
        <w:rPr>
          <w:rFonts w:ascii="Century Schoolbook" w:hAnsi="Century Schoolbook"/>
          <w:sz w:val="26"/>
          <w:szCs w:val="26"/>
        </w:rPr>
        <w:t>Rule 47(j), 47.2(e), and Rule 48(e):</w:t>
      </w:r>
    </w:p>
    <w:p w14:paraId="376F1563" w14:textId="39833334" w:rsidR="0093553A" w:rsidRPr="0093553A" w:rsidRDefault="0093553A" w:rsidP="0093553A">
      <w:pPr>
        <w:ind w:left="720"/>
        <w:jc w:val="both"/>
        <w:rPr>
          <w:rFonts w:ascii="Century Schoolbook" w:hAnsi="Century Schoolbook"/>
          <w:sz w:val="26"/>
          <w:szCs w:val="26"/>
        </w:rPr>
      </w:pPr>
      <w:r w:rsidRPr="0093553A">
        <w:rPr>
          <w:rFonts w:ascii="Century Schoolbook" w:hAnsi="Century Schoolbook"/>
          <w:sz w:val="26"/>
          <w:szCs w:val="26"/>
        </w:rPr>
        <w:t>In ruling upon contested motions involving A.R.S. § 25-403.03, the court must make findings as required by law.</w:t>
      </w:r>
    </w:p>
    <w:p w14:paraId="54D26A42" w14:textId="77777777" w:rsidR="0093553A" w:rsidRPr="0093553A" w:rsidRDefault="0093553A" w:rsidP="0093553A">
      <w:pPr>
        <w:ind w:left="720"/>
        <w:jc w:val="both"/>
        <w:rPr>
          <w:rFonts w:ascii="Century Schoolbook" w:hAnsi="Century Schoolbook"/>
          <w:sz w:val="26"/>
          <w:szCs w:val="26"/>
        </w:rPr>
      </w:pPr>
    </w:p>
    <w:p w14:paraId="2DCF7072" w14:textId="522C5BE2" w:rsidR="0093553A" w:rsidRDefault="0093553A" w:rsidP="00636B81">
      <w:pPr>
        <w:spacing w:line="480" w:lineRule="auto"/>
        <w:ind w:left="144"/>
        <w:jc w:val="both"/>
        <w:rPr>
          <w:rFonts w:ascii="Century Schoolbook" w:hAnsi="Century Schoolbook"/>
          <w:sz w:val="26"/>
          <w:szCs w:val="26"/>
        </w:rPr>
      </w:pPr>
      <w:r>
        <w:rPr>
          <w:rFonts w:ascii="Century Schoolbook" w:hAnsi="Century Schoolbook"/>
          <w:sz w:val="26"/>
          <w:szCs w:val="26"/>
        </w:rPr>
        <w:t>The language is tracked in green in the Appendix.</w:t>
      </w:r>
    </w:p>
    <w:p w14:paraId="649E2307" w14:textId="77777777" w:rsidR="0093553A" w:rsidRDefault="0093553A" w:rsidP="00636B81">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Undersigned has reviewed the proposed language with the incoming Chair of the </w:t>
      </w:r>
      <w:r w:rsidRPr="00FA4D0C">
        <w:rPr>
          <w:rFonts w:ascii="Century Schoolbook" w:hAnsi="Century Schoolbook"/>
          <w:sz w:val="26"/>
          <w:szCs w:val="26"/>
        </w:rPr>
        <w:t>Committee on Family Court (“COFC”)</w:t>
      </w:r>
      <w:r>
        <w:rPr>
          <w:rFonts w:ascii="Century Schoolbook" w:hAnsi="Century Schoolbook"/>
          <w:sz w:val="26"/>
          <w:szCs w:val="26"/>
        </w:rPr>
        <w:t xml:space="preserve">, as well as the incoming Presiding Judges of the Pima County Superior Court Family Bench and the </w:t>
      </w:r>
    </w:p>
    <w:p w14:paraId="78A84669" w14:textId="10B1A3EA" w:rsidR="0093553A" w:rsidRDefault="0093553A" w:rsidP="00636B81">
      <w:pPr>
        <w:spacing w:line="480" w:lineRule="auto"/>
        <w:ind w:left="144"/>
        <w:jc w:val="both"/>
        <w:rPr>
          <w:rFonts w:ascii="Century Schoolbook" w:hAnsi="Century Schoolbook"/>
          <w:sz w:val="26"/>
          <w:szCs w:val="26"/>
        </w:rPr>
      </w:pPr>
      <w:r>
        <w:rPr>
          <w:rFonts w:ascii="Century Schoolbook" w:hAnsi="Century Schoolbook"/>
          <w:sz w:val="26"/>
          <w:szCs w:val="26"/>
        </w:rPr>
        <w:t>*</w:t>
      </w:r>
      <w:r>
        <w:rPr>
          <w:rFonts w:ascii="Century Schoolbook" w:hAnsi="Century Schoolbook"/>
          <w:sz w:val="26"/>
          <w:szCs w:val="26"/>
        </w:rPr>
        <w:tab/>
        <w:t>*</w:t>
      </w:r>
    </w:p>
    <w:p w14:paraId="23F257CA" w14:textId="0CB7CCE3" w:rsidR="0093553A" w:rsidRDefault="0093553A" w:rsidP="00636B81">
      <w:pPr>
        <w:spacing w:line="480" w:lineRule="auto"/>
        <w:ind w:left="144"/>
        <w:jc w:val="both"/>
        <w:rPr>
          <w:rFonts w:ascii="Century Schoolbook" w:hAnsi="Century Schoolbook"/>
          <w:sz w:val="26"/>
          <w:szCs w:val="26"/>
        </w:rPr>
      </w:pPr>
      <w:r>
        <w:rPr>
          <w:rFonts w:ascii="Century Schoolbook" w:hAnsi="Century Schoolbook"/>
          <w:sz w:val="26"/>
          <w:szCs w:val="26"/>
        </w:rPr>
        <w:t>*</w:t>
      </w:r>
      <w:r>
        <w:rPr>
          <w:rFonts w:ascii="Century Schoolbook" w:hAnsi="Century Schoolbook"/>
          <w:sz w:val="26"/>
          <w:szCs w:val="26"/>
        </w:rPr>
        <w:tab/>
        <w:t>*</w:t>
      </w:r>
    </w:p>
    <w:p w14:paraId="0C923038" w14:textId="21B2A746" w:rsidR="0093553A" w:rsidRDefault="0093553A" w:rsidP="00636B81">
      <w:pPr>
        <w:spacing w:line="480" w:lineRule="auto"/>
        <w:ind w:left="144"/>
        <w:jc w:val="both"/>
        <w:rPr>
          <w:rFonts w:ascii="Century Schoolbook" w:hAnsi="Century Schoolbook"/>
          <w:sz w:val="26"/>
          <w:szCs w:val="26"/>
        </w:rPr>
      </w:pPr>
      <w:r>
        <w:rPr>
          <w:rFonts w:ascii="Century Schoolbook" w:hAnsi="Century Schoolbook"/>
          <w:sz w:val="26"/>
          <w:szCs w:val="26"/>
        </w:rPr>
        <w:br w:type="column"/>
      </w:r>
      <w:r>
        <w:rPr>
          <w:rFonts w:ascii="Century Schoolbook" w:hAnsi="Century Schoolbook"/>
          <w:sz w:val="26"/>
          <w:szCs w:val="26"/>
        </w:rPr>
        <w:lastRenderedPageBreak/>
        <w:t>Maricopa County Superior Court Family Department. They support this proposed language.</w:t>
      </w:r>
    </w:p>
    <w:p w14:paraId="5E21EFE6" w14:textId="77777777" w:rsidR="0093553A" w:rsidRDefault="0093553A" w:rsidP="00636B81">
      <w:pPr>
        <w:spacing w:line="480" w:lineRule="auto"/>
        <w:ind w:left="144"/>
        <w:jc w:val="both"/>
        <w:rPr>
          <w:rFonts w:ascii="Century Schoolbook" w:hAnsi="Century Schoolbook"/>
          <w:sz w:val="26"/>
          <w:szCs w:val="26"/>
        </w:rPr>
      </w:pPr>
    </w:p>
    <w:p w14:paraId="13EAD0F2" w14:textId="5EA53953"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93553A">
        <w:rPr>
          <w:rFonts w:ascii="Century Schoolbook" w:hAnsi="Century Schoolbook"/>
          <w:sz w:val="26"/>
          <w:szCs w:val="26"/>
        </w:rPr>
        <w:t>26</w:t>
      </w:r>
      <w:r w:rsidR="005A1EDB">
        <w:rPr>
          <w:rFonts w:ascii="Century Schoolbook" w:hAnsi="Century Schoolbook"/>
          <w:sz w:val="26"/>
          <w:szCs w:val="26"/>
        </w:rPr>
        <w:t xml:space="preserve">th day of </w:t>
      </w:r>
      <w:proofErr w:type="gramStart"/>
      <w:r w:rsidR="0093553A">
        <w:rPr>
          <w:rFonts w:ascii="Century Schoolbook" w:hAnsi="Century Schoolbook"/>
          <w:sz w:val="26"/>
          <w:szCs w:val="26"/>
        </w:rPr>
        <w:t>June</w:t>
      </w:r>
      <w:r w:rsidR="005A1EDB">
        <w:rPr>
          <w:rFonts w:ascii="Century Schoolbook" w:hAnsi="Century Schoolbook"/>
          <w:sz w:val="26"/>
          <w:szCs w:val="26"/>
        </w:rPr>
        <w:t>,</w:t>
      </w:r>
      <w:proofErr w:type="gramEnd"/>
      <w:r w:rsidR="005A1EDB">
        <w:rPr>
          <w:rFonts w:ascii="Century Schoolbook" w:hAnsi="Century Schoolbook"/>
          <w:sz w:val="26"/>
          <w:szCs w:val="26"/>
        </w:rPr>
        <w:t xml:space="preserve"> 2026</w:t>
      </w:r>
    </w:p>
    <w:p w14:paraId="6BA46581" w14:textId="77777777" w:rsidR="005F6F54" w:rsidRPr="005F6F54" w:rsidRDefault="005F6F54" w:rsidP="00511B7B">
      <w:pPr>
        <w:rPr>
          <w:rFonts w:ascii="Century Schoolbook" w:hAnsi="Century Schoolbook"/>
          <w:sz w:val="26"/>
          <w:szCs w:val="26"/>
        </w:rPr>
      </w:pPr>
    </w:p>
    <w:p w14:paraId="6F2E5900" w14:textId="77777777" w:rsidR="005F4724" w:rsidRPr="005F6F54" w:rsidRDefault="005F4724">
      <w:pPr>
        <w:jc w:val="both"/>
        <w:rPr>
          <w:rFonts w:ascii="Century Schoolbook" w:hAnsi="Century Schoolbook"/>
          <w:sz w:val="26"/>
          <w:szCs w:val="26"/>
        </w:rPr>
      </w:pPr>
    </w:p>
    <w:p w14:paraId="257CB363" w14:textId="1FACF646"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5A1EDB">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03950657" w:rsidR="006270B5"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p>
    <w:p w14:paraId="42B3C09D" w14:textId="77777777" w:rsidR="006270B5" w:rsidRDefault="006270B5">
      <w:pPr>
        <w:rPr>
          <w:rFonts w:ascii="Century Schoolbook" w:hAnsi="Century Schoolbook"/>
          <w:sz w:val="26"/>
          <w:szCs w:val="26"/>
        </w:rPr>
      </w:pPr>
      <w:r>
        <w:rPr>
          <w:rFonts w:ascii="Century Schoolbook" w:hAnsi="Century Schoolbook"/>
          <w:sz w:val="26"/>
          <w:szCs w:val="26"/>
        </w:rPr>
        <w:br w:type="page"/>
      </w:r>
    </w:p>
    <w:p w14:paraId="41A7A6A6" w14:textId="625A5463" w:rsidR="006270B5" w:rsidRDefault="006270B5" w:rsidP="00012167">
      <w:pPr>
        <w:jc w:val="center"/>
        <w:rPr>
          <w:rFonts w:ascii="Century Schoolbook" w:hAnsi="Century Schoolbook"/>
          <w:b/>
          <w:bCs/>
          <w:sz w:val="26"/>
          <w:szCs w:val="26"/>
          <w:u w:val="single"/>
        </w:rPr>
      </w:pPr>
      <w:r w:rsidRPr="006270B5">
        <w:rPr>
          <w:rFonts w:ascii="Century Schoolbook" w:hAnsi="Century Schoolbook"/>
          <w:b/>
          <w:bCs/>
          <w:sz w:val="26"/>
          <w:szCs w:val="26"/>
          <w:u w:val="single"/>
        </w:rPr>
        <w:lastRenderedPageBreak/>
        <w:t>Appendix</w:t>
      </w:r>
    </w:p>
    <w:p w14:paraId="2515EF29" w14:textId="25A5D819" w:rsidR="00012167" w:rsidRDefault="00012167" w:rsidP="0093553A">
      <w:pPr>
        <w:rPr>
          <w:rFonts w:ascii="Century Schoolbook" w:hAnsi="Century Schoolbook"/>
          <w:b/>
          <w:bCs/>
          <w:sz w:val="26"/>
          <w:szCs w:val="26"/>
          <w:u w:val="single"/>
        </w:rPr>
      </w:pPr>
    </w:p>
    <w:p w14:paraId="5EB50D89" w14:textId="77777777" w:rsidR="0093553A" w:rsidRDefault="0093553A" w:rsidP="0093553A">
      <w:pPr>
        <w:jc w:val="both"/>
        <w:rPr>
          <w:rFonts w:ascii="Century Schoolbook" w:hAnsi="Century Schoolbook"/>
          <w:sz w:val="26"/>
          <w:szCs w:val="26"/>
        </w:rPr>
      </w:pPr>
      <w:r w:rsidRPr="004050D3">
        <w:rPr>
          <w:rFonts w:ascii="Century Schoolbook" w:hAnsi="Century Schoolbook"/>
          <w:sz w:val="26"/>
          <w:szCs w:val="26"/>
        </w:rPr>
        <w:t>Rule 47. Motions for Temporary Orders</w:t>
      </w:r>
    </w:p>
    <w:p w14:paraId="62D53488" w14:textId="77777777" w:rsidR="0093553A" w:rsidRPr="004050D3" w:rsidRDefault="0093553A" w:rsidP="0093553A">
      <w:pPr>
        <w:jc w:val="both"/>
        <w:rPr>
          <w:rFonts w:ascii="Century Schoolbook" w:hAnsi="Century Schoolbook"/>
          <w:sz w:val="26"/>
          <w:szCs w:val="26"/>
        </w:rPr>
      </w:pPr>
    </w:p>
    <w:p w14:paraId="284D3799" w14:textId="77777777" w:rsidR="0093553A" w:rsidRDefault="0093553A" w:rsidP="0093553A">
      <w:pPr>
        <w:jc w:val="both"/>
        <w:rPr>
          <w:rFonts w:ascii="Century Schoolbook" w:hAnsi="Century Schoolbook"/>
          <w:sz w:val="26"/>
          <w:szCs w:val="26"/>
        </w:rPr>
      </w:pPr>
      <w:r w:rsidRPr="004050D3">
        <w:rPr>
          <w:rFonts w:ascii="Century Schoolbook" w:hAnsi="Century Schoolbook"/>
          <w:b/>
          <w:bCs/>
          <w:sz w:val="26"/>
          <w:szCs w:val="26"/>
        </w:rPr>
        <w:t>(a) No change.</w:t>
      </w:r>
      <w:r w:rsidRPr="004050D3">
        <w:rPr>
          <w:rFonts w:ascii="Century Schoolbook" w:hAnsi="Century Schoolbook"/>
          <w:sz w:val="26"/>
          <w:szCs w:val="26"/>
        </w:rPr>
        <w:t> </w:t>
      </w:r>
    </w:p>
    <w:p w14:paraId="355ABB87" w14:textId="77777777" w:rsidR="0093553A" w:rsidRPr="004050D3" w:rsidRDefault="0093553A" w:rsidP="0093553A">
      <w:pPr>
        <w:jc w:val="both"/>
        <w:rPr>
          <w:rFonts w:ascii="Century Schoolbook" w:hAnsi="Century Schoolbook"/>
          <w:sz w:val="26"/>
          <w:szCs w:val="26"/>
        </w:rPr>
      </w:pPr>
    </w:p>
    <w:p w14:paraId="74D906CD"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rPr>
        <w:t>(1) </w:t>
      </w:r>
      <w:r w:rsidRPr="004050D3">
        <w:rPr>
          <w:rFonts w:ascii="Century Schoolbook" w:hAnsi="Century Schoolbook"/>
          <w:i/>
          <w:iCs/>
          <w:sz w:val="26"/>
          <w:szCs w:val="26"/>
        </w:rPr>
        <w:t>For Legal Decision-Making and Parenting Time.</w:t>
      </w:r>
      <w:r w:rsidRPr="004050D3">
        <w:rPr>
          <w:rFonts w:ascii="Century Schoolbook" w:hAnsi="Century Schoolbook"/>
          <w:sz w:val="26"/>
          <w:szCs w:val="26"/>
        </w:rPr>
        <w:t xml:space="preserve"> A motion requesting temporary legal decision-making or parenting time must specify the court's authority to proceed under A.R.S. § 25-402 and must include a proposed parenting plan that specifically states the legal decision-making or parenting time for both parties. </w:t>
      </w:r>
      <w:r w:rsidRPr="00726AC6">
        <w:rPr>
          <w:rFonts w:ascii="Century Schoolbook" w:hAnsi="Century Schoolbook"/>
          <w:color w:val="FF0000"/>
          <w:sz w:val="26"/>
          <w:szCs w:val="26"/>
          <w:u w:val="single"/>
        </w:rPr>
        <w:t xml:space="preserve">If a party alleges that domestic violence has occurred, </w:t>
      </w:r>
      <w:r w:rsidRPr="00726AC6">
        <w:rPr>
          <w:rFonts w:ascii="Century Schoolbook" w:hAnsi="Century Schoolbook"/>
          <w:strike/>
          <w:color w:val="FF0000"/>
          <w:sz w:val="26"/>
          <w:szCs w:val="26"/>
          <w:u w:val="single"/>
        </w:rPr>
        <w:t>A.R.S. § 25-403.03 is applicable,</w:t>
      </w:r>
      <w:r w:rsidRPr="00726AC6">
        <w:rPr>
          <w:rFonts w:ascii="Century Schoolbook" w:hAnsi="Century Schoolbook"/>
          <w:color w:val="FF0000"/>
          <w:sz w:val="26"/>
          <w:szCs w:val="26"/>
          <w:u w:val="single"/>
        </w:rPr>
        <w:t xml:space="preserve"> the party must </w:t>
      </w:r>
      <w:r w:rsidRPr="00726AC6">
        <w:rPr>
          <w:rFonts w:ascii="Century Schoolbook" w:hAnsi="Century Schoolbook"/>
          <w:strike/>
          <w:color w:val="FF0000"/>
          <w:sz w:val="26"/>
          <w:szCs w:val="26"/>
          <w:u w:val="single"/>
        </w:rPr>
        <w:t>state</w:t>
      </w:r>
      <w:r w:rsidRPr="00726AC6">
        <w:rPr>
          <w:rFonts w:ascii="Century Schoolbook" w:hAnsi="Century Schoolbook"/>
          <w:color w:val="FF0000"/>
          <w:sz w:val="26"/>
          <w:szCs w:val="26"/>
          <w:u w:val="single"/>
        </w:rPr>
        <w:t xml:space="preserve"> </w:t>
      </w:r>
      <w:proofErr w:type="gramStart"/>
      <w:r w:rsidRPr="00726AC6">
        <w:rPr>
          <w:rFonts w:ascii="Century Schoolbook" w:hAnsi="Century Schoolbook"/>
          <w:color w:val="FF0000"/>
          <w:sz w:val="26"/>
          <w:szCs w:val="26"/>
          <w:u w:val="single"/>
        </w:rPr>
        <w:t>provide</w:t>
      </w:r>
      <w:proofErr w:type="gramEnd"/>
      <w:r w:rsidRPr="00726AC6">
        <w:rPr>
          <w:rFonts w:ascii="Century Schoolbook" w:hAnsi="Century Schoolbook"/>
          <w:color w:val="FF0000"/>
          <w:sz w:val="26"/>
          <w:szCs w:val="26"/>
          <w:u w:val="single"/>
        </w:rPr>
        <w:t xml:space="preserve"> a summary of the nature and duration of </w:t>
      </w:r>
      <w:proofErr w:type="gramStart"/>
      <w:r w:rsidRPr="00726AC6">
        <w:rPr>
          <w:rFonts w:ascii="Century Schoolbook" w:hAnsi="Century Schoolbook"/>
          <w:color w:val="FF0000"/>
          <w:sz w:val="26"/>
          <w:szCs w:val="26"/>
          <w:u w:val="single"/>
        </w:rPr>
        <w:t xml:space="preserve">the </w:t>
      </w:r>
      <w:r w:rsidRPr="00726AC6">
        <w:rPr>
          <w:rFonts w:ascii="Century Schoolbook" w:hAnsi="Century Schoolbook"/>
          <w:strike/>
          <w:color w:val="FF0000"/>
          <w:sz w:val="26"/>
          <w:szCs w:val="26"/>
          <w:u w:val="single"/>
        </w:rPr>
        <w:t>what</w:t>
      </w:r>
      <w:proofErr w:type="gramEnd"/>
      <w:r w:rsidRPr="00726AC6">
        <w:rPr>
          <w:rFonts w:ascii="Century Schoolbook" w:hAnsi="Century Schoolbook"/>
          <w:strike/>
          <w:color w:val="FF0000"/>
          <w:sz w:val="26"/>
          <w:szCs w:val="26"/>
          <w:u w:val="single"/>
        </w:rPr>
        <w:t xml:space="preserve"> happened including what act(s) are claimed to have constituted</w:t>
      </w:r>
      <w:r>
        <w:rPr>
          <w:rFonts w:ascii="Century Schoolbook" w:hAnsi="Century Schoolbook"/>
          <w:strike/>
          <w:color w:val="FF0000"/>
          <w:sz w:val="26"/>
          <w:szCs w:val="26"/>
          <w:u w:val="single"/>
        </w:rPr>
        <w:t xml:space="preserve"> </w:t>
      </w:r>
      <w:r w:rsidRPr="00726AC6">
        <w:rPr>
          <w:rFonts w:ascii="Century Schoolbook" w:hAnsi="Century Schoolbook"/>
          <w:color w:val="FF0000"/>
          <w:sz w:val="26"/>
          <w:szCs w:val="26"/>
          <w:u w:val="single"/>
        </w:rPr>
        <w:t>domestic violence</w:t>
      </w:r>
      <w:r w:rsidRPr="00726AC6">
        <w:rPr>
          <w:rFonts w:ascii="Century Schoolbook" w:hAnsi="Century Schoolbook"/>
          <w:strike/>
          <w:color w:val="FF0000"/>
          <w:sz w:val="26"/>
          <w:szCs w:val="26"/>
          <w:u w:val="single"/>
        </w:rPr>
        <w:t>, the exact or approximate dates, and the circumstances constituting the alleged domestic violence</w:t>
      </w:r>
      <w:r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44E6E1BB" w14:textId="77777777" w:rsidR="0093553A" w:rsidRPr="004050D3" w:rsidRDefault="0093553A" w:rsidP="0093553A">
      <w:pPr>
        <w:jc w:val="both"/>
        <w:rPr>
          <w:rFonts w:ascii="Century Schoolbook" w:hAnsi="Century Schoolbook"/>
          <w:sz w:val="26"/>
          <w:szCs w:val="26"/>
        </w:rPr>
      </w:pPr>
    </w:p>
    <w:p w14:paraId="686E9521" w14:textId="77777777" w:rsidR="0093553A"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(2)- (4)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755BF6CA" w14:textId="77777777" w:rsidR="0093553A" w:rsidRPr="004050D3" w:rsidRDefault="0093553A" w:rsidP="0093553A">
      <w:pPr>
        <w:jc w:val="both"/>
        <w:rPr>
          <w:rFonts w:ascii="Century Schoolbook" w:hAnsi="Century Schoolbook"/>
          <w:sz w:val="26"/>
          <w:szCs w:val="26"/>
        </w:rPr>
      </w:pPr>
    </w:p>
    <w:p w14:paraId="6417A17C" w14:textId="77777777" w:rsidR="0093553A" w:rsidRDefault="0093553A" w:rsidP="0093553A">
      <w:pPr>
        <w:jc w:val="both"/>
        <w:rPr>
          <w:rFonts w:ascii="Century Schoolbook" w:hAnsi="Century Schoolbook"/>
          <w:sz w:val="26"/>
          <w:szCs w:val="26"/>
        </w:rPr>
      </w:pPr>
      <w:r w:rsidRPr="004050D3">
        <w:rPr>
          <w:rFonts w:ascii="Century Schoolbook" w:hAnsi="Century Schoolbook"/>
          <w:b/>
          <w:bCs/>
          <w:sz w:val="26"/>
          <w:szCs w:val="26"/>
        </w:rPr>
        <w:t>(b) No change.</w:t>
      </w:r>
      <w:r w:rsidRPr="004050D3">
        <w:rPr>
          <w:rFonts w:ascii="Century Schoolbook" w:hAnsi="Century Schoolbook"/>
          <w:sz w:val="26"/>
          <w:szCs w:val="26"/>
        </w:rPr>
        <w:t> </w:t>
      </w:r>
    </w:p>
    <w:p w14:paraId="799B06DB" w14:textId="77777777" w:rsidR="0093553A" w:rsidRPr="004050D3" w:rsidRDefault="0093553A" w:rsidP="0093553A">
      <w:pPr>
        <w:jc w:val="both"/>
        <w:rPr>
          <w:rFonts w:ascii="Century Schoolbook" w:hAnsi="Century Schoolbook"/>
          <w:sz w:val="26"/>
          <w:szCs w:val="26"/>
        </w:rPr>
      </w:pPr>
    </w:p>
    <w:p w14:paraId="4B630694" w14:textId="77777777" w:rsidR="0093553A" w:rsidRDefault="0093553A" w:rsidP="0093553A">
      <w:pPr>
        <w:jc w:val="both"/>
        <w:rPr>
          <w:rFonts w:ascii="Century Schoolbook" w:hAnsi="Century Schoolbook"/>
          <w:b/>
          <w:bCs/>
          <w:sz w:val="26"/>
          <w:szCs w:val="26"/>
        </w:rPr>
      </w:pPr>
      <w:r w:rsidRPr="004050D3">
        <w:rPr>
          <w:rFonts w:ascii="Century Schoolbook" w:hAnsi="Century Schoolbook"/>
          <w:b/>
          <w:bCs/>
          <w:sz w:val="26"/>
          <w:szCs w:val="26"/>
        </w:rPr>
        <w:t>(c) Scheduling.</w:t>
      </w:r>
    </w:p>
    <w:p w14:paraId="310041E5" w14:textId="77777777" w:rsidR="0093553A" w:rsidRPr="004050D3" w:rsidRDefault="0093553A" w:rsidP="0093553A">
      <w:pPr>
        <w:jc w:val="both"/>
        <w:rPr>
          <w:rFonts w:ascii="Century Schoolbook" w:hAnsi="Century Schoolbook"/>
          <w:sz w:val="26"/>
          <w:szCs w:val="26"/>
        </w:rPr>
      </w:pPr>
    </w:p>
    <w:p w14:paraId="71ECB7C5" w14:textId="77777777" w:rsidR="0093553A" w:rsidRDefault="0093553A" w:rsidP="0093553A">
      <w:pPr>
        <w:jc w:val="both"/>
        <w:rPr>
          <w:rFonts w:ascii="Century Schoolbook" w:hAnsi="Century Schoolbook"/>
          <w:sz w:val="26"/>
          <w:szCs w:val="26"/>
        </w:rPr>
      </w:pPr>
      <w:r w:rsidRPr="004050D3">
        <w:rPr>
          <w:rFonts w:ascii="Century Schoolbook" w:hAnsi="Century Schoolbook"/>
          <w:sz w:val="26"/>
          <w:szCs w:val="26"/>
        </w:rPr>
        <w:t>(1) </w:t>
      </w:r>
      <w:r w:rsidRPr="004050D3">
        <w:rPr>
          <w:rFonts w:ascii="Century Schoolbook" w:hAnsi="Century Schoolbook"/>
          <w:i/>
          <w:iCs/>
          <w:sz w:val="26"/>
          <w:szCs w:val="26"/>
        </w:rPr>
        <w:t>Generally.</w:t>
      </w:r>
      <w:r w:rsidRPr="004050D3">
        <w:rPr>
          <w:rFonts w:ascii="Century Schoolbook" w:hAnsi="Century Schoolbook"/>
          <w:sz w:val="26"/>
          <w:szCs w:val="26"/>
        </w:rPr>
        <w:t xml:space="preserve"> Upon receiving a motion for temporary orders and the required supporting documents, the court must schedule a resolution management conference. No evidence will be taken at a resolution management conference unless the parties agree. The purpose of a resolution management conference is to facilitate agreements between the parties that permit the entry of temporary orders at the conclusion of the conference. If, at the conclusion of the resolution management conference, issues remain that require an evidentiary hearing concerning temporary orders, the court must schedule an evidentiary hearing on those issues. </w:t>
      </w:r>
      <w:r w:rsidRPr="004050D3">
        <w:rPr>
          <w:rFonts w:ascii="Century Schoolbook" w:hAnsi="Century Schoolbook"/>
          <w:sz w:val="26"/>
          <w:szCs w:val="26"/>
          <w:u w:val="single"/>
        </w:rPr>
        <w:t>If the court finds the motion raises disputed issues under A.R.S. § 25-403.03, the court must prioritize the hearing and schedule the hearing with reasonable time limits appropriate to address the allegations and any defenses.</w:t>
      </w:r>
      <w:r w:rsidRPr="004050D3">
        <w:rPr>
          <w:rFonts w:ascii="Century Schoolbook" w:hAnsi="Century Schoolbook"/>
          <w:sz w:val="26"/>
          <w:szCs w:val="26"/>
        </w:rPr>
        <w:t xml:space="preserve"> If the court finds that the circumstances of a specific case demonstrate that a resolution management conference would not serve the interests of efficiency, it may schedule an evidentiary hearing on temporary orders instead of a resolution management conference. The court </w:t>
      </w:r>
      <w:r w:rsidRPr="004050D3">
        <w:rPr>
          <w:rFonts w:ascii="Century Schoolbook" w:hAnsi="Century Schoolbook"/>
          <w:sz w:val="26"/>
          <w:szCs w:val="26"/>
        </w:rPr>
        <w:lastRenderedPageBreak/>
        <w:t>must set the conference or hearing on a date not later than 30 days after the motion is filed.</w:t>
      </w:r>
    </w:p>
    <w:p w14:paraId="2152E8A5" w14:textId="77777777" w:rsidR="0093553A" w:rsidRPr="004050D3" w:rsidRDefault="0093553A" w:rsidP="0093553A">
      <w:pPr>
        <w:jc w:val="both"/>
        <w:rPr>
          <w:rFonts w:ascii="Century Schoolbook" w:hAnsi="Century Schoolbook"/>
          <w:sz w:val="26"/>
          <w:szCs w:val="26"/>
        </w:rPr>
      </w:pPr>
    </w:p>
    <w:p w14:paraId="04B3C0F6"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(A) – (C) </w:t>
      </w:r>
      <w:r w:rsidRPr="004050D3">
        <w:rPr>
          <w:rFonts w:ascii="Century Schoolbook" w:hAnsi="Century Schoolbook"/>
          <w:b/>
          <w:bCs/>
          <w:sz w:val="26"/>
          <w:szCs w:val="26"/>
        </w:rPr>
        <w:t>No change.</w:t>
      </w:r>
      <w:r w:rsidRPr="004050D3">
        <w:rPr>
          <w:rFonts w:ascii="Century Schoolbook" w:hAnsi="Century Schoolbook"/>
          <w:sz w:val="26"/>
          <w:szCs w:val="26"/>
        </w:rPr>
        <w:t xml:space="preserve">  </w:t>
      </w:r>
    </w:p>
    <w:p w14:paraId="7EFE47A0"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(2) </w:t>
      </w:r>
      <w:r w:rsidRPr="004050D3">
        <w:rPr>
          <w:rFonts w:ascii="Century Schoolbook" w:hAnsi="Century Schoolbook"/>
          <w:i/>
          <w:iCs/>
          <w:sz w:val="26"/>
          <w:szCs w:val="26"/>
        </w:rPr>
        <w:t>Motions for Legal Decision-Making and Parenting Time.</w:t>
      </w:r>
      <w:r w:rsidRPr="004050D3">
        <w:rPr>
          <w:rFonts w:ascii="Century Schoolbook" w:hAnsi="Century Schoolbook"/>
          <w:sz w:val="26"/>
          <w:szCs w:val="26"/>
        </w:rPr>
        <w:t> Notwithstanding (c)(1), if a party files a pre-decree motion for a temporary order requesting legal decision-making or parenting time, the court must hold an evidentiary hearing not later than 60 days after the party files the motion unless:</w:t>
      </w:r>
    </w:p>
    <w:p w14:paraId="7C0EB00B"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(A) the moving party waives the requirement for a hearing within 60 days;</w:t>
      </w:r>
    </w:p>
    <w:p w14:paraId="5A849DFD"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(B) a temporary order is established during a separate conference or hearing that is held within 60 days after the party files the motion; </w:t>
      </w:r>
      <w:r w:rsidRPr="004050D3">
        <w:rPr>
          <w:rFonts w:ascii="Century Schoolbook" w:hAnsi="Century Schoolbook"/>
          <w:sz w:val="26"/>
          <w:szCs w:val="26"/>
          <w:u w:val="single"/>
        </w:rPr>
        <w:t>or</w:t>
      </w:r>
    </w:p>
    <w:p w14:paraId="2CADE6D3"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(C) the court makes a finding on the record that the motion raises </w:t>
      </w:r>
      <w:r w:rsidRPr="004050D3">
        <w:rPr>
          <w:rFonts w:ascii="Century Schoolbook" w:hAnsi="Century Schoolbook"/>
          <w:sz w:val="26"/>
          <w:szCs w:val="26"/>
          <w:u w:val="single"/>
        </w:rPr>
        <w:t>disputed issues under A.R.S. § 25-403.03, and that a delay is necessary to allow the court to schedule adequate time for a hearing to address the allegations and any defenses; or</w:t>
      </w:r>
    </w:p>
    <w:p w14:paraId="267D066B"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u w:val="single"/>
        </w:rPr>
        <w:t>(D)</w:t>
      </w:r>
      <w:r w:rsidRPr="004050D3">
        <w:rPr>
          <w:rFonts w:ascii="Century Schoolbook" w:hAnsi="Century Schoolbook"/>
          <w:sz w:val="26"/>
          <w:szCs w:val="26"/>
        </w:rPr>
        <w:t xml:space="preserve"> extraordinary circumstances exist, and the court </w:t>
      </w:r>
      <w:proofErr w:type="gramStart"/>
      <w:r w:rsidRPr="004050D3">
        <w:rPr>
          <w:rFonts w:ascii="Century Schoolbook" w:hAnsi="Century Schoolbook"/>
          <w:sz w:val="26"/>
          <w:szCs w:val="26"/>
        </w:rPr>
        <w:t>is not able to</w:t>
      </w:r>
      <w:proofErr w:type="gramEnd"/>
      <w:r w:rsidRPr="004050D3">
        <w:rPr>
          <w:rFonts w:ascii="Century Schoolbook" w:hAnsi="Century Schoolbook"/>
          <w:sz w:val="26"/>
          <w:szCs w:val="26"/>
        </w:rPr>
        <w:t xml:space="preserve"> schedule the hearing within 60 days after the motion is filed, and the court makes a finding on the record regarding the cause of the delay.</w:t>
      </w:r>
    </w:p>
    <w:p w14:paraId="256C0194" w14:textId="77777777" w:rsidR="0093553A" w:rsidRDefault="0093553A" w:rsidP="0093553A">
      <w:pPr>
        <w:jc w:val="both"/>
        <w:rPr>
          <w:rFonts w:ascii="Century Schoolbook" w:hAnsi="Century Schoolbook"/>
          <w:sz w:val="26"/>
          <w:szCs w:val="26"/>
        </w:rPr>
      </w:pPr>
    </w:p>
    <w:p w14:paraId="3B8541EA"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(3) – (4</w:t>
      </w:r>
      <w:proofErr w:type="gramStart"/>
      <w:r w:rsidRPr="004050D3">
        <w:rPr>
          <w:rFonts w:ascii="Century Schoolbook" w:hAnsi="Century Schoolbook"/>
          <w:sz w:val="26"/>
          <w:szCs w:val="26"/>
        </w:rPr>
        <w:t>)  </w:t>
      </w:r>
      <w:r w:rsidRPr="004050D3">
        <w:rPr>
          <w:rFonts w:ascii="Century Schoolbook" w:hAnsi="Century Schoolbook"/>
          <w:b/>
          <w:bCs/>
          <w:sz w:val="26"/>
          <w:szCs w:val="26"/>
        </w:rPr>
        <w:t>No</w:t>
      </w:r>
      <w:proofErr w:type="gramEnd"/>
      <w:r w:rsidRPr="004050D3">
        <w:rPr>
          <w:rFonts w:ascii="Century Schoolbook" w:hAnsi="Century Schoolbook"/>
          <w:b/>
          <w:bCs/>
          <w:sz w:val="26"/>
          <w:szCs w:val="26"/>
        </w:rPr>
        <w:t xml:space="preserve"> change.</w:t>
      </w:r>
      <w:r w:rsidRPr="004050D3">
        <w:rPr>
          <w:rFonts w:ascii="Century Schoolbook" w:hAnsi="Century Schoolbook"/>
          <w:sz w:val="26"/>
          <w:szCs w:val="26"/>
        </w:rPr>
        <w:t> </w:t>
      </w:r>
    </w:p>
    <w:p w14:paraId="023E7BDD" w14:textId="77777777" w:rsidR="0093553A" w:rsidRDefault="0093553A" w:rsidP="0093553A">
      <w:pPr>
        <w:jc w:val="both"/>
        <w:rPr>
          <w:rFonts w:ascii="Century Schoolbook" w:hAnsi="Century Schoolbook"/>
          <w:b/>
          <w:bCs/>
          <w:sz w:val="26"/>
          <w:szCs w:val="26"/>
        </w:rPr>
      </w:pPr>
    </w:p>
    <w:p w14:paraId="32227632"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(d) No change.</w:t>
      </w:r>
      <w:r w:rsidRPr="004050D3">
        <w:rPr>
          <w:rFonts w:ascii="Century Schoolbook" w:hAnsi="Century Schoolbook"/>
          <w:sz w:val="26"/>
          <w:szCs w:val="26"/>
        </w:rPr>
        <w:t> </w:t>
      </w:r>
    </w:p>
    <w:p w14:paraId="6F1D3CBF" w14:textId="77777777" w:rsidR="0093553A" w:rsidRDefault="0093553A" w:rsidP="0093553A">
      <w:pPr>
        <w:jc w:val="both"/>
        <w:rPr>
          <w:rFonts w:ascii="Century Schoolbook" w:hAnsi="Century Schoolbook"/>
          <w:b/>
          <w:bCs/>
          <w:sz w:val="26"/>
          <w:szCs w:val="26"/>
        </w:rPr>
      </w:pPr>
    </w:p>
    <w:p w14:paraId="4FB06166"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(e) Response.</w:t>
      </w:r>
      <w:r w:rsidRPr="004050D3">
        <w:rPr>
          <w:rFonts w:ascii="Century Schoolbook" w:hAnsi="Century Schoolbook"/>
          <w:sz w:val="26"/>
          <w:szCs w:val="26"/>
        </w:rPr>
        <w:t> A party who is served with an Order to Appear on a motion for temporary orders is not required to file a response to the motion, but if the party does so, the party must verify the response.</w:t>
      </w:r>
    </w:p>
    <w:p w14:paraId="3C956331" w14:textId="77777777" w:rsidR="0093553A" w:rsidRDefault="0093553A" w:rsidP="0093553A">
      <w:pPr>
        <w:jc w:val="both"/>
        <w:rPr>
          <w:rFonts w:ascii="Century Schoolbook" w:hAnsi="Century Schoolbook"/>
          <w:sz w:val="26"/>
          <w:szCs w:val="26"/>
        </w:rPr>
      </w:pPr>
    </w:p>
    <w:p w14:paraId="4A0B202C"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(1) – (2)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27DE1BDE" w14:textId="77777777" w:rsidR="0093553A" w:rsidRDefault="0093553A" w:rsidP="0093553A">
      <w:pPr>
        <w:jc w:val="both"/>
        <w:rPr>
          <w:rFonts w:ascii="Century Schoolbook" w:hAnsi="Century Schoolbook"/>
          <w:sz w:val="26"/>
          <w:szCs w:val="26"/>
        </w:rPr>
      </w:pPr>
    </w:p>
    <w:p w14:paraId="0EDFCBFF"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rPr>
        <w:t xml:space="preserve">(3) </w:t>
      </w:r>
      <w:r w:rsidRPr="004050D3">
        <w:rPr>
          <w:rFonts w:ascii="Century Schoolbook" w:hAnsi="Century Schoolbook"/>
          <w:sz w:val="26"/>
          <w:szCs w:val="26"/>
          <w:u w:val="single"/>
        </w:rPr>
        <w:t xml:space="preserve">If responding party files a response and alleges </w:t>
      </w:r>
      <w:r w:rsidRPr="00DB3855">
        <w:rPr>
          <w:rFonts w:ascii="Century Schoolbook" w:hAnsi="Century Schoolbook"/>
          <w:strike/>
          <w:color w:val="FF0000"/>
          <w:sz w:val="26"/>
          <w:szCs w:val="26"/>
          <w:u w:val="single"/>
        </w:rPr>
        <w:t>A.R.S. § 25-403.03 is applicable</w:t>
      </w:r>
      <w:r w:rsidRPr="00DB3855">
        <w:rPr>
          <w:rFonts w:ascii="Century Schoolbook" w:hAnsi="Century Schoolbook"/>
          <w:color w:val="FF0000"/>
          <w:sz w:val="26"/>
          <w:szCs w:val="26"/>
          <w:u w:val="single"/>
        </w:rPr>
        <w:t xml:space="preserve"> domestic violence has occurred, </w:t>
      </w:r>
      <w:r w:rsidRPr="00726AC6">
        <w:rPr>
          <w:rFonts w:ascii="Century Schoolbook" w:hAnsi="Century Schoolbook"/>
          <w:color w:val="FF0000"/>
          <w:sz w:val="26"/>
          <w:szCs w:val="26"/>
          <w:u w:val="single"/>
        </w:rPr>
        <w:t xml:space="preserve">the party must </w:t>
      </w:r>
      <w:r w:rsidRPr="00726AC6">
        <w:rPr>
          <w:rFonts w:ascii="Century Schoolbook" w:hAnsi="Century Schoolbook"/>
          <w:strike/>
          <w:color w:val="FF0000"/>
          <w:sz w:val="26"/>
          <w:szCs w:val="26"/>
          <w:u w:val="single"/>
        </w:rPr>
        <w:t>state</w:t>
      </w:r>
      <w:r w:rsidRPr="00726AC6">
        <w:rPr>
          <w:rFonts w:ascii="Century Schoolbook" w:hAnsi="Century Schoolbook"/>
          <w:color w:val="FF0000"/>
          <w:sz w:val="26"/>
          <w:szCs w:val="26"/>
          <w:u w:val="single"/>
        </w:rPr>
        <w:t xml:space="preserve"> provide a summary of the nature and duration of the </w:t>
      </w:r>
      <w:r w:rsidRPr="00726AC6">
        <w:rPr>
          <w:rFonts w:ascii="Century Schoolbook" w:hAnsi="Century Schoolbook"/>
          <w:strike/>
          <w:color w:val="FF0000"/>
          <w:sz w:val="26"/>
          <w:szCs w:val="26"/>
          <w:u w:val="single"/>
        </w:rPr>
        <w:t>what happened including what act(s) are claimed to have constituted</w:t>
      </w:r>
      <w:r>
        <w:rPr>
          <w:rFonts w:ascii="Century Schoolbook" w:hAnsi="Century Schoolbook"/>
          <w:strike/>
          <w:color w:val="FF0000"/>
          <w:sz w:val="26"/>
          <w:szCs w:val="26"/>
          <w:u w:val="single"/>
        </w:rPr>
        <w:t xml:space="preserve"> </w:t>
      </w:r>
      <w:r w:rsidRPr="00726AC6">
        <w:rPr>
          <w:rFonts w:ascii="Century Schoolbook" w:hAnsi="Century Schoolbook"/>
          <w:color w:val="FF0000"/>
          <w:sz w:val="26"/>
          <w:szCs w:val="26"/>
          <w:u w:val="single"/>
        </w:rPr>
        <w:t>domestic violence</w:t>
      </w:r>
      <w:r w:rsidRPr="00726AC6">
        <w:rPr>
          <w:rFonts w:ascii="Century Schoolbook" w:hAnsi="Century Schoolbook"/>
          <w:strike/>
          <w:color w:val="FF0000"/>
          <w:sz w:val="26"/>
          <w:szCs w:val="26"/>
          <w:u w:val="single"/>
        </w:rPr>
        <w:t>, the exact or approximate dates, and the circumstances constituting the alleged domestic violence</w:t>
      </w:r>
      <w:r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3AA1BFE4" w14:textId="77777777" w:rsidR="0093553A" w:rsidRPr="004050D3" w:rsidRDefault="0093553A" w:rsidP="0093553A">
      <w:pPr>
        <w:jc w:val="both"/>
        <w:rPr>
          <w:rFonts w:ascii="Century Schoolbook" w:hAnsi="Century Schoolbook"/>
          <w:sz w:val="26"/>
          <w:szCs w:val="26"/>
          <w:u w:val="single"/>
        </w:rPr>
      </w:pPr>
    </w:p>
    <w:p w14:paraId="6A4B67E4"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w:t>
      </w:r>
      <w:r w:rsidRPr="004050D3">
        <w:rPr>
          <w:rFonts w:ascii="Century Schoolbook" w:hAnsi="Century Schoolbook"/>
          <w:strike/>
          <w:sz w:val="26"/>
          <w:szCs w:val="26"/>
        </w:rPr>
        <w:t>3</w:t>
      </w:r>
      <w:r w:rsidRPr="004050D3">
        <w:rPr>
          <w:rFonts w:ascii="Century Schoolbook" w:hAnsi="Century Schoolbook"/>
          <w:sz w:val="26"/>
          <w:szCs w:val="26"/>
        </w:rPr>
        <w:t xml:space="preserve"> </w:t>
      </w:r>
      <w:r w:rsidRPr="004050D3">
        <w:rPr>
          <w:rFonts w:ascii="Century Schoolbook" w:hAnsi="Century Schoolbook"/>
          <w:sz w:val="26"/>
          <w:szCs w:val="26"/>
          <w:u w:val="single"/>
        </w:rPr>
        <w:t>4</w:t>
      </w:r>
      <w:r w:rsidRPr="004050D3">
        <w:rPr>
          <w:rFonts w:ascii="Century Schoolbook" w:hAnsi="Century Schoolbook"/>
          <w:sz w:val="26"/>
          <w:szCs w:val="26"/>
        </w:rPr>
        <w:t>) The party who is served also must provide copies of all filed documents to the assigned judicial officer and to the moving party not later than 3 days before the date set for a conference or hearing.</w:t>
      </w:r>
    </w:p>
    <w:p w14:paraId="69DD7C67"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lastRenderedPageBreak/>
        <w:t>(5) If no response is filed, the moving party may withdraw the motion by filing a Notice of Withdrawal not later than 3 days before the date set for a conference or hearing.</w:t>
      </w:r>
    </w:p>
    <w:p w14:paraId="70FA6ECE" w14:textId="77777777" w:rsidR="0093553A" w:rsidRDefault="0093553A" w:rsidP="0093553A">
      <w:pPr>
        <w:jc w:val="both"/>
        <w:rPr>
          <w:rFonts w:ascii="Century Schoolbook" w:hAnsi="Century Schoolbook"/>
          <w:b/>
          <w:bCs/>
          <w:sz w:val="26"/>
          <w:szCs w:val="26"/>
        </w:rPr>
      </w:pPr>
    </w:p>
    <w:p w14:paraId="5279CA8C"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(f) – (h) No change.</w:t>
      </w:r>
      <w:r w:rsidRPr="004050D3">
        <w:rPr>
          <w:rFonts w:ascii="Century Schoolbook" w:hAnsi="Century Schoolbook"/>
          <w:sz w:val="26"/>
          <w:szCs w:val="26"/>
        </w:rPr>
        <w:t> </w:t>
      </w:r>
    </w:p>
    <w:p w14:paraId="255C447D" w14:textId="77777777" w:rsidR="0093553A" w:rsidRDefault="0093553A" w:rsidP="0093553A">
      <w:pPr>
        <w:jc w:val="both"/>
        <w:rPr>
          <w:rFonts w:ascii="Century Schoolbook" w:hAnsi="Century Schoolbook"/>
          <w:b/>
          <w:bCs/>
          <w:sz w:val="26"/>
          <w:szCs w:val="26"/>
        </w:rPr>
      </w:pPr>
    </w:p>
    <w:p w14:paraId="5FBC2AE7"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w:t>
      </w:r>
      <w:proofErr w:type="spellStart"/>
      <w:r w:rsidRPr="004050D3">
        <w:rPr>
          <w:rFonts w:ascii="Century Schoolbook" w:hAnsi="Century Schoolbook"/>
          <w:b/>
          <w:bCs/>
          <w:sz w:val="26"/>
          <w:szCs w:val="26"/>
        </w:rPr>
        <w:t>i</w:t>
      </w:r>
      <w:proofErr w:type="spellEnd"/>
      <w:r w:rsidRPr="004050D3">
        <w:rPr>
          <w:rFonts w:ascii="Century Schoolbook" w:hAnsi="Century Schoolbook"/>
          <w:b/>
          <w:bCs/>
          <w:sz w:val="26"/>
          <w:szCs w:val="26"/>
        </w:rPr>
        <w:t>) Local Procedures.</w:t>
      </w:r>
      <w:r w:rsidRPr="004050D3">
        <w:rPr>
          <w:rFonts w:ascii="Century Schoolbook" w:hAnsi="Century Schoolbook"/>
          <w:sz w:val="26"/>
          <w:szCs w:val="26"/>
        </w:rPr>
        <w:t xml:space="preserve"> Nothing contained in this rule precludes any county from establishing by local rule or administrative order an alternative process for temporary orders </w:t>
      </w:r>
      <w:r w:rsidRPr="004050D3">
        <w:rPr>
          <w:rFonts w:ascii="Century Schoolbook" w:hAnsi="Century Schoolbook"/>
          <w:sz w:val="26"/>
          <w:szCs w:val="26"/>
          <w:u w:val="single"/>
        </w:rPr>
        <w:t>including, but not limited to, referring a motion to a judge pro tempore, or to a family law master under Rule 72</w:t>
      </w:r>
      <w:r w:rsidRPr="004050D3">
        <w:rPr>
          <w:rFonts w:ascii="Century Schoolbook" w:hAnsi="Century Schoolbook"/>
          <w:sz w:val="26"/>
          <w:szCs w:val="26"/>
        </w:rPr>
        <w:t>.</w:t>
      </w:r>
    </w:p>
    <w:p w14:paraId="50C6C24C" w14:textId="77777777" w:rsidR="0093553A" w:rsidRDefault="0093553A" w:rsidP="0093553A">
      <w:pPr>
        <w:jc w:val="both"/>
        <w:rPr>
          <w:rFonts w:ascii="Century Schoolbook" w:hAnsi="Century Schoolbook"/>
          <w:b/>
          <w:bCs/>
          <w:sz w:val="26"/>
          <w:szCs w:val="26"/>
        </w:rPr>
      </w:pPr>
    </w:p>
    <w:p w14:paraId="7418CA67" w14:textId="77777777" w:rsidR="0093553A" w:rsidRPr="005B6307" w:rsidRDefault="0093553A" w:rsidP="0093553A">
      <w:pPr>
        <w:jc w:val="both"/>
        <w:rPr>
          <w:rFonts w:ascii="Century Schoolbook" w:hAnsi="Century Schoolbook"/>
          <w:b/>
          <w:bCs/>
          <w:sz w:val="26"/>
          <w:szCs w:val="26"/>
        </w:rPr>
      </w:pPr>
      <w:r w:rsidRPr="004050D3">
        <w:rPr>
          <w:rFonts w:ascii="Century Schoolbook" w:hAnsi="Century Schoolbook"/>
          <w:b/>
          <w:bCs/>
          <w:sz w:val="26"/>
          <w:szCs w:val="26"/>
        </w:rPr>
        <w:t>(j)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r w:rsidRPr="005B6307">
        <w:rPr>
          <w:rFonts w:ascii="Century Schoolbook" w:hAnsi="Century Schoolbook"/>
          <w:color w:val="00B050"/>
          <w:sz w:val="26"/>
          <w:szCs w:val="26"/>
          <w:u w:val="single"/>
        </w:rPr>
        <w:t xml:space="preserve"> In ruling upon contested motions involving A.R.S. § 25-403.0</w:t>
      </w:r>
      <w:r>
        <w:rPr>
          <w:rFonts w:ascii="Century Schoolbook" w:hAnsi="Century Schoolbook"/>
          <w:color w:val="00B050"/>
          <w:sz w:val="26"/>
          <w:szCs w:val="26"/>
          <w:u w:val="single"/>
        </w:rPr>
        <w:t>3, the court must make findings as required by law.</w:t>
      </w:r>
      <w:r w:rsidRPr="005B6307">
        <w:rPr>
          <w:rFonts w:ascii="Century Schoolbook" w:hAnsi="Century Schoolbook"/>
          <w:b/>
          <w:bCs/>
          <w:sz w:val="26"/>
          <w:szCs w:val="26"/>
        </w:rPr>
        <w:t xml:space="preserve"> </w:t>
      </w:r>
    </w:p>
    <w:p w14:paraId="7619C7BA" w14:textId="77777777" w:rsidR="0093553A" w:rsidRDefault="0093553A" w:rsidP="0093553A">
      <w:pPr>
        <w:jc w:val="both"/>
        <w:rPr>
          <w:rFonts w:ascii="Century Schoolbook" w:hAnsi="Century Schoolbook"/>
          <w:b/>
          <w:bCs/>
          <w:sz w:val="26"/>
          <w:szCs w:val="26"/>
        </w:rPr>
      </w:pPr>
    </w:p>
    <w:p w14:paraId="56102394"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(k) No change.</w:t>
      </w:r>
      <w:r w:rsidRPr="004050D3">
        <w:rPr>
          <w:rFonts w:ascii="Century Schoolbook" w:hAnsi="Century Schoolbook"/>
          <w:sz w:val="26"/>
          <w:szCs w:val="26"/>
        </w:rPr>
        <w:t> </w:t>
      </w:r>
    </w:p>
    <w:p w14:paraId="4431CC18" w14:textId="77777777" w:rsidR="0093553A" w:rsidRDefault="0093553A" w:rsidP="0093553A">
      <w:pPr>
        <w:jc w:val="both"/>
        <w:rPr>
          <w:rFonts w:ascii="Century Schoolbook" w:hAnsi="Century Schoolbook"/>
          <w:b/>
          <w:bCs/>
          <w:sz w:val="26"/>
          <w:szCs w:val="26"/>
          <w:u w:val="single"/>
        </w:rPr>
      </w:pPr>
    </w:p>
    <w:p w14:paraId="456F7AB4" w14:textId="77777777" w:rsidR="0093553A" w:rsidRDefault="0093553A" w:rsidP="0093553A">
      <w:pPr>
        <w:jc w:val="both"/>
        <w:rPr>
          <w:rFonts w:ascii="Century Schoolbook" w:hAnsi="Century Schoolbook"/>
          <w:sz w:val="26"/>
          <w:szCs w:val="26"/>
        </w:rPr>
      </w:pPr>
      <w:r w:rsidRPr="004050D3">
        <w:rPr>
          <w:rFonts w:ascii="Century Schoolbook" w:hAnsi="Century Schoolbook"/>
          <w:b/>
          <w:bCs/>
          <w:sz w:val="26"/>
          <w:szCs w:val="26"/>
          <w:u w:val="single"/>
        </w:rPr>
        <w:t xml:space="preserve">(l)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60C317E4" w14:textId="77777777" w:rsidR="0093553A" w:rsidRDefault="0093553A" w:rsidP="0093553A">
      <w:pPr>
        <w:jc w:val="both"/>
        <w:rPr>
          <w:rFonts w:ascii="Century Schoolbook" w:hAnsi="Century Schoolbook"/>
          <w:sz w:val="26"/>
          <w:szCs w:val="26"/>
        </w:rPr>
      </w:pPr>
    </w:p>
    <w:p w14:paraId="37787120"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Rule 47.1. Simplified Child Support Orders</w:t>
      </w:r>
    </w:p>
    <w:p w14:paraId="2298B6AA" w14:textId="77777777" w:rsidR="0093553A" w:rsidRDefault="0093553A" w:rsidP="0093553A">
      <w:pPr>
        <w:jc w:val="both"/>
        <w:rPr>
          <w:rFonts w:ascii="Century Schoolbook" w:hAnsi="Century Schoolbook"/>
          <w:b/>
          <w:bCs/>
          <w:sz w:val="26"/>
          <w:szCs w:val="26"/>
        </w:rPr>
      </w:pPr>
    </w:p>
    <w:p w14:paraId="57A449A9"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(a) – (c) No change.</w:t>
      </w:r>
      <w:r w:rsidRPr="004050D3">
        <w:rPr>
          <w:rFonts w:ascii="Century Schoolbook" w:hAnsi="Century Schoolbook"/>
          <w:sz w:val="26"/>
          <w:szCs w:val="26"/>
        </w:rPr>
        <w:t> </w:t>
      </w:r>
    </w:p>
    <w:p w14:paraId="54AAB12F" w14:textId="77777777" w:rsidR="0093553A" w:rsidRDefault="0093553A" w:rsidP="0093553A">
      <w:pPr>
        <w:jc w:val="both"/>
        <w:rPr>
          <w:rFonts w:ascii="Century Schoolbook" w:hAnsi="Century Schoolbook"/>
          <w:b/>
          <w:bCs/>
          <w:sz w:val="26"/>
          <w:szCs w:val="26"/>
          <w:u w:val="single"/>
        </w:rPr>
      </w:pPr>
    </w:p>
    <w:p w14:paraId="335C3B48"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(d)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745AFF83" w14:textId="77777777" w:rsidR="0093553A" w:rsidRDefault="0093553A" w:rsidP="0093553A">
      <w:pPr>
        <w:jc w:val="both"/>
        <w:rPr>
          <w:rFonts w:ascii="Century Schoolbook" w:hAnsi="Century Schoolbook"/>
          <w:sz w:val="26"/>
          <w:szCs w:val="26"/>
        </w:rPr>
      </w:pPr>
    </w:p>
    <w:p w14:paraId="620933EE" w14:textId="77777777" w:rsidR="0093553A" w:rsidRPr="004050D3" w:rsidRDefault="0093553A" w:rsidP="0093553A">
      <w:pPr>
        <w:jc w:val="both"/>
        <w:rPr>
          <w:rFonts w:ascii="Century Schoolbook" w:hAnsi="Century Schoolbook"/>
          <w:sz w:val="26"/>
          <w:szCs w:val="26"/>
        </w:rPr>
      </w:pPr>
    </w:p>
    <w:p w14:paraId="161A2EAB"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Rule 47.2. Motions for Post-Decree Temporary Legal Decision-Making, Parenting Time, Placement, Visitation, or Child Support Orders</w:t>
      </w:r>
    </w:p>
    <w:p w14:paraId="057D1D9B" w14:textId="77777777" w:rsidR="0093553A" w:rsidRDefault="0093553A" w:rsidP="0093553A">
      <w:pPr>
        <w:jc w:val="both"/>
        <w:rPr>
          <w:rFonts w:ascii="Century Schoolbook" w:hAnsi="Century Schoolbook"/>
          <w:b/>
          <w:bCs/>
          <w:sz w:val="26"/>
          <w:szCs w:val="26"/>
        </w:rPr>
      </w:pPr>
    </w:p>
    <w:p w14:paraId="2BE581BA" w14:textId="77777777" w:rsidR="0093553A" w:rsidRDefault="0093553A" w:rsidP="0093553A">
      <w:pPr>
        <w:jc w:val="both"/>
        <w:rPr>
          <w:rFonts w:ascii="Century Schoolbook" w:hAnsi="Century Schoolbook"/>
          <w:sz w:val="26"/>
          <w:szCs w:val="26"/>
        </w:rPr>
      </w:pPr>
      <w:r w:rsidRPr="004050D3">
        <w:rPr>
          <w:rFonts w:ascii="Century Schoolbook" w:hAnsi="Century Schoolbook"/>
          <w:b/>
          <w:bCs/>
          <w:sz w:val="26"/>
          <w:szCs w:val="26"/>
        </w:rPr>
        <w:t>(a) Generally.</w:t>
      </w:r>
      <w:r w:rsidRPr="004050D3">
        <w:rPr>
          <w:rFonts w:ascii="Century Schoolbook" w:hAnsi="Century Schoolbook"/>
          <w:sz w:val="26"/>
          <w:szCs w:val="26"/>
        </w:rPr>
        <w:t xml:space="preserve"> A party requesting temporary legal decision-making, parenting time placement, visitation, or child support after entry of a decree must file a verified motion stating the legal and jurisdictional bases for the motion, and the specific relief requested. </w:t>
      </w:r>
    </w:p>
    <w:p w14:paraId="1EAE7BD0" w14:textId="77777777" w:rsidR="0093553A" w:rsidRDefault="0093553A" w:rsidP="0093553A">
      <w:pPr>
        <w:jc w:val="both"/>
        <w:rPr>
          <w:rFonts w:ascii="Century Schoolbook" w:hAnsi="Century Schoolbook"/>
          <w:sz w:val="26"/>
          <w:szCs w:val="26"/>
        </w:rPr>
      </w:pPr>
      <w:r>
        <w:rPr>
          <w:rFonts w:ascii="Century Schoolbook" w:hAnsi="Century Schoolbook"/>
          <w:color w:val="FF0000"/>
          <w:sz w:val="26"/>
          <w:szCs w:val="26"/>
          <w:u w:val="single"/>
        </w:rPr>
        <w:t>(1)</w:t>
      </w:r>
      <w:r>
        <w:rPr>
          <w:rFonts w:ascii="Century Schoolbook" w:hAnsi="Century Schoolbook"/>
          <w:color w:val="FF0000"/>
          <w:sz w:val="26"/>
          <w:szCs w:val="26"/>
          <w:u w:val="single"/>
        </w:rPr>
        <w:tab/>
      </w:r>
      <w:r w:rsidRPr="00726AC6">
        <w:rPr>
          <w:rFonts w:ascii="Century Schoolbook" w:hAnsi="Century Schoolbook"/>
          <w:color w:val="FF0000"/>
          <w:sz w:val="26"/>
          <w:szCs w:val="26"/>
          <w:u w:val="single"/>
        </w:rPr>
        <w:t xml:space="preserve">If a party alleges that domestic violence has occurred, </w:t>
      </w:r>
      <w:r w:rsidRPr="00726AC6">
        <w:rPr>
          <w:rFonts w:ascii="Century Schoolbook" w:hAnsi="Century Schoolbook"/>
          <w:strike/>
          <w:color w:val="FF0000"/>
          <w:sz w:val="26"/>
          <w:szCs w:val="26"/>
          <w:u w:val="single"/>
        </w:rPr>
        <w:t>A.R.S. § 25-403.03 is applicable,</w:t>
      </w:r>
      <w:r w:rsidRPr="00726AC6">
        <w:rPr>
          <w:rFonts w:ascii="Century Schoolbook" w:hAnsi="Century Schoolbook"/>
          <w:color w:val="FF0000"/>
          <w:sz w:val="26"/>
          <w:szCs w:val="26"/>
          <w:u w:val="single"/>
        </w:rPr>
        <w:t xml:space="preserve"> the party must </w:t>
      </w:r>
      <w:r w:rsidRPr="00726AC6">
        <w:rPr>
          <w:rFonts w:ascii="Century Schoolbook" w:hAnsi="Century Schoolbook"/>
          <w:strike/>
          <w:color w:val="FF0000"/>
          <w:sz w:val="26"/>
          <w:szCs w:val="26"/>
          <w:u w:val="single"/>
        </w:rPr>
        <w:t>state</w:t>
      </w:r>
      <w:r w:rsidRPr="00726AC6">
        <w:rPr>
          <w:rFonts w:ascii="Century Schoolbook" w:hAnsi="Century Schoolbook"/>
          <w:color w:val="FF0000"/>
          <w:sz w:val="26"/>
          <w:szCs w:val="26"/>
          <w:u w:val="single"/>
        </w:rPr>
        <w:t xml:space="preserve"> provide a summary of the nature and duration of </w:t>
      </w:r>
      <w:proofErr w:type="gramStart"/>
      <w:r w:rsidRPr="00726AC6">
        <w:rPr>
          <w:rFonts w:ascii="Century Schoolbook" w:hAnsi="Century Schoolbook"/>
          <w:color w:val="FF0000"/>
          <w:sz w:val="26"/>
          <w:szCs w:val="26"/>
          <w:u w:val="single"/>
        </w:rPr>
        <w:t xml:space="preserve">the </w:t>
      </w:r>
      <w:r w:rsidRPr="00726AC6">
        <w:rPr>
          <w:rFonts w:ascii="Century Schoolbook" w:hAnsi="Century Schoolbook"/>
          <w:strike/>
          <w:color w:val="FF0000"/>
          <w:sz w:val="26"/>
          <w:szCs w:val="26"/>
          <w:u w:val="single"/>
        </w:rPr>
        <w:t>what</w:t>
      </w:r>
      <w:proofErr w:type="gramEnd"/>
      <w:r w:rsidRPr="00726AC6">
        <w:rPr>
          <w:rFonts w:ascii="Century Schoolbook" w:hAnsi="Century Schoolbook"/>
          <w:strike/>
          <w:color w:val="FF0000"/>
          <w:sz w:val="26"/>
          <w:szCs w:val="26"/>
          <w:u w:val="single"/>
        </w:rPr>
        <w:t xml:space="preserve"> happened including what act(s) are claimed to have constituted</w:t>
      </w:r>
      <w:r>
        <w:rPr>
          <w:rFonts w:ascii="Century Schoolbook" w:hAnsi="Century Schoolbook"/>
          <w:strike/>
          <w:color w:val="FF0000"/>
          <w:sz w:val="26"/>
          <w:szCs w:val="26"/>
          <w:u w:val="single"/>
        </w:rPr>
        <w:t xml:space="preserve"> </w:t>
      </w:r>
      <w:r w:rsidRPr="00726AC6">
        <w:rPr>
          <w:rFonts w:ascii="Century Schoolbook" w:hAnsi="Century Schoolbook"/>
          <w:color w:val="FF0000"/>
          <w:sz w:val="26"/>
          <w:szCs w:val="26"/>
          <w:u w:val="single"/>
        </w:rPr>
        <w:t>domestic violence</w:t>
      </w:r>
      <w:r w:rsidRPr="00726AC6">
        <w:rPr>
          <w:rFonts w:ascii="Century Schoolbook" w:hAnsi="Century Schoolbook"/>
          <w:strike/>
          <w:color w:val="FF0000"/>
          <w:sz w:val="26"/>
          <w:szCs w:val="26"/>
          <w:u w:val="single"/>
        </w:rPr>
        <w:t>, the exact or approximate dates, and the circumstances constituting the alleged domestic violence</w:t>
      </w:r>
      <w:r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26D099BB" w14:textId="77777777" w:rsidR="0093553A" w:rsidRDefault="0093553A" w:rsidP="0093553A">
      <w:pPr>
        <w:jc w:val="both"/>
        <w:rPr>
          <w:rFonts w:ascii="Century Schoolbook" w:hAnsi="Century Schoolbook"/>
          <w:sz w:val="26"/>
          <w:szCs w:val="26"/>
        </w:rPr>
      </w:pPr>
      <w:r w:rsidRPr="00DB3855">
        <w:rPr>
          <w:rFonts w:ascii="Century Schoolbook" w:hAnsi="Century Schoolbook"/>
          <w:color w:val="FF0000"/>
          <w:sz w:val="26"/>
          <w:szCs w:val="26"/>
        </w:rPr>
        <w:t>(2)</w:t>
      </w:r>
      <w:r>
        <w:rPr>
          <w:rFonts w:ascii="Century Schoolbook" w:hAnsi="Century Schoolbook"/>
          <w:sz w:val="26"/>
          <w:szCs w:val="26"/>
        </w:rPr>
        <w:tab/>
      </w:r>
      <w:r w:rsidRPr="004050D3">
        <w:rPr>
          <w:rFonts w:ascii="Century Schoolbook" w:hAnsi="Century Schoolbook"/>
          <w:sz w:val="26"/>
          <w:szCs w:val="26"/>
        </w:rPr>
        <w:t xml:space="preserve">The motion must include a proposed parenting plan containing the legal decision-making and parenting time requested for both parties. </w:t>
      </w:r>
    </w:p>
    <w:p w14:paraId="2BA65322" w14:textId="77777777" w:rsidR="0093553A" w:rsidRDefault="0093553A" w:rsidP="0093553A">
      <w:pPr>
        <w:jc w:val="both"/>
        <w:rPr>
          <w:rFonts w:ascii="Century Schoolbook" w:hAnsi="Century Schoolbook"/>
          <w:sz w:val="26"/>
          <w:szCs w:val="26"/>
        </w:rPr>
      </w:pPr>
      <w:r w:rsidRPr="00DB3855">
        <w:rPr>
          <w:rFonts w:ascii="Century Schoolbook" w:hAnsi="Century Schoolbook"/>
          <w:color w:val="FF0000"/>
          <w:sz w:val="26"/>
          <w:szCs w:val="26"/>
        </w:rPr>
        <w:t>(3)</w:t>
      </w:r>
      <w:r>
        <w:rPr>
          <w:rFonts w:ascii="Century Schoolbook" w:hAnsi="Century Schoolbook"/>
          <w:sz w:val="26"/>
          <w:szCs w:val="26"/>
        </w:rPr>
        <w:tab/>
      </w:r>
      <w:r w:rsidRPr="004050D3">
        <w:rPr>
          <w:rFonts w:ascii="Century Schoolbook" w:hAnsi="Century Schoolbook"/>
          <w:sz w:val="26"/>
          <w:szCs w:val="26"/>
        </w:rPr>
        <w:t xml:space="preserve">If the motion requests child support, the party requesting child support must comply with Rule 91.1. </w:t>
      </w:r>
    </w:p>
    <w:p w14:paraId="26CFFBAC" w14:textId="77777777" w:rsidR="0093553A" w:rsidRPr="004050D3" w:rsidRDefault="0093553A" w:rsidP="0093553A">
      <w:pPr>
        <w:jc w:val="both"/>
        <w:rPr>
          <w:rFonts w:ascii="Century Schoolbook" w:hAnsi="Century Schoolbook"/>
          <w:sz w:val="26"/>
          <w:szCs w:val="26"/>
          <w:u w:val="single"/>
        </w:rPr>
      </w:pPr>
      <w:r w:rsidRPr="00DB3855">
        <w:rPr>
          <w:rFonts w:ascii="Century Schoolbook" w:hAnsi="Century Schoolbook"/>
          <w:color w:val="FF0000"/>
          <w:sz w:val="26"/>
          <w:szCs w:val="26"/>
        </w:rPr>
        <w:t>(4)</w:t>
      </w:r>
      <w:r>
        <w:rPr>
          <w:rFonts w:ascii="Century Schoolbook" w:hAnsi="Century Schoolbook"/>
          <w:sz w:val="26"/>
          <w:szCs w:val="26"/>
        </w:rPr>
        <w:tab/>
      </w:r>
      <w:r w:rsidRPr="004050D3">
        <w:rPr>
          <w:rFonts w:ascii="Century Schoolbook" w:hAnsi="Century Schoolbook"/>
          <w:sz w:val="26"/>
          <w:szCs w:val="26"/>
        </w:rPr>
        <w:t>The motion must incorporate by reference the relevant allegations of the pending post-decree petition and not separately repeat them.</w:t>
      </w:r>
    </w:p>
    <w:p w14:paraId="13F6B16E" w14:textId="77777777" w:rsidR="0093553A" w:rsidRPr="004050D3" w:rsidRDefault="0093553A" w:rsidP="0093553A">
      <w:pPr>
        <w:jc w:val="both"/>
        <w:rPr>
          <w:rFonts w:ascii="Century Schoolbook" w:hAnsi="Century Schoolbook"/>
          <w:sz w:val="26"/>
          <w:szCs w:val="26"/>
        </w:rPr>
      </w:pPr>
    </w:p>
    <w:p w14:paraId="7A01886C" w14:textId="77777777" w:rsidR="0093553A" w:rsidRDefault="0093553A" w:rsidP="0093553A">
      <w:pPr>
        <w:jc w:val="both"/>
        <w:rPr>
          <w:rFonts w:ascii="Century Schoolbook" w:hAnsi="Century Schoolbook"/>
          <w:sz w:val="26"/>
          <w:szCs w:val="26"/>
        </w:rPr>
      </w:pPr>
      <w:r w:rsidRPr="004050D3">
        <w:rPr>
          <w:rFonts w:ascii="Century Schoolbook" w:hAnsi="Century Schoolbook"/>
          <w:b/>
          <w:bCs/>
          <w:sz w:val="26"/>
          <w:szCs w:val="26"/>
        </w:rPr>
        <w:t>(b) – (d) No change.</w:t>
      </w:r>
      <w:r w:rsidRPr="004050D3">
        <w:rPr>
          <w:rFonts w:ascii="Century Schoolbook" w:hAnsi="Century Schoolbook"/>
          <w:sz w:val="26"/>
          <w:szCs w:val="26"/>
        </w:rPr>
        <w:t> </w:t>
      </w:r>
    </w:p>
    <w:p w14:paraId="27DB91AB" w14:textId="77777777" w:rsidR="0093553A" w:rsidRPr="004050D3" w:rsidRDefault="0093553A" w:rsidP="0093553A">
      <w:pPr>
        <w:jc w:val="both"/>
        <w:rPr>
          <w:rFonts w:ascii="Century Schoolbook" w:hAnsi="Century Schoolbook"/>
          <w:sz w:val="26"/>
          <w:szCs w:val="26"/>
        </w:rPr>
      </w:pPr>
    </w:p>
    <w:p w14:paraId="2D701F78" w14:textId="77777777" w:rsidR="0093553A" w:rsidRPr="005B6307" w:rsidRDefault="0093553A" w:rsidP="0093553A">
      <w:pPr>
        <w:jc w:val="both"/>
        <w:rPr>
          <w:rFonts w:ascii="Century Schoolbook" w:hAnsi="Century Schoolbook"/>
          <w:b/>
          <w:bCs/>
          <w:sz w:val="26"/>
          <w:szCs w:val="26"/>
        </w:rPr>
      </w:pPr>
      <w:r w:rsidRPr="004050D3">
        <w:rPr>
          <w:rFonts w:ascii="Century Schoolbook" w:hAnsi="Century Schoolbook"/>
          <w:b/>
          <w:bCs/>
          <w:sz w:val="26"/>
          <w:szCs w:val="26"/>
        </w:rPr>
        <w:t>(e)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r>
        <w:rPr>
          <w:rFonts w:ascii="Century Schoolbook" w:hAnsi="Century Schoolbook"/>
          <w:sz w:val="26"/>
          <w:szCs w:val="26"/>
          <w:u w:val="single"/>
        </w:rPr>
        <w:t xml:space="preserve"> </w:t>
      </w:r>
      <w:r w:rsidRPr="005B6307">
        <w:rPr>
          <w:rFonts w:ascii="Century Schoolbook" w:hAnsi="Century Schoolbook"/>
          <w:color w:val="00B050"/>
          <w:sz w:val="26"/>
          <w:szCs w:val="26"/>
          <w:u w:val="single"/>
        </w:rPr>
        <w:t>In ruling upon contested motions involving A.R.S. § 25-403.0</w:t>
      </w:r>
      <w:r>
        <w:rPr>
          <w:rFonts w:ascii="Century Schoolbook" w:hAnsi="Century Schoolbook"/>
          <w:color w:val="00B050"/>
          <w:sz w:val="26"/>
          <w:szCs w:val="26"/>
          <w:u w:val="single"/>
        </w:rPr>
        <w:t>3, the court must make findings as required by law.</w:t>
      </w:r>
      <w:r w:rsidRPr="005B6307">
        <w:rPr>
          <w:rFonts w:ascii="Century Schoolbook" w:hAnsi="Century Schoolbook"/>
          <w:b/>
          <w:bCs/>
          <w:sz w:val="26"/>
          <w:szCs w:val="26"/>
        </w:rPr>
        <w:t xml:space="preserve"> </w:t>
      </w:r>
    </w:p>
    <w:p w14:paraId="417409F9" w14:textId="77777777" w:rsidR="0093553A" w:rsidRPr="004050D3" w:rsidRDefault="0093553A" w:rsidP="0093553A">
      <w:pPr>
        <w:jc w:val="both"/>
        <w:rPr>
          <w:rFonts w:ascii="Century Schoolbook" w:hAnsi="Century Schoolbook"/>
          <w:sz w:val="26"/>
          <w:szCs w:val="26"/>
        </w:rPr>
      </w:pPr>
    </w:p>
    <w:p w14:paraId="1BAF64F5" w14:textId="77777777" w:rsidR="0093553A" w:rsidRDefault="0093553A" w:rsidP="0093553A">
      <w:pPr>
        <w:jc w:val="both"/>
        <w:rPr>
          <w:rFonts w:ascii="Century Schoolbook" w:hAnsi="Century Schoolbook"/>
          <w:b/>
          <w:bCs/>
          <w:sz w:val="26"/>
          <w:szCs w:val="26"/>
          <w:u w:val="single"/>
        </w:rPr>
      </w:pPr>
    </w:p>
    <w:p w14:paraId="32C0DA21" w14:textId="77777777" w:rsidR="0093553A" w:rsidRDefault="0093553A" w:rsidP="0093553A">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(f) Review of Temporary Orders. </w:t>
      </w:r>
      <w:r w:rsidRPr="004050D3">
        <w:rPr>
          <w:rFonts w:ascii="Century Schoolbook" w:hAnsi="Century Schoolbook"/>
          <w:sz w:val="26"/>
          <w:szCs w:val="26"/>
          <w:u w:val="single"/>
        </w:rPr>
        <w:t xml:space="preserve">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w:t>
      </w:r>
      <w:r w:rsidRPr="004050D3">
        <w:rPr>
          <w:rFonts w:ascii="Century Schoolbook" w:hAnsi="Century Schoolbook"/>
          <w:sz w:val="26"/>
          <w:szCs w:val="26"/>
          <w:u w:val="single"/>
        </w:rPr>
        <w:lastRenderedPageBreak/>
        <w:t>of their issuance, the party must set forth facts in the motion which demonstrate extraordinary circumstances.</w:t>
      </w:r>
    </w:p>
    <w:p w14:paraId="2B7CF6A3" w14:textId="77777777" w:rsidR="0093553A" w:rsidRPr="004050D3" w:rsidRDefault="0093553A" w:rsidP="0093553A">
      <w:pPr>
        <w:jc w:val="both"/>
        <w:rPr>
          <w:rFonts w:ascii="Century Schoolbook" w:hAnsi="Century Schoolbook"/>
          <w:sz w:val="26"/>
          <w:szCs w:val="26"/>
          <w:u w:val="single"/>
        </w:rPr>
      </w:pPr>
    </w:p>
    <w:p w14:paraId="740E8C1A" w14:textId="77777777" w:rsidR="0093553A" w:rsidRDefault="0093553A" w:rsidP="0093553A">
      <w:pPr>
        <w:rPr>
          <w:rFonts w:ascii="Century Schoolbook" w:hAnsi="Century Schoolbook"/>
          <w:sz w:val="26"/>
          <w:szCs w:val="26"/>
        </w:rPr>
      </w:pPr>
    </w:p>
    <w:p w14:paraId="6D21A6D2"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Rule 48. </w:t>
      </w:r>
      <w:r w:rsidRPr="004050D3">
        <w:rPr>
          <w:rFonts w:ascii="Century Schoolbook" w:hAnsi="Century Schoolbook"/>
          <w:sz w:val="26"/>
          <w:szCs w:val="26"/>
          <w:u w:val="single"/>
        </w:rPr>
        <w:t>Emergency</w:t>
      </w:r>
      <w:r w:rsidRPr="004050D3">
        <w:rPr>
          <w:rFonts w:ascii="Century Schoolbook" w:hAnsi="Century Schoolbook"/>
          <w:sz w:val="26"/>
          <w:szCs w:val="26"/>
        </w:rPr>
        <w:t xml:space="preserve"> Temporary Orders </w:t>
      </w:r>
      <w:r w:rsidRPr="004050D3">
        <w:rPr>
          <w:rFonts w:ascii="Century Schoolbook" w:hAnsi="Century Schoolbook"/>
          <w:strike/>
          <w:sz w:val="26"/>
          <w:szCs w:val="26"/>
        </w:rPr>
        <w:t>Without Notice</w:t>
      </w:r>
    </w:p>
    <w:p w14:paraId="3F09BD5A" w14:textId="77777777" w:rsidR="0093553A" w:rsidRDefault="0093553A" w:rsidP="0093553A">
      <w:pPr>
        <w:jc w:val="both"/>
        <w:rPr>
          <w:rFonts w:ascii="Century Schoolbook" w:hAnsi="Century Schoolbook"/>
          <w:b/>
          <w:bCs/>
          <w:sz w:val="26"/>
          <w:szCs w:val="26"/>
        </w:rPr>
      </w:pPr>
    </w:p>
    <w:p w14:paraId="73B1F14C"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(a) With Notice; Filing and Timing.</w:t>
      </w:r>
      <w:r w:rsidRPr="004050D3">
        <w:rPr>
          <w:rFonts w:ascii="Century Schoolbook" w:hAnsi="Century Schoolbook"/>
          <w:sz w:val="26"/>
          <w:szCs w:val="26"/>
        </w:rPr>
        <w:t> A party may request emergency temporary orders at the same time or after filing an initial pre-decree or post-decree petition. A court may set the matter for an accelerated hearing only if the verified motion:</w:t>
      </w:r>
    </w:p>
    <w:p w14:paraId="0C82D504"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(1) sets forth the specific relief requested and the specific facts that support that relief; </w:t>
      </w:r>
      <w:r w:rsidRPr="004050D3">
        <w:rPr>
          <w:rFonts w:ascii="Century Schoolbook" w:hAnsi="Century Schoolbook"/>
          <w:strike/>
          <w:sz w:val="26"/>
          <w:szCs w:val="26"/>
        </w:rPr>
        <w:t>and</w:t>
      </w:r>
    </w:p>
    <w:p w14:paraId="1232BD38"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rPr>
        <w:t>(2) provides specific facts that establish why an emergency or accelerated hearing is required</w:t>
      </w:r>
      <w:r w:rsidRPr="004050D3">
        <w:rPr>
          <w:rFonts w:ascii="Century Schoolbook" w:hAnsi="Century Schoolbook"/>
          <w:strike/>
          <w:sz w:val="26"/>
          <w:szCs w:val="26"/>
        </w:rPr>
        <w:t>.</w:t>
      </w:r>
      <w:r w:rsidRPr="004050D3">
        <w:rPr>
          <w:rFonts w:ascii="Century Schoolbook" w:hAnsi="Century Schoolbook"/>
          <w:sz w:val="26"/>
          <w:szCs w:val="26"/>
          <w:u w:val="single"/>
        </w:rPr>
        <w:t>; and</w:t>
      </w:r>
    </w:p>
    <w:p w14:paraId="3F91BAC0" w14:textId="77777777" w:rsidR="0093553A"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t xml:space="preserve">(3) </w:t>
      </w:r>
      <w:r w:rsidRPr="00726AC6">
        <w:rPr>
          <w:rFonts w:ascii="Century Schoolbook" w:hAnsi="Century Schoolbook"/>
          <w:color w:val="FF0000"/>
          <w:sz w:val="26"/>
          <w:szCs w:val="26"/>
          <w:u w:val="single"/>
        </w:rPr>
        <w:t xml:space="preserve">If a party alleges that domestic violence has occurred, </w:t>
      </w:r>
      <w:r w:rsidRPr="00726AC6">
        <w:rPr>
          <w:rFonts w:ascii="Century Schoolbook" w:hAnsi="Century Schoolbook"/>
          <w:strike/>
          <w:color w:val="FF0000"/>
          <w:sz w:val="26"/>
          <w:szCs w:val="26"/>
          <w:u w:val="single"/>
        </w:rPr>
        <w:t>A.R.S. § 25-403.03 is applicable,</w:t>
      </w:r>
      <w:r w:rsidRPr="00726AC6">
        <w:rPr>
          <w:rFonts w:ascii="Century Schoolbook" w:hAnsi="Century Schoolbook"/>
          <w:color w:val="FF0000"/>
          <w:sz w:val="26"/>
          <w:szCs w:val="26"/>
          <w:u w:val="single"/>
        </w:rPr>
        <w:t xml:space="preserve"> the party must </w:t>
      </w:r>
      <w:r w:rsidRPr="00726AC6">
        <w:rPr>
          <w:rFonts w:ascii="Century Schoolbook" w:hAnsi="Century Schoolbook"/>
          <w:strike/>
          <w:color w:val="FF0000"/>
          <w:sz w:val="26"/>
          <w:szCs w:val="26"/>
          <w:u w:val="single"/>
        </w:rPr>
        <w:t>state</w:t>
      </w:r>
      <w:r w:rsidRPr="00726AC6">
        <w:rPr>
          <w:rFonts w:ascii="Century Schoolbook" w:hAnsi="Century Schoolbook"/>
          <w:color w:val="FF0000"/>
          <w:sz w:val="26"/>
          <w:szCs w:val="26"/>
          <w:u w:val="single"/>
        </w:rPr>
        <w:t xml:space="preserve"> provide a summary of the nature and duration of </w:t>
      </w:r>
      <w:proofErr w:type="gramStart"/>
      <w:r w:rsidRPr="00726AC6">
        <w:rPr>
          <w:rFonts w:ascii="Century Schoolbook" w:hAnsi="Century Schoolbook"/>
          <w:color w:val="FF0000"/>
          <w:sz w:val="26"/>
          <w:szCs w:val="26"/>
          <w:u w:val="single"/>
        </w:rPr>
        <w:t xml:space="preserve">the </w:t>
      </w:r>
      <w:r w:rsidRPr="00726AC6">
        <w:rPr>
          <w:rFonts w:ascii="Century Schoolbook" w:hAnsi="Century Schoolbook"/>
          <w:strike/>
          <w:color w:val="FF0000"/>
          <w:sz w:val="26"/>
          <w:szCs w:val="26"/>
          <w:u w:val="single"/>
        </w:rPr>
        <w:t>what</w:t>
      </w:r>
      <w:proofErr w:type="gramEnd"/>
      <w:r w:rsidRPr="00726AC6">
        <w:rPr>
          <w:rFonts w:ascii="Century Schoolbook" w:hAnsi="Century Schoolbook"/>
          <w:strike/>
          <w:color w:val="FF0000"/>
          <w:sz w:val="26"/>
          <w:szCs w:val="26"/>
          <w:u w:val="single"/>
        </w:rPr>
        <w:t xml:space="preserve"> happened including what act(s) are claimed to have constituted</w:t>
      </w:r>
      <w:r>
        <w:rPr>
          <w:rFonts w:ascii="Century Schoolbook" w:hAnsi="Century Schoolbook"/>
          <w:strike/>
          <w:color w:val="FF0000"/>
          <w:sz w:val="26"/>
          <w:szCs w:val="26"/>
          <w:u w:val="single"/>
        </w:rPr>
        <w:t xml:space="preserve"> </w:t>
      </w:r>
      <w:r w:rsidRPr="00726AC6">
        <w:rPr>
          <w:rFonts w:ascii="Century Schoolbook" w:hAnsi="Century Schoolbook"/>
          <w:color w:val="FF0000"/>
          <w:sz w:val="26"/>
          <w:szCs w:val="26"/>
          <w:u w:val="single"/>
        </w:rPr>
        <w:t>domestic violence</w:t>
      </w:r>
      <w:r w:rsidRPr="00726AC6">
        <w:rPr>
          <w:rFonts w:ascii="Century Schoolbook" w:hAnsi="Century Schoolbook"/>
          <w:strike/>
          <w:color w:val="FF0000"/>
          <w:sz w:val="26"/>
          <w:szCs w:val="26"/>
          <w:u w:val="single"/>
        </w:rPr>
        <w:t>, the exact or approximate dates, and the circumstances constituting the alleged domestic violence</w:t>
      </w:r>
      <w:r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54B6346F" w14:textId="77777777" w:rsidR="0093553A" w:rsidRPr="004050D3" w:rsidRDefault="0093553A" w:rsidP="0093553A">
      <w:pPr>
        <w:jc w:val="both"/>
        <w:rPr>
          <w:rFonts w:ascii="Century Schoolbook" w:hAnsi="Century Schoolbook"/>
          <w:sz w:val="26"/>
          <w:szCs w:val="26"/>
          <w:u w:val="single"/>
        </w:rPr>
      </w:pPr>
    </w:p>
    <w:p w14:paraId="6D067A9C"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(b) Without Notice; Filing and Timing.</w:t>
      </w:r>
      <w:r w:rsidRPr="004050D3">
        <w:rPr>
          <w:rFonts w:ascii="Century Schoolbook" w:hAnsi="Century Schoolbook"/>
          <w:sz w:val="26"/>
          <w:szCs w:val="26"/>
        </w:rPr>
        <w:t> A party may request temporary orders without notice by filing a verified motion, along with a proposed form of orders and a notice of hearing on the motion. A motion may be filed at the same time or after filing an initial pre-decree or post-decree petition.</w:t>
      </w:r>
    </w:p>
    <w:p w14:paraId="2C9AAF47"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(1) </w:t>
      </w:r>
      <w:r w:rsidRPr="004050D3">
        <w:rPr>
          <w:rFonts w:ascii="Century Schoolbook" w:hAnsi="Century Schoolbook"/>
          <w:i/>
          <w:iCs/>
          <w:sz w:val="26"/>
          <w:szCs w:val="26"/>
        </w:rPr>
        <w:t>Grounds.</w:t>
      </w:r>
      <w:r w:rsidRPr="004050D3">
        <w:rPr>
          <w:rFonts w:ascii="Century Schoolbook" w:hAnsi="Century Schoolbook"/>
          <w:sz w:val="26"/>
          <w:szCs w:val="26"/>
        </w:rPr>
        <w:t> A court may grant temporary orders without written or oral notice to an adverse party or that party's attorney only if the verified motion:</w:t>
      </w:r>
    </w:p>
    <w:p w14:paraId="45431354" w14:textId="77777777" w:rsidR="0093553A" w:rsidRPr="004050D3" w:rsidRDefault="0093553A" w:rsidP="0093553A">
      <w:pPr>
        <w:jc w:val="both"/>
        <w:rPr>
          <w:rFonts w:ascii="Century Schoolbook" w:hAnsi="Century Schoolbook"/>
          <w:strike/>
          <w:sz w:val="26"/>
          <w:szCs w:val="26"/>
        </w:rPr>
      </w:pPr>
      <w:r w:rsidRPr="004050D3">
        <w:rPr>
          <w:rFonts w:ascii="Century Schoolbook" w:hAnsi="Century Schoolbook"/>
          <w:sz w:val="26"/>
          <w:szCs w:val="26"/>
        </w:rPr>
        <w:t xml:space="preserve">(A) clearly shows by specific facts that if an order is not issued before the adverse party can be heard, the moving party or a minor child of the party will be irreparably injured, or irreparable injury, loss, or damage will result to the separate or community property of the moving party; </w:t>
      </w:r>
      <w:r w:rsidRPr="004050D3">
        <w:rPr>
          <w:rFonts w:ascii="Century Schoolbook" w:hAnsi="Century Schoolbook"/>
          <w:strike/>
          <w:sz w:val="26"/>
          <w:szCs w:val="26"/>
        </w:rPr>
        <w:t>and</w:t>
      </w:r>
    </w:p>
    <w:p w14:paraId="394963DE"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rPr>
        <w:t>(B) the moving party or attorney provides written certification of the efforts to give notice to the other party, or why giving notice should not be required</w:t>
      </w:r>
      <w:r w:rsidRPr="004050D3">
        <w:rPr>
          <w:rFonts w:ascii="Century Schoolbook" w:hAnsi="Century Schoolbook"/>
          <w:strike/>
          <w:sz w:val="26"/>
          <w:szCs w:val="26"/>
        </w:rPr>
        <w:t>.</w:t>
      </w:r>
      <w:r w:rsidRPr="004050D3">
        <w:rPr>
          <w:rFonts w:ascii="Century Schoolbook" w:hAnsi="Century Schoolbook"/>
          <w:sz w:val="26"/>
          <w:szCs w:val="26"/>
          <w:u w:val="single"/>
        </w:rPr>
        <w:t>; and</w:t>
      </w:r>
    </w:p>
    <w:p w14:paraId="4F891A22"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t xml:space="preserve">(C) </w:t>
      </w:r>
      <w:r w:rsidRPr="00DB3855">
        <w:rPr>
          <w:rFonts w:ascii="Century Schoolbook" w:hAnsi="Century Schoolbook"/>
          <w:color w:val="FF0000"/>
          <w:sz w:val="26"/>
          <w:szCs w:val="26"/>
          <w:u w:val="single"/>
        </w:rPr>
        <w:t>i</w:t>
      </w:r>
      <w:r w:rsidRPr="00726AC6">
        <w:rPr>
          <w:rFonts w:ascii="Century Schoolbook" w:hAnsi="Century Schoolbook"/>
          <w:color w:val="FF0000"/>
          <w:sz w:val="26"/>
          <w:szCs w:val="26"/>
          <w:u w:val="single"/>
        </w:rPr>
        <w:t xml:space="preserve">f a party alleges that domestic violence has occurred, </w:t>
      </w:r>
      <w:r w:rsidRPr="00726AC6">
        <w:rPr>
          <w:rFonts w:ascii="Century Schoolbook" w:hAnsi="Century Schoolbook"/>
          <w:strike/>
          <w:color w:val="FF0000"/>
          <w:sz w:val="26"/>
          <w:szCs w:val="26"/>
          <w:u w:val="single"/>
        </w:rPr>
        <w:t>A.R.S. § 25-403.03 is applicable,</w:t>
      </w:r>
      <w:r w:rsidRPr="00726AC6">
        <w:rPr>
          <w:rFonts w:ascii="Century Schoolbook" w:hAnsi="Century Schoolbook"/>
          <w:color w:val="FF0000"/>
          <w:sz w:val="26"/>
          <w:szCs w:val="26"/>
          <w:u w:val="single"/>
        </w:rPr>
        <w:t xml:space="preserve"> the party must </w:t>
      </w:r>
      <w:r w:rsidRPr="00726AC6">
        <w:rPr>
          <w:rFonts w:ascii="Century Schoolbook" w:hAnsi="Century Schoolbook"/>
          <w:strike/>
          <w:color w:val="FF0000"/>
          <w:sz w:val="26"/>
          <w:szCs w:val="26"/>
          <w:u w:val="single"/>
        </w:rPr>
        <w:t>state</w:t>
      </w:r>
      <w:r w:rsidRPr="00726AC6">
        <w:rPr>
          <w:rFonts w:ascii="Century Schoolbook" w:hAnsi="Century Schoolbook"/>
          <w:color w:val="FF0000"/>
          <w:sz w:val="26"/>
          <w:szCs w:val="26"/>
          <w:u w:val="single"/>
        </w:rPr>
        <w:t xml:space="preserve"> provide a summary of the nature and duration of </w:t>
      </w:r>
      <w:proofErr w:type="gramStart"/>
      <w:r w:rsidRPr="00726AC6">
        <w:rPr>
          <w:rFonts w:ascii="Century Schoolbook" w:hAnsi="Century Schoolbook"/>
          <w:color w:val="FF0000"/>
          <w:sz w:val="26"/>
          <w:szCs w:val="26"/>
          <w:u w:val="single"/>
        </w:rPr>
        <w:t xml:space="preserve">the </w:t>
      </w:r>
      <w:r w:rsidRPr="00726AC6">
        <w:rPr>
          <w:rFonts w:ascii="Century Schoolbook" w:hAnsi="Century Schoolbook"/>
          <w:strike/>
          <w:color w:val="FF0000"/>
          <w:sz w:val="26"/>
          <w:szCs w:val="26"/>
          <w:u w:val="single"/>
        </w:rPr>
        <w:t>what</w:t>
      </w:r>
      <w:proofErr w:type="gramEnd"/>
      <w:r w:rsidRPr="00726AC6">
        <w:rPr>
          <w:rFonts w:ascii="Century Schoolbook" w:hAnsi="Century Schoolbook"/>
          <w:strike/>
          <w:color w:val="FF0000"/>
          <w:sz w:val="26"/>
          <w:szCs w:val="26"/>
          <w:u w:val="single"/>
        </w:rPr>
        <w:t xml:space="preserve"> happened including what act(s) are claimed to have constituted</w:t>
      </w:r>
      <w:r>
        <w:rPr>
          <w:rFonts w:ascii="Century Schoolbook" w:hAnsi="Century Schoolbook"/>
          <w:strike/>
          <w:color w:val="FF0000"/>
          <w:sz w:val="26"/>
          <w:szCs w:val="26"/>
          <w:u w:val="single"/>
        </w:rPr>
        <w:t xml:space="preserve"> </w:t>
      </w:r>
      <w:r w:rsidRPr="00726AC6">
        <w:rPr>
          <w:rFonts w:ascii="Century Schoolbook" w:hAnsi="Century Schoolbook"/>
          <w:color w:val="FF0000"/>
          <w:sz w:val="26"/>
          <w:szCs w:val="26"/>
          <w:u w:val="single"/>
        </w:rPr>
        <w:t>domestic violence</w:t>
      </w:r>
      <w:r w:rsidRPr="00726AC6">
        <w:rPr>
          <w:rFonts w:ascii="Century Schoolbook" w:hAnsi="Century Schoolbook"/>
          <w:strike/>
          <w:color w:val="FF0000"/>
          <w:sz w:val="26"/>
          <w:szCs w:val="26"/>
          <w:u w:val="single"/>
        </w:rPr>
        <w:t>, the exact or approximate dates, and the circumstances constituting the alleged domestic violence</w:t>
      </w:r>
      <w:r w:rsidRPr="00726AC6">
        <w:rPr>
          <w:rFonts w:ascii="Century Schoolbook" w:hAnsi="Century Schoolbook"/>
          <w:color w:val="FF0000"/>
          <w:sz w:val="26"/>
          <w:szCs w:val="26"/>
          <w:u w:val="single"/>
        </w:rPr>
        <w:t>. The purpose of providing this information is not to provide an exhaustive list of all acts of domestic violence, but to give the court information to set a hearing of appropriate length.</w:t>
      </w:r>
    </w:p>
    <w:p w14:paraId="59BC6610" w14:textId="77777777" w:rsidR="0093553A" w:rsidRPr="004050D3" w:rsidRDefault="0093553A" w:rsidP="0093553A">
      <w:pPr>
        <w:jc w:val="both"/>
        <w:rPr>
          <w:rFonts w:ascii="Century Schoolbook" w:hAnsi="Century Schoolbook"/>
          <w:sz w:val="26"/>
          <w:szCs w:val="26"/>
        </w:rPr>
      </w:pPr>
    </w:p>
    <w:p w14:paraId="2BA45A3E"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t xml:space="preserve">(2) – (3)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5B26BB9D" w14:textId="77777777" w:rsidR="0093553A" w:rsidRDefault="0093553A" w:rsidP="0093553A">
      <w:pPr>
        <w:jc w:val="both"/>
        <w:rPr>
          <w:rFonts w:ascii="Century Schoolbook" w:hAnsi="Century Schoolbook"/>
          <w:b/>
          <w:bCs/>
          <w:sz w:val="26"/>
          <w:szCs w:val="26"/>
          <w:u w:val="single"/>
        </w:rPr>
      </w:pPr>
    </w:p>
    <w:p w14:paraId="77F84DA0"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(4) </w:t>
      </w:r>
      <w:r w:rsidRPr="004050D3">
        <w:rPr>
          <w:rFonts w:ascii="Century Schoolbook" w:hAnsi="Century Schoolbook"/>
          <w:i/>
          <w:iCs/>
          <w:sz w:val="26"/>
          <w:szCs w:val="26"/>
          <w:u w:val="single"/>
        </w:rPr>
        <w:t>Response.</w:t>
      </w:r>
      <w:r w:rsidRPr="004050D3">
        <w:rPr>
          <w:rFonts w:ascii="Century Schoolbook" w:hAnsi="Century Schoolbook"/>
          <w:sz w:val="26"/>
          <w:szCs w:val="26"/>
          <w:u w:val="single"/>
        </w:rPr>
        <w:t> If a motion is set for hearing, the nonmoving party is not required to file a response to the motion, but if the party does so, the party must verify the response.</w:t>
      </w:r>
    </w:p>
    <w:p w14:paraId="0BC6D9EE" w14:textId="77777777" w:rsidR="0093553A" w:rsidRDefault="0093553A" w:rsidP="0093553A">
      <w:pPr>
        <w:jc w:val="both"/>
        <w:rPr>
          <w:rFonts w:ascii="Century Schoolbook" w:hAnsi="Century Schoolbook"/>
          <w:b/>
          <w:bCs/>
          <w:sz w:val="26"/>
          <w:szCs w:val="26"/>
        </w:rPr>
      </w:pPr>
    </w:p>
    <w:p w14:paraId="66A33B07"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(c) – (d) No change.</w:t>
      </w:r>
      <w:r w:rsidRPr="004050D3">
        <w:rPr>
          <w:rFonts w:ascii="Century Schoolbook" w:hAnsi="Century Schoolbook"/>
          <w:sz w:val="26"/>
          <w:szCs w:val="26"/>
        </w:rPr>
        <w:t> </w:t>
      </w:r>
    </w:p>
    <w:p w14:paraId="1F1C64E5" w14:textId="77777777" w:rsidR="0093553A" w:rsidRDefault="0093553A" w:rsidP="0093553A">
      <w:pPr>
        <w:jc w:val="both"/>
        <w:rPr>
          <w:rFonts w:ascii="Century Schoolbook" w:hAnsi="Century Schoolbook"/>
          <w:b/>
          <w:bCs/>
          <w:sz w:val="26"/>
          <w:szCs w:val="26"/>
        </w:rPr>
      </w:pPr>
    </w:p>
    <w:p w14:paraId="1F576781" w14:textId="77777777" w:rsidR="0093553A" w:rsidRPr="005B6307" w:rsidRDefault="0093553A" w:rsidP="0093553A">
      <w:pPr>
        <w:jc w:val="both"/>
        <w:rPr>
          <w:rFonts w:ascii="Century Schoolbook" w:hAnsi="Century Schoolbook"/>
          <w:b/>
          <w:bCs/>
          <w:sz w:val="26"/>
          <w:szCs w:val="26"/>
        </w:rPr>
      </w:pPr>
      <w:r w:rsidRPr="004050D3">
        <w:rPr>
          <w:rFonts w:ascii="Century Schoolbook" w:hAnsi="Century Schoolbook"/>
          <w:b/>
          <w:bCs/>
          <w:sz w:val="26"/>
          <w:szCs w:val="26"/>
        </w:rPr>
        <w:t>(e)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r>
        <w:rPr>
          <w:rFonts w:ascii="Century Schoolbook" w:hAnsi="Century Schoolbook"/>
          <w:sz w:val="26"/>
          <w:szCs w:val="26"/>
          <w:u w:val="single"/>
        </w:rPr>
        <w:t xml:space="preserve"> </w:t>
      </w:r>
      <w:r w:rsidRPr="005B6307">
        <w:rPr>
          <w:rFonts w:ascii="Century Schoolbook" w:hAnsi="Century Schoolbook"/>
          <w:color w:val="00B050"/>
          <w:sz w:val="26"/>
          <w:szCs w:val="26"/>
          <w:u w:val="single"/>
        </w:rPr>
        <w:t>In ruling upon contested motions involving A.R.S. § 25-403.0</w:t>
      </w:r>
      <w:r>
        <w:rPr>
          <w:rFonts w:ascii="Century Schoolbook" w:hAnsi="Century Schoolbook"/>
          <w:color w:val="00B050"/>
          <w:sz w:val="26"/>
          <w:szCs w:val="26"/>
          <w:u w:val="single"/>
        </w:rPr>
        <w:t>3, the court must make findings as required by law.</w:t>
      </w:r>
      <w:r w:rsidRPr="005B6307">
        <w:rPr>
          <w:rFonts w:ascii="Century Schoolbook" w:hAnsi="Century Schoolbook"/>
          <w:b/>
          <w:bCs/>
          <w:sz w:val="26"/>
          <w:szCs w:val="26"/>
        </w:rPr>
        <w:t xml:space="preserve"> </w:t>
      </w:r>
    </w:p>
    <w:p w14:paraId="772A902F" w14:textId="77777777" w:rsidR="0093553A" w:rsidRPr="004050D3" w:rsidRDefault="0093553A" w:rsidP="0093553A">
      <w:pPr>
        <w:jc w:val="both"/>
        <w:rPr>
          <w:rFonts w:ascii="Century Schoolbook" w:hAnsi="Century Schoolbook"/>
          <w:sz w:val="26"/>
          <w:szCs w:val="26"/>
        </w:rPr>
      </w:pPr>
    </w:p>
    <w:p w14:paraId="36EA507D" w14:textId="77777777" w:rsidR="0093553A" w:rsidRDefault="0093553A" w:rsidP="0093553A">
      <w:pPr>
        <w:jc w:val="both"/>
        <w:rPr>
          <w:rFonts w:ascii="Century Schoolbook" w:hAnsi="Century Schoolbook"/>
          <w:b/>
          <w:bCs/>
          <w:sz w:val="26"/>
          <w:szCs w:val="26"/>
          <w:u w:val="single"/>
        </w:rPr>
      </w:pPr>
    </w:p>
    <w:p w14:paraId="561E9729"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(f)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6E99F23C" w14:textId="77777777" w:rsidR="0093553A" w:rsidRPr="004050D3" w:rsidRDefault="0093553A" w:rsidP="0093553A">
      <w:pPr>
        <w:rPr>
          <w:rFonts w:ascii="Century Schoolbook" w:hAnsi="Century Schoolbook"/>
          <w:sz w:val="26"/>
          <w:szCs w:val="26"/>
        </w:rPr>
      </w:pPr>
      <w:r w:rsidRPr="004050D3">
        <w:rPr>
          <w:rFonts w:ascii="Century Schoolbook" w:hAnsi="Century Schoolbook"/>
          <w:sz w:val="26"/>
          <w:szCs w:val="26"/>
        </w:rPr>
        <w:br w:type="page"/>
      </w:r>
    </w:p>
    <w:p w14:paraId="22EEC8AE"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sz w:val="26"/>
          <w:szCs w:val="26"/>
        </w:rPr>
        <w:lastRenderedPageBreak/>
        <w:t>Rule 91.5. Post-Judgment Petition for Enforcement of Legal Decision-Making or Parenting Time; Warrant to Take Physical Custody</w:t>
      </w:r>
    </w:p>
    <w:p w14:paraId="3D958FCE" w14:textId="77777777" w:rsidR="0093553A" w:rsidRDefault="0093553A" w:rsidP="0093553A">
      <w:pPr>
        <w:jc w:val="both"/>
        <w:rPr>
          <w:rFonts w:ascii="Century Schoolbook" w:hAnsi="Century Schoolbook"/>
          <w:b/>
          <w:bCs/>
          <w:sz w:val="26"/>
          <w:szCs w:val="26"/>
        </w:rPr>
      </w:pPr>
    </w:p>
    <w:p w14:paraId="2DBAAE73"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(a) – (b) No change.</w:t>
      </w:r>
      <w:r w:rsidRPr="004050D3">
        <w:rPr>
          <w:rFonts w:ascii="Century Schoolbook" w:hAnsi="Century Schoolbook"/>
          <w:sz w:val="26"/>
          <w:szCs w:val="26"/>
        </w:rPr>
        <w:t> </w:t>
      </w:r>
    </w:p>
    <w:p w14:paraId="6DC338BB" w14:textId="77777777" w:rsidR="0093553A" w:rsidRDefault="0093553A" w:rsidP="0093553A">
      <w:pPr>
        <w:jc w:val="both"/>
        <w:rPr>
          <w:rFonts w:ascii="Century Schoolbook" w:hAnsi="Century Schoolbook"/>
          <w:b/>
          <w:bCs/>
          <w:sz w:val="26"/>
          <w:szCs w:val="26"/>
        </w:rPr>
      </w:pPr>
    </w:p>
    <w:p w14:paraId="75645EA8" w14:textId="77777777" w:rsidR="0093553A" w:rsidRPr="004050D3" w:rsidRDefault="0093553A" w:rsidP="0093553A">
      <w:pPr>
        <w:jc w:val="both"/>
        <w:rPr>
          <w:rFonts w:ascii="Century Schoolbook" w:hAnsi="Century Schoolbook"/>
          <w:sz w:val="26"/>
          <w:szCs w:val="26"/>
        </w:rPr>
      </w:pPr>
      <w:r w:rsidRPr="004050D3">
        <w:rPr>
          <w:rFonts w:ascii="Century Schoolbook" w:hAnsi="Century Schoolbook"/>
          <w:b/>
          <w:bCs/>
          <w:sz w:val="26"/>
          <w:szCs w:val="26"/>
        </w:rPr>
        <w:t>(c) Hearing.</w:t>
      </w:r>
      <w:r w:rsidRPr="004050D3">
        <w:rPr>
          <w:rFonts w:ascii="Century Schoolbook" w:hAnsi="Century Schoolbook"/>
          <w:sz w:val="26"/>
          <w:szCs w:val="26"/>
        </w:rPr>
        <w:t> Under A.R.S. § 25-414, within 25 days of service of the petition, the court must hold a hearing or conference before a judge, commissioner, or person appointed by the court to review noncompliance with a visitation or parenting time order</w:t>
      </w:r>
      <w:r w:rsidRPr="004050D3">
        <w:rPr>
          <w:rFonts w:ascii="Century Schoolbook" w:hAnsi="Century Schoolbook"/>
          <w:sz w:val="26"/>
          <w:szCs w:val="26"/>
          <w:u w:val="single"/>
        </w:rPr>
        <w:t>, and any good cause defense</w:t>
      </w:r>
      <w:r w:rsidRPr="004050D3">
        <w:rPr>
          <w:rFonts w:ascii="Century Schoolbook" w:hAnsi="Century Schoolbook"/>
          <w:sz w:val="26"/>
          <w:szCs w:val="26"/>
        </w:rPr>
        <w:t xml:space="preserve">. </w:t>
      </w:r>
      <w:r w:rsidRPr="004050D3">
        <w:rPr>
          <w:rFonts w:ascii="Century Schoolbook" w:hAnsi="Century Schoolbook"/>
          <w:strike/>
          <w:sz w:val="26"/>
          <w:szCs w:val="26"/>
        </w:rPr>
        <w:t>The court must rule on the petition no later than 21 days after the hearing or conference is concluded.</w:t>
      </w:r>
      <w:r w:rsidRPr="004050D3">
        <w:rPr>
          <w:rFonts w:ascii="Century Schoolbook" w:hAnsi="Century Schoolbook"/>
          <w:sz w:val="26"/>
          <w:szCs w:val="26"/>
        </w:rPr>
        <w:t xml:space="preserve"> </w:t>
      </w:r>
    </w:p>
    <w:p w14:paraId="269055A2" w14:textId="77777777" w:rsidR="0093553A" w:rsidRDefault="0093553A" w:rsidP="0093553A">
      <w:pPr>
        <w:jc w:val="both"/>
        <w:rPr>
          <w:rFonts w:ascii="Century Schoolbook" w:hAnsi="Century Schoolbook"/>
          <w:b/>
          <w:bCs/>
          <w:sz w:val="26"/>
          <w:szCs w:val="26"/>
          <w:u w:val="single"/>
        </w:rPr>
      </w:pPr>
    </w:p>
    <w:p w14:paraId="0A31F269"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(d) Good Cause Defense. </w:t>
      </w:r>
      <w:r w:rsidRPr="004050D3">
        <w:rPr>
          <w:rFonts w:ascii="Century Schoolbook" w:hAnsi="Century Schoolbook"/>
          <w:sz w:val="26"/>
          <w:szCs w:val="26"/>
          <w:u w:val="single"/>
        </w:rPr>
        <w:t>In considering any good cause defense, the court must consider the facts and any applicable law including the following:</w:t>
      </w:r>
      <w:r w:rsidRPr="004050D3">
        <w:rPr>
          <w:rFonts w:ascii="Century Schoolbook" w:hAnsi="Century Schoolbook"/>
          <w:sz w:val="26"/>
          <w:szCs w:val="26"/>
          <w:u w:val="single"/>
        </w:rPr>
        <w:br/>
        <w:t>(1) A.R.S. § 25-403(A)(6), and</w:t>
      </w:r>
    </w:p>
    <w:p w14:paraId="392D4F5B"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t>(2) A.R.S. § 13-1302(C)-(D).</w:t>
      </w:r>
    </w:p>
    <w:p w14:paraId="1A4A2C27" w14:textId="77777777" w:rsidR="0093553A" w:rsidRDefault="0093553A" w:rsidP="0093553A">
      <w:pPr>
        <w:jc w:val="both"/>
        <w:rPr>
          <w:rFonts w:ascii="Century Schoolbook" w:hAnsi="Century Schoolbook"/>
          <w:b/>
          <w:bCs/>
          <w:sz w:val="26"/>
          <w:szCs w:val="26"/>
          <w:u w:val="single"/>
        </w:rPr>
      </w:pPr>
    </w:p>
    <w:p w14:paraId="2A8CA2B2"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b/>
          <w:bCs/>
          <w:sz w:val="26"/>
          <w:szCs w:val="26"/>
          <w:u w:val="single"/>
        </w:rPr>
        <w:t>(e) Acting on the</w:t>
      </w:r>
      <w:r w:rsidRPr="004050D3">
        <w:rPr>
          <w:rFonts w:ascii="Century Schoolbook" w:hAnsi="Century Schoolbook"/>
          <w:b/>
          <w:bCs/>
          <w:sz w:val="26"/>
          <w:szCs w:val="26"/>
        </w:rPr>
        <w:t xml:space="preserve"> </w:t>
      </w:r>
      <w:r w:rsidRPr="004050D3">
        <w:rPr>
          <w:rFonts w:ascii="Century Schoolbook" w:hAnsi="Century Schoolbook"/>
          <w:b/>
          <w:bCs/>
          <w:sz w:val="26"/>
          <w:szCs w:val="26"/>
          <w:u w:val="single"/>
        </w:rPr>
        <w:t>Petition</w:t>
      </w:r>
      <w:r w:rsidRPr="004050D3">
        <w:rPr>
          <w:rFonts w:ascii="Century Schoolbook" w:hAnsi="Century Schoolbook"/>
          <w:b/>
          <w:bCs/>
          <w:sz w:val="26"/>
          <w:szCs w:val="26"/>
        </w:rPr>
        <w:t>.</w:t>
      </w:r>
      <w:r w:rsidRPr="004050D3">
        <w:rPr>
          <w:rFonts w:ascii="Century Schoolbook" w:hAnsi="Century Schoolbook"/>
          <w:sz w:val="26"/>
          <w:szCs w:val="26"/>
        </w:rPr>
        <w:t> </w:t>
      </w:r>
      <w:r w:rsidRPr="004050D3">
        <w:rPr>
          <w:rFonts w:ascii="Century Schoolbook" w:hAnsi="Century Schoolbook"/>
          <w:sz w:val="26"/>
          <w:szCs w:val="26"/>
          <w:u w:val="single"/>
        </w:rPr>
        <w:t>The court must rule on the petition no later than 21 days after the hearing or conference is concluded</w:t>
      </w:r>
      <w:r w:rsidRPr="004050D3">
        <w:rPr>
          <w:rFonts w:ascii="Century Schoolbook" w:hAnsi="Century Schoolbook"/>
          <w:sz w:val="26"/>
          <w:szCs w:val="26"/>
        </w:rPr>
        <w:t xml:space="preserve"> </w:t>
      </w:r>
      <w:r w:rsidRPr="004050D3">
        <w:rPr>
          <w:rFonts w:ascii="Century Schoolbook" w:hAnsi="Century Schoolbook"/>
          <w:sz w:val="26"/>
          <w:szCs w:val="26"/>
          <w:u w:val="single"/>
        </w:rPr>
        <w:t xml:space="preserve">unless the court  </w:t>
      </w:r>
    </w:p>
    <w:p w14:paraId="704A47ED"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t xml:space="preserve">(1) finds additional evidence is necessary before making a final ruling and states with specificity the evidence that is necessary, who will provide the evidence to the court, and how the evidence will be provided to the court. In such circumstances, the court must rule on the petition or schedule a continued hearing no later than 21 days after evidence is submitted; </w:t>
      </w:r>
    </w:p>
    <w:p w14:paraId="6CB630F4"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t>(2) finds there is need for further investigation by a local social service agency. In such circumstances, the court must rule on the petition or schedule a continued hearing no later than 21 days after the report from the local social service agency is submitted;</w:t>
      </w:r>
    </w:p>
    <w:p w14:paraId="2480E32C" w14:textId="77777777" w:rsidR="0093553A" w:rsidRPr="004050D3"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t xml:space="preserve">(3) finds there is a competing petition to modify. In such circumstances, the court may defer a ruling until the resolution of the petition to modify; or </w:t>
      </w:r>
    </w:p>
    <w:p w14:paraId="7F97E36D" w14:textId="77777777" w:rsidR="0093553A" w:rsidRDefault="0093553A" w:rsidP="0093553A">
      <w:pPr>
        <w:jc w:val="both"/>
        <w:rPr>
          <w:rFonts w:ascii="Century Schoolbook" w:hAnsi="Century Schoolbook"/>
          <w:sz w:val="26"/>
          <w:szCs w:val="26"/>
          <w:u w:val="single"/>
        </w:rPr>
      </w:pPr>
      <w:bookmarkStart w:id="0" w:name="_Hlk218854800"/>
      <w:r w:rsidRPr="004050D3">
        <w:rPr>
          <w:rFonts w:ascii="Century Schoolbook" w:hAnsi="Century Schoolbook"/>
          <w:sz w:val="26"/>
          <w:szCs w:val="26"/>
          <w:u w:val="single"/>
        </w:rPr>
        <w:t xml:space="preserve">(4) orders that a petition to modify legal decision-making, parenting time, or visitation order </w:t>
      </w:r>
      <w:r>
        <w:rPr>
          <w:rFonts w:ascii="Century Schoolbook" w:hAnsi="Century Schoolbook"/>
          <w:sz w:val="26"/>
          <w:szCs w:val="26"/>
          <w:u w:val="single"/>
        </w:rPr>
        <w:t>must be filed by a designated party within 21 days or other date set by the court, a</w:t>
      </w:r>
      <w:r w:rsidRPr="004050D3">
        <w:rPr>
          <w:rFonts w:ascii="Century Schoolbook" w:hAnsi="Century Schoolbook"/>
          <w:sz w:val="26"/>
          <w:szCs w:val="26"/>
          <w:u w:val="single"/>
        </w:rPr>
        <w:t>nd in such circumstances, the court may defer a ruling until the resolution of the petition to modify</w:t>
      </w:r>
      <w:r>
        <w:rPr>
          <w:rFonts w:ascii="Century Schoolbook" w:hAnsi="Century Schoolbook"/>
          <w:sz w:val="26"/>
          <w:szCs w:val="26"/>
          <w:u w:val="single"/>
        </w:rPr>
        <w:t>.</w:t>
      </w:r>
    </w:p>
    <w:bookmarkEnd w:id="0"/>
    <w:p w14:paraId="00FCC1A4" w14:textId="77777777" w:rsidR="0093553A" w:rsidRPr="004050D3" w:rsidRDefault="0093553A" w:rsidP="0093553A">
      <w:pPr>
        <w:jc w:val="both"/>
        <w:rPr>
          <w:rFonts w:ascii="Century Schoolbook" w:hAnsi="Century Schoolbook"/>
          <w:sz w:val="26"/>
          <w:szCs w:val="26"/>
          <w:u w:val="single"/>
        </w:rPr>
      </w:pPr>
    </w:p>
    <w:p w14:paraId="7B9D5990" w14:textId="77777777" w:rsidR="0093553A" w:rsidRPr="00012167" w:rsidRDefault="0093553A" w:rsidP="0093553A">
      <w:pPr>
        <w:jc w:val="both"/>
        <w:rPr>
          <w:rFonts w:ascii="Century Schoolbook" w:hAnsi="Century Schoolbook"/>
          <w:sz w:val="26"/>
          <w:szCs w:val="26"/>
          <w:u w:val="single"/>
        </w:rPr>
      </w:pPr>
      <w:r w:rsidRPr="004050D3">
        <w:rPr>
          <w:rFonts w:ascii="Century Schoolbook" w:hAnsi="Century Schoolbook"/>
          <w:sz w:val="26"/>
          <w:szCs w:val="26"/>
          <w:u w:val="single"/>
        </w:rPr>
        <w:t>If the court continues the ruling, the court may issue temporary order</w:t>
      </w:r>
      <w:r>
        <w:rPr>
          <w:rFonts w:ascii="Century Schoolbook" w:hAnsi="Century Schoolbook"/>
          <w:sz w:val="26"/>
          <w:szCs w:val="26"/>
          <w:u w:val="single"/>
        </w:rPr>
        <w:t>s</w:t>
      </w:r>
      <w:r w:rsidRPr="004050D3">
        <w:rPr>
          <w:rFonts w:ascii="Century Schoolbook" w:hAnsi="Century Schoolbook"/>
          <w:sz w:val="26"/>
          <w:szCs w:val="26"/>
          <w:u w:val="single"/>
        </w:rPr>
        <w:t xml:space="preserve"> to ensure </w:t>
      </w:r>
      <w:r>
        <w:rPr>
          <w:rFonts w:ascii="Century Schoolbook" w:hAnsi="Century Schoolbook"/>
          <w:sz w:val="26"/>
          <w:szCs w:val="26"/>
          <w:u w:val="single"/>
        </w:rPr>
        <w:t xml:space="preserve">the </w:t>
      </w:r>
      <w:r w:rsidRPr="004050D3">
        <w:rPr>
          <w:rFonts w:ascii="Century Schoolbook" w:hAnsi="Century Schoolbook"/>
          <w:sz w:val="26"/>
          <w:szCs w:val="26"/>
          <w:u w:val="single"/>
        </w:rPr>
        <w:t xml:space="preserve">safety of </w:t>
      </w:r>
      <w:r>
        <w:rPr>
          <w:rFonts w:ascii="Century Schoolbook" w:hAnsi="Century Schoolbook"/>
          <w:sz w:val="26"/>
          <w:szCs w:val="26"/>
          <w:u w:val="single"/>
        </w:rPr>
        <w:t xml:space="preserve">any minor </w:t>
      </w:r>
      <w:r w:rsidRPr="004050D3">
        <w:rPr>
          <w:rFonts w:ascii="Century Schoolbook" w:hAnsi="Century Schoolbook"/>
          <w:sz w:val="26"/>
          <w:szCs w:val="26"/>
          <w:u w:val="single"/>
        </w:rPr>
        <w:t>child.</w:t>
      </w:r>
      <w:r>
        <w:rPr>
          <w:rFonts w:ascii="Century Schoolbook" w:hAnsi="Century Schoolbook"/>
          <w:sz w:val="26"/>
          <w:szCs w:val="26"/>
          <w:u w:val="single"/>
        </w:rPr>
        <w:t xml:space="preserve"> </w:t>
      </w:r>
    </w:p>
    <w:p w14:paraId="766D6B29" w14:textId="77777777" w:rsidR="0093553A" w:rsidRDefault="0093553A" w:rsidP="0093553A">
      <w:pPr>
        <w:rPr>
          <w:rFonts w:ascii="Century Schoolbook" w:hAnsi="Century Schoolbook"/>
          <w:b/>
          <w:bCs/>
          <w:sz w:val="26"/>
          <w:szCs w:val="26"/>
          <w:u w:val="single"/>
        </w:rPr>
      </w:pPr>
    </w:p>
    <w:sectPr w:rsidR="0093553A" w:rsidSect="00F2679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3D58" w14:textId="77777777" w:rsidR="00227035" w:rsidRDefault="00227035">
      <w:r>
        <w:separator/>
      </w:r>
    </w:p>
  </w:endnote>
  <w:endnote w:type="continuationSeparator" w:id="0">
    <w:p w14:paraId="1442081E" w14:textId="77777777" w:rsidR="00227035" w:rsidRDefault="0022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60172"/>
      <w:docPartObj>
        <w:docPartGallery w:val="Page Numbers (Bottom of Page)"/>
        <w:docPartUnique/>
      </w:docPartObj>
    </w:sdtPr>
    <w:sdtEndPr>
      <w:rPr>
        <w:noProof/>
      </w:rPr>
    </w:sdtEndPr>
    <w:sdtContent>
      <w:p w14:paraId="12D48414" w14:textId="38875581" w:rsidR="00F2679D" w:rsidRDefault="00F26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140BB" w14:textId="77777777" w:rsidR="00F2679D" w:rsidRDefault="00F2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272" w14:textId="53C7B5F3" w:rsidR="00F2679D" w:rsidRDefault="00F2679D">
    <w:pPr>
      <w:pStyle w:val="Footer"/>
      <w:jc w:val="center"/>
    </w:pPr>
  </w:p>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3889" w14:textId="77777777" w:rsidR="00227035" w:rsidRDefault="00227035">
      <w:r>
        <w:separator/>
      </w:r>
    </w:p>
  </w:footnote>
  <w:footnote w:type="continuationSeparator" w:id="0">
    <w:p w14:paraId="4047BD71" w14:textId="77777777" w:rsidR="00227035" w:rsidRDefault="0022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69F5EE1"/>
    <w:multiLevelType w:val="hybridMultilevel"/>
    <w:tmpl w:val="46489826"/>
    <w:lvl w:ilvl="0" w:tplc="0424551A">
      <w:numFmt w:val="bullet"/>
      <w:lvlText w:val=""/>
      <w:lvlJc w:val="left"/>
      <w:pPr>
        <w:ind w:left="1074" w:hanging="360"/>
      </w:pPr>
      <w:rPr>
        <w:rFonts w:ascii="Symbol" w:eastAsia="Times New Roman" w:hAnsi="Symbol" w:cs="Times New Roman"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5" w15:restartNumberingAfterBreak="0">
    <w:nsid w:val="3AFB6482"/>
    <w:multiLevelType w:val="hybridMultilevel"/>
    <w:tmpl w:val="7500F1AC"/>
    <w:lvl w:ilvl="0" w:tplc="71AEA5B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3"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5"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3"/>
  </w:num>
  <w:num w:numId="2" w16cid:durableId="1315571932">
    <w:abstractNumId w:val="10"/>
  </w:num>
  <w:num w:numId="3" w16cid:durableId="370226306">
    <w:abstractNumId w:val="13"/>
  </w:num>
  <w:num w:numId="4" w16cid:durableId="367801761">
    <w:abstractNumId w:val="2"/>
  </w:num>
  <w:num w:numId="5" w16cid:durableId="1139834692">
    <w:abstractNumId w:val="14"/>
  </w:num>
  <w:num w:numId="6" w16cid:durableId="499737626">
    <w:abstractNumId w:val="11"/>
  </w:num>
  <w:num w:numId="7" w16cid:durableId="978533070">
    <w:abstractNumId w:val="7"/>
  </w:num>
  <w:num w:numId="8" w16cid:durableId="1097822676">
    <w:abstractNumId w:val="9"/>
  </w:num>
  <w:num w:numId="9" w16cid:durableId="1751077909">
    <w:abstractNumId w:val="8"/>
  </w:num>
  <w:num w:numId="10" w16cid:durableId="502553845">
    <w:abstractNumId w:val="15"/>
  </w:num>
  <w:num w:numId="11" w16cid:durableId="1281759209">
    <w:abstractNumId w:val="0"/>
  </w:num>
  <w:num w:numId="12" w16cid:durableId="1149057103">
    <w:abstractNumId w:val="4"/>
  </w:num>
  <w:num w:numId="13" w16cid:durableId="737093517">
    <w:abstractNumId w:val="12"/>
  </w:num>
  <w:num w:numId="14" w16cid:durableId="6450294">
    <w:abstractNumId w:val="6"/>
  </w:num>
  <w:num w:numId="15" w16cid:durableId="1748305512">
    <w:abstractNumId w:val="1"/>
  </w:num>
  <w:num w:numId="16" w16cid:durableId="545794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2167"/>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25B9"/>
    <w:rsid w:val="001E366D"/>
    <w:rsid w:val="001E3C01"/>
    <w:rsid w:val="001E4CB0"/>
    <w:rsid w:val="001E5458"/>
    <w:rsid w:val="001F2BB0"/>
    <w:rsid w:val="001F3F71"/>
    <w:rsid w:val="001F5A6E"/>
    <w:rsid w:val="0020046A"/>
    <w:rsid w:val="00201E2E"/>
    <w:rsid w:val="0020422E"/>
    <w:rsid w:val="00204415"/>
    <w:rsid w:val="00206DD7"/>
    <w:rsid w:val="00216D69"/>
    <w:rsid w:val="0022439E"/>
    <w:rsid w:val="00226B89"/>
    <w:rsid w:val="00227035"/>
    <w:rsid w:val="002302DC"/>
    <w:rsid w:val="002316C8"/>
    <w:rsid w:val="00234107"/>
    <w:rsid w:val="002359D9"/>
    <w:rsid w:val="0024258E"/>
    <w:rsid w:val="00242E3F"/>
    <w:rsid w:val="002456DE"/>
    <w:rsid w:val="0024671E"/>
    <w:rsid w:val="00247574"/>
    <w:rsid w:val="002545BD"/>
    <w:rsid w:val="00254E37"/>
    <w:rsid w:val="002677D0"/>
    <w:rsid w:val="00274959"/>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27DC"/>
    <w:rsid w:val="00316C1C"/>
    <w:rsid w:val="0032354F"/>
    <w:rsid w:val="003357AF"/>
    <w:rsid w:val="00335AF8"/>
    <w:rsid w:val="00340337"/>
    <w:rsid w:val="003435EF"/>
    <w:rsid w:val="00346546"/>
    <w:rsid w:val="003533B4"/>
    <w:rsid w:val="0035709E"/>
    <w:rsid w:val="00376CC4"/>
    <w:rsid w:val="003815A3"/>
    <w:rsid w:val="00382EE8"/>
    <w:rsid w:val="00383275"/>
    <w:rsid w:val="00384804"/>
    <w:rsid w:val="00391B9E"/>
    <w:rsid w:val="00395568"/>
    <w:rsid w:val="00396276"/>
    <w:rsid w:val="003A4968"/>
    <w:rsid w:val="003B5BA5"/>
    <w:rsid w:val="003C3420"/>
    <w:rsid w:val="003D02F1"/>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647"/>
    <w:rsid w:val="00430699"/>
    <w:rsid w:val="004323A2"/>
    <w:rsid w:val="004332E1"/>
    <w:rsid w:val="0043489C"/>
    <w:rsid w:val="00434DBF"/>
    <w:rsid w:val="0044074C"/>
    <w:rsid w:val="00440C7F"/>
    <w:rsid w:val="004431E6"/>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835E4"/>
    <w:rsid w:val="00493EB1"/>
    <w:rsid w:val="0049555A"/>
    <w:rsid w:val="00495964"/>
    <w:rsid w:val="004A315C"/>
    <w:rsid w:val="004A330A"/>
    <w:rsid w:val="004A7FEA"/>
    <w:rsid w:val="004B7C64"/>
    <w:rsid w:val="004C245A"/>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A1EDB"/>
    <w:rsid w:val="005B0047"/>
    <w:rsid w:val="005B5507"/>
    <w:rsid w:val="005B6C1F"/>
    <w:rsid w:val="005C08D4"/>
    <w:rsid w:val="005C163E"/>
    <w:rsid w:val="005C39F7"/>
    <w:rsid w:val="005C3F6A"/>
    <w:rsid w:val="005C49A0"/>
    <w:rsid w:val="005C79BD"/>
    <w:rsid w:val="005D3E3C"/>
    <w:rsid w:val="005D4AB0"/>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25212"/>
    <w:rsid w:val="006270B5"/>
    <w:rsid w:val="00634487"/>
    <w:rsid w:val="00635A07"/>
    <w:rsid w:val="00636B81"/>
    <w:rsid w:val="00642063"/>
    <w:rsid w:val="006474B1"/>
    <w:rsid w:val="00655F0C"/>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2252"/>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810CB"/>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53A"/>
    <w:rsid w:val="009357D1"/>
    <w:rsid w:val="00937694"/>
    <w:rsid w:val="00942509"/>
    <w:rsid w:val="009459AF"/>
    <w:rsid w:val="00946825"/>
    <w:rsid w:val="00946E7C"/>
    <w:rsid w:val="009517C3"/>
    <w:rsid w:val="00955184"/>
    <w:rsid w:val="00955319"/>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B5CD0"/>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35CF"/>
    <w:rsid w:val="00B75179"/>
    <w:rsid w:val="00B80328"/>
    <w:rsid w:val="00B8061E"/>
    <w:rsid w:val="00B8069B"/>
    <w:rsid w:val="00B8156E"/>
    <w:rsid w:val="00B86193"/>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95C"/>
    <w:rsid w:val="00BF4EFC"/>
    <w:rsid w:val="00BF6C43"/>
    <w:rsid w:val="00C04B63"/>
    <w:rsid w:val="00C120DF"/>
    <w:rsid w:val="00C14C7A"/>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C1BE0"/>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3610B"/>
    <w:rsid w:val="00D4111E"/>
    <w:rsid w:val="00D50863"/>
    <w:rsid w:val="00D53861"/>
    <w:rsid w:val="00D5741D"/>
    <w:rsid w:val="00D60771"/>
    <w:rsid w:val="00D63EE4"/>
    <w:rsid w:val="00D706E2"/>
    <w:rsid w:val="00D7114C"/>
    <w:rsid w:val="00D72696"/>
    <w:rsid w:val="00D8168F"/>
    <w:rsid w:val="00D87F80"/>
    <w:rsid w:val="00D90024"/>
    <w:rsid w:val="00D90C79"/>
    <w:rsid w:val="00D930DA"/>
    <w:rsid w:val="00D93DB8"/>
    <w:rsid w:val="00D94362"/>
    <w:rsid w:val="00DA2ACF"/>
    <w:rsid w:val="00DA4BA5"/>
    <w:rsid w:val="00DA4DA0"/>
    <w:rsid w:val="00DA5F94"/>
    <w:rsid w:val="00DB06C6"/>
    <w:rsid w:val="00DB0A9E"/>
    <w:rsid w:val="00DB362E"/>
    <w:rsid w:val="00DB3855"/>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11F05"/>
    <w:rsid w:val="00E203FC"/>
    <w:rsid w:val="00E20709"/>
    <w:rsid w:val="00E24ECC"/>
    <w:rsid w:val="00E30615"/>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679D"/>
    <w:rsid w:val="00F27BF6"/>
    <w:rsid w:val="00F30C9B"/>
    <w:rsid w:val="00F3179C"/>
    <w:rsid w:val="00F321B7"/>
    <w:rsid w:val="00F33F76"/>
    <w:rsid w:val="00F3454B"/>
    <w:rsid w:val="00F40359"/>
    <w:rsid w:val="00F41A13"/>
    <w:rsid w:val="00F42685"/>
    <w:rsid w:val="00F4386D"/>
    <w:rsid w:val="00F46388"/>
    <w:rsid w:val="00F47F52"/>
    <w:rsid w:val="00F50AB3"/>
    <w:rsid w:val="00F55BA6"/>
    <w:rsid w:val="00F61BA1"/>
    <w:rsid w:val="00F70E28"/>
    <w:rsid w:val="00F73E2A"/>
    <w:rsid w:val="00F82EE3"/>
    <w:rsid w:val="00F872D0"/>
    <w:rsid w:val="00F94293"/>
    <w:rsid w:val="00F94581"/>
    <w:rsid w:val="00F94782"/>
    <w:rsid w:val="00F94C43"/>
    <w:rsid w:val="00FA0D6A"/>
    <w:rsid w:val="00FA1543"/>
    <w:rsid w:val="00FA20F3"/>
    <w:rsid w:val="00FA3A0D"/>
    <w:rsid w:val="00FA4D0C"/>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link w:val="HeaderChar"/>
    <w:uiPriority w:val="99"/>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 w:type="character" w:customStyle="1" w:styleId="HeaderChar">
    <w:name w:val="Header Char"/>
    <w:basedOn w:val="DefaultParagraphFont"/>
    <w:link w:val="Header"/>
    <w:uiPriority w:val="99"/>
    <w:rsid w:val="00F267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yan@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37816F-51C9-4B47-88A7-9CCBDD8C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2606</Words>
  <Characters>13318</Characters>
  <Application>Microsoft Office Word</Application>
  <DocSecurity>0</DocSecurity>
  <Lines>309</Lines>
  <Paragraphs>99</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2</cp:revision>
  <dcterms:created xsi:type="dcterms:W3CDTF">2026-06-26T16:01:00Z</dcterms:created>
  <dcterms:modified xsi:type="dcterms:W3CDTF">2026-06-26T16:01:00Z</dcterms:modified>
</cp:coreProperties>
</file>