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262C" w14:textId="2108A9D9" w:rsidR="00964E30" w:rsidRDefault="008B6CAA" w:rsidP="00964E30">
      <w:pPr>
        <w:rPr>
          <w:sz w:val="28"/>
          <w:szCs w:val="28"/>
        </w:rPr>
      </w:pPr>
      <w:r>
        <w:rPr>
          <w:sz w:val="28"/>
          <w:szCs w:val="28"/>
        </w:rPr>
        <w:t>Honorable Wendy A. Million</w:t>
      </w:r>
    </w:p>
    <w:p w14:paraId="1CEECB4C" w14:textId="64F80615" w:rsidR="008B6CAA" w:rsidRDefault="008B6CAA" w:rsidP="00964E30">
      <w:pPr>
        <w:rPr>
          <w:sz w:val="28"/>
          <w:szCs w:val="28"/>
        </w:rPr>
      </w:pPr>
      <w:r>
        <w:rPr>
          <w:sz w:val="28"/>
          <w:szCs w:val="28"/>
        </w:rPr>
        <w:t>Tucson City Court</w:t>
      </w:r>
    </w:p>
    <w:p w14:paraId="2EF2CF3F" w14:textId="4ADDDF44" w:rsidR="008B6CAA" w:rsidRDefault="008B6CAA" w:rsidP="00964E30">
      <w:pPr>
        <w:rPr>
          <w:sz w:val="28"/>
          <w:szCs w:val="28"/>
        </w:rPr>
      </w:pPr>
      <w:r>
        <w:rPr>
          <w:sz w:val="28"/>
          <w:szCs w:val="28"/>
        </w:rPr>
        <w:t>103 E. Alameda</w:t>
      </w:r>
    </w:p>
    <w:p w14:paraId="5412C7D5" w14:textId="0BD5C9BA" w:rsidR="008B6CAA" w:rsidRPr="0006506A" w:rsidRDefault="008B6CAA" w:rsidP="00964E30">
      <w:pPr>
        <w:rPr>
          <w:sz w:val="28"/>
          <w:szCs w:val="28"/>
        </w:rPr>
      </w:pPr>
      <w:r>
        <w:rPr>
          <w:sz w:val="28"/>
          <w:szCs w:val="28"/>
        </w:rPr>
        <w:t>Tucson, AZ. 85701</w:t>
      </w:r>
    </w:p>
    <w:p w14:paraId="4C56CABC" w14:textId="3F075700" w:rsidR="00964E30" w:rsidRDefault="003F1016" w:rsidP="00964E30">
      <w:pPr>
        <w:rPr>
          <w:sz w:val="28"/>
          <w:szCs w:val="28"/>
        </w:rPr>
      </w:pPr>
      <w:r>
        <w:rPr>
          <w:sz w:val="28"/>
          <w:szCs w:val="28"/>
        </w:rPr>
        <w:t>Telephone: (520) 791-3260</w:t>
      </w:r>
    </w:p>
    <w:p w14:paraId="7799CDA9" w14:textId="7DD7FCF5" w:rsidR="003F1016" w:rsidRDefault="003F1016" w:rsidP="00964E30">
      <w:pPr>
        <w:rPr>
          <w:sz w:val="28"/>
          <w:szCs w:val="28"/>
        </w:rPr>
      </w:pPr>
      <w:r>
        <w:rPr>
          <w:sz w:val="28"/>
          <w:szCs w:val="28"/>
        </w:rPr>
        <w:t>Chair, Committee on the Impact</w:t>
      </w:r>
    </w:p>
    <w:p w14:paraId="243A0213" w14:textId="1AAFF66B" w:rsidR="003F1016" w:rsidRPr="0006506A" w:rsidRDefault="003F1016" w:rsidP="00964E30">
      <w:pPr>
        <w:rPr>
          <w:sz w:val="28"/>
          <w:szCs w:val="28"/>
        </w:rPr>
      </w:pPr>
      <w:r>
        <w:rPr>
          <w:sz w:val="28"/>
          <w:szCs w:val="28"/>
        </w:rPr>
        <w:t xml:space="preserve">     of Domestic Violence and the Courts</w:t>
      </w:r>
    </w:p>
    <w:p w14:paraId="38AC7BD8" w14:textId="70903782" w:rsidR="00964E30" w:rsidRPr="0006506A" w:rsidRDefault="003F1016" w:rsidP="00964E30">
      <w:pPr>
        <w:jc w:val="both"/>
        <w:rPr>
          <w:color w:val="212121"/>
          <w:sz w:val="28"/>
          <w:szCs w:val="28"/>
          <w:lang w:val="en"/>
        </w:rPr>
      </w:pPr>
      <w:r>
        <w:t xml:space="preserve">Staff: </w:t>
      </w:r>
      <w:hyperlink r:id="rId11" w:history="1">
        <w:r w:rsidRPr="0064772D">
          <w:rPr>
            <w:rStyle w:val="Hyperlink"/>
            <w:sz w:val="28"/>
            <w:szCs w:val="28"/>
          </w:rPr>
          <w:t>erobbins@courts.az.gov</w:t>
        </w:r>
      </w:hyperlink>
      <w:r w:rsidR="00964E30" w:rsidRPr="0006506A">
        <w:rPr>
          <w:sz w:val="28"/>
          <w:szCs w:val="28"/>
        </w:rPr>
        <w:t xml:space="preserve"> </w:t>
      </w:r>
    </w:p>
    <w:p w14:paraId="4987F099" w14:textId="77777777" w:rsidR="00964E30" w:rsidRPr="0006506A" w:rsidRDefault="00964E30" w:rsidP="00964E30">
      <w:pPr>
        <w:jc w:val="both"/>
        <w:rPr>
          <w:sz w:val="28"/>
          <w:szCs w:val="28"/>
        </w:rPr>
      </w:pPr>
    </w:p>
    <w:p w14:paraId="7F26019C" w14:textId="77777777" w:rsidR="00964E30" w:rsidRPr="0006506A" w:rsidRDefault="00964E30" w:rsidP="00964E30">
      <w:pPr>
        <w:pStyle w:val="Heading1"/>
        <w:spacing w:line="240" w:lineRule="auto"/>
        <w:rPr>
          <w:rFonts w:ascii="Times New Roman" w:hAnsi="Times New Roman"/>
          <w:bCs/>
          <w:sz w:val="28"/>
          <w:szCs w:val="28"/>
        </w:rPr>
      </w:pPr>
      <w:r w:rsidRPr="0006506A">
        <w:rPr>
          <w:rFonts w:ascii="Times New Roman" w:hAnsi="Times New Roman"/>
          <w:bCs/>
          <w:sz w:val="28"/>
          <w:szCs w:val="28"/>
        </w:rPr>
        <w:t>IN THE SUPREME COURT</w:t>
      </w:r>
    </w:p>
    <w:p w14:paraId="7018AA51" w14:textId="77777777" w:rsidR="00964E30" w:rsidRPr="0006506A" w:rsidRDefault="00964E30" w:rsidP="00964E30">
      <w:pPr>
        <w:pStyle w:val="Heading1"/>
        <w:spacing w:line="240" w:lineRule="auto"/>
        <w:rPr>
          <w:rFonts w:ascii="Times New Roman" w:hAnsi="Times New Roman"/>
          <w:bCs/>
          <w:sz w:val="28"/>
          <w:szCs w:val="28"/>
        </w:rPr>
      </w:pPr>
      <w:r w:rsidRPr="0006506A">
        <w:rPr>
          <w:rFonts w:ascii="Times New Roman" w:hAnsi="Times New Roman"/>
          <w:bCs/>
          <w:sz w:val="28"/>
          <w:szCs w:val="28"/>
        </w:rPr>
        <w:t>STATE OF ARIZONA</w:t>
      </w:r>
    </w:p>
    <w:p w14:paraId="7D4ACDF3" w14:textId="77777777" w:rsidR="00964E30" w:rsidRPr="0006506A" w:rsidRDefault="00964E30" w:rsidP="00964E30">
      <w:pPr>
        <w:rPr>
          <w:sz w:val="28"/>
          <w:szCs w:val="28"/>
        </w:rPr>
      </w:pPr>
    </w:p>
    <w:p w14:paraId="39CBCC1A" w14:textId="77777777" w:rsidR="00964E30" w:rsidRPr="0006506A" w:rsidRDefault="00964E30" w:rsidP="00964E30">
      <w:pPr>
        <w:widowControl w:val="0"/>
        <w:autoSpaceDE w:val="0"/>
        <w:autoSpaceDN w:val="0"/>
        <w:adjustRightInd w:val="0"/>
        <w:ind w:left="4320" w:hanging="4320"/>
        <w:rPr>
          <w:color w:val="000000" w:themeColor="text1"/>
          <w:sz w:val="28"/>
          <w:szCs w:val="28"/>
        </w:rPr>
      </w:pPr>
      <w:r w:rsidRPr="0006506A">
        <w:rPr>
          <w:color w:val="000000" w:themeColor="text1"/>
          <w:sz w:val="28"/>
          <w:szCs w:val="28"/>
        </w:rPr>
        <w:t>In the Matter of</w:t>
      </w:r>
      <w:r>
        <w:rPr>
          <w:color w:val="000000" w:themeColor="text1"/>
          <w:sz w:val="28"/>
          <w:szCs w:val="28"/>
        </w:rPr>
        <w:t>:</w:t>
      </w:r>
      <w:r w:rsidRPr="0006506A">
        <w:rPr>
          <w:color w:val="000000" w:themeColor="text1"/>
          <w:sz w:val="28"/>
          <w:szCs w:val="28"/>
        </w:rPr>
        <w:t xml:space="preserve">                                  </w:t>
      </w:r>
      <w:r w:rsidRPr="0006506A">
        <w:rPr>
          <w:sz w:val="28"/>
          <w:szCs w:val="28"/>
        </w:rPr>
        <w:tab/>
      </w:r>
      <w:r w:rsidRPr="0006506A">
        <w:rPr>
          <w:color w:val="000000" w:themeColor="text1"/>
          <w:sz w:val="28"/>
          <w:szCs w:val="28"/>
        </w:rPr>
        <w:t xml:space="preserve">)    </w:t>
      </w:r>
    </w:p>
    <w:p w14:paraId="5A61DFC7" w14:textId="77777777" w:rsidR="00964E30" w:rsidRPr="0006506A" w:rsidRDefault="00964E30" w:rsidP="00964E30">
      <w:pPr>
        <w:widowControl w:val="0"/>
        <w:autoSpaceDE w:val="0"/>
        <w:autoSpaceDN w:val="0"/>
        <w:adjustRightInd w:val="0"/>
        <w:ind w:left="4320" w:hanging="4320"/>
        <w:rPr>
          <w:color w:val="000000"/>
          <w:sz w:val="28"/>
          <w:szCs w:val="28"/>
        </w:rPr>
      </w:pPr>
      <w:r w:rsidRPr="0006506A">
        <w:rPr>
          <w:color w:val="000000" w:themeColor="text1"/>
          <w:sz w:val="28"/>
          <w:szCs w:val="28"/>
        </w:rPr>
        <w:t xml:space="preserve">                                                              )                     </w:t>
      </w:r>
    </w:p>
    <w:p w14:paraId="77D2C96E" w14:textId="12442BFD"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 xml:space="preserve">PETITION TO AMEND RULES </w:t>
      </w:r>
      <w:r w:rsidRPr="0006506A">
        <w:rPr>
          <w:color w:val="000000"/>
          <w:sz w:val="28"/>
          <w:szCs w:val="28"/>
        </w:rPr>
        <w:tab/>
        <w:t>)</w:t>
      </w:r>
      <w:r>
        <w:rPr>
          <w:color w:val="000000"/>
          <w:sz w:val="28"/>
          <w:szCs w:val="28"/>
        </w:rPr>
        <w:tab/>
      </w:r>
      <w:r w:rsidRPr="0006506A">
        <w:rPr>
          <w:color w:val="000000" w:themeColor="text1"/>
          <w:sz w:val="28"/>
          <w:szCs w:val="28"/>
        </w:rPr>
        <w:t>Supreme Court No. R-26-</w:t>
      </w:r>
      <w:r w:rsidR="0018373D">
        <w:rPr>
          <w:color w:val="000000" w:themeColor="text1"/>
          <w:sz w:val="28"/>
          <w:szCs w:val="28"/>
        </w:rPr>
        <w:t>0004</w:t>
      </w:r>
    </w:p>
    <w:p w14:paraId="6C866FA1" w14:textId="2BEDC81B"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12, 23, 25, 26, AND 38 OF THE</w:t>
      </w:r>
      <w:r w:rsidRPr="0006506A">
        <w:rPr>
          <w:color w:val="000000"/>
          <w:sz w:val="28"/>
          <w:szCs w:val="28"/>
        </w:rPr>
        <w:tab/>
        <w:t>)</w:t>
      </w:r>
      <w:r w:rsidRPr="0006506A">
        <w:rPr>
          <w:color w:val="000000"/>
          <w:sz w:val="28"/>
          <w:szCs w:val="28"/>
        </w:rPr>
        <w:tab/>
        <w:t xml:space="preserve"> </w:t>
      </w:r>
    </w:p>
    <w:p w14:paraId="7C755843" w14:textId="77777777"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 xml:space="preserve">ARIZONA RULES OF </w:t>
      </w:r>
      <w:r w:rsidRPr="0006506A">
        <w:rPr>
          <w:color w:val="000000"/>
          <w:sz w:val="28"/>
          <w:szCs w:val="28"/>
        </w:rPr>
        <w:tab/>
        <w:t xml:space="preserve"> </w:t>
      </w:r>
      <w:r w:rsidRPr="0006506A">
        <w:rPr>
          <w:color w:val="000000"/>
          <w:sz w:val="28"/>
          <w:szCs w:val="28"/>
        </w:rPr>
        <w:tab/>
        <w:t xml:space="preserve">  </w:t>
      </w:r>
      <w:r w:rsidRPr="0006506A">
        <w:rPr>
          <w:color w:val="000000"/>
          <w:sz w:val="28"/>
          <w:szCs w:val="28"/>
        </w:rPr>
        <w:tab/>
        <w:t>)</w:t>
      </w:r>
      <w:r w:rsidRPr="0006506A">
        <w:rPr>
          <w:color w:val="000000"/>
          <w:sz w:val="28"/>
          <w:szCs w:val="28"/>
        </w:rPr>
        <w:tab/>
      </w:r>
    </w:p>
    <w:p w14:paraId="3CC80E62" w14:textId="77777777" w:rsidR="00964E30" w:rsidRPr="0006506A" w:rsidRDefault="00964E30" w:rsidP="00964E30">
      <w:pPr>
        <w:widowControl w:val="0"/>
        <w:autoSpaceDE w:val="0"/>
        <w:autoSpaceDN w:val="0"/>
        <w:adjustRightInd w:val="0"/>
        <w:ind w:left="720" w:hanging="720"/>
        <w:rPr>
          <w:color w:val="000000"/>
          <w:sz w:val="28"/>
          <w:szCs w:val="28"/>
        </w:rPr>
      </w:pPr>
      <w:r w:rsidRPr="0006506A">
        <w:rPr>
          <w:color w:val="000000"/>
          <w:sz w:val="28"/>
          <w:szCs w:val="28"/>
        </w:rPr>
        <w:t xml:space="preserve">PROTECTIVE ORDER </w:t>
      </w:r>
      <w:r w:rsidRPr="0006506A">
        <w:rPr>
          <w:color w:val="000000"/>
          <w:sz w:val="28"/>
          <w:szCs w:val="28"/>
        </w:rPr>
        <w:tab/>
      </w:r>
      <w:r w:rsidRPr="0006506A">
        <w:rPr>
          <w:color w:val="000000"/>
          <w:sz w:val="28"/>
          <w:szCs w:val="28"/>
        </w:rPr>
        <w:tab/>
      </w:r>
      <w:r w:rsidRPr="0006506A">
        <w:rPr>
          <w:color w:val="000000"/>
          <w:sz w:val="28"/>
          <w:szCs w:val="28"/>
        </w:rPr>
        <w:tab/>
        <w:t xml:space="preserve">)         </w:t>
      </w:r>
    </w:p>
    <w:p w14:paraId="61DC8BCF" w14:textId="77777777"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PROCEDURE</w:t>
      </w:r>
      <w:r w:rsidRPr="0006506A">
        <w:rPr>
          <w:color w:val="000000"/>
          <w:sz w:val="28"/>
          <w:szCs w:val="28"/>
        </w:rPr>
        <w:tab/>
      </w:r>
      <w:r w:rsidRPr="0006506A">
        <w:rPr>
          <w:color w:val="000000"/>
          <w:sz w:val="28"/>
          <w:szCs w:val="28"/>
        </w:rPr>
        <w:tab/>
        <w:t xml:space="preserve"> </w:t>
      </w:r>
      <w:r w:rsidRPr="0006506A">
        <w:rPr>
          <w:color w:val="000000"/>
          <w:sz w:val="28"/>
          <w:szCs w:val="28"/>
        </w:rPr>
        <w:tab/>
      </w:r>
      <w:r w:rsidRPr="0006506A">
        <w:rPr>
          <w:color w:val="000000"/>
          <w:sz w:val="28"/>
          <w:szCs w:val="28"/>
        </w:rPr>
        <w:tab/>
        <w:t>)</w:t>
      </w:r>
      <w:r w:rsidRPr="0006506A">
        <w:rPr>
          <w:color w:val="000000"/>
          <w:sz w:val="28"/>
          <w:szCs w:val="28"/>
        </w:rPr>
        <w:tab/>
      </w:r>
    </w:p>
    <w:p w14:paraId="64EC659B" w14:textId="77777777" w:rsidR="00964E30" w:rsidRPr="0006506A" w:rsidRDefault="00964E30" w:rsidP="00964E30">
      <w:pPr>
        <w:widowControl w:val="0"/>
        <w:autoSpaceDE w:val="0"/>
        <w:autoSpaceDN w:val="0"/>
        <w:adjustRightInd w:val="0"/>
        <w:rPr>
          <w:sz w:val="28"/>
          <w:szCs w:val="28"/>
        </w:rPr>
      </w:pPr>
      <w:r w:rsidRPr="0006506A">
        <w:rPr>
          <w:b/>
          <w:bCs/>
          <w:color w:val="000000"/>
          <w:sz w:val="28"/>
          <w:szCs w:val="28"/>
        </w:rPr>
        <w:t xml:space="preserve"> </w:t>
      </w:r>
      <w:r w:rsidRPr="0006506A">
        <w:rPr>
          <w:color w:val="000000"/>
          <w:sz w:val="28"/>
          <w:szCs w:val="28"/>
        </w:rPr>
        <w:t>______________________________</w:t>
      </w:r>
      <w:r w:rsidRPr="0006506A">
        <w:rPr>
          <w:color w:val="000000"/>
          <w:sz w:val="28"/>
          <w:szCs w:val="28"/>
        </w:rPr>
        <w:tab/>
        <w:t xml:space="preserve">)    </w:t>
      </w:r>
      <w:r w:rsidRPr="0006506A">
        <w:rPr>
          <w:color w:val="000000"/>
          <w:sz w:val="28"/>
          <w:szCs w:val="28"/>
        </w:rPr>
        <w:tab/>
      </w:r>
    </w:p>
    <w:p w14:paraId="5C02CA3E" w14:textId="77777777" w:rsidR="00964E30" w:rsidRPr="0006506A" w:rsidRDefault="00964E30" w:rsidP="00964E30">
      <w:pPr>
        <w:jc w:val="both"/>
        <w:rPr>
          <w:sz w:val="28"/>
          <w:szCs w:val="28"/>
        </w:rPr>
      </w:pPr>
    </w:p>
    <w:p w14:paraId="311912A5" w14:textId="1FE74B61" w:rsidR="009165A1" w:rsidRDefault="00235F04" w:rsidP="009165A1">
      <w:pPr>
        <w:spacing w:line="480" w:lineRule="auto"/>
        <w:ind w:left="144" w:firstLine="576"/>
        <w:jc w:val="both"/>
        <w:rPr>
          <w:rFonts w:ascii="Century Schoolbook" w:hAnsi="Century Schoolbook"/>
          <w:sz w:val="26"/>
          <w:szCs w:val="26"/>
        </w:rPr>
      </w:pPr>
      <w:r>
        <w:rPr>
          <w:sz w:val="28"/>
          <w:szCs w:val="28"/>
        </w:rPr>
        <w:tab/>
        <w:t xml:space="preserve">On January </w:t>
      </w:r>
      <w:r w:rsidR="00E11273">
        <w:rPr>
          <w:sz w:val="28"/>
          <w:szCs w:val="28"/>
        </w:rPr>
        <w:t xml:space="preserve">7, 2026 </w:t>
      </w:r>
      <w:r w:rsidR="00652A8D">
        <w:rPr>
          <w:sz w:val="28"/>
          <w:szCs w:val="28"/>
        </w:rPr>
        <w:t xml:space="preserve">the Committee on the Impact of Domestic Violence and the Courts </w:t>
      </w:r>
      <w:r w:rsidR="00F56411">
        <w:rPr>
          <w:sz w:val="28"/>
          <w:szCs w:val="28"/>
        </w:rPr>
        <w:t>(</w:t>
      </w:r>
      <w:r w:rsidR="00E93676">
        <w:rPr>
          <w:sz w:val="28"/>
          <w:szCs w:val="28"/>
        </w:rPr>
        <w:t>“</w:t>
      </w:r>
      <w:r w:rsidR="00F56411">
        <w:rPr>
          <w:sz w:val="28"/>
          <w:szCs w:val="28"/>
        </w:rPr>
        <w:t>CIDVC</w:t>
      </w:r>
      <w:r w:rsidR="00E93676">
        <w:rPr>
          <w:sz w:val="28"/>
          <w:szCs w:val="28"/>
        </w:rPr>
        <w:t>”</w:t>
      </w:r>
      <w:r w:rsidR="00F56411">
        <w:rPr>
          <w:sz w:val="28"/>
          <w:szCs w:val="28"/>
        </w:rPr>
        <w:t xml:space="preserve">) </w:t>
      </w:r>
      <w:r w:rsidR="00652A8D">
        <w:rPr>
          <w:sz w:val="28"/>
          <w:szCs w:val="28"/>
        </w:rPr>
        <w:t>filed a</w:t>
      </w:r>
      <w:r w:rsidR="00F73246">
        <w:rPr>
          <w:sz w:val="28"/>
          <w:szCs w:val="28"/>
        </w:rPr>
        <w:t xml:space="preserve"> Petition to amend Rules 12, 23, </w:t>
      </w:r>
      <w:r w:rsidR="006B4336">
        <w:rPr>
          <w:sz w:val="28"/>
          <w:szCs w:val="28"/>
        </w:rPr>
        <w:t>25, 26, and 38 of the Arizona Rules of Protective Order Procedure (</w:t>
      </w:r>
      <w:r w:rsidR="00E93676">
        <w:rPr>
          <w:sz w:val="28"/>
          <w:szCs w:val="28"/>
        </w:rPr>
        <w:t>“</w:t>
      </w:r>
      <w:r w:rsidR="006B4336">
        <w:rPr>
          <w:sz w:val="28"/>
          <w:szCs w:val="28"/>
        </w:rPr>
        <w:t>ARPOP</w:t>
      </w:r>
      <w:r w:rsidR="00E93676">
        <w:rPr>
          <w:sz w:val="28"/>
          <w:szCs w:val="28"/>
        </w:rPr>
        <w:t>”</w:t>
      </w:r>
      <w:r w:rsidR="006B4336">
        <w:rPr>
          <w:sz w:val="28"/>
          <w:szCs w:val="28"/>
        </w:rPr>
        <w:t>)</w:t>
      </w:r>
      <w:r w:rsidR="009C1F3D">
        <w:rPr>
          <w:sz w:val="28"/>
          <w:szCs w:val="28"/>
        </w:rPr>
        <w:t>.</w:t>
      </w:r>
      <w:r w:rsidR="009165A1">
        <w:rPr>
          <w:sz w:val="28"/>
          <w:szCs w:val="28"/>
        </w:rPr>
        <w:t xml:space="preserve"> </w:t>
      </w:r>
      <w:r w:rsidR="009165A1">
        <w:rPr>
          <w:rFonts w:ascii="Century Schoolbook" w:hAnsi="Century Schoolbook"/>
          <w:sz w:val="26"/>
          <w:szCs w:val="26"/>
        </w:rPr>
        <w:t xml:space="preserve">CIDVC discussed the comments at its May 12, 2026 public meeting, and provides the following </w:t>
      </w:r>
      <w:r w:rsidR="000745E2">
        <w:rPr>
          <w:rFonts w:ascii="Century Schoolbook" w:hAnsi="Century Schoolbook"/>
          <w:sz w:val="26"/>
          <w:szCs w:val="26"/>
        </w:rPr>
        <w:t>R</w:t>
      </w:r>
      <w:r w:rsidR="009165A1">
        <w:rPr>
          <w:rFonts w:ascii="Century Schoolbook" w:hAnsi="Century Schoolbook"/>
          <w:sz w:val="26"/>
          <w:szCs w:val="26"/>
        </w:rPr>
        <w:t>eply for the Court’s consideration.</w:t>
      </w:r>
    </w:p>
    <w:p w14:paraId="78889EB7" w14:textId="6B1C8606" w:rsidR="00174A2E" w:rsidRDefault="00E52437" w:rsidP="00174A2E">
      <w:pPr>
        <w:spacing w:line="480" w:lineRule="auto"/>
        <w:ind w:left="144" w:firstLine="576"/>
        <w:jc w:val="both"/>
        <w:rPr>
          <w:rFonts w:ascii="Century Schoolbook" w:hAnsi="Century Schoolbook"/>
          <w:sz w:val="26"/>
          <w:szCs w:val="26"/>
        </w:rPr>
      </w:pPr>
      <w:r>
        <w:rPr>
          <w:sz w:val="28"/>
          <w:szCs w:val="28"/>
        </w:rPr>
        <w:tab/>
      </w:r>
      <w:r w:rsidR="00174A2E">
        <w:rPr>
          <w:rFonts w:ascii="Century Schoolbook" w:hAnsi="Century Schoolbook"/>
          <w:sz w:val="26"/>
          <w:szCs w:val="26"/>
        </w:rPr>
        <w:t xml:space="preserve">The </w:t>
      </w:r>
      <w:r w:rsidR="00282E57">
        <w:rPr>
          <w:rFonts w:ascii="Century Schoolbook" w:hAnsi="Century Schoolbook"/>
          <w:sz w:val="26"/>
          <w:szCs w:val="26"/>
        </w:rPr>
        <w:t xml:space="preserve">Commission </w:t>
      </w:r>
      <w:r w:rsidR="00174A2E">
        <w:rPr>
          <w:rFonts w:ascii="Century Schoolbook" w:hAnsi="Century Schoolbook"/>
          <w:sz w:val="26"/>
          <w:szCs w:val="26"/>
        </w:rPr>
        <w:t>on Access to Justice</w:t>
      </w:r>
      <w:r w:rsidR="00A63BAC">
        <w:rPr>
          <w:rFonts w:ascii="Century Schoolbook" w:hAnsi="Century Schoolbook"/>
          <w:sz w:val="26"/>
          <w:szCs w:val="26"/>
        </w:rPr>
        <w:t xml:space="preserve"> and the Arizona Attorney General’s </w:t>
      </w:r>
      <w:r w:rsidR="00395D8A">
        <w:rPr>
          <w:rFonts w:ascii="Century Schoolbook" w:hAnsi="Century Schoolbook"/>
          <w:sz w:val="26"/>
          <w:szCs w:val="26"/>
        </w:rPr>
        <w:t>O</w:t>
      </w:r>
      <w:r w:rsidR="00A63BAC">
        <w:rPr>
          <w:rFonts w:ascii="Century Schoolbook" w:hAnsi="Century Schoolbook"/>
          <w:sz w:val="26"/>
          <w:szCs w:val="26"/>
        </w:rPr>
        <w:t xml:space="preserve">ffice </w:t>
      </w:r>
      <w:r w:rsidR="00174A2E">
        <w:rPr>
          <w:rFonts w:ascii="Century Schoolbook" w:hAnsi="Century Schoolbook"/>
          <w:sz w:val="26"/>
          <w:szCs w:val="26"/>
        </w:rPr>
        <w:t>filed comments in support.</w:t>
      </w:r>
      <w:r w:rsidR="007774FE">
        <w:rPr>
          <w:rFonts w:ascii="Century Schoolbook" w:hAnsi="Century Schoolbook"/>
          <w:sz w:val="26"/>
          <w:szCs w:val="26"/>
        </w:rPr>
        <w:t xml:space="preserve"> </w:t>
      </w:r>
      <w:r w:rsidR="004E5FDF">
        <w:rPr>
          <w:rFonts w:ascii="Century Schoolbook" w:hAnsi="Century Schoolbook"/>
          <w:sz w:val="26"/>
          <w:szCs w:val="26"/>
        </w:rPr>
        <w:t>The Committee on Family Court</w:t>
      </w:r>
      <w:r w:rsidR="00810225">
        <w:rPr>
          <w:rFonts w:ascii="Century Schoolbook" w:hAnsi="Century Schoolbook"/>
          <w:sz w:val="26"/>
          <w:szCs w:val="26"/>
        </w:rPr>
        <w:t xml:space="preserve"> (“COFC”)</w:t>
      </w:r>
      <w:r w:rsidR="008A63CF">
        <w:rPr>
          <w:rFonts w:ascii="Century Schoolbook" w:hAnsi="Century Schoolbook"/>
          <w:sz w:val="26"/>
          <w:szCs w:val="26"/>
        </w:rPr>
        <w:t xml:space="preserve"> filed</w:t>
      </w:r>
      <w:r w:rsidR="003D78E8">
        <w:rPr>
          <w:rFonts w:ascii="Century Schoolbook" w:hAnsi="Century Schoolbook"/>
          <w:sz w:val="26"/>
          <w:szCs w:val="26"/>
        </w:rPr>
        <w:t xml:space="preserve"> a </w:t>
      </w:r>
      <w:r w:rsidR="008A63CF">
        <w:rPr>
          <w:rFonts w:ascii="Century Schoolbook" w:hAnsi="Century Schoolbook"/>
          <w:sz w:val="26"/>
          <w:szCs w:val="26"/>
        </w:rPr>
        <w:t>comment</w:t>
      </w:r>
      <w:r w:rsidR="004E5FDF">
        <w:rPr>
          <w:rFonts w:ascii="Century Schoolbook" w:hAnsi="Century Schoolbook"/>
          <w:sz w:val="26"/>
          <w:szCs w:val="26"/>
        </w:rPr>
        <w:t xml:space="preserve"> </w:t>
      </w:r>
      <w:r w:rsidR="00D45CFC">
        <w:rPr>
          <w:rFonts w:ascii="Century Schoolbook" w:hAnsi="Century Schoolbook"/>
          <w:sz w:val="26"/>
          <w:szCs w:val="26"/>
        </w:rPr>
        <w:t>opposing Rules</w:t>
      </w:r>
      <w:r w:rsidR="00DC63AF">
        <w:rPr>
          <w:rFonts w:ascii="Century Schoolbook" w:hAnsi="Century Schoolbook"/>
          <w:sz w:val="26"/>
          <w:szCs w:val="26"/>
        </w:rPr>
        <w:t xml:space="preserve"> 12</w:t>
      </w:r>
      <w:r w:rsidR="00D56F35">
        <w:rPr>
          <w:rFonts w:ascii="Century Schoolbook" w:hAnsi="Century Schoolbook"/>
          <w:sz w:val="26"/>
          <w:szCs w:val="26"/>
        </w:rPr>
        <w:t xml:space="preserve"> and </w:t>
      </w:r>
      <w:r w:rsidR="00D45CFC">
        <w:rPr>
          <w:rFonts w:ascii="Century Schoolbook" w:hAnsi="Century Schoolbook"/>
          <w:sz w:val="26"/>
          <w:szCs w:val="26"/>
        </w:rPr>
        <w:t>38(f)(2)</w:t>
      </w:r>
      <w:r w:rsidR="008A63CF">
        <w:rPr>
          <w:rFonts w:ascii="Century Schoolbook" w:hAnsi="Century Schoolbook"/>
          <w:sz w:val="26"/>
          <w:szCs w:val="26"/>
        </w:rPr>
        <w:t xml:space="preserve"> </w:t>
      </w:r>
      <w:r w:rsidR="00D45CFC">
        <w:rPr>
          <w:rFonts w:ascii="Century Schoolbook" w:hAnsi="Century Schoolbook"/>
          <w:sz w:val="26"/>
          <w:szCs w:val="26"/>
        </w:rPr>
        <w:t xml:space="preserve">and recommended amendments to Rules </w:t>
      </w:r>
      <w:r w:rsidR="007774FE">
        <w:rPr>
          <w:rFonts w:ascii="Century Schoolbook" w:hAnsi="Century Schoolbook"/>
          <w:sz w:val="26"/>
          <w:szCs w:val="26"/>
        </w:rPr>
        <w:t xml:space="preserve">23(i) and 38(g). </w:t>
      </w:r>
      <w:r w:rsidR="007D4E46">
        <w:rPr>
          <w:rFonts w:ascii="Century Schoolbook" w:hAnsi="Century Schoolbook"/>
          <w:sz w:val="26"/>
          <w:szCs w:val="26"/>
        </w:rPr>
        <w:t>The Arizona Law Enforcement Legal Advisors</w:t>
      </w:r>
      <w:r w:rsidR="00A6378B">
        <w:rPr>
          <w:rFonts w:ascii="Century Schoolbook" w:hAnsi="Century Schoolbook"/>
          <w:sz w:val="26"/>
          <w:szCs w:val="26"/>
        </w:rPr>
        <w:t xml:space="preserve"> </w:t>
      </w:r>
      <w:r w:rsidR="007D4E46">
        <w:rPr>
          <w:rFonts w:ascii="Century Schoolbook" w:hAnsi="Century Schoolbook"/>
          <w:sz w:val="26"/>
          <w:szCs w:val="26"/>
        </w:rPr>
        <w:t>Association</w:t>
      </w:r>
      <w:r w:rsidR="00A6378B">
        <w:rPr>
          <w:rFonts w:ascii="Century Schoolbook" w:hAnsi="Century Schoolbook"/>
          <w:sz w:val="26"/>
          <w:szCs w:val="26"/>
        </w:rPr>
        <w:t xml:space="preserve"> </w:t>
      </w:r>
      <w:r w:rsidR="00786C79">
        <w:rPr>
          <w:rFonts w:ascii="Century Schoolbook" w:hAnsi="Century Schoolbook"/>
          <w:sz w:val="26"/>
          <w:szCs w:val="26"/>
        </w:rPr>
        <w:t xml:space="preserve">and the Arizona Sheriff’s Association </w:t>
      </w:r>
      <w:r w:rsidR="00D75CE6">
        <w:rPr>
          <w:rFonts w:ascii="Century Schoolbook" w:hAnsi="Century Schoolbook"/>
          <w:sz w:val="26"/>
          <w:szCs w:val="26"/>
        </w:rPr>
        <w:t>filed comment</w:t>
      </w:r>
      <w:r w:rsidR="00786C79">
        <w:rPr>
          <w:rFonts w:ascii="Century Schoolbook" w:hAnsi="Century Schoolbook"/>
          <w:sz w:val="26"/>
          <w:szCs w:val="26"/>
        </w:rPr>
        <w:t>s</w:t>
      </w:r>
      <w:r w:rsidR="00D75CE6">
        <w:rPr>
          <w:rFonts w:ascii="Century Schoolbook" w:hAnsi="Century Schoolbook"/>
          <w:sz w:val="26"/>
          <w:szCs w:val="26"/>
        </w:rPr>
        <w:t xml:space="preserve"> in </w:t>
      </w:r>
      <w:r w:rsidR="00D75CE6">
        <w:rPr>
          <w:rFonts w:ascii="Century Schoolbook" w:hAnsi="Century Schoolbook"/>
          <w:sz w:val="26"/>
          <w:szCs w:val="26"/>
        </w:rPr>
        <w:lastRenderedPageBreak/>
        <w:t>opposition to</w:t>
      </w:r>
      <w:r w:rsidR="00ED107B">
        <w:rPr>
          <w:rFonts w:ascii="Century Schoolbook" w:hAnsi="Century Schoolbook"/>
          <w:sz w:val="26"/>
          <w:szCs w:val="26"/>
        </w:rPr>
        <w:t xml:space="preserve"> Rule 23</w:t>
      </w:r>
      <w:r w:rsidR="003D78E8">
        <w:rPr>
          <w:rFonts w:ascii="Century Schoolbook" w:hAnsi="Century Schoolbook"/>
          <w:sz w:val="26"/>
          <w:szCs w:val="26"/>
        </w:rPr>
        <w:t xml:space="preserve">. </w:t>
      </w:r>
      <w:r w:rsidR="00F0342A">
        <w:rPr>
          <w:rFonts w:ascii="Century Schoolbook" w:hAnsi="Century Schoolbook"/>
          <w:sz w:val="26"/>
          <w:szCs w:val="26"/>
        </w:rPr>
        <w:t xml:space="preserve">Legal Services for Crime Victims in Arizona </w:t>
      </w:r>
      <w:r w:rsidR="007F3507">
        <w:rPr>
          <w:rFonts w:ascii="Century Schoolbook" w:hAnsi="Century Schoolbook"/>
          <w:sz w:val="26"/>
          <w:szCs w:val="26"/>
        </w:rPr>
        <w:t xml:space="preserve">opposed Rule 38(d) and </w:t>
      </w:r>
      <w:r w:rsidR="005846BF">
        <w:rPr>
          <w:rFonts w:ascii="Century Schoolbook" w:hAnsi="Century Schoolbook"/>
          <w:sz w:val="26"/>
          <w:szCs w:val="26"/>
        </w:rPr>
        <w:t xml:space="preserve">Community Legal Services and </w:t>
      </w:r>
      <w:r w:rsidR="002A6895">
        <w:rPr>
          <w:rFonts w:ascii="Century Schoolbook" w:hAnsi="Century Schoolbook"/>
          <w:sz w:val="26"/>
          <w:szCs w:val="26"/>
        </w:rPr>
        <w:t xml:space="preserve">Southern Arizona Legal Aid filed a joint </w:t>
      </w:r>
      <w:r w:rsidR="00F72538">
        <w:rPr>
          <w:rFonts w:ascii="Century Schoolbook" w:hAnsi="Century Schoolbook"/>
          <w:sz w:val="26"/>
          <w:szCs w:val="26"/>
        </w:rPr>
        <w:t>comment</w:t>
      </w:r>
      <w:r w:rsidR="002A6895">
        <w:rPr>
          <w:rFonts w:ascii="Century Schoolbook" w:hAnsi="Century Schoolbook"/>
          <w:sz w:val="26"/>
          <w:szCs w:val="26"/>
        </w:rPr>
        <w:t xml:space="preserve"> </w:t>
      </w:r>
      <w:r w:rsidR="00803E5A">
        <w:rPr>
          <w:rFonts w:ascii="Century Schoolbook" w:hAnsi="Century Schoolbook"/>
          <w:sz w:val="26"/>
          <w:szCs w:val="26"/>
        </w:rPr>
        <w:t xml:space="preserve">supporting the Petition </w:t>
      </w:r>
      <w:r w:rsidR="00F56411">
        <w:rPr>
          <w:rFonts w:ascii="Century Schoolbook" w:hAnsi="Century Schoolbook"/>
          <w:sz w:val="26"/>
          <w:szCs w:val="26"/>
        </w:rPr>
        <w:t xml:space="preserve">with exception to </w:t>
      </w:r>
      <w:r w:rsidR="00803E5A">
        <w:rPr>
          <w:rFonts w:ascii="Century Schoolbook" w:hAnsi="Century Schoolbook"/>
          <w:sz w:val="26"/>
          <w:szCs w:val="26"/>
        </w:rPr>
        <w:t xml:space="preserve">Rule </w:t>
      </w:r>
      <w:r w:rsidR="007305A9">
        <w:rPr>
          <w:rFonts w:ascii="Century Schoolbook" w:hAnsi="Century Schoolbook"/>
          <w:sz w:val="26"/>
          <w:szCs w:val="26"/>
        </w:rPr>
        <w:t>38(d)</w:t>
      </w:r>
      <w:r w:rsidR="00F56411">
        <w:rPr>
          <w:rFonts w:ascii="Century Schoolbook" w:hAnsi="Century Schoolbook"/>
          <w:sz w:val="26"/>
          <w:szCs w:val="26"/>
        </w:rPr>
        <w:t>,</w:t>
      </w:r>
      <w:r w:rsidR="007305A9">
        <w:rPr>
          <w:rFonts w:ascii="Century Schoolbook" w:hAnsi="Century Schoolbook"/>
          <w:sz w:val="26"/>
          <w:szCs w:val="26"/>
        </w:rPr>
        <w:t xml:space="preserve"> as written. </w:t>
      </w:r>
      <w:r w:rsidR="00923CBE">
        <w:rPr>
          <w:rFonts w:ascii="Century Schoolbook" w:hAnsi="Century Schoolbook"/>
          <w:sz w:val="26"/>
          <w:szCs w:val="26"/>
        </w:rPr>
        <w:t>The Maricopa County Sheriff’s Office</w:t>
      </w:r>
      <w:r w:rsidR="00174A2E">
        <w:rPr>
          <w:rFonts w:ascii="Century Schoolbook" w:hAnsi="Century Schoolbook"/>
          <w:sz w:val="26"/>
          <w:szCs w:val="26"/>
        </w:rPr>
        <w:t xml:space="preserve"> filed a comment in opposition.</w:t>
      </w:r>
    </w:p>
    <w:p w14:paraId="331BD904" w14:textId="65AD19F7" w:rsidR="004831ED" w:rsidRPr="009B2E04" w:rsidRDefault="004831ED" w:rsidP="004831ED">
      <w:pPr>
        <w:spacing w:after="160" w:line="480" w:lineRule="auto"/>
        <w:ind w:firstLine="720"/>
        <w:jc w:val="both"/>
        <w:rPr>
          <w:sz w:val="28"/>
          <w:szCs w:val="28"/>
        </w:rPr>
      </w:pPr>
      <w:r w:rsidRPr="009B2E04">
        <w:rPr>
          <w:b/>
          <w:bCs/>
          <w:sz w:val="28"/>
          <w:szCs w:val="28"/>
        </w:rPr>
        <w:t>Rule 12 (“Party Addresses”):</w:t>
      </w:r>
      <w:r w:rsidRPr="009B2E04">
        <w:rPr>
          <w:sz w:val="28"/>
          <w:szCs w:val="28"/>
        </w:rPr>
        <w:t xml:space="preserve"> COFC’s comment indicates that ARPOP Rule 12 conflicts with ARFLP Rule 7. </w:t>
      </w:r>
    </w:p>
    <w:p w14:paraId="3C28AF07" w14:textId="16EC8E0F" w:rsidR="00672FE9" w:rsidRDefault="004831ED" w:rsidP="004831ED">
      <w:pPr>
        <w:spacing w:after="160" w:line="480" w:lineRule="auto"/>
        <w:ind w:firstLine="720"/>
        <w:jc w:val="both"/>
        <w:rPr>
          <w:sz w:val="28"/>
          <w:szCs w:val="28"/>
        </w:rPr>
      </w:pPr>
      <w:r w:rsidRPr="009B2E04">
        <w:rPr>
          <w:sz w:val="28"/>
          <w:szCs w:val="28"/>
        </w:rPr>
        <w:t>The proposed changes to ARPOP Rule 12, sections (a) and (b), are technical in nature and necessary to account for the differences between procedures in limited</w:t>
      </w:r>
      <w:r w:rsidR="000318B2">
        <w:rPr>
          <w:sz w:val="28"/>
          <w:szCs w:val="28"/>
        </w:rPr>
        <w:t xml:space="preserve"> </w:t>
      </w:r>
      <w:r w:rsidRPr="009B2E04">
        <w:rPr>
          <w:sz w:val="28"/>
          <w:szCs w:val="28"/>
        </w:rPr>
        <w:t>jurisdiction</w:t>
      </w:r>
      <w:r w:rsidR="00D02D6D">
        <w:rPr>
          <w:sz w:val="28"/>
          <w:szCs w:val="28"/>
        </w:rPr>
        <w:t xml:space="preserve"> (</w:t>
      </w:r>
      <w:r w:rsidR="006C1B6B">
        <w:rPr>
          <w:sz w:val="28"/>
          <w:szCs w:val="28"/>
        </w:rPr>
        <w:t>“</w:t>
      </w:r>
      <w:r w:rsidR="00D02D6D">
        <w:rPr>
          <w:sz w:val="28"/>
          <w:szCs w:val="28"/>
        </w:rPr>
        <w:t>LJ</w:t>
      </w:r>
      <w:r w:rsidR="006C1B6B">
        <w:rPr>
          <w:sz w:val="28"/>
          <w:szCs w:val="28"/>
        </w:rPr>
        <w:t>”</w:t>
      </w:r>
      <w:r w:rsidR="00D02D6D">
        <w:rPr>
          <w:sz w:val="28"/>
          <w:szCs w:val="28"/>
        </w:rPr>
        <w:t>)</w:t>
      </w:r>
      <w:r w:rsidRPr="009B2E04">
        <w:rPr>
          <w:sz w:val="28"/>
          <w:szCs w:val="28"/>
        </w:rPr>
        <w:t xml:space="preserve"> and general</w:t>
      </w:r>
      <w:r w:rsidR="000318B2">
        <w:rPr>
          <w:sz w:val="28"/>
          <w:szCs w:val="28"/>
        </w:rPr>
        <w:t xml:space="preserve"> </w:t>
      </w:r>
      <w:r w:rsidRPr="009B2E04">
        <w:rPr>
          <w:sz w:val="28"/>
          <w:szCs w:val="28"/>
        </w:rPr>
        <w:t>jurisdiction</w:t>
      </w:r>
      <w:r w:rsidR="00D02D6D">
        <w:rPr>
          <w:sz w:val="28"/>
          <w:szCs w:val="28"/>
        </w:rPr>
        <w:t xml:space="preserve"> (</w:t>
      </w:r>
      <w:r w:rsidR="006C1B6B">
        <w:rPr>
          <w:sz w:val="28"/>
          <w:szCs w:val="28"/>
        </w:rPr>
        <w:t>“</w:t>
      </w:r>
      <w:r w:rsidR="00D02D6D">
        <w:rPr>
          <w:sz w:val="28"/>
          <w:szCs w:val="28"/>
        </w:rPr>
        <w:t>GJ</w:t>
      </w:r>
      <w:r w:rsidR="006C1B6B">
        <w:rPr>
          <w:sz w:val="28"/>
          <w:szCs w:val="28"/>
        </w:rPr>
        <w:t>”</w:t>
      </w:r>
      <w:r w:rsidR="00D02D6D">
        <w:rPr>
          <w:sz w:val="28"/>
          <w:szCs w:val="28"/>
        </w:rPr>
        <w:t>)</w:t>
      </w:r>
      <w:r w:rsidRPr="009B2E04">
        <w:rPr>
          <w:sz w:val="28"/>
          <w:szCs w:val="28"/>
        </w:rPr>
        <w:t xml:space="preserve"> courts. Section (a) requires a party to report any changes in contact information to the </w:t>
      </w:r>
      <w:r w:rsidRPr="009B2E04">
        <w:rPr>
          <w:b/>
          <w:bCs/>
          <w:sz w:val="28"/>
          <w:szCs w:val="28"/>
        </w:rPr>
        <w:t>court</w:t>
      </w:r>
      <w:r w:rsidRPr="009B2E04">
        <w:rPr>
          <w:sz w:val="28"/>
          <w:szCs w:val="28"/>
        </w:rPr>
        <w:t xml:space="preserve">; however, when a protective order case is in superior court, that information must be submitted to the clerk of the court. Section (b) places a continuing duty on parties to provide a current address to the </w:t>
      </w:r>
      <w:r w:rsidRPr="009B2E04">
        <w:rPr>
          <w:b/>
          <w:bCs/>
          <w:sz w:val="28"/>
          <w:szCs w:val="28"/>
        </w:rPr>
        <w:t>clerk of the court</w:t>
      </w:r>
      <w:r w:rsidRPr="009B2E04">
        <w:rPr>
          <w:sz w:val="28"/>
          <w:szCs w:val="28"/>
        </w:rPr>
        <w:t xml:space="preserve">; however, in </w:t>
      </w:r>
      <w:r w:rsidR="006C1B6B">
        <w:rPr>
          <w:sz w:val="28"/>
          <w:szCs w:val="28"/>
        </w:rPr>
        <w:t>LJ courts</w:t>
      </w:r>
      <w:r w:rsidRPr="009B2E04">
        <w:rPr>
          <w:sz w:val="28"/>
          <w:szCs w:val="28"/>
        </w:rPr>
        <w:t xml:space="preserve">, there is no clerk of the court. </w:t>
      </w:r>
      <w:r w:rsidR="006953E6" w:rsidRPr="009B2E04">
        <w:rPr>
          <w:sz w:val="28"/>
          <w:szCs w:val="28"/>
        </w:rPr>
        <w:t>Although adding “court or clerk of the court” creates phrasing differences between ARPOP</w:t>
      </w:r>
      <w:r w:rsidR="00EF5BF2">
        <w:rPr>
          <w:sz w:val="28"/>
          <w:szCs w:val="28"/>
        </w:rPr>
        <w:t xml:space="preserve"> Rule 12</w:t>
      </w:r>
      <w:r w:rsidR="006953E6" w:rsidRPr="009B2E04">
        <w:rPr>
          <w:sz w:val="28"/>
          <w:szCs w:val="28"/>
        </w:rPr>
        <w:t xml:space="preserve"> and ARFLP Rule 7(f), </w:t>
      </w:r>
      <w:r w:rsidR="00F3072E" w:rsidRPr="009B2E04">
        <w:rPr>
          <w:sz w:val="28"/>
          <w:szCs w:val="28"/>
        </w:rPr>
        <w:t xml:space="preserve">ARPOP necessarily requires broader phrasing, and the distinction is appropriate </w:t>
      </w:r>
      <w:r w:rsidR="00FA6482">
        <w:rPr>
          <w:sz w:val="28"/>
          <w:szCs w:val="28"/>
        </w:rPr>
        <w:t>b</w:t>
      </w:r>
      <w:r w:rsidR="00FA6482" w:rsidRPr="009B2E04">
        <w:rPr>
          <w:sz w:val="28"/>
          <w:szCs w:val="28"/>
        </w:rPr>
        <w:t>ecause of t</w:t>
      </w:r>
      <w:r w:rsidR="006E5065">
        <w:rPr>
          <w:sz w:val="28"/>
          <w:szCs w:val="28"/>
        </w:rPr>
        <w:t>he</w:t>
      </w:r>
      <w:r w:rsidR="00FA6482" w:rsidRPr="009B2E04">
        <w:rPr>
          <w:sz w:val="28"/>
          <w:szCs w:val="28"/>
        </w:rPr>
        <w:t xml:space="preserve"> structural jurisdictional difference</w:t>
      </w:r>
      <w:r w:rsidR="006E5065">
        <w:rPr>
          <w:sz w:val="28"/>
          <w:szCs w:val="28"/>
        </w:rPr>
        <w:t xml:space="preserve">. </w:t>
      </w:r>
      <w:r w:rsidR="00CF457C" w:rsidRPr="00CF457C">
        <w:rPr>
          <w:b/>
          <w:bCs/>
          <w:sz w:val="28"/>
          <w:szCs w:val="28"/>
        </w:rPr>
        <w:t>F</w:t>
      </w:r>
      <w:r w:rsidR="006953E6" w:rsidRPr="009B2E04">
        <w:rPr>
          <w:b/>
          <w:bCs/>
          <w:sz w:val="28"/>
          <w:szCs w:val="28"/>
        </w:rPr>
        <w:t>amily</w:t>
      </w:r>
      <w:r w:rsidR="00CF457C">
        <w:rPr>
          <w:b/>
          <w:bCs/>
          <w:sz w:val="28"/>
          <w:szCs w:val="28"/>
        </w:rPr>
        <w:t xml:space="preserve"> </w:t>
      </w:r>
      <w:r w:rsidR="006953E6" w:rsidRPr="009B2E04">
        <w:rPr>
          <w:b/>
          <w:bCs/>
          <w:sz w:val="28"/>
          <w:szCs w:val="28"/>
        </w:rPr>
        <w:t>law matters can only be heard in superior courts</w:t>
      </w:r>
      <w:r w:rsidR="006953E6" w:rsidRPr="009B2E04">
        <w:rPr>
          <w:sz w:val="28"/>
          <w:szCs w:val="28"/>
        </w:rPr>
        <w:t xml:space="preserve">, while </w:t>
      </w:r>
      <w:r w:rsidR="006953E6" w:rsidRPr="009B2E04">
        <w:rPr>
          <w:b/>
          <w:bCs/>
          <w:sz w:val="28"/>
          <w:szCs w:val="28"/>
        </w:rPr>
        <w:t>protective</w:t>
      </w:r>
      <w:r w:rsidR="006953E6">
        <w:rPr>
          <w:b/>
          <w:bCs/>
          <w:sz w:val="28"/>
          <w:szCs w:val="28"/>
        </w:rPr>
        <w:t xml:space="preserve"> </w:t>
      </w:r>
      <w:r w:rsidR="006953E6" w:rsidRPr="009B2E04">
        <w:rPr>
          <w:b/>
          <w:bCs/>
          <w:sz w:val="28"/>
          <w:szCs w:val="28"/>
        </w:rPr>
        <w:t>order matters may be heard in any Arizona court</w:t>
      </w:r>
      <w:r w:rsidR="006E5065">
        <w:rPr>
          <w:sz w:val="28"/>
          <w:szCs w:val="28"/>
        </w:rPr>
        <w:t>—</w:t>
      </w:r>
      <w:r w:rsidR="00F1278B" w:rsidRPr="009B2E04">
        <w:rPr>
          <w:sz w:val="28"/>
          <w:szCs w:val="28"/>
        </w:rPr>
        <w:t>CIDVC’s proposed changes resolve inconsistencies without creating conflict between the rule sets.</w:t>
      </w:r>
    </w:p>
    <w:p w14:paraId="02F19003" w14:textId="17FBF8C2" w:rsidR="004831ED" w:rsidRPr="009B2E04" w:rsidRDefault="004831ED" w:rsidP="004831ED">
      <w:pPr>
        <w:spacing w:after="160" w:line="480" w:lineRule="auto"/>
        <w:ind w:firstLine="720"/>
        <w:jc w:val="both"/>
        <w:rPr>
          <w:sz w:val="28"/>
          <w:szCs w:val="28"/>
        </w:rPr>
      </w:pPr>
      <w:r w:rsidRPr="009B2E04">
        <w:rPr>
          <w:sz w:val="28"/>
          <w:szCs w:val="28"/>
        </w:rPr>
        <w:lastRenderedPageBreak/>
        <w:t xml:space="preserve">Additional modifications </w:t>
      </w:r>
      <w:r w:rsidR="00371B5A">
        <w:rPr>
          <w:sz w:val="28"/>
          <w:szCs w:val="28"/>
        </w:rPr>
        <w:t xml:space="preserve">to sections (a) and (b) </w:t>
      </w:r>
      <w:r w:rsidRPr="009B2E04">
        <w:rPr>
          <w:sz w:val="28"/>
          <w:szCs w:val="28"/>
        </w:rPr>
        <w:t>allow the language in the rule to mirror A.R.S. §§ 13</w:t>
      </w:r>
      <w:r w:rsidRPr="009B2E04">
        <w:rPr>
          <w:sz w:val="28"/>
          <w:szCs w:val="28"/>
        </w:rPr>
        <w:noBreakHyphen/>
        <w:t>3602(</w:t>
      </w:r>
      <w:r w:rsidR="00BD359A">
        <w:rPr>
          <w:sz w:val="28"/>
          <w:szCs w:val="28"/>
        </w:rPr>
        <w:t>c</w:t>
      </w:r>
      <w:r w:rsidRPr="009B2E04">
        <w:rPr>
          <w:sz w:val="28"/>
          <w:szCs w:val="28"/>
        </w:rPr>
        <w:t>)(1) and 12</w:t>
      </w:r>
      <w:r w:rsidRPr="009B2E04">
        <w:rPr>
          <w:sz w:val="28"/>
          <w:szCs w:val="28"/>
        </w:rPr>
        <w:noBreakHyphen/>
        <w:t>1809(</w:t>
      </w:r>
      <w:r w:rsidR="00BD359A">
        <w:rPr>
          <w:sz w:val="28"/>
          <w:szCs w:val="28"/>
        </w:rPr>
        <w:t>c</w:t>
      </w:r>
      <w:r w:rsidRPr="009B2E04">
        <w:rPr>
          <w:sz w:val="28"/>
          <w:szCs w:val="28"/>
        </w:rPr>
        <w:t>)(1), which use the phrase “from release or disclosure.”</w:t>
      </w:r>
    </w:p>
    <w:p w14:paraId="082E6FFA" w14:textId="39E82E1B" w:rsidR="004831ED" w:rsidRPr="009B2E04" w:rsidRDefault="004831ED" w:rsidP="004831ED">
      <w:pPr>
        <w:spacing w:after="160" w:line="480" w:lineRule="auto"/>
        <w:ind w:firstLine="720"/>
        <w:jc w:val="both"/>
        <w:rPr>
          <w:sz w:val="28"/>
          <w:szCs w:val="28"/>
        </w:rPr>
      </w:pPr>
      <w:r w:rsidRPr="009B2E04">
        <w:rPr>
          <w:sz w:val="28"/>
          <w:szCs w:val="28"/>
        </w:rPr>
        <w:t>Regarding the proposed amendments to ARPOP Rule 12(c), CIDVC identified that some plaintiffs were submitting address</w:t>
      </w:r>
      <w:r>
        <w:rPr>
          <w:sz w:val="28"/>
          <w:szCs w:val="28"/>
        </w:rPr>
        <w:t xml:space="preserve"> </w:t>
      </w:r>
      <w:r w:rsidRPr="009B2E04">
        <w:rPr>
          <w:sz w:val="28"/>
          <w:szCs w:val="28"/>
        </w:rPr>
        <w:t>change information in protective</w:t>
      </w:r>
      <w:r>
        <w:rPr>
          <w:sz w:val="28"/>
          <w:szCs w:val="28"/>
        </w:rPr>
        <w:t xml:space="preserve"> </w:t>
      </w:r>
      <w:r w:rsidRPr="009B2E04">
        <w:rPr>
          <w:sz w:val="28"/>
          <w:szCs w:val="28"/>
        </w:rPr>
        <w:t>order cases using generic, non</w:t>
      </w:r>
      <w:r w:rsidRPr="009B2E04">
        <w:rPr>
          <w:sz w:val="28"/>
          <w:szCs w:val="28"/>
        </w:rPr>
        <w:noBreakHyphen/>
        <w:t>confidential court forms. This practice leaves protected contact information vulnerable to inadvertent disclosure once protective</w:t>
      </w:r>
      <w:r>
        <w:rPr>
          <w:sz w:val="28"/>
          <w:szCs w:val="28"/>
        </w:rPr>
        <w:t xml:space="preserve"> </w:t>
      </w:r>
      <w:r w:rsidRPr="009B2E04">
        <w:rPr>
          <w:sz w:val="28"/>
          <w:szCs w:val="28"/>
        </w:rPr>
        <w:t>order cases are</w:t>
      </w:r>
      <w:r>
        <w:rPr>
          <w:sz w:val="28"/>
          <w:szCs w:val="28"/>
        </w:rPr>
        <w:t xml:space="preserve"> subject to </w:t>
      </w:r>
      <w:r w:rsidRPr="009B2E04">
        <w:rPr>
          <w:sz w:val="28"/>
          <w:szCs w:val="28"/>
        </w:rPr>
        <w:t>public access</w:t>
      </w:r>
      <w:r>
        <w:rPr>
          <w:sz w:val="28"/>
          <w:szCs w:val="28"/>
        </w:rPr>
        <w:t xml:space="preserve"> requests</w:t>
      </w:r>
      <w:r w:rsidRPr="009B2E04">
        <w:rPr>
          <w:sz w:val="28"/>
          <w:szCs w:val="28"/>
        </w:rPr>
        <w:t>. CIDVC determined that amendments were needed to provide clearer procedures for courts and parties to ensure that statutory protections for contact information are preserved.</w:t>
      </w:r>
    </w:p>
    <w:p w14:paraId="788A75BA" w14:textId="77777777" w:rsidR="004831ED" w:rsidRDefault="004831ED" w:rsidP="004831ED">
      <w:pPr>
        <w:pStyle w:val="ListParagraph"/>
        <w:numPr>
          <w:ilvl w:val="0"/>
          <w:numId w:val="21"/>
        </w:numPr>
        <w:spacing w:after="160" w:line="480" w:lineRule="auto"/>
        <w:contextualSpacing/>
        <w:jc w:val="both"/>
        <w:rPr>
          <w:sz w:val="28"/>
          <w:szCs w:val="28"/>
        </w:rPr>
      </w:pPr>
      <w:r w:rsidRPr="009B2E04">
        <w:rPr>
          <w:sz w:val="28"/>
          <w:szCs w:val="28"/>
        </w:rPr>
        <w:t>ARFLP Rule 7 provides procedures for parties in family</w:t>
      </w:r>
      <w:r>
        <w:rPr>
          <w:sz w:val="28"/>
          <w:szCs w:val="28"/>
        </w:rPr>
        <w:t xml:space="preserve"> </w:t>
      </w:r>
      <w:r w:rsidRPr="009B2E04">
        <w:rPr>
          <w:sz w:val="28"/>
          <w:szCs w:val="28"/>
        </w:rPr>
        <w:t xml:space="preserve">law cases to </w:t>
      </w:r>
      <w:r w:rsidRPr="009B2E04">
        <w:rPr>
          <w:b/>
          <w:bCs/>
          <w:sz w:val="28"/>
          <w:szCs w:val="28"/>
        </w:rPr>
        <w:t>request</w:t>
      </w:r>
      <w:r w:rsidRPr="009B2E04">
        <w:rPr>
          <w:sz w:val="28"/>
          <w:szCs w:val="28"/>
        </w:rPr>
        <w:t xml:space="preserve"> that their address be protected. It also describes the process for determining when such information may cease to be protected. </w:t>
      </w:r>
    </w:p>
    <w:p w14:paraId="72D36255" w14:textId="0605A542" w:rsidR="004831ED" w:rsidRPr="009B2E04" w:rsidRDefault="004831ED" w:rsidP="004831ED">
      <w:pPr>
        <w:pStyle w:val="ListParagraph"/>
        <w:numPr>
          <w:ilvl w:val="0"/>
          <w:numId w:val="21"/>
        </w:numPr>
        <w:spacing w:after="160" w:line="480" w:lineRule="auto"/>
        <w:contextualSpacing/>
        <w:jc w:val="both"/>
        <w:rPr>
          <w:sz w:val="28"/>
          <w:szCs w:val="28"/>
        </w:rPr>
      </w:pPr>
      <w:r w:rsidRPr="009B2E04">
        <w:rPr>
          <w:sz w:val="28"/>
          <w:szCs w:val="28"/>
        </w:rPr>
        <w:t>In contrast, under A.R.S. §§ 13</w:t>
      </w:r>
      <w:r w:rsidRPr="009B2E04">
        <w:rPr>
          <w:sz w:val="28"/>
          <w:szCs w:val="28"/>
        </w:rPr>
        <w:noBreakHyphen/>
        <w:t>3602(</w:t>
      </w:r>
      <w:r>
        <w:rPr>
          <w:sz w:val="28"/>
          <w:szCs w:val="28"/>
        </w:rPr>
        <w:t>c</w:t>
      </w:r>
      <w:r w:rsidRPr="009B2E04">
        <w:rPr>
          <w:sz w:val="28"/>
          <w:szCs w:val="28"/>
        </w:rPr>
        <w:t>)(1) and 12</w:t>
      </w:r>
      <w:r w:rsidRPr="009B2E04">
        <w:rPr>
          <w:sz w:val="28"/>
          <w:szCs w:val="28"/>
        </w:rPr>
        <w:noBreakHyphen/>
        <w:t>1809(</w:t>
      </w:r>
      <w:r>
        <w:rPr>
          <w:sz w:val="28"/>
          <w:szCs w:val="28"/>
        </w:rPr>
        <w:t>c</w:t>
      </w:r>
      <w:r w:rsidRPr="009B2E04">
        <w:rPr>
          <w:sz w:val="28"/>
          <w:szCs w:val="28"/>
        </w:rPr>
        <w:t>)(1), addresses and contact information in protective</w:t>
      </w:r>
      <w:r>
        <w:rPr>
          <w:sz w:val="28"/>
          <w:szCs w:val="28"/>
        </w:rPr>
        <w:t xml:space="preserve"> </w:t>
      </w:r>
      <w:r w:rsidRPr="009B2E04">
        <w:rPr>
          <w:sz w:val="28"/>
          <w:szCs w:val="28"/>
        </w:rPr>
        <w:t xml:space="preserve">order cases are </w:t>
      </w:r>
      <w:r w:rsidRPr="009B2E04">
        <w:rPr>
          <w:b/>
          <w:bCs/>
          <w:sz w:val="28"/>
          <w:szCs w:val="28"/>
        </w:rPr>
        <w:t xml:space="preserve">confidential </w:t>
      </w:r>
      <w:r w:rsidR="00511B3D">
        <w:rPr>
          <w:b/>
          <w:bCs/>
          <w:sz w:val="28"/>
          <w:szCs w:val="28"/>
        </w:rPr>
        <w:t>pursuant to</w:t>
      </w:r>
      <w:r w:rsidRPr="009B2E04">
        <w:rPr>
          <w:b/>
          <w:bCs/>
          <w:sz w:val="28"/>
          <w:szCs w:val="28"/>
        </w:rPr>
        <w:t xml:space="preserve"> statut</w:t>
      </w:r>
      <w:r w:rsidR="00370323">
        <w:rPr>
          <w:b/>
          <w:bCs/>
          <w:sz w:val="28"/>
          <w:szCs w:val="28"/>
        </w:rPr>
        <w:t>ory requirements</w:t>
      </w:r>
      <w:r w:rsidRPr="009B2E04">
        <w:rPr>
          <w:sz w:val="28"/>
          <w:szCs w:val="28"/>
        </w:rPr>
        <w:t>, regardless of whether the protective</w:t>
      </w:r>
      <w:r>
        <w:rPr>
          <w:sz w:val="28"/>
          <w:szCs w:val="28"/>
        </w:rPr>
        <w:t xml:space="preserve"> </w:t>
      </w:r>
      <w:r w:rsidRPr="009B2E04">
        <w:rPr>
          <w:sz w:val="28"/>
          <w:szCs w:val="28"/>
        </w:rPr>
        <w:t xml:space="preserve">order matter is </w:t>
      </w:r>
      <w:r>
        <w:rPr>
          <w:sz w:val="28"/>
          <w:szCs w:val="28"/>
        </w:rPr>
        <w:t xml:space="preserve">no longer confidential </w:t>
      </w:r>
      <w:r w:rsidRPr="009B2E04">
        <w:rPr>
          <w:sz w:val="28"/>
          <w:szCs w:val="28"/>
        </w:rPr>
        <w:t>or whether an order ultimately issues. Statute allows release or disclosure only by court order, and confidentiality applies even when the opposing party already knows the address.</w:t>
      </w:r>
    </w:p>
    <w:p w14:paraId="32705F06" w14:textId="77777777" w:rsidR="004831ED" w:rsidRPr="009B2E04" w:rsidRDefault="004831ED" w:rsidP="004831ED">
      <w:pPr>
        <w:spacing w:after="160" w:line="480" w:lineRule="auto"/>
        <w:ind w:firstLine="720"/>
        <w:jc w:val="both"/>
        <w:rPr>
          <w:sz w:val="28"/>
          <w:szCs w:val="28"/>
        </w:rPr>
      </w:pPr>
      <w:r w:rsidRPr="009B2E04">
        <w:rPr>
          <w:sz w:val="28"/>
          <w:szCs w:val="28"/>
        </w:rPr>
        <w:lastRenderedPageBreak/>
        <w:t>CIDVC agrees with COFC that the originally proposed language in ARPOP Rule 12(c) was too broad and was not intended to imply that a plaintiff’s address should be omitted from all documents the party might file in any case type.</w:t>
      </w:r>
    </w:p>
    <w:p w14:paraId="4C34E742" w14:textId="7A567750" w:rsidR="002F1F1F" w:rsidRPr="008922A6" w:rsidRDefault="004831ED" w:rsidP="008922A6">
      <w:pPr>
        <w:spacing w:after="160" w:line="480" w:lineRule="auto"/>
        <w:ind w:firstLine="720"/>
        <w:jc w:val="both"/>
        <w:rPr>
          <w:sz w:val="28"/>
          <w:szCs w:val="28"/>
        </w:rPr>
      </w:pPr>
      <w:r w:rsidRPr="009B2E04">
        <w:rPr>
          <w:sz w:val="28"/>
          <w:szCs w:val="28"/>
        </w:rPr>
        <w:t>Because the proposed amendments to Rule 12 align with statutory requirements while providing needed clarification, CIDVC requests adoption of ARPOP Rule 12 as shown in Appendix A (in red). Additionally, although ARPOP</w:t>
      </w:r>
      <w:r>
        <w:rPr>
          <w:sz w:val="28"/>
          <w:szCs w:val="28"/>
        </w:rPr>
        <w:t xml:space="preserve"> Rule 12</w:t>
      </w:r>
      <w:r w:rsidRPr="009B2E04">
        <w:rPr>
          <w:sz w:val="28"/>
          <w:szCs w:val="28"/>
        </w:rPr>
        <w:t xml:space="preserve"> is</w:t>
      </w:r>
      <w:r>
        <w:rPr>
          <w:sz w:val="28"/>
          <w:szCs w:val="28"/>
        </w:rPr>
        <w:t xml:space="preserve"> </w:t>
      </w:r>
      <w:r w:rsidRPr="009B2E04">
        <w:rPr>
          <w:sz w:val="28"/>
          <w:szCs w:val="28"/>
        </w:rPr>
        <w:t>harmonized with statutory requirements, CIDVC recommends that the COFC/CICVC Joint Workgroup review ARFLP Rule 7 to identify any inconsistencies that may be better addressed through future rule or statutory revisions.</w:t>
      </w:r>
    </w:p>
    <w:p w14:paraId="2CFD2F66" w14:textId="622C272E" w:rsidR="00DE2E67" w:rsidRDefault="00DE2E67" w:rsidP="00750FC7">
      <w:pPr>
        <w:spacing w:line="480" w:lineRule="auto"/>
        <w:ind w:firstLine="720"/>
        <w:jc w:val="both"/>
        <w:rPr>
          <w:rFonts w:ascii="Century Schoolbook" w:hAnsi="Century Schoolbook"/>
          <w:sz w:val="28"/>
          <w:szCs w:val="28"/>
        </w:rPr>
      </w:pPr>
      <w:r w:rsidRPr="00B2442B">
        <w:rPr>
          <w:rFonts w:ascii="Century Schoolbook" w:hAnsi="Century Schoolbook"/>
          <w:b/>
          <w:bCs/>
          <w:sz w:val="28"/>
          <w:szCs w:val="28"/>
        </w:rPr>
        <w:t>Rule 38</w:t>
      </w:r>
      <w:r w:rsidR="002D0763">
        <w:rPr>
          <w:rFonts w:ascii="Century Schoolbook" w:hAnsi="Century Schoolbook"/>
          <w:b/>
          <w:bCs/>
          <w:sz w:val="28"/>
          <w:szCs w:val="28"/>
        </w:rPr>
        <w:t xml:space="preserve"> (“Contested Hearing Procedures”)</w:t>
      </w:r>
      <w:r w:rsidR="00F76E85">
        <w:rPr>
          <w:rFonts w:ascii="Century Schoolbook" w:hAnsi="Century Schoolbook"/>
          <w:b/>
          <w:bCs/>
          <w:sz w:val="28"/>
          <w:szCs w:val="28"/>
        </w:rPr>
        <w:t xml:space="preserve">: </w:t>
      </w:r>
      <w:r>
        <w:rPr>
          <w:rFonts w:ascii="Century Schoolbook" w:hAnsi="Century Schoolbook"/>
          <w:sz w:val="28"/>
          <w:szCs w:val="28"/>
        </w:rPr>
        <w:t>In response to the multiple comments on</w:t>
      </w:r>
      <w:r w:rsidR="00DC1515">
        <w:rPr>
          <w:rFonts w:ascii="Century Schoolbook" w:hAnsi="Century Schoolbook"/>
          <w:sz w:val="28"/>
          <w:szCs w:val="28"/>
        </w:rPr>
        <w:t xml:space="preserve"> the</w:t>
      </w:r>
      <w:r>
        <w:rPr>
          <w:rFonts w:ascii="Century Schoolbook" w:hAnsi="Century Schoolbook"/>
          <w:sz w:val="28"/>
          <w:szCs w:val="28"/>
        </w:rPr>
        <w:t xml:space="preserve"> </w:t>
      </w:r>
      <w:r w:rsidR="00402B75">
        <w:rPr>
          <w:rFonts w:ascii="Century Schoolbook" w:hAnsi="Century Schoolbook"/>
          <w:sz w:val="28"/>
          <w:szCs w:val="28"/>
        </w:rPr>
        <w:t xml:space="preserve">ARPOP </w:t>
      </w:r>
      <w:r>
        <w:rPr>
          <w:rFonts w:ascii="Century Schoolbook" w:hAnsi="Century Schoolbook"/>
          <w:sz w:val="28"/>
          <w:szCs w:val="28"/>
        </w:rPr>
        <w:t xml:space="preserve">Rule 38(d) provision that limits the events in the amended petition to events that occur </w:t>
      </w:r>
      <w:r w:rsidRPr="00F33A71">
        <w:rPr>
          <w:rFonts w:ascii="Century Schoolbook" w:hAnsi="Century Schoolbook"/>
          <w:i/>
          <w:iCs/>
          <w:sz w:val="28"/>
          <w:szCs w:val="28"/>
        </w:rPr>
        <w:t>before service of the protective order</w:t>
      </w:r>
      <w:r>
        <w:rPr>
          <w:rFonts w:ascii="Century Schoolbook" w:hAnsi="Century Schoolbook"/>
          <w:sz w:val="28"/>
          <w:szCs w:val="28"/>
        </w:rPr>
        <w:t xml:space="preserve">, and the fact that both COFC and CIDVC had several discussions about these limits, CIDVC had another very in-depth discussion, and decided, on a very narrow vote,  to adopt the language proposed in </w:t>
      </w:r>
      <w:r w:rsidR="006E11CF">
        <w:rPr>
          <w:rFonts w:ascii="Century Schoolbook" w:hAnsi="Century Schoolbook"/>
          <w:sz w:val="28"/>
          <w:szCs w:val="28"/>
        </w:rPr>
        <w:t xml:space="preserve">Appendix A </w:t>
      </w:r>
      <w:r w:rsidR="00697C3D">
        <w:rPr>
          <w:rFonts w:ascii="Century Schoolbook" w:hAnsi="Century Schoolbook"/>
          <w:sz w:val="28"/>
          <w:szCs w:val="28"/>
        </w:rPr>
        <w:t>(</w:t>
      </w:r>
      <w:r w:rsidR="006E11CF">
        <w:rPr>
          <w:rFonts w:ascii="Century Schoolbook" w:hAnsi="Century Schoolbook"/>
          <w:sz w:val="28"/>
          <w:szCs w:val="28"/>
        </w:rPr>
        <w:t>in red</w:t>
      </w:r>
      <w:r w:rsidR="00697C3D">
        <w:rPr>
          <w:rFonts w:ascii="Century Schoolbook" w:hAnsi="Century Schoolbook"/>
          <w:sz w:val="28"/>
          <w:szCs w:val="28"/>
        </w:rPr>
        <w:t>)</w:t>
      </w:r>
      <w:r w:rsidR="006E11CF">
        <w:rPr>
          <w:rFonts w:ascii="Century Schoolbook" w:hAnsi="Century Schoolbook"/>
          <w:sz w:val="28"/>
          <w:szCs w:val="28"/>
        </w:rPr>
        <w:t>.</w:t>
      </w:r>
    </w:p>
    <w:p w14:paraId="66F96352" w14:textId="19CE8954" w:rsidR="00DE2E67" w:rsidRPr="008B3485" w:rsidRDefault="00DE2E67" w:rsidP="006262B3">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Formulating a response to the comments on Rule 38(</w:t>
      </w:r>
      <w:r w:rsidR="006262B3">
        <w:rPr>
          <w:rFonts w:ascii="Century Schoolbook" w:hAnsi="Century Schoolbook"/>
          <w:sz w:val="28"/>
          <w:szCs w:val="28"/>
        </w:rPr>
        <w:t>d</w:t>
      </w:r>
      <w:r w:rsidRPr="008B3485">
        <w:rPr>
          <w:rFonts w:ascii="Century Schoolbook" w:hAnsi="Century Schoolbook"/>
          <w:sz w:val="28"/>
          <w:szCs w:val="28"/>
        </w:rPr>
        <w:t>) is difficult, because the discussions about it have been very rich and nuanced</w:t>
      </w:r>
      <w:r w:rsidR="004A03B8">
        <w:rPr>
          <w:rFonts w:ascii="Century Schoolbook" w:hAnsi="Century Schoolbook"/>
          <w:sz w:val="28"/>
          <w:szCs w:val="28"/>
        </w:rPr>
        <w:t xml:space="preserve">. </w:t>
      </w:r>
      <w:r w:rsidRPr="008B3485">
        <w:rPr>
          <w:rFonts w:ascii="Century Schoolbook" w:hAnsi="Century Schoolbook"/>
          <w:sz w:val="28"/>
          <w:szCs w:val="28"/>
        </w:rPr>
        <w:t xml:space="preserve">The </w:t>
      </w:r>
      <w:r w:rsidRPr="008B3485">
        <w:rPr>
          <w:rFonts w:ascii="Century Schoolbook" w:hAnsi="Century Schoolbook"/>
          <w:sz w:val="28"/>
          <w:szCs w:val="28"/>
        </w:rPr>
        <w:lastRenderedPageBreak/>
        <w:t>votes both times were extremely close and not always the same members were present</w:t>
      </w:r>
      <w:r w:rsidR="004A03B8">
        <w:rPr>
          <w:rFonts w:ascii="Century Schoolbook" w:hAnsi="Century Schoolbook"/>
          <w:sz w:val="28"/>
          <w:szCs w:val="28"/>
        </w:rPr>
        <w:t xml:space="preserve">. </w:t>
      </w:r>
      <w:r w:rsidRPr="008B3485">
        <w:rPr>
          <w:rFonts w:ascii="Century Schoolbook" w:hAnsi="Century Schoolbook"/>
          <w:sz w:val="28"/>
          <w:szCs w:val="28"/>
        </w:rPr>
        <w:t xml:space="preserve">We will present all arguments but this time, the version supported by the Commenters won by 2 votes. </w:t>
      </w:r>
    </w:p>
    <w:p w14:paraId="08643036" w14:textId="24DB8A57" w:rsidR="00DE2E67" w:rsidRPr="008B3485" w:rsidRDefault="00DE2E67" w:rsidP="00E97542">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Rule 38(d</w:t>
      </w:r>
      <w:r w:rsidR="000B228B">
        <w:rPr>
          <w:rFonts w:ascii="Century Schoolbook" w:hAnsi="Century Schoolbook"/>
          <w:sz w:val="28"/>
          <w:szCs w:val="28"/>
        </w:rPr>
        <w:t xml:space="preserve">) </w:t>
      </w:r>
      <w:r w:rsidRPr="008B3485">
        <w:rPr>
          <w:rFonts w:ascii="Century Schoolbook" w:hAnsi="Century Schoolbook"/>
          <w:sz w:val="28"/>
          <w:szCs w:val="28"/>
        </w:rPr>
        <w:t xml:space="preserve">was first enacted in </w:t>
      </w:r>
      <w:r>
        <w:rPr>
          <w:rFonts w:ascii="Century Schoolbook" w:hAnsi="Century Schoolbook"/>
          <w:sz w:val="28"/>
          <w:szCs w:val="28"/>
        </w:rPr>
        <w:t>2022</w:t>
      </w:r>
      <w:r w:rsidRPr="008B3485">
        <w:rPr>
          <w:rFonts w:ascii="Century Schoolbook" w:hAnsi="Century Schoolbook"/>
          <w:sz w:val="28"/>
          <w:szCs w:val="28"/>
        </w:rPr>
        <w:t xml:space="preserve"> and did not set a time limit on what acts could be added when a plaintiff amends a petition, just describing the acts that could be added as “relevant allegations.”   However, when CIDVC proposed a form for the procedure, the language in the form limited the acts to acts that occurred </w:t>
      </w:r>
      <w:r w:rsidRPr="008B3485">
        <w:rPr>
          <w:rFonts w:ascii="Century Schoolbook" w:hAnsi="Century Schoolbook"/>
          <w:i/>
          <w:iCs/>
          <w:sz w:val="28"/>
          <w:szCs w:val="28"/>
        </w:rPr>
        <w:t>before</w:t>
      </w:r>
      <w:r w:rsidRPr="008B3485">
        <w:rPr>
          <w:rFonts w:ascii="Century Schoolbook" w:hAnsi="Century Schoolbook"/>
          <w:sz w:val="28"/>
          <w:szCs w:val="28"/>
        </w:rPr>
        <w:t xml:space="preserve"> the ex parte order was granted, on the theory that this would be a true “amendment” to a petition that had already been considered by a judicial officer. </w:t>
      </w:r>
    </w:p>
    <w:p w14:paraId="069A3EEB" w14:textId="4A96FE2F" w:rsidR="00DE2E67" w:rsidRPr="008B3485" w:rsidRDefault="00DE2E67" w:rsidP="00DE2E67">
      <w:pPr>
        <w:spacing w:line="480" w:lineRule="auto"/>
        <w:jc w:val="both"/>
        <w:rPr>
          <w:rFonts w:ascii="Century Schoolbook" w:hAnsi="Century Schoolbook"/>
          <w:sz w:val="28"/>
          <w:szCs w:val="28"/>
        </w:rPr>
      </w:pPr>
      <w:r w:rsidRPr="008B3485">
        <w:rPr>
          <w:rFonts w:ascii="Century Schoolbook" w:hAnsi="Century Schoolbook"/>
          <w:sz w:val="28"/>
          <w:szCs w:val="28"/>
        </w:rPr>
        <w:t>It became clear that judicial officers around the state were inconsistently allowing plaintiffs to amend their petitions under Rule 38(</w:t>
      </w:r>
      <w:r w:rsidR="00D61B95">
        <w:rPr>
          <w:rFonts w:ascii="Century Schoolbook" w:hAnsi="Century Schoolbook"/>
          <w:sz w:val="28"/>
          <w:szCs w:val="28"/>
        </w:rPr>
        <w:t>d</w:t>
      </w:r>
      <w:r w:rsidRPr="008B3485">
        <w:rPr>
          <w:rFonts w:ascii="Century Schoolbook" w:hAnsi="Century Schoolbook"/>
          <w:sz w:val="28"/>
          <w:szCs w:val="28"/>
        </w:rPr>
        <w:t>)</w:t>
      </w:r>
      <w:r w:rsidR="00326D5E">
        <w:rPr>
          <w:rFonts w:ascii="Century Schoolbook" w:hAnsi="Century Schoolbook"/>
          <w:sz w:val="28"/>
          <w:szCs w:val="28"/>
        </w:rPr>
        <w:t>—</w:t>
      </w:r>
      <w:r w:rsidRPr="008B3485">
        <w:rPr>
          <w:rFonts w:ascii="Century Schoolbook" w:hAnsi="Century Schoolbook"/>
          <w:sz w:val="28"/>
          <w:szCs w:val="28"/>
        </w:rPr>
        <w:t xml:space="preserve">some were allowing testimony about acts that occurred up to the moment of the hearing, some were </w:t>
      </w:r>
      <w:r w:rsidR="00326D5E">
        <w:rPr>
          <w:rFonts w:ascii="Century Schoolbook" w:hAnsi="Century Schoolbook"/>
          <w:sz w:val="28"/>
          <w:szCs w:val="28"/>
        </w:rPr>
        <w:t xml:space="preserve">adhering to </w:t>
      </w:r>
      <w:r w:rsidRPr="008B3485">
        <w:rPr>
          <w:rFonts w:ascii="Century Schoolbook" w:hAnsi="Century Schoolbook"/>
          <w:sz w:val="28"/>
          <w:szCs w:val="28"/>
        </w:rPr>
        <w:t>the language in the form, some were allowing testimony about acts that occurred prior to service of the order</w:t>
      </w:r>
      <w:r w:rsidR="004A03B8">
        <w:rPr>
          <w:rFonts w:ascii="Century Schoolbook" w:hAnsi="Century Schoolbook"/>
          <w:sz w:val="28"/>
          <w:szCs w:val="28"/>
        </w:rPr>
        <w:t xml:space="preserve">. </w:t>
      </w:r>
      <w:r w:rsidRPr="008B3485">
        <w:rPr>
          <w:rFonts w:ascii="Century Schoolbook" w:hAnsi="Century Schoolbook"/>
          <w:sz w:val="28"/>
          <w:szCs w:val="28"/>
        </w:rPr>
        <w:t xml:space="preserve"> This is why CIDVC chose to address the issue</w:t>
      </w:r>
      <w:r w:rsidR="00E97542">
        <w:rPr>
          <w:rFonts w:ascii="Century Schoolbook" w:hAnsi="Century Schoolbook"/>
          <w:sz w:val="28"/>
          <w:szCs w:val="28"/>
        </w:rPr>
        <w:t>—</w:t>
      </w:r>
      <w:r w:rsidRPr="008B3485">
        <w:rPr>
          <w:rFonts w:ascii="Century Schoolbook" w:hAnsi="Century Schoolbook"/>
          <w:sz w:val="28"/>
          <w:szCs w:val="28"/>
        </w:rPr>
        <w:t>to bring consistency to the process and make sure that both defendants and plaintiffs were being treated equally no matter where they went to court.</w:t>
      </w:r>
    </w:p>
    <w:p w14:paraId="666C72CB" w14:textId="704410F7" w:rsidR="00DE2E67" w:rsidRPr="008B3485" w:rsidRDefault="00DE2E67" w:rsidP="00E97542">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lastRenderedPageBreak/>
        <w:t>In many parts of the Arizona Rules of Protective Order Procedure, there are safeguards built in to protect victims of domestic violence, who face many barriers when looking for safety</w:t>
      </w:r>
      <w:r w:rsidR="004A03B8">
        <w:rPr>
          <w:rFonts w:ascii="Century Schoolbook" w:hAnsi="Century Schoolbook"/>
          <w:sz w:val="28"/>
          <w:szCs w:val="28"/>
        </w:rPr>
        <w:t xml:space="preserve">. </w:t>
      </w:r>
      <w:r w:rsidRPr="008B3485">
        <w:rPr>
          <w:rFonts w:ascii="Century Schoolbook" w:hAnsi="Century Schoolbook"/>
          <w:sz w:val="28"/>
          <w:szCs w:val="28"/>
        </w:rPr>
        <w:t xml:space="preserve">But the </w:t>
      </w:r>
      <w:r w:rsidR="002B1949">
        <w:rPr>
          <w:rFonts w:ascii="Century Schoolbook" w:hAnsi="Century Schoolbook"/>
          <w:sz w:val="28"/>
          <w:szCs w:val="28"/>
        </w:rPr>
        <w:t>C</w:t>
      </w:r>
      <w:r w:rsidRPr="008B3485">
        <w:rPr>
          <w:rFonts w:ascii="Century Schoolbook" w:hAnsi="Century Schoolbook"/>
          <w:sz w:val="28"/>
          <w:szCs w:val="28"/>
        </w:rPr>
        <w:t xml:space="preserve">ommittee must keep in mind that these Rules also apply to plaintiffs and defendants in Injunctions Against Harassment and Injunctions Against Workplace Harassment, so the Rules cast a broad net and may have unintended impacts and consequences. </w:t>
      </w:r>
    </w:p>
    <w:p w14:paraId="72571D68" w14:textId="58234C95" w:rsidR="00DE2E67" w:rsidRPr="008B3485" w:rsidRDefault="00DE2E67" w:rsidP="00706603">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Everyone agrees that the Rule needs to be clarified, and the form must match the rule but that is where the agreement ends.</w:t>
      </w:r>
      <w:r w:rsidR="00706603">
        <w:rPr>
          <w:rFonts w:ascii="Century Schoolbook" w:hAnsi="Century Schoolbook"/>
          <w:sz w:val="28"/>
          <w:szCs w:val="28"/>
        </w:rPr>
        <w:t xml:space="preserve"> </w:t>
      </w:r>
      <w:r w:rsidRPr="008B3485">
        <w:rPr>
          <w:rFonts w:ascii="Century Schoolbook" w:hAnsi="Century Schoolbook"/>
          <w:sz w:val="28"/>
          <w:szCs w:val="28"/>
        </w:rPr>
        <w:t>In our discussions about this topic, we found it helpful to imagine an actual hearing and how these Rule amendments would play out:</w:t>
      </w:r>
    </w:p>
    <w:p w14:paraId="13101D1D" w14:textId="77AA672D" w:rsidR="00DE2E67" w:rsidRPr="004949FB" w:rsidRDefault="00DE2E67" w:rsidP="004949FB">
      <w:pPr>
        <w:spacing w:line="480" w:lineRule="auto"/>
        <w:ind w:firstLine="720"/>
        <w:jc w:val="both"/>
        <w:rPr>
          <w:rFonts w:ascii="Century Schoolbook" w:hAnsi="Century Schoolbook"/>
          <w:sz w:val="28"/>
          <w:szCs w:val="28"/>
        </w:rPr>
      </w:pPr>
      <w:r w:rsidRPr="004949FB">
        <w:rPr>
          <w:rFonts w:ascii="Century Schoolbook" w:hAnsi="Century Schoolbook"/>
          <w:sz w:val="28"/>
          <w:szCs w:val="28"/>
        </w:rPr>
        <w:t>Rule 38(d) only comes into play when a petition for an order of protection is granted ex parte and the defendant then asks for a hearing</w:t>
      </w:r>
      <w:r w:rsidR="004A03B8">
        <w:rPr>
          <w:rFonts w:ascii="Century Schoolbook" w:hAnsi="Century Schoolbook"/>
          <w:sz w:val="28"/>
          <w:szCs w:val="28"/>
        </w:rPr>
        <w:t xml:space="preserve">. </w:t>
      </w:r>
      <w:r w:rsidRPr="004949FB">
        <w:rPr>
          <w:rFonts w:ascii="Century Schoolbook" w:hAnsi="Century Schoolbook"/>
          <w:sz w:val="28"/>
          <w:szCs w:val="28"/>
        </w:rPr>
        <w:t>This means that a judicial officer has read the petition, spoken to the plaintiff and found reasonable cause to believe that the acts alleged have occurred (or in the case of a domestic violence order “may occur”)</w:t>
      </w:r>
      <w:r w:rsidR="004A03B8">
        <w:rPr>
          <w:rFonts w:ascii="Century Schoolbook" w:hAnsi="Century Schoolbook"/>
          <w:sz w:val="28"/>
          <w:szCs w:val="28"/>
        </w:rPr>
        <w:t xml:space="preserve">. </w:t>
      </w:r>
    </w:p>
    <w:p w14:paraId="6C399E99" w14:textId="7838BBEB" w:rsidR="00DE2E67" w:rsidRPr="008B3485" w:rsidRDefault="00DE2E67" w:rsidP="00DE2E67">
      <w:pPr>
        <w:spacing w:line="480" w:lineRule="auto"/>
        <w:jc w:val="both"/>
        <w:rPr>
          <w:rFonts w:ascii="Century Schoolbook" w:hAnsi="Century Schoolbook"/>
          <w:sz w:val="28"/>
          <w:szCs w:val="28"/>
        </w:rPr>
      </w:pPr>
      <w:r w:rsidRPr="008B3485">
        <w:rPr>
          <w:rFonts w:ascii="Century Schoolbook" w:hAnsi="Century Schoolbook"/>
          <w:sz w:val="28"/>
          <w:szCs w:val="28"/>
        </w:rPr>
        <w:t xml:space="preserve">          The burden of proof at a contested hearing is a preponderance of the evidence, so it is possible that a judicial officer may find that the standard has not been met after hearing evidence from both </w:t>
      </w:r>
      <w:r w:rsidR="00D6591F" w:rsidRPr="008B3485">
        <w:rPr>
          <w:rFonts w:ascii="Century Schoolbook" w:hAnsi="Century Schoolbook"/>
          <w:sz w:val="28"/>
          <w:szCs w:val="28"/>
        </w:rPr>
        <w:t>sides and</w:t>
      </w:r>
      <w:r w:rsidRPr="008B3485">
        <w:rPr>
          <w:rFonts w:ascii="Century Schoolbook" w:hAnsi="Century Schoolbook"/>
          <w:sz w:val="28"/>
          <w:szCs w:val="28"/>
        </w:rPr>
        <w:t xml:space="preserve"> </w:t>
      </w:r>
      <w:r w:rsidRPr="008B3485">
        <w:rPr>
          <w:rFonts w:ascii="Century Schoolbook" w:hAnsi="Century Schoolbook"/>
          <w:sz w:val="28"/>
          <w:szCs w:val="28"/>
        </w:rPr>
        <w:lastRenderedPageBreak/>
        <w:t>dismiss the order</w:t>
      </w:r>
      <w:r w:rsidR="004A03B8">
        <w:rPr>
          <w:rFonts w:ascii="Century Schoolbook" w:hAnsi="Century Schoolbook"/>
          <w:sz w:val="28"/>
          <w:szCs w:val="28"/>
        </w:rPr>
        <w:t xml:space="preserve">. </w:t>
      </w:r>
      <w:r w:rsidRPr="008B3485">
        <w:rPr>
          <w:rFonts w:ascii="Century Schoolbook" w:hAnsi="Century Schoolbook"/>
          <w:sz w:val="28"/>
          <w:szCs w:val="28"/>
        </w:rPr>
        <w:t>Conversely, the judicial officer may uphold the original order or modify it after the full hearing.</w:t>
      </w:r>
    </w:p>
    <w:p w14:paraId="79865534" w14:textId="328AE449" w:rsidR="00DE2E67" w:rsidRPr="008B3485" w:rsidRDefault="00DE2E67" w:rsidP="00DE2E67">
      <w:pPr>
        <w:spacing w:line="480" w:lineRule="auto"/>
        <w:jc w:val="both"/>
        <w:rPr>
          <w:rFonts w:ascii="Century Schoolbook" w:hAnsi="Century Schoolbook"/>
          <w:sz w:val="28"/>
          <w:szCs w:val="28"/>
        </w:rPr>
      </w:pPr>
      <w:r w:rsidRPr="008B3485">
        <w:rPr>
          <w:rFonts w:ascii="Century Schoolbook" w:hAnsi="Century Schoolbook"/>
          <w:sz w:val="28"/>
          <w:szCs w:val="28"/>
        </w:rPr>
        <w:t xml:space="preserve">        The original argument for allowing a plaintiff to amend the petition was based upon the case </w:t>
      </w:r>
      <w:r w:rsidRPr="008B3485">
        <w:rPr>
          <w:rFonts w:ascii="Century Schoolbook" w:hAnsi="Century Schoolbook"/>
          <w:i/>
          <w:iCs/>
          <w:sz w:val="28"/>
          <w:szCs w:val="28"/>
        </w:rPr>
        <w:t xml:space="preserve">Savord v. Morton 235 Arizona. 256, 330 P3d 1013 AzApp 1 2014), </w:t>
      </w:r>
      <w:r w:rsidRPr="008B3485">
        <w:rPr>
          <w:rFonts w:ascii="Century Schoolbook" w:hAnsi="Century Schoolbook"/>
          <w:sz w:val="28"/>
          <w:szCs w:val="28"/>
        </w:rPr>
        <w:t>where the court ruled that a defendant in a protective order hearing had been deprived of due process because the plaintiff had been allowed to testify to matters beyond the scope of the original petition</w:t>
      </w:r>
      <w:r w:rsidR="004A03B8">
        <w:rPr>
          <w:rFonts w:ascii="Century Schoolbook" w:hAnsi="Century Schoolbook"/>
          <w:sz w:val="28"/>
          <w:szCs w:val="28"/>
        </w:rPr>
        <w:t xml:space="preserve">. </w:t>
      </w:r>
      <w:r w:rsidRPr="008B3485">
        <w:rPr>
          <w:rFonts w:ascii="Century Schoolbook" w:hAnsi="Century Schoolbook"/>
          <w:sz w:val="28"/>
          <w:szCs w:val="28"/>
        </w:rPr>
        <w:t>The Court suggested that the better practice would be to sustain the objection or allow the plaintiff to amend the petition and give the defendant the option to continue the hearing to prepare</w:t>
      </w:r>
      <w:r w:rsidR="004A03B8">
        <w:rPr>
          <w:rFonts w:ascii="Century Schoolbook" w:hAnsi="Century Schoolbook"/>
          <w:sz w:val="28"/>
          <w:szCs w:val="28"/>
        </w:rPr>
        <w:t xml:space="preserve">. </w:t>
      </w:r>
      <w:r w:rsidRPr="008B3485">
        <w:rPr>
          <w:rFonts w:ascii="Century Schoolbook" w:hAnsi="Century Schoolbook"/>
          <w:sz w:val="28"/>
          <w:szCs w:val="28"/>
        </w:rPr>
        <w:t>Additionally, it is well understood that victims in domestic violence relationships often have problems with linear thinking, memory and even understanding what could be classified as an act of domestic violence, so allowing them to add allegations that were not foremost in their mind when applying for the order makes sense</w:t>
      </w:r>
      <w:r w:rsidR="004A03B8">
        <w:rPr>
          <w:rFonts w:ascii="Century Schoolbook" w:hAnsi="Century Schoolbook"/>
          <w:sz w:val="28"/>
          <w:szCs w:val="28"/>
        </w:rPr>
        <w:t xml:space="preserve">. </w:t>
      </w:r>
      <w:r w:rsidRPr="008B3485">
        <w:rPr>
          <w:rFonts w:ascii="Century Schoolbook" w:hAnsi="Century Schoolbook"/>
          <w:sz w:val="28"/>
          <w:szCs w:val="28"/>
        </w:rPr>
        <w:t xml:space="preserve"> </w:t>
      </w:r>
    </w:p>
    <w:p w14:paraId="317FB563" w14:textId="504CDEE5" w:rsidR="00DE2E67" w:rsidRPr="008B3485" w:rsidRDefault="00DE2E67" w:rsidP="00DE2E67">
      <w:pPr>
        <w:spacing w:line="480" w:lineRule="auto"/>
        <w:jc w:val="both"/>
        <w:rPr>
          <w:rFonts w:ascii="Century Schoolbook" w:hAnsi="Century Schoolbook"/>
          <w:sz w:val="28"/>
          <w:szCs w:val="28"/>
        </w:rPr>
      </w:pPr>
      <w:r w:rsidRPr="008B3485">
        <w:rPr>
          <w:rFonts w:ascii="Century Schoolbook" w:hAnsi="Century Schoolbook"/>
          <w:sz w:val="28"/>
          <w:szCs w:val="28"/>
        </w:rPr>
        <w:t xml:space="preserve">      At the time of the contested hearing, a plaintiff may be testifying and start to talk about an incident that was not included in the original petition</w:t>
      </w:r>
      <w:r w:rsidR="004A03B8">
        <w:rPr>
          <w:rFonts w:ascii="Century Schoolbook" w:hAnsi="Century Schoolbook"/>
          <w:sz w:val="28"/>
          <w:szCs w:val="28"/>
        </w:rPr>
        <w:t xml:space="preserve">. </w:t>
      </w:r>
      <w:r w:rsidRPr="008B3485">
        <w:rPr>
          <w:rFonts w:ascii="Century Schoolbook" w:hAnsi="Century Schoolbook"/>
          <w:sz w:val="28"/>
          <w:szCs w:val="28"/>
        </w:rPr>
        <w:t>At this point, the court is to offer them the opportunity to amend the petition in writing.</w:t>
      </w:r>
    </w:p>
    <w:p w14:paraId="3D268E08" w14:textId="6AC186D7" w:rsidR="00DE2E67" w:rsidRPr="000E7333" w:rsidRDefault="00DE2E67" w:rsidP="00C72E15">
      <w:pPr>
        <w:numPr>
          <w:ilvl w:val="0"/>
          <w:numId w:val="15"/>
        </w:numPr>
        <w:spacing w:after="160" w:line="480" w:lineRule="auto"/>
        <w:jc w:val="both"/>
        <w:rPr>
          <w:rFonts w:ascii="Century Schoolbook" w:hAnsi="Century Schoolbook"/>
          <w:sz w:val="28"/>
          <w:szCs w:val="28"/>
        </w:rPr>
      </w:pPr>
      <w:r w:rsidRPr="000E7333">
        <w:rPr>
          <w:rFonts w:ascii="Century Schoolbook" w:hAnsi="Century Schoolbook"/>
          <w:sz w:val="28"/>
          <w:szCs w:val="28"/>
        </w:rPr>
        <w:lastRenderedPageBreak/>
        <w:t xml:space="preserve">If the original form was followed, the amendments would only include </w:t>
      </w:r>
      <w:r w:rsidRPr="000E7333">
        <w:rPr>
          <w:rFonts w:ascii="Century Schoolbook" w:hAnsi="Century Schoolbook"/>
          <w:b/>
          <w:bCs/>
          <w:sz w:val="28"/>
          <w:szCs w:val="28"/>
        </w:rPr>
        <w:t>acts that occurred before the petition was granted</w:t>
      </w:r>
      <w:r w:rsidR="004A03B8">
        <w:rPr>
          <w:rFonts w:ascii="Century Schoolbook" w:hAnsi="Century Schoolbook"/>
          <w:b/>
          <w:bCs/>
          <w:sz w:val="28"/>
          <w:szCs w:val="28"/>
        </w:rPr>
        <w:t xml:space="preserve">. </w:t>
      </w:r>
      <w:r w:rsidRPr="000E7333">
        <w:rPr>
          <w:rFonts w:ascii="Century Schoolbook" w:hAnsi="Century Schoolbook"/>
          <w:sz w:val="28"/>
          <w:szCs w:val="28"/>
        </w:rPr>
        <w:t xml:space="preserve">This would allow the plaintiff to supplement </w:t>
      </w:r>
      <w:r w:rsidR="00520D66" w:rsidRPr="000E7333">
        <w:rPr>
          <w:rFonts w:ascii="Century Schoolbook" w:hAnsi="Century Schoolbook"/>
          <w:sz w:val="28"/>
          <w:szCs w:val="28"/>
        </w:rPr>
        <w:t xml:space="preserve">alleged acts </w:t>
      </w:r>
      <w:r w:rsidRPr="000E7333">
        <w:rPr>
          <w:rFonts w:ascii="Century Schoolbook" w:hAnsi="Century Schoolbook"/>
          <w:sz w:val="28"/>
          <w:szCs w:val="28"/>
        </w:rPr>
        <w:t>that were forgotten or they were educated about that should have been included in the petition to begin with.</w:t>
      </w:r>
    </w:p>
    <w:p w14:paraId="0B239B1B" w14:textId="77777777" w:rsidR="00DE2E67" w:rsidRPr="008B3485" w:rsidRDefault="00DE2E67" w:rsidP="00DE2E67">
      <w:pPr>
        <w:numPr>
          <w:ilvl w:val="0"/>
          <w:numId w:val="15"/>
        </w:numPr>
        <w:spacing w:after="160" w:line="480" w:lineRule="auto"/>
        <w:jc w:val="both"/>
        <w:rPr>
          <w:rFonts w:ascii="Century Schoolbook" w:hAnsi="Century Schoolbook"/>
          <w:sz w:val="28"/>
          <w:szCs w:val="28"/>
        </w:rPr>
      </w:pPr>
      <w:r w:rsidRPr="008B3485">
        <w:rPr>
          <w:rFonts w:ascii="Century Schoolbook" w:hAnsi="Century Schoolbook"/>
          <w:sz w:val="28"/>
          <w:szCs w:val="28"/>
        </w:rPr>
        <w:t xml:space="preserve">If the modification that CIDVC originally proposed in these rules is in effect, the plaintiff could add </w:t>
      </w:r>
      <w:r w:rsidRPr="008B3485">
        <w:rPr>
          <w:rFonts w:ascii="Century Schoolbook" w:hAnsi="Century Schoolbook"/>
          <w:b/>
          <w:bCs/>
          <w:sz w:val="28"/>
          <w:szCs w:val="28"/>
        </w:rPr>
        <w:t xml:space="preserve">any acts that occurred up to the time the petition was served, </w:t>
      </w:r>
      <w:r w:rsidRPr="008B3485">
        <w:rPr>
          <w:rFonts w:ascii="Century Schoolbook" w:hAnsi="Century Schoolbook"/>
          <w:sz w:val="28"/>
          <w:szCs w:val="28"/>
        </w:rPr>
        <w:t xml:space="preserve">and the defendant was put on official notice that he was not to contact the plaintiff. </w:t>
      </w:r>
    </w:p>
    <w:p w14:paraId="1B6926FE" w14:textId="5D209196" w:rsidR="00DE2E67" w:rsidRPr="008B3485" w:rsidRDefault="00DE2E67" w:rsidP="00DE2E67">
      <w:pPr>
        <w:numPr>
          <w:ilvl w:val="0"/>
          <w:numId w:val="15"/>
        </w:numPr>
        <w:spacing w:after="160" w:line="480" w:lineRule="auto"/>
        <w:jc w:val="both"/>
        <w:rPr>
          <w:rFonts w:ascii="Century Schoolbook" w:hAnsi="Century Schoolbook"/>
          <w:sz w:val="28"/>
          <w:szCs w:val="28"/>
        </w:rPr>
      </w:pPr>
      <w:r w:rsidRPr="008B3485">
        <w:rPr>
          <w:rFonts w:ascii="Century Schoolbook" w:hAnsi="Century Schoolbook"/>
          <w:sz w:val="28"/>
          <w:szCs w:val="28"/>
        </w:rPr>
        <w:t xml:space="preserve">If the modifications that were proposed in the comments and narrowly supported by CIDVC and </w:t>
      </w:r>
      <w:r>
        <w:rPr>
          <w:rFonts w:ascii="Century Schoolbook" w:hAnsi="Century Schoolbook"/>
          <w:sz w:val="28"/>
          <w:szCs w:val="28"/>
        </w:rPr>
        <w:t>CO</w:t>
      </w:r>
      <w:r w:rsidR="00972703">
        <w:rPr>
          <w:rFonts w:ascii="Century Schoolbook" w:hAnsi="Century Schoolbook"/>
          <w:sz w:val="28"/>
          <w:szCs w:val="28"/>
        </w:rPr>
        <w:t>F</w:t>
      </w:r>
      <w:r>
        <w:rPr>
          <w:rFonts w:ascii="Century Schoolbook" w:hAnsi="Century Schoolbook"/>
          <w:sz w:val="28"/>
          <w:szCs w:val="28"/>
        </w:rPr>
        <w:t>C</w:t>
      </w:r>
      <w:r w:rsidRPr="008B3485">
        <w:rPr>
          <w:rFonts w:ascii="Century Schoolbook" w:hAnsi="Century Schoolbook"/>
          <w:sz w:val="28"/>
          <w:szCs w:val="28"/>
        </w:rPr>
        <w:t xml:space="preserve"> are made, </w:t>
      </w:r>
      <w:r w:rsidRPr="008B3485">
        <w:rPr>
          <w:rFonts w:ascii="Century Schoolbook" w:hAnsi="Century Schoolbook"/>
          <w:b/>
          <w:bCs/>
          <w:sz w:val="28"/>
          <w:szCs w:val="28"/>
        </w:rPr>
        <w:t>the plaintiff can add any acts that have occurred up to the point that the hearing takes place</w:t>
      </w:r>
      <w:r w:rsidR="004A03B8">
        <w:rPr>
          <w:rFonts w:ascii="Century Schoolbook" w:hAnsi="Century Schoolbook"/>
          <w:sz w:val="28"/>
          <w:szCs w:val="28"/>
        </w:rPr>
        <w:t xml:space="preserve">. </w:t>
      </w:r>
      <w:r w:rsidRPr="008B3485">
        <w:rPr>
          <w:rFonts w:ascii="Century Schoolbook" w:hAnsi="Century Schoolbook"/>
          <w:sz w:val="28"/>
          <w:szCs w:val="28"/>
        </w:rPr>
        <w:t xml:space="preserve"> These could include any acts that would constitute a violation of the ex parte order. </w:t>
      </w:r>
    </w:p>
    <w:p w14:paraId="0A3415DE" w14:textId="77BD9EB0" w:rsidR="00DE2E67" w:rsidRPr="008B3485" w:rsidRDefault="00DE2E67" w:rsidP="00DE2E67">
      <w:pPr>
        <w:spacing w:line="480" w:lineRule="auto"/>
        <w:jc w:val="both"/>
        <w:rPr>
          <w:rFonts w:ascii="Century Schoolbook" w:hAnsi="Century Schoolbook"/>
          <w:sz w:val="28"/>
          <w:szCs w:val="28"/>
        </w:rPr>
      </w:pPr>
      <w:r w:rsidRPr="008B3485">
        <w:rPr>
          <w:rFonts w:ascii="Century Schoolbook" w:hAnsi="Century Schoolbook"/>
          <w:sz w:val="28"/>
          <w:szCs w:val="28"/>
        </w:rPr>
        <w:t xml:space="preserve">The argument in support of C is addressed in the comments that were filed and summarized here: </w:t>
      </w:r>
    </w:p>
    <w:p w14:paraId="1EB2EA8A" w14:textId="5B5A7096" w:rsidR="00503C55" w:rsidRDefault="00DE2E67" w:rsidP="00DE2E67">
      <w:pPr>
        <w:spacing w:line="480" w:lineRule="auto"/>
        <w:jc w:val="both"/>
        <w:rPr>
          <w:rFonts w:ascii="Century Schoolbook" w:hAnsi="Century Schoolbook"/>
          <w:sz w:val="28"/>
          <w:szCs w:val="28"/>
        </w:rPr>
      </w:pPr>
      <w:r w:rsidRPr="008B3485">
        <w:rPr>
          <w:rFonts w:ascii="Century Schoolbook" w:hAnsi="Century Schoolbook"/>
          <w:sz w:val="28"/>
          <w:szCs w:val="28"/>
        </w:rPr>
        <w:t xml:space="preserve">  If the court was inclined to not uphold the ex-parte order, but the plaintiff is now allowed to amend to include acts of domestic violence or harassment that occurred after the order was served, this keeps the </w:t>
      </w:r>
      <w:r w:rsidRPr="008B3485">
        <w:rPr>
          <w:rFonts w:ascii="Century Schoolbook" w:hAnsi="Century Schoolbook"/>
          <w:sz w:val="28"/>
          <w:szCs w:val="28"/>
        </w:rPr>
        <w:lastRenderedPageBreak/>
        <w:t xml:space="preserve">plaintiff from having </w:t>
      </w:r>
      <w:r w:rsidR="00655F43">
        <w:rPr>
          <w:rFonts w:ascii="Century Schoolbook" w:hAnsi="Century Schoolbook"/>
          <w:sz w:val="28"/>
          <w:szCs w:val="28"/>
        </w:rPr>
        <w:t xml:space="preserve">re-apply for another order if the </w:t>
      </w:r>
      <w:r w:rsidRPr="008B3485">
        <w:rPr>
          <w:rFonts w:ascii="Century Schoolbook" w:hAnsi="Century Schoolbook"/>
          <w:sz w:val="28"/>
          <w:szCs w:val="28"/>
        </w:rPr>
        <w:t>original order</w:t>
      </w:r>
      <w:r w:rsidR="00B979B9">
        <w:rPr>
          <w:rFonts w:ascii="Century Schoolbook" w:hAnsi="Century Schoolbook"/>
          <w:sz w:val="28"/>
          <w:szCs w:val="28"/>
        </w:rPr>
        <w:t xml:space="preserve"> is</w:t>
      </w:r>
      <w:r w:rsidRPr="008B3485">
        <w:rPr>
          <w:rFonts w:ascii="Century Schoolbook" w:hAnsi="Century Schoolbook"/>
          <w:sz w:val="28"/>
          <w:szCs w:val="28"/>
        </w:rPr>
        <w:t xml:space="preserve"> dismissed</w:t>
      </w:r>
      <w:r w:rsidR="004A03B8">
        <w:rPr>
          <w:rFonts w:ascii="Century Schoolbook" w:hAnsi="Century Schoolbook"/>
          <w:sz w:val="28"/>
          <w:szCs w:val="28"/>
        </w:rPr>
        <w:t xml:space="preserve">. </w:t>
      </w:r>
      <w:r w:rsidRPr="008B3485">
        <w:rPr>
          <w:rFonts w:ascii="Century Schoolbook" w:hAnsi="Century Schoolbook"/>
          <w:sz w:val="28"/>
          <w:szCs w:val="28"/>
        </w:rPr>
        <w:t xml:space="preserve">This is important, advocates </w:t>
      </w:r>
      <w:r w:rsidR="00B979B9">
        <w:rPr>
          <w:rFonts w:ascii="Century Schoolbook" w:hAnsi="Century Schoolbook"/>
          <w:sz w:val="28"/>
          <w:szCs w:val="28"/>
        </w:rPr>
        <w:t xml:space="preserve">in support of C </w:t>
      </w:r>
      <w:r w:rsidRPr="008B3485">
        <w:rPr>
          <w:rFonts w:ascii="Century Schoolbook" w:hAnsi="Century Schoolbook"/>
          <w:sz w:val="28"/>
          <w:szCs w:val="28"/>
        </w:rPr>
        <w:t>say, because of the many barriers that domestic violence victims face</w:t>
      </w:r>
      <w:r w:rsidR="00407326">
        <w:rPr>
          <w:rFonts w:ascii="Century Schoolbook" w:hAnsi="Century Schoolbook"/>
          <w:sz w:val="28"/>
          <w:szCs w:val="28"/>
        </w:rPr>
        <w:t>—</w:t>
      </w:r>
      <w:r w:rsidRPr="008B3485">
        <w:rPr>
          <w:rFonts w:ascii="Century Schoolbook" w:hAnsi="Century Schoolbook"/>
          <w:sz w:val="28"/>
          <w:szCs w:val="28"/>
        </w:rPr>
        <w:t>one trip to the courthouse might have taken many hours, missing work, getting babysitters and just getting up the courage to go through with it</w:t>
      </w:r>
      <w:r w:rsidR="004A03B8">
        <w:rPr>
          <w:rFonts w:ascii="Century Schoolbook" w:hAnsi="Century Schoolbook"/>
          <w:sz w:val="28"/>
          <w:szCs w:val="28"/>
        </w:rPr>
        <w:t xml:space="preserve">. </w:t>
      </w:r>
      <w:r w:rsidRPr="008B3485">
        <w:rPr>
          <w:rFonts w:ascii="Century Schoolbook" w:hAnsi="Century Schoolbook"/>
          <w:sz w:val="28"/>
          <w:szCs w:val="28"/>
        </w:rPr>
        <w:t>Having the order dismissed and being told to start the process over</w:t>
      </w:r>
      <w:r w:rsidR="00ED28D3">
        <w:rPr>
          <w:rFonts w:ascii="Century Schoolbook" w:hAnsi="Century Schoolbook"/>
          <w:sz w:val="28"/>
          <w:szCs w:val="28"/>
        </w:rPr>
        <w:t>,</w:t>
      </w:r>
      <w:r w:rsidRPr="008B3485">
        <w:rPr>
          <w:rFonts w:ascii="Century Schoolbook" w:hAnsi="Century Schoolbook"/>
          <w:sz w:val="28"/>
          <w:szCs w:val="28"/>
        </w:rPr>
        <w:t xml:space="preserve"> might discourage many victims from trying again</w:t>
      </w:r>
      <w:r w:rsidR="004A03B8">
        <w:rPr>
          <w:rFonts w:ascii="Century Schoolbook" w:hAnsi="Century Schoolbook"/>
          <w:sz w:val="28"/>
          <w:szCs w:val="28"/>
        </w:rPr>
        <w:t xml:space="preserve">. </w:t>
      </w:r>
      <w:r w:rsidRPr="008B3485">
        <w:rPr>
          <w:rFonts w:ascii="Century Schoolbook" w:hAnsi="Century Schoolbook"/>
          <w:sz w:val="28"/>
          <w:szCs w:val="28"/>
        </w:rPr>
        <w:t>Allowing a plaintiff to amend the petition up to the time of the contested hearing could increase access to the type of safety provided by an order of protection or injunction by allowing for the full scope of interactions to be presented to the judicial officer</w:t>
      </w:r>
      <w:r w:rsidR="004A03B8">
        <w:rPr>
          <w:rFonts w:ascii="Century Schoolbook" w:hAnsi="Century Schoolbook"/>
          <w:sz w:val="28"/>
          <w:szCs w:val="28"/>
        </w:rPr>
        <w:t xml:space="preserve">. </w:t>
      </w:r>
      <w:r w:rsidRPr="008B3485">
        <w:rPr>
          <w:rFonts w:ascii="Century Schoolbook" w:hAnsi="Century Schoolbook"/>
          <w:sz w:val="28"/>
          <w:szCs w:val="28"/>
        </w:rPr>
        <w:t>It is quite common that when served with a protective order an abusive person might immediately engage in threatening/aggressive behavior toward the plaintiff</w:t>
      </w:r>
      <w:r>
        <w:rPr>
          <w:rFonts w:ascii="Century Schoolbook" w:hAnsi="Century Schoolbook"/>
          <w:sz w:val="28"/>
          <w:szCs w:val="28"/>
        </w:rPr>
        <w:t>;</w:t>
      </w:r>
      <w:r w:rsidRPr="008B3485">
        <w:rPr>
          <w:rFonts w:ascii="Century Schoolbook" w:hAnsi="Century Schoolbook"/>
          <w:sz w:val="28"/>
          <w:szCs w:val="28"/>
        </w:rPr>
        <w:t xml:space="preserve"> allowing the opportunity for the plaintiff to share that information with the court allows for a fuller assessment of the safety risks.</w:t>
      </w:r>
    </w:p>
    <w:p w14:paraId="70CBDD58" w14:textId="30DCEACB" w:rsidR="00DE2E67" w:rsidRPr="008B3485" w:rsidRDefault="00DE2E67" w:rsidP="00503C55">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 xml:space="preserve">The idea that the defendant might be testifying about potential criminal charges does not bother the C proponents because all civil protective order hearings involve talking about behaviors that may be </w:t>
      </w:r>
      <w:r w:rsidRPr="008B3485">
        <w:rPr>
          <w:rFonts w:ascii="Century Schoolbook" w:hAnsi="Century Schoolbook"/>
          <w:sz w:val="28"/>
          <w:szCs w:val="28"/>
        </w:rPr>
        <w:lastRenderedPageBreak/>
        <w:t>criminal, and judicial officers should be warning defendants about their Fifth Amendment rights</w:t>
      </w:r>
      <w:r w:rsidR="004A03B8">
        <w:rPr>
          <w:rFonts w:ascii="Century Schoolbook" w:hAnsi="Century Schoolbook"/>
          <w:sz w:val="28"/>
          <w:szCs w:val="28"/>
        </w:rPr>
        <w:t xml:space="preserve">. </w:t>
      </w:r>
    </w:p>
    <w:p w14:paraId="498EFA26" w14:textId="319ADC7E" w:rsidR="00DE2E67" w:rsidRPr="008B3485" w:rsidRDefault="006C2213" w:rsidP="004C2C4D">
      <w:pPr>
        <w:spacing w:line="480" w:lineRule="auto"/>
        <w:ind w:firstLine="720"/>
        <w:jc w:val="both"/>
        <w:rPr>
          <w:rFonts w:ascii="Century Schoolbook" w:hAnsi="Century Schoolbook"/>
          <w:sz w:val="28"/>
          <w:szCs w:val="28"/>
        </w:rPr>
      </w:pPr>
      <w:r w:rsidRPr="006C2213">
        <w:rPr>
          <w:rFonts w:ascii="Century Schoolbook" w:hAnsi="Century Schoolbook"/>
          <w:sz w:val="28"/>
          <w:szCs w:val="28"/>
        </w:rPr>
        <w:t xml:space="preserve">The </w:t>
      </w:r>
      <w:r w:rsidR="00F33D8E" w:rsidRPr="004C2C4D">
        <w:rPr>
          <w:rFonts w:ascii="Century Schoolbook" w:hAnsi="Century Schoolbook"/>
          <w:sz w:val="28"/>
          <w:szCs w:val="28"/>
        </w:rPr>
        <w:t>sup</w:t>
      </w:r>
      <w:r w:rsidRPr="006C2213">
        <w:rPr>
          <w:rFonts w:ascii="Century Schoolbook" w:hAnsi="Century Schoolbook"/>
          <w:sz w:val="28"/>
          <w:szCs w:val="28"/>
        </w:rPr>
        <w:t>port</w:t>
      </w:r>
      <w:r w:rsidR="00B604C8">
        <w:rPr>
          <w:rFonts w:ascii="Century Schoolbook" w:hAnsi="Century Schoolbook"/>
          <w:sz w:val="28"/>
          <w:szCs w:val="28"/>
        </w:rPr>
        <w:t xml:space="preserve"> for</w:t>
      </w:r>
      <w:r w:rsidRPr="006C2213">
        <w:rPr>
          <w:rFonts w:ascii="Century Schoolbook" w:hAnsi="Century Schoolbook"/>
          <w:sz w:val="28"/>
          <w:szCs w:val="28"/>
        </w:rPr>
        <w:t xml:space="preserve"> Option B </w:t>
      </w:r>
      <w:r w:rsidR="00716B3B">
        <w:rPr>
          <w:rFonts w:ascii="Century Schoolbook" w:hAnsi="Century Schoolbook"/>
          <w:sz w:val="28"/>
          <w:szCs w:val="28"/>
        </w:rPr>
        <w:t>centers around the idea that:</w:t>
      </w:r>
      <w:r w:rsidR="00971A5C" w:rsidRPr="004C2C4D">
        <w:rPr>
          <w:rFonts w:ascii="Century Schoolbook" w:hAnsi="Century Schoolbook"/>
          <w:sz w:val="28"/>
          <w:szCs w:val="28"/>
        </w:rPr>
        <w:t xml:space="preserve"> </w:t>
      </w:r>
      <w:r w:rsidRPr="006C2213">
        <w:rPr>
          <w:rFonts w:ascii="Century Schoolbook" w:hAnsi="Century Schoolbook"/>
          <w:sz w:val="28"/>
          <w:szCs w:val="28"/>
        </w:rPr>
        <w:t>at a contested protective order hearing, the court’s inquiry is limited to determining whether the already</w:t>
      </w:r>
      <w:r w:rsidRPr="006C2213">
        <w:rPr>
          <w:rFonts w:ascii="Century Schoolbook" w:hAnsi="Century Schoolbook"/>
          <w:sz w:val="28"/>
          <w:szCs w:val="28"/>
        </w:rPr>
        <w:noBreakHyphen/>
        <w:t xml:space="preserve">issued and served order of protection </w:t>
      </w:r>
      <w:r w:rsidR="00B643D0" w:rsidRPr="004C2C4D">
        <w:rPr>
          <w:rFonts w:ascii="Century Schoolbook" w:hAnsi="Century Schoolbook"/>
          <w:sz w:val="28"/>
          <w:szCs w:val="28"/>
        </w:rPr>
        <w:t xml:space="preserve">on the defendant </w:t>
      </w:r>
      <w:r w:rsidRPr="006C2213">
        <w:rPr>
          <w:rFonts w:ascii="Century Schoolbook" w:hAnsi="Century Schoolbook"/>
          <w:sz w:val="28"/>
          <w:szCs w:val="28"/>
        </w:rPr>
        <w:t>should be affirmed, modified, or dismissed</w:t>
      </w:r>
      <w:r w:rsidR="004C2C4D">
        <w:rPr>
          <w:rFonts w:ascii="Century Schoolbook" w:hAnsi="Century Schoolbook"/>
          <w:sz w:val="28"/>
          <w:szCs w:val="28"/>
        </w:rPr>
        <w:t>. I</w:t>
      </w:r>
      <w:r w:rsidR="00DE2E67" w:rsidRPr="008B3485">
        <w:rPr>
          <w:rFonts w:ascii="Century Schoolbook" w:hAnsi="Century Schoolbook"/>
          <w:sz w:val="28"/>
          <w:szCs w:val="28"/>
        </w:rPr>
        <w:t>t is not whether that order of protection was thereafter violated</w:t>
      </w:r>
      <w:r w:rsidR="004A03B8">
        <w:rPr>
          <w:rFonts w:ascii="Century Schoolbook" w:hAnsi="Century Schoolbook"/>
          <w:sz w:val="28"/>
          <w:szCs w:val="28"/>
        </w:rPr>
        <w:t xml:space="preserve">. </w:t>
      </w:r>
      <w:r w:rsidR="00DE2E67" w:rsidRPr="008B3485">
        <w:rPr>
          <w:rFonts w:ascii="Century Schoolbook" w:hAnsi="Century Schoolbook"/>
          <w:sz w:val="28"/>
          <w:szCs w:val="28"/>
        </w:rPr>
        <w:t xml:space="preserve">To allow a plaintiff to </w:t>
      </w:r>
      <w:r w:rsidR="00631180">
        <w:rPr>
          <w:rFonts w:ascii="Century Schoolbook" w:hAnsi="Century Schoolbook"/>
          <w:sz w:val="28"/>
          <w:szCs w:val="28"/>
        </w:rPr>
        <w:t xml:space="preserve">include for consideration, and base </w:t>
      </w:r>
      <w:r w:rsidR="00DE2E67" w:rsidRPr="008B3485">
        <w:rPr>
          <w:rFonts w:ascii="Century Schoolbook" w:hAnsi="Century Schoolbook"/>
          <w:sz w:val="28"/>
          <w:szCs w:val="28"/>
        </w:rPr>
        <w:t xml:space="preserve">their request </w:t>
      </w:r>
      <w:r w:rsidR="00631180">
        <w:rPr>
          <w:rFonts w:ascii="Century Schoolbook" w:hAnsi="Century Schoolbook"/>
          <w:sz w:val="28"/>
          <w:szCs w:val="28"/>
        </w:rPr>
        <w:t>to affirm the</w:t>
      </w:r>
      <w:r w:rsidR="00DE2E67" w:rsidRPr="008B3485">
        <w:rPr>
          <w:rFonts w:ascii="Century Schoolbook" w:hAnsi="Century Schoolbook"/>
          <w:sz w:val="28"/>
          <w:szCs w:val="28"/>
        </w:rPr>
        <w:t xml:space="preserve"> order of protection</w:t>
      </w:r>
      <w:r w:rsidR="00BF3221">
        <w:rPr>
          <w:rFonts w:ascii="Century Schoolbook" w:hAnsi="Century Schoolbook"/>
          <w:sz w:val="28"/>
          <w:szCs w:val="28"/>
        </w:rPr>
        <w:t xml:space="preserve"> </w:t>
      </w:r>
      <w:r w:rsidR="00FA1C48">
        <w:rPr>
          <w:rFonts w:ascii="Century Schoolbook" w:hAnsi="Century Schoolbook"/>
          <w:sz w:val="28"/>
          <w:szCs w:val="28"/>
        </w:rPr>
        <w:t>on</w:t>
      </w:r>
      <w:r w:rsidR="001D0A2E">
        <w:rPr>
          <w:rFonts w:ascii="Century Schoolbook" w:hAnsi="Century Schoolbook"/>
          <w:sz w:val="28"/>
          <w:szCs w:val="28"/>
        </w:rPr>
        <w:t xml:space="preserve"> </w:t>
      </w:r>
      <w:r w:rsidR="00DE2E67" w:rsidRPr="008B3485">
        <w:rPr>
          <w:rFonts w:ascii="Century Schoolbook" w:hAnsi="Century Schoolbook"/>
          <w:sz w:val="28"/>
          <w:szCs w:val="28"/>
        </w:rPr>
        <w:t>alleged violations of the order</w:t>
      </w:r>
      <w:r w:rsidR="002C3375">
        <w:rPr>
          <w:rFonts w:ascii="Century Schoolbook" w:hAnsi="Century Schoolbook"/>
          <w:sz w:val="28"/>
          <w:szCs w:val="28"/>
        </w:rPr>
        <w:t>,</w:t>
      </w:r>
      <w:r w:rsidR="00DE2E67" w:rsidRPr="008B3485">
        <w:rPr>
          <w:rFonts w:ascii="Century Schoolbook" w:hAnsi="Century Schoolbook"/>
          <w:sz w:val="28"/>
          <w:szCs w:val="28"/>
        </w:rPr>
        <w:t xml:space="preserve"> would expand the proceeding beyond that intended scope and purpose.</w:t>
      </w:r>
    </w:p>
    <w:p w14:paraId="3BB33A2B" w14:textId="3A40A0A6" w:rsidR="00CE3CA0" w:rsidRDefault="00DE2E67" w:rsidP="00CE3CA0">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If the evidence at the civil contested protective order hearing can include allegations that the defendant has violated the order, the testimony of either or both parties could adversely impact the constitutional protections that each of them would have in a related criminal proceeding</w:t>
      </w:r>
      <w:r w:rsidR="004A03B8">
        <w:rPr>
          <w:rFonts w:ascii="Century Schoolbook" w:hAnsi="Century Schoolbook"/>
          <w:sz w:val="28"/>
          <w:szCs w:val="28"/>
        </w:rPr>
        <w:t xml:space="preserve">. </w:t>
      </w:r>
      <w:r w:rsidRPr="008B3485">
        <w:rPr>
          <w:rFonts w:ascii="Century Schoolbook" w:hAnsi="Century Schoolbook"/>
          <w:sz w:val="28"/>
          <w:szCs w:val="28"/>
        </w:rPr>
        <w:t>For example, a defendant in a criminal case has the right to an attorney, including an appointed attorney if they cannot afford to hire one; the right to remain silent; and the right to</w:t>
      </w:r>
      <w:r w:rsidR="00CE3CA0">
        <w:rPr>
          <w:rFonts w:ascii="Century Schoolbook" w:hAnsi="Century Schoolbook"/>
          <w:sz w:val="28"/>
          <w:szCs w:val="28"/>
        </w:rPr>
        <w:t xml:space="preserve"> not</w:t>
      </w:r>
      <w:r w:rsidRPr="008B3485">
        <w:rPr>
          <w:rFonts w:ascii="Century Schoolbook" w:hAnsi="Century Schoolbook"/>
          <w:sz w:val="28"/>
          <w:szCs w:val="28"/>
        </w:rPr>
        <w:t xml:space="preserve"> incriminate themselves. While a defendant could choose not to testify at the civil </w:t>
      </w:r>
      <w:r w:rsidRPr="008B3485">
        <w:rPr>
          <w:rFonts w:ascii="Century Schoolbook" w:hAnsi="Century Schoolbook"/>
          <w:sz w:val="28"/>
          <w:szCs w:val="28"/>
        </w:rPr>
        <w:lastRenderedPageBreak/>
        <w:t>hearing, the court cannot appoint an attorney to represent the defendant in the civil proceeding.</w:t>
      </w:r>
      <w:r w:rsidR="00CE3CA0">
        <w:rPr>
          <w:rFonts w:ascii="Century Schoolbook" w:hAnsi="Century Schoolbook"/>
          <w:sz w:val="28"/>
          <w:szCs w:val="28"/>
        </w:rPr>
        <w:t xml:space="preserve"> </w:t>
      </w:r>
    </w:p>
    <w:p w14:paraId="0704F85E" w14:textId="5D24A6CB" w:rsidR="00DE2E67" w:rsidRPr="008B3485" w:rsidRDefault="00DE2E67" w:rsidP="00CE3CA0">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Similarly, the plaintiff alleging a violation of the order of protection would also have constitutional protections in a related criminal case, including the right to refuse to be interviewed by the defendant or defense attorney. But the plaintiff at a protective order hearing</w:t>
      </w:r>
      <w:r w:rsidR="00CC3D84">
        <w:rPr>
          <w:rFonts w:ascii="Century Schoolbook" w:hAnsi="Century Schoolbook"/>
          <w:sz w:val="28"/>
          <w:szCs w:val="28"/>
        </w:rPr>
        <w:t>—</w:t>
      </w:r>
      <w:r w:rsidRPr="008B3485">
        <w:rPr>
          <w:rFonts w:ascii="Century Schoolbook" w:hAnsi="Century Schoolbook"/>
          <w:sz w:val="28"/>
          <w:szCs w:val="28"/>
        </w:rPr>
        <w:t>even as an alleged victim of a crime</w:t>
      </w:r>
      <w:r w:rsidR="00CC3D84">
        <w:rPr>
          <w:rFonts w:ascii="Century Schoolbook" w:hAnsi="Century Schoolbook"/>
          <w:sz w:val="28"/>
          <w:szCs w:val="28"/>
        </w:rPr>
        <w:t>—</w:t>
      </w:r>
      <w:r w:rsidRPr="008B3485">
        <w:rPr>
          <w:rFonts w:ascii="Century Schoolbook" w:hAnsi="Century Schoolbook"/>
          <w:sz w:val="28"/>
          <w:szCs w:val="28"/>
        </w:rPr>
        <w:t>does not have that right at the civil protective order hearing. A</w:t>
      </w:r>
      <w:r w:rsidR="00324C23">
        <w:rPr>
          <w:rFonts w:ascii="Century Schoolbook" w:hAnsi="Century Schoolbook"/>
          <w:sz w:val="28"/>
          <w:szCs w:val="28"/>
        </w:rPr>
        <w:t>dditionally,</w:t>
      </w:r>
      <w:r w:rsidRPr="008B3485">
        <w:rPr>
          <w:rFonts w:ascii="Century Schoolbook" w:hAnsi="Century Schoolbook"/>
          <w:sz w:val="28"/>
          <w:szCs w:val="28"/>
        </w:rPr>
        <w:t xml:space="preserve"> with the burden of proof on the plaintiff, in nearly every case</w:t>
      </w:r>
      <w:r w:rsidR="00324C23">
        <w:rPr>
          <w:rFonts w:ascii="Century Schoolbook" w:hAnsi="Century Schoolbook"/>
          <w:sz w:val="28"/>
          <w:szCs w:val="28"/>
        </w:rPr>
        <w:t>,</w:t>
      </w:r>
      <w:r w:rsidRPr="008B3485">
        <w:rPr>
          <w:rFonts w:ascii="Century Schoolbook" w:hAnsi="Century Schoolbook"/>
          <w:sz w:val="28"/>
          <w:szCs w:val="28"/>
        </w:rPr>
        <w:t xml:space="preserve"> their testimony is going to be essential, meaning they will likely have to take that additional risk and testify.</w:t>
      </w:r>
    </w:p>
    <w:p w14:paraId="64B8E598" w14:textId="682D894B" w:rsidR="00DE2E67" w:rsidRPr="008B3485" w:rsidRDefault="00DE2E67" w:rsidP="004A03B8">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Another factor is that most often neither party is represented by counsel at the civil protective order hearing. While the judicial officer can advise the parties that their constitutional rights in a criminal case could be affected if they choose to testify at the civil hearing, they will not have the benefit of legal consultation before deciding how to proceed. Worse yet may be situations where a defendant is represented by counsel for the civil protective order hearing and the plaintiff is not. The defendant can then choose not to testify while the defense attorney fully cross-examines the plaintiff about the criminal allegations</w:t>
      </w:r>
      <w:r w:rsidR="003A5425">
        <w:rPr>
          <w:rFonts w:ascii="Century Schoolbook" w:hAnsi="Century Schoolbook"/>
          <w:sz w:val="28"/>
          <w:szCs w:val="28"/>
        </w:rPr>
        <w:t>—</w:t>
      </w:r>
      <w:r w:rsidRPr="008B3485">
        <w:rPr>
          <w:rFonts w:ascii="Century Schoolbook" w:hAnsi="Century Schoolbook"/>
          <w:sz w:val="28"/>
          <w:szCs w:val="28"/>
        </w:rPr>
        <w:t xml:space="preserve">all without a prosecutor </w:t>
      </w:r>
      <w:r w:rsidRPr="008B3485">
        <w:rPr>
          <w:rFonts w:ascii="Century Schoolbook" w:hAnsi="Century Schoolbook"/>
          <w:sz w:val="28"/>
          <w:szCs w:val="28"/>
        </w:rPr>
        <w:lastRenderedPageBreak/>
        <w:t xml:space="preserve">present to make objections or to conduct redirect of the plaintiff. This is a prime example of where the “imbalance of power” works directly against the plaintiff and alleged victim of a crime. </w:t>
      </w:r>
    </w:p>
    <w:p w14:paraId="244CE1F2" w14:textId="14B67FCF" w:rsidR="00DE2E67" w:rsidRPr="008B3485" w:rsidRDefault="00DE2E67" w:rsidP="00B41C4F">
      <w:pPr>
        <w:spacing w:line="480" w:lineRule="auto"/>
        <w:ind w:firstLine="720"/>
        <w:jc w:val="both"/>
        <w:rPr>
          <w:rFonts w:ascii="Century Schoolbook" w:hAnsi="Century Schoolbook"/>
          <w:sz w:val="28"/>
          <w:szCs w:val="28"/>
        </w:rPr>
      </w:pPr>
      <w:r w:rsidRPr="008B3485">
        <w:rPr>
          <w:rFonts w:ascii="Century Schoolbook" w:hAnsi="Century Schoolbook"/>
          <w:sz w:val="28"/>
          <w:szCs w:val="28"/>
        </w:rPr>
        <w:t>As stated at the beginning, the Rules of Protective Order Procedure also apply to parties in Injunction Against Harassment cases</w:t>
      </w:r>
      <w:r w:rsidR="004A03B8">
        <w:rPr>
          <w:rFonts w:ascii="Century Schoolbook" w:hAnsi="Century Schoolbook"/>
          <w:sz w:val="28"/>
          <w:szCs w:val="28"/>
        </w:rPr>
        <w:t xml:space="preserve">. </w:t>
      </w:r>
      <w:r w:rsidRPr="008B3485">
        <w:rPr>
          <w:rFonts w:ascii="Century Schoolbook" w:hAnsi="Century Schoolbook"/>
          <w:sz w:val="28"/>
          <w:szCs w:val="28"/>
        </w:rPr>
        <w:t>Expanding the scope of the hearings to include violations of the ex parte orders in these cases could be a burden on courts, because these types of cases more frequently involve multiple witnesses, and extensive evidence</w:t>
      </w:r>
      <w:r w:rsidR="004A03B8">
        <w:rPr>
          <w:rFonts w:ascii="Century Schoolbook" w:hAnsi="Century Schoolbook"/>
          <w:sz w:val="28"/>
          <w:szCs w:val="28"/>
        </w:rPr>
        <w:t xml:space="preserve">. </w:t>
      </w:r>
    </w:p>
    <w:p w14:paraId="215878E2" w14:textId="54DF76B8" w:rsidR="00DE2E67" w:rsidRDefault="00DE2E67" w:rsidP="00DA6D6E">
      <w:pPr>
        <w:spacing w:line="480" w:lineRule="auto"/>
        <w:ind w:firstLine="720"/>
        <w:jc w:val="both"/>
        <w:rPr>
          <w:sz w:val="28"/>
          <w:szCs w:val="28"/>
        </w:rPr>
      </w:pPr>
      <w:r w:rsidRPr="00B2442B">
        <w:rPr>
          <w:rFonts w:ascii="Century Schoolbook" w:hAnsi="Century Schoolbook"/>
          <w:b/>
          <w:bCs/>
          <w:sz w:val="28"/>
          <w:szCs w:val="28"/>
        </w:rPr>
        <w:t>Rule 23</w:t>
      </w:r>
      <w:r w:rsidR="002D0763">
        <w:rPr>
          <w:rFonts w:ascii="Century Schoolbook" w:hAnsi="Century Schoolbook"/>
          <w:b/>
          <w:bCs/>
          <w:sz w:val="28"/>
          <w:szCs w:val="28"/>
        </w:rPr>
        <w:t xml:space="preserve"> (“</w:t>
      </w:r>
      <w:r w:rsidR="000B542C">
        <w:rPr>
          <w:rFonts w:ascii="Century Schoolbook" w:hAnsi="Century Schoolbook"/>
          <w:b/>
          <w:bCs/>
          <w:sz w:val="28"/>
          <w:szCs w:val="28"/>
        </w:rPr>
        <w:t>Order of Protection”):</w:t>
      </w:r>
      <w:r w:rsidR="00F76E85">
        <w:rPr>
          <w:rFonts w:ascii="Century Schoolbook" w:hAnsi="Century Schoolbook"/>
          <w:b/>
          <w:bCs/>
          <w:sz w:val="28"/>
          <w:szCs w:val="28"/>
        </w:rPr>
        <w:t xml:space="preserve"> </w:t>
      </w:r>
      <w:r w:rsidRPr="00307F52">
        <w:rPr>
          <w:sz w:val="28"/>
          <w:szCs w:val="28"/>
        </w:rPr>
        <w:t xml:space="preserve">In response to the </w:t>
      </w:r>
      <w:r w:rsidR="00770A62" w:rsidRPr="00307F52">
        <w:rPr>
          <w:sz w:val="28"/>
          <w:szCs w:val="28"/>
        </w:rPr>
        <w:t xml:space="preserve">Committee on </w:t>
      </w:r>
      <w:r w:rsidRPr="00307F52">
        <w:rPr>
          <w:sz w:val="28"/>
          <w:szCs w:val="28"/>
        </w:rPr>
        <w:t xml:space="preserve">Family </w:t>
      </w:r>
      <w:r w:rsidR="00307F52" w:rsidRPr="00307F52">
        <w:rPr>
          <w:sz w:val="28"/>
          <w:szCs w:val="28"/>
        </w:rPr>
        <w:t>Court’s</w:t>
      </w:r>
      <w:r w:rsidRPr="00307F52">
        <w:rPr>
          <w:sz w:val="28"/>
          <w:szCs w:val="28"/>
        </w:rPr>
        <w:t xml:space="preserve"> comments, CIDVC recommend</w:t>
      </w:r>
      <w:r w:rsidR="00307F52" w:rsidRPr="00307F52">
        <w:rPr>
          <w:sz w:val="28"/>
          <w:szCs w:val="28"/>
        </w:rPr>
        <w:t>s</w:t>
      </w:r>
      <w:r w:rsidR="00F72D1F">
        <w:rPr>
          <w:sz w:val="28"/>
          <w:szCs w:val="28"/>
        </w:rPr>
        <w:t xml:space="preserve"> revisions to the </w:t>
      </w:r>
      <w:r w:rsidR="00800762">
        <w:rPr>
          <w:sz w:val="28"/>
          <w:szCs w:val="28"/>
        </w:rPr>
        <w:t>original</w:t>
      </w:r>
      <w:r w:rsidR="00F72D1F">
        <w:rPr>
          <w:sz w:val="28"/>
          <w:szCs w:val="28"/>
        </w:rPr>
        <w:t xml:space="preserve"> proposed language </w:t>
      </w:r>
      <w:r w:rsidR="001B5CA4">
        <w:rPr>
          <w:sz w:val="28"/>
          <w:szCs w:val="28"/>
        </w:rPr>
        <w:t>t</w:t>
      </w:r>
      <w:r w:rsidR="001B5CA4" w:rsidRPr="00307F52">
        <w:rPr>
          <w:sz w:val="28"/>
          <w:szCs w:val="28"/>
        </w:rPr>
        <w:t>o Rule 23(</w:t>
      </w:r>
      <w:r w:rsidR="001B5CA4">
        <w:rPr>
          <w:sz w:val="28"/>
          <w:szCs w:val="28"/>
        </w:rPr>
        <w:t>i</w:t>
      </w:r>
      <w:r w:rsidR="001B5CA4" w:rsidRPr="00307F52">
        <w:rPr>
          <w:sz w:val="28"/>
          <w:szCs w:val="28"/>
        </w:rPr>
        <w:t>)(2)(ix)</w:t>
      </w:r>
      <w:r w:rsidR="001B5CA4">
        <w:rPr>
          <w:sz w:val="28"/>
          <w:szCs w:val="28"/>
        </w:rPr>
        <w:t xml:space="preserve">, </w:t>
      </w:r>
      <w:r w:rsidR="00AF0F97">
        <w:rPr>
          <w:sz w:val="28"/>
          <w:szCs w:val="28"/>
        </w:rPr>
        <w:t>included in Appendix A</w:t>
      </w:r>
      <w:r w:rsidR="00B43CFF">
        <w:rPr>
          <w:sz w:val="28"/>
          <w:szCs w:val="28"/>
        </w:rPr>
        <w:t xml:space="preserve"> (</w:t>
      </w:r>
      <w:r w:rsidR="00B43EB0">
        <w:rPr>
          <w:sz w:val="28"/>
          <w:szCs w:val="28"/>
        </w:rPr>
        <w:t>in red</w:t>
      </w:r>
      <w:r w:rsidR="00B43CFF">
        <w:rPr>
          <w:sz w:val="28"/>
          <w:szCs w:val="28"/>
        </w:rPr>
        <w:t>)</w:t>
      </w:r>
      <w:r w:rsidR="00F72D1F">
        <w:rPr>
          <w:sz w:val="28"/>
          <w:szCs w:val="28"/>
        </w:rPr>
        <w:t>.</w:t>
      </w:r>
    </w:p>
    <w:p w14:paraId="13A5FF49" w14:textId="01C16DAA" w:rsidR="00DE2E67" w:rsidRPr="00620614" w:rsidRDefault="00DE2E67" w:rsidP="00582AE0">
      <w:pPr>
        <w:spacing w:line="480" w:lineRule="auto"/>
        <w:ind w:firstLine="720"/>
        <w:jc w:val="both"/>
        <w:rPr>
          <w:sz w:val="28"/>
          <w:szCs w:val="28"/>
        </w:rPr>
      </w:pPr>
      <w:r w:rsidRPr="00620614">
        <w:rPr>
          <w:sz w:val="28"/>
          <w:szCs w:val="28"/>
        </w:rPr>
        <w:t xml:space="preserve">Arizona Revised Statute </w:t>
      </w:r>
      <w:r w:rsidR="00AF4DFB">
        <w:rPr>
          <w:sz w:val="28"/>
          <w:szCs w:val="28"/>
        </w:rPr>
        <w:t xml:space="preserve">§ </w:t>
      </w:r>
      <w:r w:rsidRPr="00620614">
        <w:rPr>
          <w:sz w:val="28"/>
          <w:szCs w:val="28"/>
        </w:rPr>
        <w:t xml:space="preserve">13-3602 lays out the law as far as firearms transfer in Orders of Protection cases: </w:t>
      </w:r>
    </w:p>
    <w:p w14:paraId="623F480B" w14:textId="1FA4E061" w:rsidR="00DE2E67" w:rsidRPr="00620614" w:rsidRDefault="00DE2E67" w:rsidP="00DE2E67">
      <w:pPr>
        <w:spacing w:line="480" w:lineRule="auto"/>
        <w:ind w:left="720" w:firstLine="720"/>
        <w:jc w:val="both"/>
        <w:rPr>
          <w:i/>
          <w:iCs/>
          <w:color w:val="000000"/>
          <w:sz w:val="28"/>
          <w:szCs w:val="28"/>
        </w:rPr>
      </w:pPr>
      <w:r w:rsidRPr="00620614">
        <w:rPr>
          <w:sz w:val="28"/>
          <w:szCs w:val="28"/>
        </w:rPr>
        <w:t xml:space="preserve"> </w:t>
      </w:r>
      <w:r w:rsidRPr="00620614">
        <w:rPr>
          <w:i/>
          <w:iCs/>
          <w:sz w:val="28"/>
          <w:szCs w:val="28"/>
        </w:rPr>
        <w:t>A</w:t>
      </w:r>
      <w:r w:rsidR="00085347">
        <w:rPr>
          <w:i/>
          <w:iCs/>
          <w:sz w:val="28"/>
          <w:szCs w:val="28"/>
        </w:rPr>
        <w:t>.</w:t>
      </w:r>
      <w:r w:rsidRPr="00620614">
        <w:rPr>
          <w:i/>
          <w:iCs/>
          <w:sz w:val="28"/>
          <w:szCs w:val="28"/>
        </w:rPr>
        <w:t>R</w:t>
      </w:r>
      <w:r w:rsidR="00085347">
        <w:rPr>
          <w:i/>
          <w:iCs/>
          <w:sz w:val="28"/>
          <w:szCs w:val="28"/>
        </w:rPr>
        <w:t>.</w:t>
      </w:r>
      <w:r w:rsidRPr="00620614">
        <w:rPr>
          <w:i/>
          <w:iCs/>
          <w:sz w:val="28"/>
          <w:szCs w:val="28"/>
        </w:rPr>
        <w:t>S</w:t>
      </w:r>
      <w:r w:rsidR="00085347">
        <w:rPr>
          <w:i/>
          <w:iCs/>
          <w:sz w:val="28"/>
          <w:szCs w:val="28"/>
        </w:rPr>
        <w:t xml:space="preserve">. § </w:t>
      </w:r>
      <w:r w:rsidRPr="00620614">
        <w:rPr>
          <w:i/>
          <w:iCs/>
          <w:sz w:val="28"/>
          <w:szCs w:val="28"/>
        </w:rPr>
        <w:t xml:space="preserve">13-3602(G)(4): </w:t>
      </w:r>
      <w:r w:rsidRPr="00620614">
        <w:rPr>
          <w:i/>
          <w:iCs/>
          <w:color w:val="000000"/>
          <w:sz w:val="28"/>
          <w:szCs w:val="28"/>
        </w:rPr>
        <w:t>If the court finds that the defendant is a credible threat to the physical safety of the plaintiff or other specifically designated persons, prohibit the defendant from possessing or purchasing a firearm for the duration of the order</w:t>
      </w:r>
      <w:r w:rsidR="004A03B8">
        <w:rPr>
          <w:i/>
          <w:iCs/>
          <w:color w:val="000000"/>
          <w:sz w:val="28"/>
          <w:szCs w:val="28"/>
        </w:rPr>
        <w:t xml:space="preserve">. </w:t>
      </w:r>
      <w:r w:rsidRPr="00620614">
        <w:rPr>
          <w:b/>
          <w:bCs/>
          <w:i/>
          <w:iCs/>
          <w:color w:val="000000"/>
          <w:sz w:val="28"/>
          <w:szCs w:val="28"/>
        </w:rPr>
        <w:t xml:space="preserve">If the court prohibits the defendant from possessing a firearm, the court shall also order the defendant to transfer any firearm owned or possessed by the defendant immediately after service of the order to the appropriate law enforcement agency for the </w:t>
      </w:r>
      <w:r w:rsidRPr="00620614">
        <w:rPr>
          <w:b/>
          <w:bCs/>
          <w:i/>
          <w:iCs/>
          <w:color w:val="000000"/>
          <w:sz w:val="28"/>
          <w:szCs w:val="28"/>
        </w:rPr>
        <w:lastRenderedPageBreak/>
        <w:t>duration of the order</w:t>
      </w:r>
      <w:r w:rsidRPr="00620614">
        <w:rPr>
          <w:i/>
          <w:iCs/>
          <w:color w:val="000000"/>
          <w:sz w:val="28"/>
          <w:szCs w:val="28"/>
        </w:rPr>
        <w:t>. If the defendant does not immediately transfer the firearm, the defendant shall transfer the firearm within twenty-four hours after service of the order.</w:t>
      </w:r>
    </w:p>
    <w:p w14:paraId="30BBB480" w14:textId="1D5E517C" w:rsidR="00DE2E67" w:rsidRPr="00620614" w:rsidRDefault="00DE2E67" w:rsidP="00F32BD1">
      <w:pPr>
        <w:spacing w:line="480" w:lineRule="auto"/>
        <w:ind w:firstLine="720"/>
        <w:jc w:val="both"/>
        <w:rPr>
          <w:color w:val="000000"/>
          <w:sz w:val="28"/>
          <w:szCs w:val="28"/>
        </w:rPr>
      </w:pPr>
      <w:r w:rsidRPr="00620614">
        <w:rPr>
          <w:color w:val="000000"/>
          <w:sz w:val="28"/>
          <w:szCs w:val="28"/>
        </w:rPr>
        <w:t>Court rules exist to help courts implement the laws that the legislature passes</w:t>
      </w:r>
      <w:r w:rsidR="004A03B8">
        <w:rPr>
          <w:color w:val="000000"/>
          <w:sz w:val="28"/>
          <w:szCs w:val="28"/>
        </w:rPr>
        <w:t xml:space="preserve">. </w:t>
      </w:r>
      <w:r w:rsidRPr="00620614">
        <w:rPr>
          <w:color w:val="000000"/>
          <w:sz w:val="28"/>
          <w:szCs w:val="28"/>
        </w:rPr>
        <w:t xml:space="preserve">Thus, CIDVC, as the </w:t>
      </w:r>
      <w:r w:rsidR="00F32BD1">
        <w:rPr>
          <w:color w:val="000000"/>
          <w:sz w:val="28"/>
          <w:szCs w:val="28"/>
        </w:rPr>
        <w:t>C</w:t>
      </w:r>
      <w:r w:rsidRPr="00620614">
        <w:rPr>
          <w:color w:val="000000"/>
          <w:sz w:val="28"/>
          <w:szCs w:val="28"/>
        </w:rPr>
        <w:t xml:space="preserve">ommittee tasked with drafting and updating Rules of Protective Order Procedure, has clear legal authority, based on the above statutory language, to draft procedures to help courts implement the law. </w:t>
      </w:r>
    </w:p>
    <w:p w14:paraId="2C08588F" w14:textId="53081517" w:rsidR="00DE2E67" w:rsidRDefault="00DE2E67" w:rsidP="0051289A">
      <w:pPr>
        <w:spacing w:line="480" w:lineRule="auto"/>
        <w:ind w:firstLine="720"/>
        <w:jc w:val="both"/>
        <w:rPr>
          <w:color w:val="000000"/>
          <w:sz w:val="28"/>
          <w:szCs w:val="28"/>
        </w:rPr>
      </w:pPr>
      <w:r w:rsidRPr="00620614">
        <w:rPr>
          <w:color w:val="000000"/>
          <w:sz w:val="28"/>
          <w:szCs w:val="28"/>
        </w:rPr>
        <w:t xml:space="preserve">The Arizona </w:t>
      </w:r>
      <w:r w:rsidR="00D26976">
        <w:rPr>
          <w:color w:val="000000"/>
          <w:sz w:val="28"/>
          <w:szCs w:val="28"/>
        </w:rPr>
        <w:t>Judicial Branch’s</w:t>
      </w:r>
      <w:r w:rsidRPr="00620614">
        <w:rPr>
          <w:color w:val="000000"/>
          <w:sz w:val="28"/>
          <w:szCs w:val="28"/>
        </w:rPr>
        <w:t xml:space="preserve"> Strategic Agenda include</w:t>
      </w:r>
      <w:r>
        <w:rPr>
          <w:color w:val="000000"/>
          <w:sz w:val="28"/>
          <w:szCs w:val="28"/>
        </w:rPr>
        <w:t>s</w:t>
      </w:r>
      <w:r w:rsidRPr="00620614">
        <w:rPr>
          <w:color w:val="000000"/>
          <w:sz w:val="28"/>
          <w:szCs w:val="28"/>
        </w:rPr>
        <w:t xml:space="preserve"> a goal of improving the enforcement of firearms transfer orders by encouraging cooperation between courts and law enforcement</w:t>
      </w:r>
      <w:r w:rsidR="004A03B8">
        <w:rPr>
          <w:color w:val="000000"/>
          <w:sz w:val="28"/>
          <w:szCs w:val="28"/>
        </w:rPr>
        <w:t xml:space="preserve">. </w:t>
      </w:r>
      <w:r w:rsidRPr="00620614">
        <w:rPr>
          <w:color w:val="000000"/>
          <w:sz w:val="28"/>
          <w:szCs w:val="28"/>
        </w:rPr>
        <w:t>The rules in the Committee’s Petition are a proposed framework</w:t>
      </w:r>
      <w:r>
        <w:rPr>
          <w:color w:val="000000"/>
          <w:sz w:val="28"/>
          <w:szCs w:val="28"/>
        </w:rPr>
        <w:t xml:space="preserve"> of procedures</w:t>
      </w:r>
      <w:r w:rsidRPr="00620614">
        <w:rPr>
          <w:color w:val="000000"/>
          <w:sz w:val="28"/>
          <w:szCs w:val="28"/>
        </w:rPr>
        <w:t xml:space="preserve"> for jurisdictio</w:t>
      </w:r>
      <w:r>
        <w:rPr>
          <w:color w:val="000000"/>
          <w:sz w:val="28"/>
          <w:szCs w:val="28"/>
        </w:rPr>
        <w:t xml:space="preserve">ns that </w:t>
      </w:r>
      <w:r w:rsidRPr="00D17FD5">
        <w:rPr>
          <w:b/>
          <w:bCs/>
          <w:color w:val="000000"/>
          <w:sz w:val="28"/>
          <w:szCs w:val="28"/>
        </w:rPr>
        <w:t xml:space="preserve">voluntarily </w:t>
      </w:r>
      <w:r>
        <w:rPr>
          <w:color w:val="000000"/>
          <w:sz w:val="28"/>
          <w:szCs w:val="28"/>
        </w:rPr>
        <w:t>choose to improve victim safety and enforce protective orders</w:t>
      </w:r>
      <w:r w:rsidR="004A03B8">
        <w:rPr>
          <w:color w:val="000000"/>
          <w:sz w:val="28"/>
          <w:szCs w:val="28"/>
        </w:rPr>
        <w:t xml:space="preserve">. </w:t>
      </w:r>
      <w:r>
        <w:rPr>
          <w:color w:val="000000"/>
          <w:sz w:val="28"/>
          <w:szCs w:val="28"/>
        </w:rPr>
        <w:t>Nothing in these rules expands the duties of law enforcement beyond what is required in A</w:t>
      </w:r>
      <w:r w:rsidR="009D54E5">
        <w:rPr>
          <w:color w:val="000000"/>
          <w:sz w:val="28"/>
          <w:szCs w:val="28"/>
        </w:rPr>
        <w:t>.</w:t>
      </w:r>
      <w:r>
        <w:rPr>
          <w:color w:val="000000"/>
          <w:sz w:val="28"/>
          <w:szCs w:val="28"/>
        </w:rPr>
        <w:t>R</w:t>
      </w:r>
      <w:r w:rsidR="009D54E5">
        <w:rPr>
          <w:color w:val="000000"/>
          <w:sz w:val="28"/>
          <w:szCs w:val="28"/>
        </w:rPr>
        <w:t>.</w:t>
      </w:r>
      <w:r>
        <w:rPr>
          <w:color w:val="000000"/>
          <w:sz w:val="28"/>
          <w:szCs w:val="28"/>
        </w:rPr>
        <w:t>S</w:t>
      </w:r>
      <w:r w:rsidR="009D54E5">
        <w:rPr>
          <w:color w:val="000000"/>
          <w:sz w:val="28"/>
          <w:szCs w:val="28"/>
        </w:rPr>
        <w:t xml:space="preserve">. § </w:t>
      </w:r>
      <w:r>
        <w:rPr>
          <w:color w:val="000000"/>
          <w:sz w:val="28"/>
          <w:szCs w:val="28"/>
        </w:rPr>
        <w:t>13-3602(G)(4). If a court and their law enforcement partners decide not to follow through with tracking returned affidavits or enforcing the violation of the order, that is a choice that every jurisdiction can make.</w:t>
      </w:r>
    </w:p>
    <w:p w14:paraId="573A396B" w14:textId="2D10E44C" w:rsidR="00DE2E67" w:rsidRPr="009F7766" w:rsidRDefault="00DE2E67" w:rsidP="00EB4746">
      <w:pPr>
        <w:spacing w:line="480" w:lineRule="auto"/>
        <w:ind w:firstLine="720"/>
        <w:jc w:val="both"/>
        <w:rPr>
          <w:i/>
          <w:iCs/>
          <w:color w:val="000000"/>
          <w:sz w:val="28"/>
          <w:szCs w:val="28"/>
        </w:rPr>
      </w:pPr>
      <w:r>
        <w:rPr>
          <w:color w:val="000000"/>
          <w:sz w:val="28"/>
          <w:szCs w:val="28"/>
        </w:rPr>
        <w:t>Several jurisdictions have been carrying out this work, including the City of Phoenix, the City of Tucson, the City of Scottsdale, the City of Marana, the City of Tempe, and the City of Surprise</w:t>
      </w:r>
      <w:r w:rsidR="00892EDF">
        <w:rPr>
          <w:color w:val="000000"/>
          <w:sz w:val="28"/>
          <w:szCs w:val="28"/>
        </w:rPr>
        <w:t>. A</w:t>
      </w:r>
      <w:r>
        <w:rPr>
          <w:color w:val="000000"/>
          <w:sz w:val="28"/>
          <w:szCs w:val="28"/>
        </w:rPr>
        <w:t xml:space="preserve">ll involved have designed procedures that work best for the specific courts and the law enforcement agencies. These proposed rules </w:t>
      </w:r>
      <w:r>
        <w:rPr>
          <w:color w:val="000000"/>
          <w:sz w:val="28"/>
          <w:szCs w:val="28"/>
        </w:rPr>
        <w:lastRenderedPageBreak/>
        <w:t>are based on the best practices developed by these jurisdictions</w:t>
      </w:r>
      <w:r w:rsidR="004A03B8">
        <w:rPr>
          <w:color w:val="000000"/>
          <w:sz w:val="28"/>
          <w:szCs w:val="28"/>
        </w:rPr>
        <w:t xml:space="preserve">. </w:t>
      </w:r>
      <w:r>
        <w:rPr>
          <w:color w:val="000000"/>
          <w:sz w:val="28"/>
          <w:szCs w:val="28"/>
        </w:rPr>
        <w:t>None of the issues raised in these comments have arisen in the context of the work in these jurisdictions, and the law enforcement agencies voluntarily agreed to these partnerships. As an example, a police chief in one of these jurisdictions said: “</w:t>
      </w:r>
      <w:r w:rsidRPr="009F7766">
        <w:rPr>
          <w:i/>
          <w:iCs/>
          <w:color w:val="000000"/>
          <w:sz w:val="28"/>
          <w:szCs w:val="28"/>
        </w:rPr>
        <w:t>Our experience has been that these cases remain relatively limited, are supported by clear judicial findings, and can be managed effectively through strong coordination and well-defined procedures. I also believe there is an important public safety interest in ensuring courts have workable mechanisms available in cases where a credible threat finding has been made.”</w:t>
      </w:r>
    </w:p>
    <w:p w14:paraId="6FB9A50B" w14:textId="1B1CD92A" w:rsidR="00DE2E67" w:rsidRDefault="00DE2E67" w:rsidP="00C9599B">
      <w:pPr>
        <w:spacing w:line="480" w:lineRule="auto"/>
        <w:ind w:firstLine="720"/>
        <w:jc w:val="both"/>
        <w:rPr>
          <w:color w:val="000000"/>
          <w:sz w:val="28"/>
          <w:szCs w:val="28"/>
        </w:rPr>
      </w:pPr>
      <w:r>
        <w:rPr>
          <w:color w:val="000000"/>
          <w:sz w:val="28"/>
          <w:szCs w:val="28"/>
        </w:rPr>
        <w:t>Violation of a protective order is a criminal offense under A</w:t>
      </w:r>
      <w:r w:rsidR="00424F66">
        <w:rPr>
          <w:color w:val="000000"/>
          <w:sz w:val="28"/>
          <w:szCs w:val="28"/>
        </w:rPr>
        <w:t>.</w:t>
      </w:r>
      <w:r>
        <w:rPr>
          <w:color w:val="000000"/>
          <w:sz w:val="28"/>
          <w:szCs w:val="28"/>
        </w:rPr>
        <w:t>R</w:t>
      </w:r>
      <w:r w:rsidR="00424F66">
        <w:rPr>
          <w:color w:val="000000"/>
          <w:sz w:val="28"/>
          <w:szCs w:val="28"/>
        </w:rPr>
        <w:t>.</w:t>
      </w:r>
      <w:r>
        <w:rPr>
          <w:color w:val="000000"/>
          <w:sz w:val="28"/>
          <w:szCs w:val="28"/>
        </w:rPr>
        <w:t>S</w:t>
      </w:r>
      <w:r w:rsidR="00424F66">
        <w:rPr>
          <w:color w:val="000000"/>
          <w:sz w:val="28"/>
          <w:szCs w:val="28"/>
        </w:rPr>
        <w:t xml:space="preserve">. § </w:t>
      </w:r>
      <w:r>
        <w:rPr>
          <w:color w:val="000000"/>
          <w:sz w:val="28"/>
          <w:szCs w:val="28"/>
        </w:rPr>
        <w:t>13-2810, and thus these violations would fall under this statute</w:t>
      </w:r>
      <w:r w:rsidR="004A03B8">
        <w:rPr>
          <w:color w:val="000000"/>
          <w:sz w:val="28"/>
          <w:szCs w:val="28"/>
        </w:rPr>
        <w:t xml:space="preserve">. </w:t>
      </w:r>
      <w:r>
        <w:rPr>
          <w:color w:val="000000"/>
          <w:sz w:val="28"/>
          <w:szCs w:val="28"/>
        </w:rPr>
        <w:t xml:space="preserve"> Many of the judges in the above jurisdictions have different procedures designed for referring these cases to their law enforcement and prosecution partners, and nothing in these proposed rules prevents the type of cooperation or procedure implementation that would be specific to an individual jurisdiction.</w:t>
      </w:r>
    </w:p>
    <w:p w14:paraId="3FFD9BC5" w14:textId="5A2AF569" w:rsidR="00DE2E67" w:rsidRDefault="00DE2E67" w:rsidP="002B1432">
      <w:pPr>
        <w:spacing w:line="480" w:lineRule="auto"/>
        <w:ind w:firstLine="720"/>
        <w:jc w:val="both"/>
        <w:rPr>
          <w:color w:val="000000"/>
          <w:sz w:val="28"/>
          <w:szCs w:val="28"/>
        </w:rPr>
      </w:pPr>
      <w:r>
        <w:rPr>
          <w:color w:val="000000"/>
          <w:sz w:val="28"/>
          <w:szCs w:val="28"/>
        </w:rPr>
        <w:t>The law enforcement agencies would not be inundated with paper</w:t>
      </w:r>
      <w:r w:rsidR="004A03B8">
        <w:rPr>
          <w:color w:val="000000"/>
          <w:sz w:val="28"/>
          <w:szCs w:val="28"/>
        </w:rPr>
        <w:t xml:space="preserve">. </w:t>
      </w:r>
      <w:r>
        <w:rPr>
          <w:color w:val="000000"/>
          <w:sz w:val="28"/>
          <w:szCs w:val="28"/>
        </w:rPr>
        <w:t>Law enforcement agencies only see the affidavits of transfer twice at the maximum</w:t>
      </w:r>
      <w:r w:rsidR="002B1432">
        <w:rPr>
          <w:color w:val="000000"/>
          <w:sz w:val="28"/>
          <w:szCs w:val="28"/>
        </w:rPr>
        <w:t>—</w:t>
      </w:r>
      <w:r>
        <w:rPr>
          <w:color w:val="000000"/>
          <w:sz w:val="28"/>
          <w:szCs w:val="28"/>
        </w:rPr>
        <w:t xml:space="preserve">once to be served with the Order of Protection, and </w:t>
      </w:r>
      <w:r w:rsidR="00782C17">
        <w:rPr>
          <w:color w:val="000000"/>
          <w:sz w:val="28"/>
          <w:szCs w:val="28"/>
        </w:rPr>
        <w:t>again</w:t>
      </w:r>
      <w:r>
        <w:rPr>
          <w:color w:val="000000"/>
          <w:sz w:val="28"/>
          <w:szCs w:val="28"/>
        </w:rPr>
        <w:t xml:space="preserve"> if a defendant surrenders a firearm</w:t>
      </w:r>
      <w:r w:rsidR="008007A7">
        <w:rPr>
          <w:color w:val="000000"/>
          <w:sz w:val="28"/>
          <w:szCs w:val="28"/>
        </w:rPr>
        <w:t>—</w:t>
      </w:r>
      <w:r>
        <w:rPr>
          <w:color w:val="000000"/>
          <w:sz w:val="28"/>
          <w:szCs w:val="28"/>
        </w:rPr>
        <w:t>to sign off as a receipt</w:t>
      </w:r>
      <w:r w:rsidR="004A03B8">
        <w:rPr>
          <w:color w:val="000000"/>
          <w:sz w:val="28"/>
          <w:szCs w:val="28"/>
        </w:rPr>
        <w:t xml:space="preserve">. </w:t>
      </w:r>
      <w:r>
        <w:rPr>
          <w:color w:val="000000"/>
          <w:sz w:val="28"/>
          <w:szCs w:val="28"/>
        </w:rPr>
        <w:t xml:space="preserve">The defendant is always tasked with filing the </w:t>
      </w:r>
      <w:r>
        <w:rPr>
          <w:color w:val="000000"/>
          <w:sz w:val="28"/>
          <w:szCs w:val="28"/>
        </w:rPr>
        <w:lastRenderedPageBreak/>
        <w:t xml:space="preserve">affidavit with the issuing court and law enforcement is not involved with storing </w:t>
      </w:r>
      <w:r w:rsidR="008007A7">
        <w:rPr>
          <w:color w:val="000000"/>
          <w:sz w:val="28"/>
          <w:szCs w:val="28"/>
        </w:rPr>
        <w:t xml:space="preserve">or submitting </w:t>
      </w:r>
      <w:r>
        <w:rPr>
          <w:color w:val="000000"/>
          <w:sz w:val="28"/>
          <w:szCs w:val="28"/>
        </w:rPr>
        <w:t>any additional paperwork</w:t>
      </w:r>
      <w:r w:rsidR="004A03B8">
        <w:rPr>
          <w:color w:val="000000"/>
          <w:sz w:val="28"/>
          <w:szCs w:val="28"/>
        </w:rPr>
        <w:t xml:space="preserve">. </w:t>
      </w:r>
    </w:p>
    <w:p w14:paraId="7F4DA94F" w14:textId="52E7F7EF" w:rsidR="00DE2E67" w:rsidRDefault="00DE2E67" w:rsidP="008007A7">
      <w:pPr>
        <w:spacing w:line="480" w:lineRule="auto"/>
        <w:ind w:firstLine="720"/>
        <w:jc w:val="both"/>
        <w:rPr>
          <w:color w:val="000000"/>
          <w:sz w:val="28"/>
          <w:szCs w:val="28"/>
        </w:rPr>
      </w:pPr>
      <w:r>
        <w:rPr>
          <w:color w:val="000000"/>
          <w:sz w:val="28"/>
          <w:szCs w:val="28"/>
        </w:rPr>
        <w:t>There is no need to delay the implementation of these rules, which only attempt to provide a framework to better enforce a law that is already in place</w:t>
      </w:r>
      <w:r w:rsidR="004A03B8">
        <w:rPr>
          <w:color w:val="000000"/>
          <w:sz w:val="28"/>
          <w:szCs w:val="28"/>
        </w:rPr>
        <w:t xml:space="preserve">. </w:t>
      </w:r>
      <w:r>
        <w:rPr>
          <w:color w:val="000000"/>
          <w:sz w:val="28"/>
          <w:szCs w:val="28"/>
        </w:rPr>
        <w:t xml:space="preserve">Communities can work with various partners (Tucson, for example, connects plaintiffs in firearms transfer cases to victim advocates) to design a program around the parameters that </w:t>
      </w:r>
      <w:r w:rsidR="00261BA8">
        <w:rPr>
          <w:color w:val="000000"/>
          <w:sz w:val="28"/>
          <w:szCs w:val="28"/>
        </w:rPr>
        <w:t xml:space="preserve">ARPOP </w:t>
      </w:r>
      <w:r>
        <w:rPr>
          <w:color w:val="000000"/>
          <w:sz w:val="28"/>
          <w:szCs w:val="28"/>
        </w:rPr>
        <w:t xml:space="preserve">Rule 23 proposes. Law enforcement, courts and other community partners can work at their own pace to develop procedures and protocols to ensure communication, safety and due process are all in place. </w:t>
      </w:r>
    </w:p>
    <w:p w14:paraId="6165263F" w14:textId="5F63996B" w:rsidR="00DE2E67" w:rsidRDefault="00DE2E67" w:rsidP="00261BA8">
      <w:pPr>
        <w:spacing w:line="480" w:lineRule="auto"/>
        <w:ind w:firstLine="720"/>
        <w:jc w:val="both"/>
        <w:rPr>
          <w:color w:val="000000"/>
          <w:sz w:val="28"/>
          <w:szCs w:val="28"/>
        </w:rPr>
      </w:pPr>
      <w:r>
        <w:rPr>
          <w:color w:val="000000"/>
          <w:sz w:val="28"/>
          <w:szCs w:val="28"/>
        </w:rPr>
        <w:t>The issues raised in these comments can be traced back to the language of A</w:t>
      </w:r>
      <w:r w:rsidR="00261BA8">
        <w:rPr>
          <w:color w:val="000000"/>
          <w:sz w:val="28"/>
          <w:szCs w:val="28"/>
        </w:rPr>
        <w:t>.</w:t>
      </w:r>
      <w:r>
        <w:rPr>
          <w:color w:val="000000"/>
          <w:sz w:val="28"/>
          <w:szCs w:val="28"/>
        </w:rPr>
        <w:t>R</w:t>
      </w:r>
      <w:r w:rsidR="00261BA8">
        <w:rPr>
          <w:color w:val="000000"/>
          <w:sz w:val="28"/>
          <w:szCs w:val="28"/>
        </w:rPr>
        <w:t>.</w:t>
      </w:r>
      <w:r>
        <w:rPr>
          <w:color w:val="000000"/>
          <w:sz w:val="28"/>
          <w:szCs w:val="28"/>
        </w:rPr>
        <w:t>S</w:t>
      </w:r>
      <w:r w:rsidR="00261BA8">
        <w:rPr>
          <w:color w:val="000000"/>
          <w:sz w:val="28"/>
          <w:szCs w:val="28"/>
        </w:rPr>
        <w:t>.</w:t>
      </w:r>
      <w:r>
        <w:rPr>
          <w:color w:val="000000"/>
          <w:sz w:val="28"/>
          <w:szCs w:val="28"/>
        </w:rPr>
        <w:t xml:space="preserve"> §</w:t>
      </w:r>
      <w:r w:rsidR="00261BA8">
        <w:rPr>
          <w:color w:val="000000"/>
          <w:sz w:val="28"/>
          <w:szCs w:val="28"/>
        </w:rPr>
        <w:t xml:space="preserve"> </w:t>
      </w:r>
      <w:r>
        <w:rPr>
          <w:color w:val="000000"/>
          <w:sz w:val="28"/>
          <w:szCs w:val="28"/>
        </w:rPr>
        <w:t>13-3602, which requires the transfer of firearms, not the procedures CIDVC is proposing</w:t>
      </w:r>
      <w:r w:rsidR="004A03B8">
        <w:rPr>
          <w:color w:val="000000"/>
          <w:sz w:val="28"/>
          <w:szCs w:val="28"/>
        </w:rPr>
        <w:t xml:space="preserve">. </w:t>
      </w:r>
    </w:p>
    <w:p w14:paraId="0079241E" w14:textId="192B8E25" w:rsidR="00DE2E67" w:rsidRDefault="00DE2E67" w:rsidP="00753711">
      <w:pPr>
        <w:spacing w:line="480" w:lineRule="auto"/>
        <w:ind w:firstLine="720"/>
        <w:jc w:val="both"/>
        <w:rPr>
          <w:color w:val="000000"/>
          <w:sz w:val="28"/>
          <w:szCs w:val="28"/>
        </w:rPr>
      </w:pPr>
      <w:r>
        <w:rPr>
          <w:color w:val="000000"/>
          <w:sz w:val="28"/>
          <w:szCs w:val="28"/>
        </w:rPr>
        <w:t xml:space="preserve">Comments  about “increased firearm seizures,” “a surge in follow-up investigations related to non-compliance,” and concerns that “law enforcement would bear the responsibility…of conducting investigations into violations which would likely </w:t>
      </w:r>
      <w:r w:rsidRPr="00343CC9">
        <w:rPr>
          <w:i/>
          <w:iCs/>
          <w:color w:val="000000"/>
          <w:sz w:val="28"/>
          <w:szCs w:val="28"/>
        </w:rPr>
        <w:t>require making contact with potentially dangerous defendants</w:t>
      </w:r>
      <w:r>
        <w:rPr>
          <w:color w:val="000000"/>
          <w:sz w:val="28"/>
          <w:szCs w:val="28"/>
        </w:rPr>
        <w:t>….” are also a list of reasons why jurisdictions should choose to follow CIDVC’s proposed procedures, which are aimed at increasing victim safety  and enforcement of court orders in cases with high risk factors and potentially dangerous defendants</w:t>
      </w:r>
      <w:r w:rsidR="004A03B8">
        <w:rPr>
          <w:color w:val="000000"/>
          <w:sz w:val="28"/>
          <w:szCs w:val="28"/>
        </w:rPr>
        <w:t xml:space="preserve">. </w:t>
      </w:r>
    </w:p>
    <w:p w14:paraId="5A1B28FC" w14:textId="281F7F11" w:rsidR="00964E30" w:rsidRDefault="00DE2E67" w:rsidP="00E77833">
      <w:pPr>
        <w:spacing w:line="480" w:lineRule="auto"/>
        <w:ind w:firstLine="720"/>
        <w:jc w:val="both"/>
        <w:rPr>
          <w:sz w:val="28"/>
          <w:szCs w:val="28"/>
        </w:rPr>
      </w:pPr>
      <w:r w:rsidRPr="009E5ABB">
        <w:rPr>
          <w:color w:val="000000"/>
          <w:sz w:val="28"/>
          <w:szCs w:val="28"/>
          <w:bdr w:val="none" w:sz="0" w:space="0" w:color="auto" w:frame="1"/>
          <w:shd w:val="clear" w:color="auto" w:fill="FFFFFF"/>
        </w:rPr>
        <w:lastRenderedPageBreak/>
        <w:t>The majority of women killed by an intimate partner are killed with a gun  </w:t>
      </w:r>
      <w:hyperlink r:id="rId12" w:tgtFrame="_blank" w:tooltip="https://us-west-2.protection.sophos.com?d=cdc.gov&amp;u=aHR0cHM6Ly93d3cuY2RjLmdvdi9tbXdyL3ZvbHVtZXMvNzQvc3Mvc3M3NDA1YTEuaHRt&amp;i=NjU5YWU2OGNiZWVjNTcwNGM5MjQ4NTk0&amp;t=bWEwYjErL1RsWGh5QUxlWFRpWGp2MWNtQTQ3V050dkVoWGVyZkpKVFFXVT0=&amp;h=860c044b9aa2476aa076bdcb286f2518&amp;s=AVNP" w:history="1">
        <w:r w:rsidRPr="00B37176">
          <w:rPr>
            <w:color w:val="0000FF"/>
            <w:sz w:val="28"/>
            <w:szCs w:val="28"/>
            <w:u w:val="single"/>
            <w:bdr w:val="none" w:sz="0" w:space="0" w:color="auto" w:frame="1"/>
          </w:rPr>
          <w:t>https://www.cdc.gov/mmwr/volumes/74/ss/ss7405a1.htmhttps://www.cdc.gov/mmwr/volumes/74/ss/ss7405a1.htm</w:t>
        </w:r>
      </w:hyperlink>
      <w:r>
        <w:rPr>
          <w:color w:val="000000"/>
          <w:sz w:val="28"/>
          <w:szCs w:val="28"/>
        </w:rPr>
        <w:t xml:space="preserve">, and domestic violence deaths in Arizona are on the increase: </w:t>
      </w:r>
      <w:hyperlink r:id="rId13" w:history="1">
        <w:r w:rsidRPr="00E768C7">
          <w:rPr>
            <w:rStyle w:val="Hyperlink"/>
            <w:sz w:val="28"/>
            <w:szCs w:val="28"/>
          </w:rPr>
          <w:t>Domestic violence deaths are up in Arizona as national trend reverses</w:t>
        </w:r>
      </w:hyperlink>
      <w:r w:rsidR="004A03B8" w:rsidRPr="00E768C7">
        <w:rPr>
          <w:sz w:val="28"/>
          <w:szCs w:val="28"/>
        </w:rPr>
        <w:t>.</w:t>
      </w:r>
      <w:r w:rsidR="004A03B8">
        <w:t xml:space="preserve"> </w:t>
      </w:r>
      <w:r>
        <w:rPr>
          <w:sz w:val="28"/>
          <w:szCs w:val="28"/>
        </w:rPr>
        <w:t xml:space="preserve">The changes proposed in </w:t>
      </w:r>
      <w:r w:rsidR="00FC3940">
        <w:rPr>
          <w:sz w:val="28"/>
          <w:szCs w:val="28"/>
        </w:rPr>
        <w:t xml:space="preserve">ARPOP </w:t>
      </w:r>
      <w:r>
        <w:rPr>
          <w:sz w:val="28"/>
          <w:szCs w:val="28"/>
        </w:rPr>
        <w:t>Rule 23 provide a framework for law enforcement agencies and courts to work together to reduce these deaths by enforcing court orders targeted at the most dangerous defendants and the highest risk cases</w:t>
      </w:r>
      <w:r w:rsidR="004A03B8">
        <w:rPr>
          <w:sz w:val="28"/>
          <w:szCs w:val="28"/>
        </w:rPr>
        <w:t xml:space="preserve">. </w:t>
      </w:r>
    </w:p>
    <w:p w14:paraId="38EE51E2" w14:textId="77777777" w:rsidR="00C32156" w:rsidRPr="00A0270B" w:rsidRDefault="00C32156" w:rsidP="00A0270B">
      <w:pPr>
        <w:spacing w:line="480" w:lineRule="auto"/>
        <w:ind w:left="144" w:firstLine="576"/>
        <w:jc w:val="both"/>
        <w:rPr>
          <w:sz w:val="28"/>
          <w:szCs w:val="28"/>
        </w:rPr>
      </w:pPr>
      <w:r w:rsidRPr="00A0270B">
        <w:rPr>
          <w:sz w:val="28"/>
          <w:szCs w:val="28"/>
        </w:rPr>
        <w:t>In the Appendix, the revisions to the previously proposed language are noted in red.</w:t>
      </w:r>
    </w:p>
    <w:p w14:paraId="5E962E8D" w14:textId="673C6463" w:rsidR="00A0270B" w:rsidRPr="00A0270B" w:rsidRDefault="00A0270B" w:rsidP="00A0270B">
      <w:pPr>
        <w:spacing w:line="480" w:lineRule="auto"/>
        <w:ind w:left="144" w:firstLine="576"/>
        <w:jc w:val="both"/>
        <w:rPr>
          <w:rFonts w:eastAsia="Calibri"/>
          <w:color w:val="000000" w:themeColor="text1"/>
          <w:sz w:val="28"/>
          <w:szCs w:val="28"/>
        </w:rPr>
      </w:pPr>
      <w:r w:rsidRPr="00A0270B">
        <w:rPr>
          <w:rFonts w:eastAsia="Calibri"/>
          <w:color w:val="000000" w:themeColor="text1"/>
          <w:sz w:val="28"/>
          <w:szCs w:val="28"/>
        </w:rPr>
        <w:t xml:space="preserve">As such, for the reasons set forth in the Petition, </w:t>
      </w:r>
      <w:r w:rsidR="00DB21B5">
        <w:rPr>
          <w:rFonts w:eastAsia="Calibri"/>
          <w:color w:val="000000" w:themeColor="text1"/>
          <w:sz w:val="28"/>
          <w:szCs w:val="28"/>
        </w:rPr>
        <w:t xml:space="preserve">CIDVC </w:t>
      </w:r>
      <w:r w:rsidRPr="00A0270B">
        <w:rPr>
          <w:rFonts w:eastAsia="Calibri"/>
          <w:color w:val="000000" w:themeColor="text1"/>
          <w:sz w:val="28"/>
          <w:szCs w:val="28"/>
        </w:rPr>
        <w:t xml:space="preserve">respectfully </w:t>
      </w:r>
    </w:p>
    <w:p w14:paraId="4284B8C8" w14:textId="77777777" w:rsidR="00A0270B" w:rsidRPr="00A0270B" w:rsidRDefault="00A0270B" w:rsidP="00A0270B">
      <w:pPr>
        <w:spacing w:line="480" w:lineRule="auto"/>
        <w:jc w:val="both"/>
        <w:rPr>
          <w:rFonts w:eastAsia="Calibri"/>
          <w:color w:val="000000" w:themeColor="text1"/>
          <w:sz w:val="28"/>
          <w:szCs w:val="28"/>
        </w:rPr>
      </w:pPr>
      <w:r w:rsidRPr="00A0270B">
        <w:rPr>
          <w:rFonts w:eastAsia="Calibri"/>
          <w:color w:val="000000" w:themeColor="text1"/>
          <w:sz w:val="28"/>
          <w:szCs w:val="28"/>
        </w:rPr>
        <w:t>requests that the Court grant the Petition and adopt the proposals in the attached Appendix.</w:t>
      </w:r>
    </w:p>
    <w:p w14:paraId="2D705BF8" w14:textId="77777777" w:rsidR="00E77833" w:rsidRDefault="00E77833" w:rsidP="00E77833">
      <w:pPr>
        <w:spacing w:line="480" w:lineRule="auto"/>
        <w:ind w:firstLine="720"/>
        <w:jc w:val="both"/>
        <w:rPr>
          <w:sz w:val="28"/>
          <w:szCs w:val="28"/>
        </w:rPr>
      </w:pPr>
    </w:p>
    <w:p w14:paraId="2813A5AF" w14:textId="169DA2FC" w:rsidR="00964E30" w:rsidRPr="0006506A" w:rsidRDefault="00964E30" w:rsidP="00964E30">
      <w:pPr>
        <w:ind w:firstLine="720"/>
        <w:rPr>
          <w:sz w:val="28"/>
          <w:szCs w:val="28"/>
        </w:rPr>
      </w:pPr>
      <w:r>
        <w:rPr>
          <w:sz w:val="28"/>
          <w:szCs w:val="28"/>
        </w:rPr>
        <w:t>Respectfully submitted</w:t>
      </w:r>
      <w:r w:rsidRPr="0006506A">
        <w:rPr>
          <w:sz w:val="28"/>
          <w:szCs w:val="28"/>
        </w:rPr>
        <w:t xml:space="preserve"> </w:t>
      </w:r>
      <w:r w:rsidRPr="0039238A">
        <w:rPr>
          <w:sz w:val="28"/>
          <w:szCs w:val="28"/>
        </w:rPr>
        <w:t xml:space="preserve">this </w:t>
      </w:r>
      <w:r w:rsidR="00C32156">
        <w:rPr>
          <w:sz w:val="28"/>
          <w:szCs w:val="28"/>
        </w:rPr>
        <w:t>1</w:t>
      </w:r>
      <w:r w:rsidR="00C32156" w:rsidRPr="00C32156">
        <w:rPr>
          <w:sz w:val="28"/>
          <w:szCs w:val="28"/>
          <w:vertAlign w:val="superscript"/>
        </w:rPr>
        <w:t>st</w:t>
      </w:r>
      <w:r w:rsidR="00C32156">
        <w:rPr>
          <w:sz w:val="28"/>
          <w:szCs w:val="28"/>
        </w:rPr>
        <w:t xml:space="preserve"> </w:t>
      </w:r>
      <w:r w:rsidRPr="0039238A">
        <w:rPr>
          <w:sz w:val="28"/>
          <w:szCs w:val="28"/>
        </w:rPr>
        <w:t>day of J</w:t>
      </w:r>
      <w:r w:rsidR="00C32156">
        <w:rPr>
          <w:sz w:val="28"/>
          <w:szCs w:val="28"/>
        </w:rPr>
        <w:t>une</w:t>
      </w:r>
      <w:r w:rsidRPr="0039238A">
        <w:rPr>
          <w:sz w:val="28"/>
          <w:szCs w:val="28"/>
        </w:rPr>
        <w:t>, 2026.</w:t>
      </w:r>
    </w:p>
    <w:p w14:paraId="14C7F787" w14:textId="77777777" w:rsidR="00964E30" w:rsidRDefault="00964E30" w:rsidP="00964E30">
      <w:pPr>
        <w:rPr>
          <w:sz w:val="28"/>
          <w:szCs w:val="28"/>
        </w:rPr>
      </w:pPr>
    </w:p>
    <w:p w14:paraId="566FBE6C" w14:textId="77777777" w:rsidR="00964E30" w:rsidRPr="0006506A" w:rsidRDefault="00964E30" w:rsidP="00964E30">
      <w:pPr>
        <w:rPr>
          <w:sz w:val="28"/>
          <w:szCs w:val="28"/>
        </w:rPr>
      </w:pPr>
    </w:p>
    <w:p w14:paraId="17E920E9" w14:textId="77777777" w:rsidR="00964E30" w:rsidRPr="0006506A" w:rsidRDefault="00964E30" w:rsidP="00964E30">
      <w:pPr>
        <w:jc w:val="both"/>
        <w:rPr>
          <w:sz w:val="28"/>
          <w:szCs w:val="28"/>
        </w:rPr>
      </w:pPr>
      <w:r w:rsidRPr="0006506A">
        <w:rPr>
          <w:sz w:val="28"/>
          <w:szCs w:val="28"/>
        </w:rPr>
        <w:tab/>
      </w:r>
      <w:r w:rsidRPr="0006506A">
        <w:rPr>
          <w:sz w:val="28"/>
          <w:szCs w:val="28"/>
        </w:rPr>
        <w:tab/>
      </w:r>
      <w:r w:rsidRPr="0006506A">
        <w:rPr>
          <w:sz w:val="28"/>
          <w:szCs w:val="28"/>
        </w:rPr>
        <w:tab/>
      </w:r>
      <w:r w:rsidRPr="0006506A">
        <w:rPr>
          <w:sz w:val="28"/>
          <w:szCs w:val="28"/>
        </w:rPr>
        <w:tab/>
      </w:r>
      <w:r w:rsidRPr="0006506A">
        <w:rPr>
          <w:sz w:val="28"/>
          <w:szCs w:val="28"/>
        </w:rPr>
        <w:tab/>
      </w:r>
      <w:r w:rsidRPr="0006506A">
        <w:rPr>
          <w:sz w:val="28"/>
          <w:szCs w:val="28"/>
        </w:rPr>
        <w:tab/>
      </w:r>
    </w:p>
    <w:p w14:paraId="65A03ECB" w14:textId="77777777" w:rsidR="00964E30" w:rsidRPr="0006506A" w:rsidRDefault="00964E30" w:rsidP="00964E30">
      <w:pPr>
        <w:ind w:left="2160" w:firstLine="720"/>
        <w:rPr>
          <w:sz w:val="28"/>
          <w:szCs w:val="28"/>
        </w:rPr>
      </w:pPr>
      <w:r w:rsidRPr="0006506A">
        <w:rPr>
          <w:sz w:val="28"/>
          <w:szCs w:val="28"/>
        </w:rPr>
        <w:t xml:space="preserve">              </w:t>
      </w:r>
      <w:r w:rsidRPr="00183523">
        <w:rPr>
          <w:sz w:val="28"/>
          <w:szCs w:val="28"/>
        </w:rPr>
        <w:t xml:space="preserve">By </w:t>
      </w:r>
      <w:r w:rsidRPr="00A52DB1">
        <w:rPr>
          <w:sz w:val="28"/>
          <w:szCs w:val="28"/>
          <w:u w:val="single"/>
        </w:rPr>
        <w:t>/s/ Wendy Million</w:t>
      </w:r>
      <w:r w:rsidRPr="0006506A">
        <w:rPr>
          <w:sz w:val="28"/>
          <w:szCs w:val="28"/>
        </w:rPr>
        <w:t xml:space="preserve"> _____________________         </w:t>
      </w:r>
    </w:p>
    <w:p w14:paraId="4F95DBC5" w14:textId="77777777" w:rsidR="00964E30" w:rsidRPr="0006506A" w:rsidRDefault="00964E30" w:rsidP="00964E30">
      <w:pPr>
        <w:ind w:left="2880" w:firstLine="720"/>
        <w:jc w:val="both"/>
        <w:rPr>
          <w:sz w:val="28"/>
          <w:szCs w:val="28"/>
        </w:rPr>
      </w:pPr>
      <w:r>
        <w:rPr>
          <w:sz w:val="28"/>
          <w:szCs w:val="28"/>
        </w:rPr>
        <w:t xml:space="preserve">         </w:t>
      </w:r>
      <w:r w:rsidRPr="0006506A">
        <w:rPr>
          <w:sz w:val="28"/>
          <w:szCs w:val="28"/>
        </w:rPr>
        <w:t>Wendy Million</w:t>
      </w:r>
    </w:p>
    <w:p w14:paraId="431CEF3B" w14:textId="77777777" w:rsidR="00964E30" w:rsidRPr="0006506A" w:rsidRDefault="00964E30" w:rsidP="00964E30">
      <w:pPr>
        <w:ind w:left="720"/>
        <w:jc w:val="both"/>
        <w:rPr>
          <w:sz w:val="28"/>
          <w:szCs w:val="28"/>
        </w:rPr>
      </w:pPr>
      <w:r w:rsidRPr="0006506A">
        <w:rPr>
          <w:sz w:val="28"/>
          <w:szCs w:val="28"/>
        </w:rPr>
        <w:tab/>
      </w:r>
      <w:r w:rsidRPr="0006506A">
        <w:rPr>
          <w:sz w:val="28"/>
          <w:szCs w:val="28"/>
        </w:rPr>
        <w:tab/>
      </w:r>
      <w:r w:rsidRPr="0006506A">
        <w:rPr>
          <w:sz w:val="28"/>
          <w:szCs w:val="28"/>
        </w:rPr>
        <w:tab/>
      </w:r>
      <w:r w:rsidRPr="0006506A">
        <w:rPr>
          <w:sz w:val="28"/>
          <w:szCs w:val="28"/>
        </w:rPr>
        <w:tab/>
      </w:r>
      <w:r>
        <w:rPr>
          <w:sz w:val="28"/>
          <w:szCs w:val="28"/>
        </w:rPr>
        <w:t xml:space="preserve">         </w:t>
      </w:r>
      <w:r w:rsidRPr="0006506A">
        <w:rPr>
          <w:sz w:val="28"/>
          <w:szCs w:val="28"/>
        </w:rPr>
        <w:t xml:space="preserve">Chair, Committee on Domestic Violence </w:t>
      </w:r>
      <w:r w:rsidRPr="0006506A">
        <w:rPr>
          <w:sz w:val="28"/>
          <w:szCs w:val="28"/>
        </w:rPr>
        <w:tab/>
      </w:r>
      <w:r w:rsidRPr="0006506A">
        <w:rPr>
          <w:sz w:val="28"/>
          <w:szCs w:val="28"/>
        </w:rPr>
        <w:tab/>
      </w:r>
      <w:r w:rsidRPr="0006506A">
        <w:rPr>
          <w:sz w:val="28"/>
          <w:szCs w:val="28"/>
        </w:rPr>
        <w:tab/>
      </w:r>
      <w:r w:rsidRPr="0006506A">
        <w:rPr>
          <w:sz w:val="28"/>
          <w:szCs w:val="28"/>
        </w:rPr>
        <w:tab/>
      </w:r>
      <w:r w:rsidRPr="0006506A">
        <w:rPr>
          <w:sz w:val="28"/>
          <w:szCs w:val="28"/>
        </w:rPr>
        <w:tab/>
      </w:r>
      <w:r>
        <w:rPr>
          <w:sz w:val="28"/>
          <w:szCs w:val="28"/>
        </w:rPr>
        <w:t xml:space="preserve">         </w:t>
      </w:r>
      <w:r w:rsidRPr="0006506A">
        <w:rPr>
          <w:sz w:val="28"/>
          <w:szCs w:val="28"/>
        </w:rPr>
        <w:t xml:space="preserve">and the Courts </w:t>
      </w:r>
    </w:p>
    <w:p w14:paraId="48127C08" w14:textId="77777777" w:rsidR="00964E30" w:rsidRPr="0006506A" w:rsidRDefault="00964E30" w:rsidP="00964E30">
      <w:pPr>
        <w:ind w:left="720"/>
        <w:jc w:val="both"/>
        <w:rPr>
          <w:sz w:val="28"/>
          <w:szCs w:val="28"/>
        </w:rPr>
      </w:pPr>
    </w:p>
    <w:p w14:paraId="082D1155" w14:textId="77777777" w:rsidR="00964E30" w:rsidRPr="0006506A" w:rsidRDefault="00964E30" w:rsidP="00964E30">
      <w:pPr>
        <w:ind w:left="720"/>
        <w:jc w:val="both"/>
        <w:rPr>
          <w:sz w:val="28"/>
          <w:szCs w:val="28"/>
        </w:rPr>
      </w:pPr>
    </w:p>
    <w:p w14:paraId="43FE95DD" w14:textId="7851D887" w:rsidR="00A75202" w:rsidRDefault="00A75202">
      <w:pPr>
        <w:rPr>
          <w:sz w:val="28"/>
          <w:szCs w:val="28"/>
        </w:rPr>
      </w:pPr>
      <w:r>
        <w:rPr>
          <w:sz w:val="28"/>
          <w:szCs w:val="28"/>
        </w:rPr>
        <w:br w:type="page"/>
      </w:r>
    </w:p>
    <w:p w14:paraId="38374147" w14:textId="77777777" w:rsidR="00A75202" w:rsidRDefault="00A75202" w:rsidP="00A75202">
      <w:pPr>
        <w:pStyle w:val="NoSpacing"/>
        <w:jc w:val="center"/>
        <w:rPr>
          <w:rFonts w:ascii="Times New Roman" w:hAnsi="Times New Roman" w:cs="Times New Roman"/>
          <w:b/>
          <w:bCs/>
          <w:sz w:val="72"/>
          <w:szCs w:val="72"/>
        </w:rPr>
      </w:pPr>
    </w:p>
    <w:p w14:paraId="3AD016BD" w14:textId="77777777" w:rsidR="00A75202" w:rsidRDefault="00A75202" w:rsidP="00A75202">
      <w:pPr>
        <w:pStyle w:val="NoSpacing"/>
        <w:jc w:val="center"/>
        <w:rPr>
          <w:rFonts w:ascii="Times New Roman" w:hAnsi="Times New Roman" w:cs="Times New Roman"/>
          <w:b/>
          <w:bCs/>
          <w:sz w:val="72"/>
          <w:szCs w:val="72"/>
        </w:rPr>
      </w:pPr>
    </w:p>
    <w:p w14:paraId="5C05113F" w14:textId="77777777" w:rsidR="00A75202" w:rsidRDefault="00A75202" w:rsidP="00A75202">
      <w:pPr>
        <w:pStyle w:val="NoSpacing"/>
        <w:jc w:val="center"/>
        <w:rPr>
          <w:rFonts w:ascii="Times New Roman" w:hAnsi="Times New Roman" w:cs="Times New Roman"/>
          <w:b/>
          <w:bCs/>
          <w:sz w:val="72"/>
          <w:szCs w:val="72"/>
        </w:rPr>
      </w:pPr>
    </w:p>
    <w:p w14:paraId="49738DC1" w14:textId="77777777" w:rsidR="00A75202" w:rsidRDefault="00A75202" w:rsidP="00A75202">
      <w:pPr>
        <w:pStyle w:val="NoSpacing"/>
        <w:jc w:val="center"/>
        <w:rPr>
          <w:rFonts w:ascii="Times New Roman" w:hAnsi="Times New Roman" w:cs="Times New Roman"/>
          <w:b/>
          <w:bCs/>
          <w:sz w:val="72"/>
          <w:szCs w:val="72"/>
        </w:rPr>
      </w:pPr>
      <w:r>
        <w:rPr>
          <w:rFonts w:ascii="Times New Roman" w:hAnsi="Times New Roman" w:cs="Times New Roman"/>
          <w:b/>
          <w:bCs/>
          <w:sz w:val="72"/>
          <w:szCs w:val="72"/>
        </w:rPr>
        <w:t>APPENDIX A</w:t>
      </w:r>
    </w:p>
    <w:p w14:paraId="71120638" w14:textId="77777777" w:rsidR="00A75202" w:rsidRPr="003B6EAC" w:rsidRDefault="00A75202" w:rsidP="00A75202">
      <w:pPr>
        <w:pStyle w:val="NoSpacing"/>
        <w:jc w:val="center"/>
        <w:rPr>
          <w:rFonts w:ascii="Times New Roman" w:hAnsi="Times New Roman" w:cs="Times New Roman"/>
          <w:i/>
          <w:iCs/>
          <w:sz w:val="52"/>
          <w:szCs w:val="52"/>
        </w:rPr>
      </w:pPr>
      <w:r w:rsidRPr="003B6EAC">
        <w:rPr>
          <w:rFonts w:ascii="Times New Roman" w:hAnsi="Times New Roman" w:cs="Times New Roman"/>
          <w:i/>
          <w:iCs/>
          <w:sz w:val="52"/>
          <w:szCs w:val="52"/>
        </w:rPr>
        <w:t>Proposed Rules</w:t>
      </w:r>
    </w:p>
    <w:p w14:paraId="5B857BC4" w14:textId="77777777" w:rsidR="00A75202" w:rsidRDefault="00A75202" w:rsidP="00A75202">
      <w:pPr>
        <w:spacing w:after="160" w:line="259" w:lineRule="auto"/>
        <w:rPr>
          <w:b/>
          <w:bCs/>
          <w:kern w:val="2"/>
          <w:sz w:val="28"/>
          <w:szCs w:val="28"/>
          <w14:ligatures w14:val="standardContextual"/>
        </w:rPr>
      </w:pPr>
    </w:p>
    <w:p w14:paraId="2AE9FDEC" w14:textId="77777777" w:rsidR="00A75202" w:rsidRDefault="00A75202" w:rsidP="00A75202">
      <w:pPr>
        <w:jc w:val="center"/>
        <w:rPr>
          <w:b/>
          <w:bCs/>
          <w:sz w:val="28"/>
          <w:szCs w:val="28"/>
        </w:rPr>
      </w:pPr>
    </w:p>
    <w:p w14:paraId="6DBF19E7" w14:textId="77777777" w:rsidR="00A75202" w:rsidRDefault="00A75202" w:rsidP="00A75202">
      <w:pPr>
        <w:jc w:val="center"/>
        <w:rPr>
          <w:b/>
          <w:bCs/>
          <w:sz w:val="28"/>
          <w:szCs w:val="28"/>
        </w:rPr>
      </w:pPr>
    </w:p>
    <w:p w14:paraId="5751A495" w14:textId="77777777" w:rsidR="00A75202" w:rsidRDefault="00A75202" w:rsidP="00A75202">
      <w:pPr>
        <w:jc w:val="center"/>
        <w:rPr>
          <w:b/>
          <w:bCs/>
          <w:sz w:val="28"/>
          <w:szCs w:val="28"/>
        </w:rPr>
      </w:pPr>
    </w:p>
    <w:p w14:paraId="7223D718" w14:textId="77777777" w:rsidR="00A75202" w:rsidRDefault="00A75202" w:rsidP="00A75202">
      <w:pPr>
        <w:jc w:val="center"/>
        <w:rPr>
          <w:b/>
          <w:bCs/>
          <w:sz w:val="28"/>
          <w:szCs w:val="28"/>
        </w:rPr>
      </w:pPr>
    </w:p>
    <w:p w14:paraId="63FFB44B" w14:textId="77777777" w:rsidR="00A75202" w:rsidRDefault="00A75202" w:rsidP="00A75202">
      <w:pPr>
        <w:jc w:val="center"/>
        <w:rPr>
          <w:b/>
          <w:bCs/>
          <w:sz w:val="28"/>
          <w:szCs w:val="28"/>
        </w:rPr>
      </w:pPr>
    </w:p>
    <w:p w14:paraId="63B495C2" w14:textId="77777777" w:rsidR="00A75202" w:rsidRDefault="00A75202" w:rsidP="00A75202">
      <w:pPr>
        <w:jc w:val="center"/>
        <w:rPr>
          <w:b/>
          <w:bCs/>
          <w:sz w:val="28"/>
          <w:szCs w:val="28"/>
        </w:rPr>
      </w:pPr>
    </w:p>
    <w:p w14:paraId="21E21EA0" w14:textId="77777777" w:rsidR="00A75202" w:rsidRDefault="00A75202" w:rsidP="00A75202">
      <w:pPr>
        <w:jc w:val="center"/>
        <w:rPr>
          <w:b/>
          <w:bCs/>
          <w:sz w:val="28"/>
          <w:szCs w:val="28"/>
        </w:rPr>
      </w:pPr>
    </w:p>
    <w:p w14:paraId="7ABDB038" w14:textId="77777777" w:rsidR="00A75202" w:rsidRDefault="00A75202" w:rsidP="00A75202">
      <w:pPr>
        <w:jc w:val="center"/>
        <w:rPr>
          <w:b/>
          <w:bCs/>
          <w:sz w:val="28"/>
          <w:szCs w:val="28"/>
        </w:rPr>
      </w:pPr>
    </w:p>
    <w:p w14:paraId="5A1E5B37" w14:textId="77777777" w:rsidR="00A75202" w:rsidRDefault="00A75202" w:rsidP="00A75202">
      <w:pPr>
        <w:jc w:val="center"/>
        <w:rPr>
          <w:b/>
          <w:bCs/>
          <w:sz w:val="28"/>
          <w:szCs w:val="28"/>
        </w:rPr>
      </w:pPr>
    </w:p>
    <w:p w14:paraId="599E2505" w14:textId="77777777" w:rsidR="00A75202" w:rsidRDefault="00A75202" w:rsidP="00A75202">
      <w:pPr>
        <w:jc w:val="center"/>
        <w:rPr>
          <w:b/>
          <w:bCs/>
          <w:sz w:val="28"/>
          <w:szCs w:val="28"/>
        </w:rPr>
      </w:pPr>
    </w:p>
    <w:p w14:paraId="22FF1B11" w14:textId="77777777" w:rsidR="00A75202" w:rsidRDefault="00A75202" w:rsidP="00A75202">
      <w:pPr>
        <w:jc w:val="center"/>
        <w:rPr>
          <w:b/>
          <w:bCs/>
          <w:sz w:val="28"/>
          <w:szCs w:val="28"/>
        </w:rPr>
      </w:pPr>
    </w:p>
    <w:p w14:paraId="2FBE2462" w14:textId="77777777" w:rsidR="00A75202" w:rsidRDefault="00A75202" w:rsidP="00A75202">
      <w:pPr>
        <w:jc w:val="center"/>
        <w:rPr>
          <w:b/>
          <w:bCs/>
          <w:sz w:val="28"/>
          <w:szCs w:val="28"/>
        </w:rPr>
      </w:pPr>
    </w:p>
    <w:p w14:paraId="2C8688D6" w14:textId="77777777" w:rsidR="00A75202" w:rsidRDefault="00A75202" w:rsidP="00A75202">
      <w:pPr>
        <w:jc w:val="center"/>
        <w:rPr>
          <w:b/>
          <w:bCs/>
          <w:sz w:val="28"/>
          <w:szCs w:val="28"/>
        </w:rPr>
      </w:pPr>
    </w:p>
    <w:p w14:paraId="403C4D4A" w14:textId="77777777" w:rsidR="00A75202" w:rsidRDefault="00A75202" w:rsidP="00A75202">
      <w:pPr>
        <w:jc w:val="center"/>
        <w:rPr>
          <w:b/>
          <w:bCs/>
          <w:sz w:val="28"/>
          <w:szCs w:val="28"/>
        </w:rPr>
      </w:pPr>
    </w:p>
    <w:p w14:paraId="646DD7AA" w14:textId="77777777" w:rsidR="00A75202" w:rsidRDefault="00A75202" w:rsidP="00A75202">
      <w:pPr>
        <w:jc w:val="center"/>
        <w:rPr>
          <w:b/>
          <w:bCs/>
          <w:sz w:val="28"/>
          <w:szCs w:val="28"/>
        </w:rPr>
      </w:pPr>
    </w:p>
    <w:p w14:paraId="64F76F0B" w14:textId="77777777" w:rsidR="00A75202" w:rsidRDefault="00A75202" w:rsidP="00A75202">
      <w:pPr>
        <w:jc w:val="center"/>
        <w:rPr>
          <w:b/>
          <w:bCs/>
          <w:sz w:val="28"/>
          <w:szCs w:val="28"/>
        </w:rPr>
      </w:pPr>
    </w:p>
    <w:p w14:paraId="036BF47B" w14:textId="77777777" w:rsidR="00A75202" w:rsidRDefault="00A75202" w:rsidP="00A75202">
      <w:pPr>
        <w:jc w:val="center"/>
        <w:rPr>
          <w:b/>
          <w:bCs/>
          <w:sz w:val="28"/>
          <w:szCs w:val="28"/>
        </w:rPr>
      </w:pPr>
    </w:p>
    <w:p w14:paraId="5F8ED358" w14:textId="77777777" w:rsidR="00A75202" w:rsidRDefault="00A75202" w:rsidP="00A75202">
      <w:pPr>
        <w:jc w:val="center"/>
        <w:rPr>
          <w:b/>
          <w:bCs/>
          <w:sz w:val="28"/>
          <w:szCs w:val="28"/>
        </w:rPr>
      </w:pPr>
    </w:p>
    <w:p w14:paraId="054ECDCF" w14:textId="77777777" w:rsidR="00A75202" w:rsidRDefault="00A75202" w:rsidP="00A75202">
      <w:pPr>
        <w:jc w:val="center"/>
        <w:rPr>
          <w:b/>
          <w:bCs/>
          <w:sz w:val="28"/>
          <w:szCs w:val="28"/>
        </w:rPr>
      </w:pPr>
    </w:p>
    <w:p w14:paraId="3B3A34D3" w14:textId="77777777" w:rsidR="00A75202" w:rsidRDefault="00A75202" w:rsidP="00A75202">
      <w:pPr>
        <w:rPr>
          <w:b/>
          <w:bCs/>
          <w:sz w:val="28"/>
          <w:szCs w:val="28"/>
        </w:rPr>
      </w:pPr>
      <w:r>
        <w:rPr>
          <w:b/>
          <w:bCs/>
          <w:sz w:val="28"/>
          <w:szCs w:val="28"/>
        </w:rPr>
        <w:br w:type="page"/>
      </w:r>
    </w:p>
    <w:p w14:paraId="43094617" w14:textId="77777777" w:rsidR="00A75202" w:rsidRPr="00CA7D83" w:rsidRDefault="00A75202" w:rsidP="00A75202">
      <w:pPr>
        <w:jc w:val="center"/>
        <w:rPr>
          <w:b/>
          <w:bCs/>
          <w:sz w:val="28"/>
          <w:szCs w:val="28"/>
        </w:rPr>
      </w:pPr>
      <w:r w:rsidRPr="00CA7D83">
        <w:rPr>
          <w:b/>
          <w:bCs/>
          <w:sz w:val="28"/>
          <w:szCs w:val="28"/>
        </w:rPr>
        <w:lastRenderedPageBreak/>
        <w:t>APPENDIX A</w:t>
      </w:r>
    </w:p>
    <w:p w14:paraId="0D3B8480" w14:textId="77777777" w:rsidR="00A75202" w:rsidRDefault="00A75202" w:rsidP="00A75202">
      <w:pPr>
        <w:jc w:val="center"/>
        <w:rPr>
          <w:sz w:val="28"/>
          <w:szCs w:val="28"/>
        </w:rPr>
      </w:pPr>
    </w:p>
    <w:p w14:paraId="42DA2BB7" w14:textId="77777777" w:rsidR="00C913A4" w:rsidRPr="00D51C68" w:rsidRDefault="00C913A4" w:rsidP="00A75202">
      <w:pPr>
        <w:jc w:val="center"/>
        <w:rPr>
          <w:sz w:val="28"/>
          <w:szCs w:val="28"/>
        </w:rPr>
      </w:pPr>
    </w:p>
    <w:p w14:paraId="3F56CD6F" w14:textId="77777777" w:rsidR="00A75202" w:rsidRPr="0006506A" w:rsidRDefault="00A75202" w:rsidP="00A75202">
      <w:pPr>
        <w:jc w:val="center"/>
        <w:rPr>
          <w:b/>
          <w:bCs/>
          <w:sz w:val="28"/>
          <w:szCs w:val="28"/>
        </w:rPr>
      </w:pPr>
      <w:r w:rsidRPr="0006506A">
        <w:rPr>
          <w:b/>
          <w:bCs/>
          <w:sz w:val="28"/>
          <w:szCs w:val="28"/>
        </w:rPr>
        <w:t>Arizona Rules of Protective Order Procedure</w:t>
      </w:r>
    </w:p>
    <w:p w14:paraId="0013F83D" w14:textId="77777777" w:rsidR="00A75202" w:rsidRPr="0006506A" w:rsidRDefault="00A75202" w:rsidP="00A75202">
      <w:pPr>
        <w:jc w:val="center"/>
        <w:rPr>
          <w:b/>
          <w:bCs/>
          <w:sz w:val="28"/>
          <w:szCs w:val="28"/>
        </w:rPr>
      </w:pPr>
    </w:p>
    <w:p w14:paraId="1926F8A1" w14:textId="77777777" w:rsidR="00A75202" w:rsidRPr="0006506A" w:rsidRDefault="00A75202" w:rsidP="00A75202">
      <w:pPr>
        <w:rPr>
          <w:b/>
          <w:bCs/>
          <w:sz w:val="28"/>
          <w:szCs w:val="28"/>
        </w:rPr>
      </w:pPr>
      <w:r w:rsidRPr="0006506A">
        <w:rPr>
          <w:b/>
          <w:bCs/>
          <w:sz w:val="28"/>
          <w:szCs w:val="28"/>
        </w:rPr>
        <w:t>Rule 12. Party Addresses</w:t>
      </w:r>
    </w:p>
    <w:p w14:paraId="071D025F" w14:textId="77777777" w:rsidR="00A75202" w:rsidRPr="0006506A" w:rsidRDefault="00A75202" w:rsidP="00A75202">
      <w:pPr>
        <w:jc w:val="both"/>
        <w:rPr>
          <w:b/>
          <w:bCs/>
          <w:sz w:val="28"/>
          <w:szCs w:val="28"/>
        </w:rPr>
      </w:pPr>
      <w:r w:rsidRPr="0006506A">
        <w:rPr>
          <w:b/>
          <w:bCs/>
          <w:sz w:val="28"/>
          <w:szCs w:val="28"/>
        </w:rPr>
        <w:t xml:space="preserve">(a) Change of Address. </w:t>
      </w:r>
      <w:r w:rsidRPr="0006506A">
        <w:rPr>
          <w:sz w:val="28"/>
          <w:szCs w:val="28"/>
        </w:rPr>
        <w:t xml:space="preserve">Each party must report any change of address or telephone number to the court </w:t>
      </w:r>
      <w:r w:rsidRPr="0006506A">
        <w:rPr>
          <w:sz w:val="28"/>
          <w:szCs w:val="28"/>
          <w:u w:val="single"/>
        </w:rPr>
        <w:t>or clerk of the court</w:t>
      </w:r>
      <w:r w:rsidRPr="0006506A">
        <w:rPr>
          <w:color w:val="FF0000"/>
          <w:sz w:val="28"/>
          <w:szCs w:val="28"/>
        </w:rPr>
        <w:t xml:space="preserve"> </w:t>
      </w:r>
      <w:r w:rsidRPr="0006506A">
        <w:rPr>
          <w:sz w:val="28"/>
          <w:szCs w:val="28"/>
        </w:rPr>
        <w:t>to permit notification of any scheduled hearing</w:t>
      </w:r>
      <w:r>
        <w:rPr>
          <w:sz w:val="28"/>
          <w:szCs w:val="28"/>
        </w:rPr>
        <w:t xml:space="preserve">. </w:t>
      </w:r>
      <w:r w:rsidRPr="0006506A">
        <w:rPr>
          <w:strike/>
          <w:sz w:val="28"/>
          <w:szCs w:val="28"/>
        </w:rPr>
        <w:t>If t</w:t>
      </w:r>
      <w:r w:rsidRPr="0006506A">
        <w:rPr>
          <w:sz w:val="28"/>
          <w:szCs w:val="28"/>
          <w:u w:val="single"/>
        </w:rPr>
        <w:t>T</w:t>
      </w:r>
      <w:r w:rsidRPr="0006506A">
        <w:rPr>
          <w:sz w:val="28"/>
          <w:szCs w:val="28"/>
        </w:rPr>
        <w:t>he plaintiff’s address and telephone number</w:t>
      </w:r>
      <w:r w:rsidRPr="0006506A">
        <w:rPr>
          <w:sz w:val="28"/>
          <w:szCs w:val="28"/>
          <w:u w:val="single"/>
        </w:rPr>
        <w:t>, including any changes</w:t>
      </w:r>
      <w:r>
        <w:rPr>
          <w:sz w:val="28"/>
          <w:szCs w:val="28"/>
          <w:u w:val="single"/>
        </w:rPr>
        <w:t>,</w:t>
      </w:r>
      <w:r w:rsidRPr="0006506A">
        <w:rPr>
          <w:sz w:val="28"/>
          <w:szCs w:val="28"/>
        </w:rPr>
        <w:t xml:space="preserve"> are protected </w:t>
      </w:r>
      <w:r w:rsidRPr="0006506A">
        <w:rPr>
          <w:sz w:val="28"/>
          <w:szCs w:val="28"/>
          <w:u w:val="single"/>
        </w:rPr>
        <w:t>from release or disclosure</w:t>
      </w:r>
      <w:r w:rsidRPr="006225DB">
        <w:rPr>
          <w:strike/>
          <w:sz w:val="28"/>
          <w:szCs w:val="28"/>
        </w:rPr>
        <w:t>,</w:t>
      </w:r>
      <w:r w:rsidRPr="002C3C6E">
        <w:rPr>
          <w:strike/>
          <w:sz w:val="28"/>
          <w:szCs w:val="28"/>
        </w:rPr>
        <w:t xml:space="preserve"> </w:t>
      </w:r>
      <w:r w:rsidRPr="0006506A">
        <w:rPr>
          <w:strike/>
          <w:sz w:val="28"/>
          <w:szCs w:val="28"/>
        </w:rPr>
        <w:t>any changes must also be protected</w:t>
      </w:r>
      <w:r w:rsidRPr="0006506A">
        <w:rPr>
          <w:sz w:val="28"/>
          <w:szCs w:val="28"/>
        </w:rPr>
        <w:t>.</w:t>
      </w:r>
      <w:r w:rsidRPr="0006506A">
        <w:rPr>
          <w:b/>
          <w:bCs/>
          <w:sz w:val="28"/>
          <w:szCs w:val="28"/>
        </w:rPr>
        <w:t xml:space="preserve"> </w:t>
      </w:r>
    </w:p>
    <w:p w14:paraId="7EF0BB63" w14:textId="77777777" w:rsidR="00A75202" w:rsidRPr="0006506A" w:rsidRDefault="00A75202" w:rsidP="00A75202">
      <w:pPr>
        <w:jc w:val="both"/>
        <w:rPr>
          <w:sz w:val="28"/>
          <w:szCs w:val="28"/>
        </w:rPr>
      </w:pPr>
      <w:r w:rsidRPr="0006506A">
        <w:rPr>
          <w:b/>
          <w:bCs/>
          <w:sz w:val="28"/>
          <w:szCs w:val="28"/>
        </w:rPr>
        <w:t xml:space="preserve">(b) Continuing Duty to Provide Current Address. </w:t>
      </w:r>
      <w:r w:rsidRPr="0006506A">
        <w:rPr>
          <w:sz w:val="28"/>
          <w:szCs w:val="28"/>
        </w:rPr>
        <w:t xml:space="preserve">Any person whose address is protected from </w:t>
      </w:r>
      <w:r w:rsidRPr="0006506A">
        <w:rPr>
          <w:sz w:val="28"/>
          <w:szCs w:val="28"/>
          <w:u w:val="single"/>
        </w:rPr>
        <w:t>release or</w:t>
      </w:r>
      <w:r w:rsidRPr="0006506A">
        <w:rPr>
          <w:color w:val="FF0000"/>
          <w:sz w:val="28"/>
          <w:szCs w:val="28"/>
        </w:rPr>
        <w:t xml:space="preserve"> </w:t>
      </w:r>
      <w:r w:rsidRPr="0006506A">
        <w:rPr>
          <w:sz w:val="28"/>
          <w:szCs w:val="28"/>
        </w:rPr>
        <w:t xml:space="preserve">disclosure has a continuing duty to provide the </w:t>
      </w:r>
      <w:r w:rsidRPr="00A74DC3">
        <w:rPr>
          <w:sz w:val="28"/>
          <w:szCs w:val="28"/>
          <w:u w:val="single"/>
        </w:rPr>
        <w:t>court or</w:t>
      </w:r>
      <w:r w:rsidRPr="0006506A">
        <w:rPr>
          <w:color w:val="FF0000"/>
          <w:sz w:val="28"/>
          <w:szCs w:val="28"/>
        </w:rPr>
        <w:t xml:space="preserve"> </w:t>
      </w:r>
      <w:r w:rsidRPr="0006506A">
        <w:rPr>
          <w:sz w:val="28"/>
          <w:szCs w:val="28"/>
        </w:rPr>
        <w:t>clerk of the court with a current and correct mailing address where the person can be served or notified.</w:t>
      </w:r>
    </w:p>
    <w:p w14:paraId="7451BA8B" w14:textId="77777777" w:rsidR="00A75202" w:rsidRPr="004C56CE" w:rsidRDefault="00A75202" w:rsidP="00A75202">
      <w:pPr>
        <w:jc w:val="both"/>
        <w:rPr>
          <w:sz w:val="28"/>
          <w:szCs w:val="28"/>
          <w:u w:val="single"/>
        </w:rPr>
      </w:pPr>
      <w:r w:rsidRPr="0006506A">
        <w:rPr>
          <w:b/>
          <w:bCs/>
          <w:sz w:val="28"/>
          <w:szCs w:val="28"/>
          <w:u w:val="single"/>
        </w:rPr>
        <w:t>(c) Plaintiff Address.</w:t>
      </w:r>
      <w:r w:rsidRPr="0006506A">
        <w:rPr>
          <w:rFonts w:eastAsia="Calibri"/>
          <w:sz w:val="28"/>
          <w:szCs w:val="28"/>
          <w:u w:val="single"/>
        </w:rPr>
        <w:t xml:space="preserve"> </w:t>
      </w:r>
      <w:r>
        <w:rPr>
          <w:rFonts w:eastAsia="Calibri"/>
          <w:color w:val="FF0000"/>
          <w:sz w:val="28"/>
          <w:szCs w:val="28"/>
          <w:u w:val="single"/>
        </w:rPr>
        <w:t xml:space="preserve">In any protective order proceeding, </w:t>
      </w:r>
      <w:r w:rsidRPr="00455B7B">
        <w:rPr>
          <w:strike/>
          <w:color w:val="FF0000"/>
          <w:sz w:val="28"/>
          <w:szCs w:val="28"/>
          <w:u w:val="single"/>
        </w:rPr>
        <w:t>T</w:t>
      </w:r>
      <w:r w:rsidRPr="00455B7B">
        <w:rPr>
          <w:color w:val="FF0000"/>
          <w:sz w:val="28"/>
          <w:szCs w:val="28"/>
          <w:u w:val="single"/>
        </w:rPr>
        <w:t>t</w:t>
      </w:r>
      <w:r w:rsidRPr="0006506A">
        <w:rPr>
          <w:sz w:val="28"/>
          <w:szCs w:val="28"/>
          <w:u w:val="single"/>
        </w:rPr>
        <w:t>he plaintiff should not include his or her residential address in any document filed with the court other than in a confidential document, unless the court orders otherwise or as prescribed by law. The court or clerk of the court is not required to redact the plaintiff’s address contained in a non-confidential document filed with the court, but the court or clerk of the court may redact the address if practical.</w:t>
      </w:r>
      <w:r>
        <w:rPr>
          <w:sz w:val="28"/>
          <w:szCs w:val="28"/>
          <w:u w:val="single"/>
        </w:rPr>
        <w:t xml:space="preserve"> </w:t>
      </w:r>
      <w:r w:rsidRPr="004C56CE">
        <w:rPr>
          <w:rFonts w:eastAsiaTheme="majorEastAsia"/>
          <w:color w:val="FF0000"/>
          <w:sz w:val="28"/>
          <w:szCs w:val="28"/>
          <w:u w:val="single"/>
        </w:rPr>
        <w:t>If redaction is not practical or cannot be accomplished without disclosing the protected information, the court may strike the filing.</w:t>
      </w:r>
    </w:p>
    <w:p w14:paraId="7E6E5EC1" w14:textId="77777777" w:rsidR="00A75202" w:rsidRPr="0006506A" w:rsidRDefault="00A75202" w:rsidP="00A75202">
      <w:pPr>
        <w:jc w:val="both"/>
        <w:rPr>
          <w:b/>
          <w:bCs/>
          <w:sz w:val="28"/>
          <w:szCs w:val="28"/>
          <w:u w:val="single"/>
        </w:rPr>
      </w:pPr>
    </w:p>
    <w:p w14:paraId="6B36007B" w14:textId="77777777" w:rsidR="00A75202" w:rsidRPr="0006506A" w:rsidRDefault="00A75202" w:rsidP="00A75202">
      <w:pPr>
        <w:jc w:val="both"/>
        <w:rPr>
          <w:b/>
          <w:bCs/>
          <w:sz w:val="28"/>
          <w:szCs w:val="28"/>
          <w:u w:val="single"/>
        </w:rPr>
      </w:pPr>
      <w:r w:rsidRPr="0006506A">
        <w:rPr>
          <w:b/>
          <w:bCs/>
          <w:sz w:val="28"/>
          <w:szCs w:val="28"/>
          <w:u w:val="single"/>
        </w:rPr>
        <w:t xml:space="preserve">(d) No Hearing Required. </w:t>
      </w:r>
      <w:r w:rsidRPr="0006506A">
        <w:rPr>
          <w:sz w:val="28"/>
          <w:szCs w:val="28"/>
          <w:u w:val="single"/>
        </w:rPr>
        <w:t xml:space="preserve">A plaintiff’s request to update his or her confidential residential address is not a request to modify the protective order and is not subject to the hearing requirements under Rule 40. </w:t>
      </w:r>
    </w:p>
    <w:p w14:paraId="11BD5DF5" w14:textId="77777777" w:rsidR="00A75202" w:rsidRPr="0006506A" w:rsidRDefault="00A75202" w:rsidP="00A75202">
      <w:pPr>
        <w:rPr>
          <w:b/>
          <w:bCs/>
          <w:color w:val="FF0000"/>
          <w:sz w:val="28"/>
          <w:szCs w:val="28"/>
        </w:rPr>
      </w:pPr>
    </w:p>
    <w:p w14:paraId="28CA2971" w14:textId="77777777" w:rsidR="00A75202" w:rsidRDefault="00A75202" w:rsidP="00A75202">
      <w:pPr>
        <w:rPr>
          <w:b/>
          <w:bCs/>
          <w:sz w:val="28"/>
          <w:szCs w:val="28"/>
        </w:rPr>
      </w:pPr>
    </w:p>
    <w:p w14:paraId="6EA498AF" w14:textId="77777777" w:rsidR="00A75202" w:rsidRPr="0006506A" w:rsidRDefault="00A75202" w:rsidP="00A75202">
      <w:pPr>
        <w:rPr>
          <w:b/>
          <w:bCs/>
          <w:sz w:val="28"/>
          <w:szCs w:val="28"/>
        </w:rPr>
      </w:pPr>
      <w:r w:rsidRPr="0006506A">
        <w:rPr>
          <w:b/>
          <w:bCs/>
          <w:sz w:val="28"/>
          <w:szCs w:val="28"/>
        </w:rPr>
        <w:t>Rule 23. Order of Protection</w:t>
      </w:r>
    </w:p>
    <w:p w14:paraId="3B825A1A" w14:textId="77777777" w:rsidR="00A75202" w:rsidRPr="0006506A" w:rsidRDefault="00A75202" w:rsidP="00A75202">
      <w:pPr>
        <w:rPr>
          <w:sz w:val="28"/>
          <w:szCs w:val="28"/>
        </w:rPr>
      </w:pPr>
      <w:r w:rsidRPr="0006506A">
        <w:rPr>
          <w:b/>
          <w:bCs/>
          <w:sz w:val="28"/>
          <w:szCs w:val="28"/>
        </w:rPr>
        <w:t>(a) [No change]</w:t>
      </w:r>
    </w:p>
    <w:p w14:paraId="12C759E9" w14:textId="77777777" w:rsidR="00A75202" w:rsidRPr="0006506A" w:rsidRDefault="00A75202" w:rsidP="00A75202">
      <w:pPr>
        <w:rPr>
          <w:sz w:val="28"/>
          <w:szCs w:val="28"/>
        </w:rPr>
      </w:pPr>
      <w:r w:rsidRPr="0006506A">
        <w:rPr>
          <w:b/>
          <w:bCs/>
          <w:sz w:val="28"/>
          <w:szCs w:val="28"/>
        </w:rPr>
        <w:t>(b) Contents of Petition.</w:t>
      </w:r>
      <w:r w:rsidRPr="0006506A">
        <w:rPr>
          <w:sz w:val="28"/>
          <w:szCs w:val="28"/>
        </w:rPr>
        <w:t> In the petition, the plaintiff must:</w:t>
      </w:r>
    </w:p>
    <w:p w14:paraId="04D0F78C" w14:textId="77777777" w:rsidR="00A75202" w:rsidRPr="00EB49FC" w:rsidRDefault="00A75202" w:rsidP="00A75202">
      <w:pPr>
        <w:ind w:left="720"/>
        <w:rPr>
          <w:sz w:val="28"/>
          <w:szCs w:val="28"/>
          <w:u w:val="single"/>
        </w:rPr>
      </w:pPr>
      <w:r w:rsidRPr="0006506A">
        <w:rPr>
          <w:sz w:val="28"/>
          <w:szCs w:val="28"/>
        </w:rPr>
        <w:t>(1) allege each specific act of domestic violence that will be relied on at hearing</w:t>
      </w:r>
      <w:r w:rsidRPr="00EB49FC">
        <w:rPr>
          <w:strike/>
          <w:sz w:val="28"/>
          <w:szCs w:val="28"/>
        </w:rPr>
        <w:t>, and</w:t>
      </w:r>
      <w:r w:rsidRPr="00EB49FC">
        <w:rPr>
          <w:sz w:val="28"/>
          <w:szCs w:val="28"/>
          <w:u w:val="single"/>
        </w:rPr>
        <w:t>;</w:t>
      </w:r>
    </w:p>
    <w:p w14:paraId="5FB5564D" w14:textId="77777777" w:rsidR="00A75202" w:rsidRPr="0006506A" w:rsidRDefault="00A75202" w:rsidP="00A75202">
      <w:pPr>
        <w:ind w:left="720"/>
        <w:rPr>
          <w:sz w:val="28"/>
          <w:szCs w:val="28"/>
          <w:u w:val="single"/>
        </w:rPr>
      </w:pPr>
      <w:r w:rsidRPr="0006506A">
        <w:rPr>
          <w:sz w:val="28"/>
          <w:szCs w:val="28"/>
          <w:u w:val="single"/>
        </w:rPr>
        <w:t xml:space="preserve">(2) provide the exact or approximate dates of each act of domestic violence alleged; and  </w:t>
      </w:r>
    </w:p>
    <w:p w14:paraId="4ABCBAC3" w14:textId="77777777" w:rsidR="00A75202" w:rsidRPr="0006506A" w:rsidRDefault="00A75202" w:rsidP="00A75202">
      <w:pPr>
        <w:ind w:left="720"/>
        <w:rPr>
          <w:sz w:val="28"/>
          <w:szCs w:val="28"/>
        </w:rPr>
      </w:pPr>
      <w:r w:rsidRPr="0006506A">
        <w:rPr>
          <w:sz w:val="28"/>
          <w:szCs w:val="28"/>
        </w:rPr>
        <w:t>(</w:t>
      </w:r>
      <w:r w:rsidRPr="0006506A">
        <w:rPr>
          <w:strike/>
          <w:sz w:val="28"/>
          <w:szCs w:val="28"/>
        </w:rPr>
        <w:t>2</w:t>
      </w:r>
      <w:r w:rsidRPr="0006506A">
        <w:rPr>
          <w:sz w:val="28"/>
          <w:szCs w:val="28"/>
          <w:u w:val="single"/>
        </w:rPr>
        <w:t>3</w:t>
      </w:r>
      <w:r w:rsidRPr="0006506A">
        <w:rPr>
          <w:sz w:val="28"/>
          <w:szCs w:val="28"/>
        </w:rPr>
        <w:t>)</w:t>
      </w:r>
      <w:r w:rsidRPr="0006506A">
        <w:rPr>
          <w:color w:val="FF0000"/>
          <w:sz w:val="28"/>
          <w:szCs w:val="28"/>
        </w:rPr>
        <w:t> </w:t>
      </w:r>
      <w:r w:rsidRPr="0006506A">
        <w:rPr>
          <w:sz w:val="28"/>
          <w:szCs w:val="28"/>
        </w:rPr>
        <w:t>name each person the plaintiff believes should be protected by the order.</w:t>
      </w:r>
    </w:p>
    <w:p w14:paraId="4555AF2B" w14:textId="77777777" w:rsidR="00A75202" w:rsidRPr="0006506A" w:rsidRDefault="00A75202" w:rsidP="00A75202">
      <w:pPr>
        <w:rPr>
          <w:sz w:val="28"/>
          <w:szCs w:val="28"/>
        </w:rPr>
      </w:pPr>
      <w:r w:rsidRPr="0006506A">
        <w:rPr>
          <w:b/>
          <w:bCs/>
          <w:sz w:val="28"/>
          <w:szCs w:val="28"/>
        </w:rPr>
        <w:t>(c) through (h) [No change]</w:t>
      </w:r>
    </w:p>
    <w:p w14:paraId="032DE6C8" w14:textId="77777777" w:rsidR="00A75202" w:rsidRPr="0006506A" w:rsidRDefault="00A75202" w:rsidP="00A75202">
      <w:pPr>
        <w:jc w:val="both"/>
        <w:rPr>
          <w:sz w:val="28"/>
          <w:szCs w:val="28"/>
          <w:u w:val="single"/>
        </w:rPr>
      </w:pPr>
      <w:r w:rsidRPr="0006506A">
        <w:rPr>
          <w:b/>
          <w:bCs/>
          <w:sz w:val="28"/>
          <w:szCs w:val="28"/>
        </w:rPr>
        <w:lastRenderedPageBreak/>
        <w:t>(i) Firearms</w:t>
      </w:r>
      <w:r w:rsidRPr="0006506A">
        <w:rPr>
          <w:b/>
          <w:bCs/>
          <w:sz w:val="28"/>
          <w:szCs w:val="28"/>
          <w:u w:val="single"/>
        </w:rPr>
        <w:t>.</w:t>
      </w:r>
      <w:r w:rsidRPr="0006506A">
        <w:rPr>
          <w:sz w:val="28"/>
          <w:szCs w:val="28"/>
          <w:u w:val="single"/>
        </w:rPr>
        <w:t xml:space="preserve"> A judicial officer must consider whether a defendant is a credible threat to the physical safety of the plaintiff or other protected persons under A.R.S. § 13-3602(G)(4).   </w:t>
      </w:r>
    </w:p>
    <w:p w14:paraId="12FB3830" w14:textId="77777777" w:rsidR="00A75202" w:rsidRPr="0006506A" w:rsidRDefault="00A75202" w:rsidP="00A75202">
      <w:pPr>
        <w:ind w:left="720"/>
        <w:jc w:val="both"/>
        <w:rPr>
          <w:sz w:val="28"/>
          <w:szCs w:val="28"/>
          <w:u w:val="single"/>
        </w:rPr>
      </w:pPr>
      <w:r w:rsidRPr="0006506A">
        <w:rPr>
          <w:sz w:val="28"/>
          <w:szCs w:val="28"/>
        </w:rPr>
        <w:t>(1) </w:t>
      </w:r>
      <w:r w:rsidRPr="0006506A">
        <w:rPr>
          <w:i/>
          <w:iCs/>
          <w:sz w:val="28"/>
          <w:szCs w:val="28"/>
          <w:u w:val="single"/>
        </w:rPr>
        <w:t>Access to Firearms.</w:t>
      </w:r>
      <w:r w:rsidRPr="0006506A">
        <w:rPr>
          <w:sz w:val="28"/>
          <w:szCs w:val="28"/>
          <w:u w:val="single"/>
        </w:rPr>
        <w:t xml:space="preserve"> </w:t>
      </w:r>
      <w:r w:rsidRPr="0006506A">
        <w:rPr>
          <w:sz w:val="28"/>
          <w:szCs w:val="28"/>
        </w:rPr>
        <w:t>When issuing an Order of Protection, </w:t>
      </w:r>
      <w:r w:rsidRPr="0006506A">
        <w:rPr>
          <w:sz w:val="28"/>
          <w:szCs w:val="28"/>
          <w:u w:val="single"/>
        </w:rPr>
        <w:t xml:space="preserve">either </w:t>
      </w:r>
      <w:r w:rsidRPr="0006506A">
        <w:rPr>
          <w:i/>
          <w:iCs/>
          <w:sz w:val="28"/>
          <w:szCs w:val="28"/>
        </w:rPr>
        <w:t>ex parte</w:t>
      </w:r>
      <w:r w:rsidRPr="0006506A">
        <w:rPr>
          <w:sz w:val="28"/>
          <w:szCs w:val="28"/>
        </w:rPr>
        <w:t> or after a hearing, the judicial officer must ask the plaintiff about the defendant's use of or access to firearms</w:t>
      </w:r>
      <w:r w:rsidRPr="00F23916">
        <w:rPr>
          <w:sz w:val="28"/>
          <w:szCs w:val="28"/>
          <w:u w:val="single"/>
        </w:rPr>
        <w:t>.</w:t>
      </w:r>
    </w:p>
    <w:p w14:paraId="4AA73F63" w14:textId="77777777" w:rsidR="00A75202" w:rsidRPr="0006506A" w:rsidRDefault="00A75202" w:rsidP="00A75202">
      <w:pPr>
        <w:ind w:left="720"/>
        <w:jc w:val="both"/>
        <w:rPr>
          <w:sz w:val="28"/>
          <w:szCs w:val="28"/>
          <w:u w:val="single"/>
        </w:rPr>
      </w:pPr>
      <w:r w:rsidRPr="0006506A">
        <w:rPr>
          <w:sz w:val="28"/>
          <w:szCs w:val="28"/>
          <w:u w:val="single"/>
        </w:rPr>
        <w:t xml:space="preserve">(2)  </w:t>
      </w:r>
      <w:r w:rsidRPr="00CF1917">
        <w:rPr>
          <w:i/>
          <w:iCs/>
          <w:sz w:val="28"/>
          <w:szCs w:val="28"/>
          <w:u w:val="single"/>
        </w:rPr>
        <w:t>Factors to</w:t>
      </w:r>
      <w:r w:rsidRPr="0006506A">
        <w:rPr>
          <w:i/>
          <w:iCs/>
          <w:sz w:val="28"/>
          <w:szCs w:val="28"/>
          <w:u w:val="single"/>
        </w:rPr>
        <w:t xml:space="preserve"> be Considered</w:t>
      </w:r>
      <w:r w:rsidRPr="00F23916">
        <w:rPr>
          <w:sz w:val="28"/>
          <w:szCs w:val="28"/>
          <w:u w:val="single"/>
        </w:rPr>
        <w:t xml:space="preserve">. </w:t>
      </w:r>
      <w:r w:rsidRPr="00B03DDA">
        <w:rPr>
          <w:strike/>
          <w:sz w:val="28"/>
          <w:szCs w:val="28"/>
          <w:u w:val="single"/>
        </w:rPr>
        <w:t>t</w:t>
      </w:r>
      <w:r w:rsidRPr="00F23916">
        <w:rPr>
          <w:sz w:val="28"/>
          <w:szCs w:val="28"/>
          <w:u w:val="single"/>
        </w:rPr>
        <w:t>T</w:t>
      </w:r>
      <w:r w:rsidRPr="00B14B99">
        <w:rPr>
          <w:sz w:val="28"/>
          <w:szCs w:val="28"/>
        </w:rPr>
        <w:t>o</w:t>
      </w:r>
      <w:r w:rsidRPr="00F23916">
        <w:rPr>
          <w:sz w:val="28"/>
          <w:szCs w:val="28"/>
        </w:rPr>
        <w:t xml:space="preserve"> </w:t>
      </w:r>
      <w:r w:rsidRPr="0006506A">
        <w:rPr>
          <w:sz w:val="28"/>
          <w:szCs w:val="28"/>
        </w:rPr>
        <w:t>determine whether the defendant poses a credible threat to the physical safety of the plaintiff or other protected persons</w:t>
      </w:r>
      <w:r w:rsidRPr="000E06F2">
        <w:rPr>
          <w:strike/>
          <w:sz w:val="28"/>
          <w:szCs w:val="28"/>
        </w:rPr>
        <w:t>.</w:t>
      </w:r>
      <w:r w:rsidRPr="0006506A">
        <w:rPr>
          <w:sz w:val="28"/>
          <w:szCs w:val="28"/>
          <w:u w:val="single"/>
        </w:rPr>
        <w:t>, the judicial officer must consider the following factors:</w:t>
      </w:r>
    </w:p>
    <w:p w14:paraId="0D37A16B" w14:textId="77777777" w:rsidR="00A75202" w:rsidRPr="0006506A" w:rsidRDefault="00A75202" w:rsidP="00A75202">
      <w:pPr>
        <w:ind w:left="720" w:firstLine="720"/>
        <w:jc w:val="both"/>
        <w:rPr>
          <w:sz w:val="28"/>
          <w:szCs w:val="28"/>
          <w:u w:val="single"/>
        </w:rPr>
      </w:pPr>
      <w:r w:rsidRPr="0006506A">
        <w:rPr>
          <w:sz w:val="28"/>
          <w:szCs w:val="28"/>
          <w:u w:val="single"/>
        </w:rPr>
        <w:t>(i) Possession of or access to firearms by the defendant;</w:t>
      </w:r>
    </w:p>
    <w:p w14:paraId="2A38414A" w14:textId="77777777" w:rsidR="00A75202" w:rsidRPr="0006506A" w:rsidRDefault="00A75202" w:rsidP="00A75202">
      <w:pPr>
        <w:ind w:left="720" w:firstLine="720"/>
        <w:jc w:val="both"/>
        <w:rPr>
          <w:sz w:val="28"/>
          <w:szCs w:val="28"/>
          <w:u w:val="single"/>
        </w:rPr>
      </w:pPr>
      <w:r w:rsidRPr="0006506A">
        <w:rPr>
          <w:sz w:val="28"/>
          <w:szCs w:val="28"/>
          <w:u w:val="single"/>
        </w:rPr>
        <w:t>(ii) Allegations of strangulation or choking;</w:t>
      </w:r>
    </w:p>
    <w:p w14:paraId="4B2D8F4C" w14:textId="77777777" w:rsidR="00A75202" w:rsidRPr="0006506A" w:rsidRDefault="00A75202" w:rsidP="00A75202">
      <w:pPr>
        <w:ind w:left="720" w:firstLine="720"/>
        <w:jc w:val="both"/>
        <w:rPr>
          <w:sz w:val="28"/>
          <w:szCs w:val="28"/>
          <w:u w:val="single"/>
        </w:rPr>
      </w:pPr>
      <w:r w:rsidRPr="0006506A">
        <w:rPr>
          <w:sz w:val="28"/>
          <w:szCs w:val="28"/>
          <w:u w:val="single"/>
        </w:rPr>
        <w:t>(iii) Physical violence that is increasing in severity or frequency;</w:t>
      </w:r>
    </w:p>
    <w:p w14:paraId="2DDF212A" w14:textId="77777777" w:rsidR="00A75202" w:rsidRPr="0006506A" w:rsidRDefault="00A75202" w:rsidP="00A75202">
      <w:pPr>
        <w:ind w:left="720" w:firstLine="720"/>
        <w:jc w:val="both"/>
        <w:rPr>
          <w:sz w:val="28"/>
          <w:szCs w:val="28"/>
          <w:u w:val="single"/>
        </w:rPr>
      </w:pPr>
      <w:r w:rsidRPr="0006506A">
        <w:rPr>
          <w:sz w:val="28"/>
          <w:szCs w:val="28"/>
          <w:u w:val="single"/>
        </w:rPr>
        <w:t xml:space="preserve">(iv) </w:t>
      </w:r>
      <w:r>
        <w:rPr>
          <w:sz w:val="28"/>
          <w:szCs w:val="28"/>
          <w:u w:val="single"/>
        </w:rPr>
        <w:t>The p</w:t>
      </w:r>
      <w:r w:rsidRPr="0006506A">
        <w:rPr>
          <w:sz w:val="28"/>
          <w:szCs w:val="28"/>
          <w:u w:val="single"/>
        </w:rPr>
        <w:t>laintiff is pregnant;</w:t>
      </w:r>
    </w:p>
    <w:p w14:paraId="640817D4" w14:textId="77777777" w:rsidR="00A75202" w:rsidRPr="0006506A" w:rsidRDefault="00A75202" w:rsidP="00A75202">
      <w:pPr>
        <w:ind w:left="1440"/>
        <w:jc w:val="both"/>
        <w:rPr>
          <w:sz w:val="28"/>
          <w:szCs w:val="28"/>
          <w:u w:val="single"/>
        </w:rPr>
      </w:pPr>
      <w:r w:rsidRPr="0006506A">
        <w:rPr>
          <w:sz w:val="28"/>
          <w:szCs w:val="28"/>
          <w:u w:val="single"/>
        </w:rPr>
        <w:t xml:space="preserve">(v) </w:t>
      </w:r>
      <w:r>
        <w:rPr>
          <w:sz w:val="28"/>
          <w:szCs w:val="28"/>
          <w:u w:val="single"/>
        </w:rPr>
        <w:t>The d</w:t>
      </w:r>
      <w:r w:rsidRPr="0006506A">
        <w:rPr>
          <w:sz w:val="28"/>
          <w:szCs w:val="28"/>
          <w:u w:val="single"/>
        </w:rPr>
        <w:t>efendant has used an object or a weapon to hurt or threaten the plaintiff;</w:t>
      </w:r>
    </w:p>
    <w:p w14:paraId="25871C79" w14:textId="77777777" w:rsidR="00A75202" w:rsidRPr="0006506A" w:rsidRDefault="00A75202" w:rsidP="00A75202">
      <w:pPr>
        <w:ind w:left="1440"/>
        <w:jc w:val="both"/>
        <w:rPr>
          <w:sz w:val="28"/>
          <w:szCs w:val="28"/>
          <w:u w:val="single"/>
        </w:rPr>
      </w:pPr>
      <w:r w:rsidRPr="0006506A">
        <w:rPr>
          <w:sz w:val="28"/>
          <w:szCs w:val="28"/>
          <w:u w:val="single"/>
        </w:rPr>
        <w:t xml:space="preserve">(vi) </w:t>
      </w:r>
      <w:r>
        <w:rPr>
          <w:sz w:val="28"/>
          <w:szCs w:val="28"/>
          <w:u w:val="single"/>
        </w:rPr>
        <w:t>The d</w:t>
      </w:r>
      <w:r w:rsidRPr="0006506A">
        <w:rPr>
          <w:sz w:val="28"/>
          <w:szCs w:val="28"/>
          <w:u w:val="single"/>
        </w:rPr>
        <w:t>efendant exhibits violent and constant jealousy and attempts to control the plaintiff’s behavior;</w:t>
      </w:r>
    </w:p>
    <w:p w14:paraId="4B5C1C7B" w14:textId="77777777" w:rsidR="00A75202" w:rsidRPr="0006506A" w:rsidRDefault="00A75202" w:rsidP="00A75202">
      <w:pPr>
        <w:ind w:left="720" w:firstLine="720"/>
        <w:jc w:val="both"/>
        <w:rPr>
          <w:sz w:val="28"/>
          <w:szCs w:val="28"/>
          <w:u w:val="single"/>
        </w:rPr>
      </w:pPr>
      <w:r w:rsidRPr="0006506A">
        <w:rPr>
          <w:sz w:val="28"/>
          <w:szCs w:val="28"/>
          <w:u w:val="single"/>
        </w:rPr>
        <w:t xml:space="preserve">(vii) </w:t>
      </w:r>
      <w:r>
        <w:rPr>
          <w:sz w:val="28"/>
          <w:szCs w:val="28"/>
          <w:u w:val="single"/>
        </w:rPr>
        <w:t>The p</w:t>
      </w:r>
      <w:r w:rsidRPr="0006506A">
        <w:rPr>
          <w:sz w:val="28"/>
          <w:szCs w:val="28"/>
          <w:u w:val="single"/>
        </w:rPr>
        <w:t xml:space="preserve">laintiff believes the defendant is capable of killing them; </w:t>
      </w:r>
    </w:p>
    <w:p w14:paraId="27BD8250" w14:textId="77777777" w:rsidR="00A75202" w:rsidRPr="0006506A" w:rsidRDefault="00A75202" w:rsidP="00A75202">
      <w:pPr>
        <w:ind w:left="1440"/>
        <w:jc w:val="both"/>
        <w:rPr>
          <w:sz w:val="28"/>
          <w:szCs w:val="28"/>
          <w:u w:val="single"/>
        </w:rPr>
      </w:pPr>
      <w:r w:rsidRPr="0006506A">
        <w:rPr>
          <w:sz w:val="28"/>
          <w:szCs w:val="28"/>
          <w:u w:val="single"/>
        </w:rPr>
        <w:t xml:space="preserve">(viii) The defendant has attempted to kill the plaintiff in the past;   </w:t>
      </w:r>
    </w:p>
    <w:p w14:paraId="2C3CF28F" w14:textId="77777777" w:rsidR="00A75202" w:rsidRPr="0006506A" w:rsidRDefault="00A75202" w:rsidP="00A75202">
      <w:pPr>
        <w:ind w:left="1440"/>
        <w:jc w:val="both"/>
        <w:rPr>
          <w:sz w:val="28"/>
          <w:szCs w:val="28"/>
          <w:u w:val="single"/>
        </w:rPr>
      </w:pPr>
      <w:r w:rsidRPr="0006506A">
        <w:rPr>
          <w:sz w:val="28"/>
          <w:szCs w:val="28"/>
          <w:u w:val="single"/>
        </w:rPr>
        <w:t xml:space="preserve">(ix) </w:t>
      </w:r>
      <w:r w:rsidRPr="00906EAB">
        <w:rPr>
          <w:color w:val="FF0000"/>
          <w:sz w:val="28"/>
          <w:szCs w:val="28"/>
          <w:u w:val="single"/>
        </w:rPr>
        <w:t>If available,</w:t>
      </w:r>
      <w:r>
        <w:rPr>
          <w:color w:val="FF0000"/>
          <w:sz w:val="28"/>
          <w:szCs w:val="28"/>
          <w:u w:val="single"/>
        </w:rPr>
        <w:t xml:space="preserve"> </w:t>
      </w:r>
      <w:r w:rsidRPr="00982038">
        <w:rPr>
          <w:strike/>
          <w:color w:val="FF0000"/>
          <w:sz w:val="28"/>
          <w:szCs w:val="28"/>
        </w:rPr>
        <w:t>T</w:t>
      </w:r>
      <w:r w:rsidRPr="008B7682">
        <w:rPr>
          <w:color w:val="FF0000"/>
          <w:sz w:val="28"/>
          <w:szCs w:val="28"/>
          <w:u w:val="single"/>
        </w:rPr>
        <w:t>t</w:t>
      </w:r>
      <w:r w:rsidRPr="008B7682">
        <w:rPr>
          <w:sz w:val="28"/>
          <w:szCs w:val="28"/>
        </w:rPr>
        <w:t>he</w:t>
      </w:r>
      <w:r w:rsidRPr="0006506A">
        <w:rPr>
          <w:sz w:val="28"/>
          <w:szCs w:val="28"/>
          <w:u w:val="single"/>
        </w:rPr>
        <w:t xml:space="preserve"> results of a domestic violence risk assessment tool administered to the plaintiff; and</w:t>
      </w:r>
    </w:p>
    <w:p w14:paraId="393213F8" w14:textId="77777777" w:rsidR="00A75202" w:rsidRPr="0006506A" w:rsidRDefault="00A75202" w:rsidP="00A75202">
      <w:pPr>
        <w:ind w:left="1440"/>
        <w:jc w:val="both"/>
        <w:rPr>
          <w:sz w:val="28"/>
          <w:szCs w:val="28"/>
          <w:u w:val="single"/>
        </w:rPr>
      </w:pPr>
      <w:r w:rsidRPr="0006506A">
        <w:rPr>
          <w:sz w:val="28"/>
          <w:szCs w:val="28"/>
          <w:u w:val="single"/>
        </w:rPr>
        <w:t>(x) Any other factor the judicial officer determines is relevant</w:t>
      </w:r>
      <w:r w:rsidRPr="0006506A">
        <w:rPr>
          <w:sz w:val="28"/>
          <w:szCs w:val="28"/>
        </w:rPr>
        <w:t>.</w:t>
      </w:r>
    </w:p>
    <w:p w14:paraId="5134D787" w14:textId="77777777" w:rsidR="00A75202" w:rsidRPr="0006506A" w:rsidRDefault="00A75202" w:rsidP="00A75202">
      <w:pPr>
        <w:ind w:left="720"/>
        <w:jc w:val="both"/>
        <w:rPr>
          <w:strike/>
          <w:sz w:val="28"/>
          <w:szCs w:val="28"/>
        </w:rPr>
      </w:pPr>
      <w:r w:rsidRPr="0006506A">
        <w:rPr>
          <w:sz w:val="28"/>
          <w:szCs w:val="28"/>
        </w:rPr>
        <w:t>(</w:t>
      </w:r>
      <w:r w:rsidRPr="0006506A">
        <w:rPr>
          <w:strike/>
          <w:sz w:val="28"/>
          <w:szCs w:val="28"/>
        </w:rPr>
        <w:t>2</w:t>
      </w:r>
      <w:r w:rsidRPr="0006506A">
        <w:rPr>
          <w:sz w:val="28"/>
          <w:szCs w:val="28"/>
          <w:u w:val="single"/>
        </w:rPr>
        <w:t>3</w:t>
      </w:r>
      <w:r w:rsidRPr="0006506A">
        <w:rPr>
          <w:sz w:val="28"/>
          <w:szCs w:val="28"/>
        </w:rPr>
        <w:t>) </w:t>
      </w:r>
      <w:r>
        <w:rPr>
          <w:i/>
          <w:iCs/>
          <w:sz w:val="28"/>
          <w:szCs w:val="28"/>
          <w:u w:val="single"/>
        </w:rPr>
        <w:t>Orders</w:t>
      </w:r>
      <w:r w:rsidRPr="0006506A">
        <w:rPr>
          <w:i/>
          <w:iCs/>
          <w:sz w:val="28"/>
          <w:szCs w:val="28"/>
          <w:u w:val="single"/>
        </w:rPr>
        <w:t xml:space="preserve">. </w:t>
      </w:r>
      <w:r w:rsidRPr="0006506A">
        <w:rPr>
          <w:sz w:val="28"/>
          <w:szCs w:val="28"/>
        </w:rPr>
        <w:t>Upon finding that the defendant is a credible threat to the physical safety of the plaintiff or other protected persons, the judicial officer may, for the duration of the Order of Protection:</w:t>
      </w:r>
    </w:p>
    <w:p w14:paraId="733D25FD" w14:textId="77777777" w:rsidR="00A75202" w:rsidRPr="0006506A" w:rsidRDefault="00A75202" w:rsidP="00A75202">
      <w:pPr>
        <w:ind w:left="1440"/>
        <w:jc w:val="both"/>
        <w:rPr>
          <w:sz w:val="28"/>
          <w:szCs w:val="28"/>
        </w:rPr>
      </w:pPr>
      <w:r w:rsidRPr="0006506A">
        <w:rPr>
          <w:sz w:val="28"/>
          <w:szCs w:val="28"/>
        </w:rPr>
        <w:t>(A) and</w:t>
      </w:r>
      <w:r>
        <w:rPr>
          <w:sz w:val="28"/>
          <w:szCs w:val="28"/>
        </w:rPr>
        <w:t xml:space="preserve"> </w:t>
      </w:r>
      <w:r w:rsidRPr="0006506A">
        <w:rPr>
          <w:sz w:val="28"/>
          <w:szCs w:val="28"/>
        </w:rPr>
        <w:t>(B) </w:t>
      </w:r>
      <w:r>
        <w:rPr>
          <w:sz w:val="28"/>
          <w:szCs w:val="28"/>
        </w:rPr>
        <w:t>[No change]</w:t>
      </w:r>
    </w:p>
    <w:p w14:paraId="0BE753D9" w14:textId="77777777" w:rsidR="00A75202" w:rsidRPr="0006506A" w:rsidRDefault="00A75202" w:rsidP="00A75202">
      <w:pPr>
        <w:ind w:left="720"/>
        <w:jc w:val="both"/>
        <w:rPr>
          <w:sz w:val="28"/>
          <w:szCs w:val="28"/>
        </w:rPr>
      </w:pPr>
      <w:r w:rsidRPr="0006506A">
        <w:rPr>
          <w:sz w:val="28"/>
          <w:szCs w:val="28"/>
        </w:rPr>
        <w:t>(</w:t>
      </w:r>
      <w:r w:rsidRPr="0006506A">
        <w:rPr>
          <w:strike/>
          <w:sz w:val="28"/>
          <w:szCs w:val="28"/>
        </w:rPr>
        <w:t>3</w:t>
      </w:r>
      <w:r w:rsidRPr="0006506A">
        <w:rPr>
          <w:sz w:val="28"/>
          <w:szCs w:val="28"/>
          <w:u w:val="single"/>
        </w:rPr>
        <w:t>4</w:t>
      </w:r>
      <w:r w:rsidRPr="00303DCD">
        <w:rPr>
          <w:sz w:val="28"/>
          <w:szCs w:val="28"/>
          <w:u w:val="single"/>
        </w:rPr>
        <w:t>) </w:t>
      </w:r>
      <w:r w:rsidRPr="0006506A">
        <w:rPr>
          <w:i/>
          <w:iCs/>
          <w:sz w:val="28"/>
          <w:szCs w:val="28"/>
          <w:u w:val="single"/>
        </w:rPr>
        <w:t>Transfer of Firearms</w:t>
      </w:r>
      <w:r>
        <w:rPr>
          <w:i/>
          <w:iCs/>
          <w:sz w:val="28"/>
          <w:szCs w:val="28"/>
          <w:u w:val="single"/>
        </w:rPr>
        <w:t>.</w:t>
      </w:r>
      <w:r w:rsidRPr="00303DCD">
        <w:rPr>
          <w:sz w:val="28"/>
          <w:szCs w:val="28"/>
          <w:u w:val="single"/>
        </w:rPr>
        <w:t xml:space="preserve"> If</w:t>
      </w:r>
      <w:r w:rsidRPr="0006506A">
        <w:rPr>
          <w:sz w:val="28"/>
          <w:szCs w:val="28"/>
          <w:u w:val="single"/>
        </w:rPr>
        <w:t xml:space="preserve"> a firearms prohibition is ordered, the court must include the approved firearms transfer information and instruction documents and a blank Affidavit of Firearms Transfer form in the packet provided to law enforcement.</w:t>
      </w:r>
      <w:r w:rsidRPr="0006506A" w:rsidDel="005811C7">
        <w:rPr>
          <w:sz w:val="28"/>
          <w:szCs w:val="28"/>
          <w:u w:val="single"/>
        </w:rPr>
        <w:t xml:space="preserve"> </w:t>
      </w:r>
    </w:p>
    <w:p w14:paraId="448865E7" w14:textId="77777777" w:rsidR="00A75202" w:rsidRPr="0006506A" w:rsidRDefault="00A75202" w:rsidP="00A75202">
      <w:pPr>
        <w:ind w:left="720"/>
        <w:jc w:val="both"/>
        <w:rPr>
          <w:sz w:val="28"/>
          <w:szCs w:val="28"/>
        </w:rPr>
      </w:pPr>
      <w:r w:rsidRPr="0006506A">
        <w:rPr>
          <w:sz w:val="28"/>
          <w:szCs w:val="28"/>
          <w:u w:val="single"/>
        </w:rPr>
        <w:t xml:space="preserve">(5) </w:t>
      </w:r>
      <w:r w:rsidRPr="0096085F">
        <w:rPr>
          <w:i/>
          <w:iCs/>
          <w:sz w:val="28"/>
          <w:szCs w:val="28"/>
          <w:u w:val="single"/>
        </w:rPr>
        <w:t>Violation of Order</w:t>
      </w:r>
      <w:r>
        <w:rPr>
          <w:i/>
          <w:iCs/>
          <w:sz w:val="28"/>
          <w:szCs w:val="28"/>
          <w:u w:val="single"/>
        </w:rPr>
        <w:t xml:space="preserve"> to Transfer Firearms</w:t>
      </w:r>
      <w:r>
        <w:rPr>
          <w:sz w:val="28"/>
          <w:szCs w:val="28"/>
          <w:u w:val="single"/>
        </w:rPr>
        <w:t xml:space="preserve">. </w:t>
      </w:r>
      <w:r w:rsidRPr="0006506A">
        <w:rPr>
          <w:sz w:val="28"/>
          <w:szCs w:val="28"/>
        </w:rPr>
        <w:t>A plaintiff who reports a violation of the order to transfer firearms must be referred to the appropriate law enforcement agency.</w:t>
      </w:r>
    </w:p>
    <w:p w14:paraId="3FBA1FFE" w14:textId="77777777" w:rsidR="00A75202" w:rsidRPr="0006506A" w:rsidRDefault="00A75202" w:rsidP="00A75202">
      <w:pPr>
        <w:jc w:val="both"/>
        <w:rPr>
          <w:sz w:val="28"/>
          <w:szCs w:val="28"/>
        </w:rPr>
      </w:pPr>
      <w:r w:rsidRPr="0006506A">
        <w:rPr>
          <w:b/>
          <w:bCs/>
          <w:sz w:val="28"/>
          <w:szCs w:val="28"/>
        </w:rPr>
        <w:t>(j) Effectiveness.</w:t>
      </w:r>
      <w:r w:rsidRPr="0006506A">
        <w:rPr>
          <w:sz w:val="28"/>
          <w:szCs w:val="28"/>
        </w:rPr>
        <w:t> An Order of Protection takes effect when the defendant is served with a copy of the order and the petition</w:t>
      </w:r>
      <w:r w:rsidRPr="0006506A">
        <w:rPr>
          <w:strike/>
          <w:sz w:val="28"/>
          <w:szCs w:val="28"/>
        </w:rPr>
        <w:t>. An Order of Protection that is served on or after September 24, 2022,</w:t>
      </w:r>
      <w:r w:rsidRPr="0006506A">
        <w:rPr>
          <w:sz w:val="28"/>
          <w:szCs w:val="28"/>
        </w:rPr>
        <w:t xml:space="preserve"> </w:t>
      </w:r>
      <w:r w:rsidRPr="0006506A">
        <w:rPr>
          <w:sz w:val="28"/>
          <w:szCs w:val="28"/>
          <w:u w:val="single"/>
        </w:rPr>
        <w:t xml:space="preserve">and </w:t>
      </w:r>
      <w:r w:rsidRPr="0006506A">
        <w:rPr>
          <w:sz w:val="28"/>
          <w:szCs w:val="28"/>
        </w:rPr>
        <w:t xml:space="preserve">is in effect for two years from date of service. </w:t>
      </w:r>
      <w:r w:rsidRPr="0006506A">
        <w:rPr>
          <w:strike/>
          <w:sz w:val="28"/>
          <w:szCs w:val="28"/>
        </w:rPr>
        <w:t>An Order of Protection served before September 24, 2022, is in effect for one year from date of service.</w:t>
      </w:r>
      <w:r w:rsidRPr="0006506A">
        <w:rPr>
          <w:sz w:val="28"/>
          <w:szCs w:val="28"/>
        </w:rPr>
        <w:t xml:space="preserve"> A modified Order of Protection takes effect upon service and expires the same date as the initial order upon which it is based. </w:t>
      </w:r>
      <w:r w:rsidRPr="0006506A">
        <w:rPr>
          <w:i/>
          <w:iCs/>
          <w:sz w:val="28"/>
          <w:szCs w:val="28"/>
        </w:rPr>
        <w:t>See</w:t>
      </w:r>
      <w:r w:rsidRPr="0006506A">
        <w:rPr>
          <w:sz w:val="28"/>
          <w:szCs w:val="28"/>
        </w:rPr>
        <w:t> A.R.S. § 13-3602(N).</w:t>
      </w:r>
    </w:p>
    <w:p w14:paraId="626A1B47" w14:textId="77777777" w:rsidR="00A75202" w:rsidRPr="0006506A" w:rsidRDefault="00A75202" w:rsidP="00A75202">
      <w:pPr>
        <w:jc w:val="both"/>
        <w:rPr>
          <w:sz w:val="28"/>
          <w:szCs w:val="28"/>
        </w:rPr>
      </w:pPr>
      <w:r w:rsidRPr="0006506A">
        <w:rPr>
          <w:b/>
          <w:bCs/>
          <w:sz w:val="28"/>
          <w:szCs w:val="28"/>
        </w:rPr>
        <w:t>(k) [No change]</w:t>
      </w:r>
    </w:p>
    <w:p w14:paraId="1BA561FD" w14:textId="77777777" w:rsidR="00A75202" w:rsidRPr="0006506A" w:rsidRDefault="00A75202" w:rsidP="00A75202">
      <w:pPr>
        <w:jc w:val="center"/>
        <w:rPr>
          <w:b/>
          <w:bCs/>
          <w:sz w:val="28"/>
          <w:szCs w:val="28"/>
        </w:rPr>
      </w:pPr>
      <w:r w:rsidRPr="0006506A">
        <w:rPr>
          <w:b/>
          <w:bCs/>
          <w:sz w:val="28"/>
          <w:szCs w:val="28"/>
        </w:rPr>
        <w:lastRenderedPageBreak/>
        <w:t>COMMENT</w:t>
      </w:r>
    </w:p>
    <w:p w14:paraId="32ACEFAB" w14:textId="77777777" w:rsidR="00A75202" w:rsidRPr="0006506A" w:rsidRDefault="00A75202" w:rsidP="00A75202">
      <w:pPr>
        <w:rPr>
          <w:sz w:val="28"/>
          <w:szCs w:val="28"/>
        </w:rPr>
      </w:pPr>
      <w:r w:rsidRPr="0006506A">
        <w:rPr>
          <w:b/>
          <w:bCs/>
          <w:sz w:val="28"/>
          <w:szCs w:val="28"/>
        </w:rPr>
        <w:t>Rule 23(e).</w:t>
      </w:r>
      <w:r w:rsidRPr="0006506A">
        <w:rPr>
          <w:sz w:val="28"/>
          <w:szCs w:val="28"/>
        </w:rPr>
        <w:t> [No change]</w:t>
      </w:r>
    </w:p>
    <w:p w14:paraId="2F7334E9" w14:textId="77777777" w:rsidR="00A75202" w:rsidRPr="0006506A" w:rsidRDefault="00A75202" w:rsidP="00A75202">
      <w:pPr>
        <w:rPr>
          <w:sz w:val="28"/>
          <w:szCs w:val="28"/>
        </w:rPr>
      </w:pPr>
      <w:r w:rsidRPr="0006506A">
        <w:rPr>
          <w:b/>
          <w:bCs/>
          <w:sz w:val="28"/>
          <w:szCs w:val="28"/>
        </w:rPr>
        <w:t>Rule 23(h)(2)-(3).</w:t>
      </w:r>
      <w:r w:rsidRPr="0006506A">
        <w:rPr>
          <w:sz w:val="28"/>
          <w:szCs w:val="28"/>
        </w:rPr>
        <w:t> [No change]</w:t>
      </w:r>
    </w:p>
    <w:p w14:paraId="71C1948D" w14:textId="77777777" w:rsidR="00A75202" w:rsidRPr="0006506A" w:rsidRDefault="00A75202" w:rsidP="00A75202">
      <w:pPr>
        <w:pStyle w:val="NoSpacing"/>
        <w:tabs>
          <w:tab w:val="left" w:pos="2340"/>
        </w:tabs>
        <w:jc w:val="both"/>
        <w:rPr>
          <w:rFonts w:ascii="Times New Roman" w:hAnsi="Times New Roman" w:cs="Times New Roman"/>
          <w:sz w:val="28"/>
          <w:szCs w:val="28"/>
          <w:u w:val="single"/>
        </w:rPr>
      </w:pPr>
      <w:r w:rsidRPr="0006506A">
        <w:rPr>
          <w:rFonts w:ascii="Times New Roman" w:hAnsi="Times New Roman" w:cs="Times New Roman"/>
          <w:b/>
          <w:bCs/>
          <w:sz w:val="28"/>
          <w:szCs w:val="28"/>
          <w:u w:val="single"/>
        </w:rPr>
        <w:t xml:space="preserve">Rule 23(i)(2). </w:t>
      </w:r>
      <w:r w:rsidRPr="0006506A">
        <w:rPr>
          <w:rFonts w:ascii="Times New Roman" w:hAnsi="Times New Roman" w:cs="Times New Roman"/>
          <w:sz w:val="28"/>
          <w:szCs w:val="28"/>
          <w:u w:val="single"/>
        </w:rPr>
        <w:t xml:space="preserve">These risk factors are based on the Arizona Supreme Court-approved evidence-based APRAIS risk assessment.  </w:t>
      </w:r>
      <w:r w:rsidRPr="0006506A">
        <w:rPr>
          <w:rFonts w:ascii="Times New Roman" w:hAnsi="Times New Roman" w:cs="Times New Roman"/>
          <w:i/>
          <w:iCs/>
          <w:sz w:val="28"/>
          <w:szCs w:val="28"/>
          <w:u w:val="single"/>
        </w:rPr>
        <w:t>See</w:t>
      </w:r>
      <w:r w:rsidRPr="0006506A">
        <w:rPr>
          <w:rFonts w:ascii="Times New Roman" w:hAnsi="Times New Roman" w:cs="Times New Roman"/>
          <w:sz w:val="28"/>
          <w:szCs w:val="28"/>
          <w:u w:val="single"/>
        </w:rPr>
        <w:t xml:space="preserve"> Rules of Criminal Procedure, Rule 7.3(d), Rule 41, Form 4(c).</w:t>
      </w:r>
    </w:p>
    <w:p w14:paraId="2A6CD11F" w14:textId="77777777" w:rsidR="00A75202" w:rsidRPr="003C7A3D" w:rsidRDefault="00A75202" w:rsidP="00A75202">
      <w:pPr>
        <w:rPr>
          <w:b/>
          <w:bCs/>
          <w:sz w:val="28"/>
          <w:szCs w:val="28"/>
        </w:rPr>
      </w:pPr>
      <w:r w:rsidRPr="00E30986">
        <w:rPr>
          <w:b/>
          <w:bCs/>
          <w:sz w:val="28"/>
          <w:szCs w:val="28"/>
        </w:rPr>
        <w:t>Rule 23(i)</w:t>
      </w:r>
      <w:r>
        <w:rPr>
          <w:b/>
          <w:bCs/>
          <w:sz w:val="28"/>
          <w:szCs w:val="28"/>
          <w:u w:val="single"/>
        </w:rPr>
        <w:t>(3)</w:t>
      </w:r>
      <w:r w:rsidRPr="00E30986">
        <w:rPr>
          <w:b/>
          <w:bCs/>
          <w:sz w:val="28"/>
          <w:szCs w:val="28"/>
        </w:rPr>
        <w:t>.</w:t>
      </w:r>
      <w:r>
        <w:rPr>
          <w:b/>
          <w:bCs/>
          <w:sz w:val="28"/>
          <w:szCs w:val="28"/>
        </w:rPr>
        <w:t xml:space="preserve"> </w:t>
      </w:r>
      <w:r>
        <w:rPr>
          <w:sz w:val="28"/>
          <w:szCs w:val="28"/>
        </w:rPr>
        <w:t>The appropriate law enforcement agency referenced in subpart (</w:t>
      </w:r>
      <w:r w:rsidRPr="00025FBA">
        <w:rPr>
          <w:sz w:val="28"/>
          <w:szCs w:val="28"/>
          <w:u w:val="single"/>
        </w:rPr>
        <w:t>3</w:t>
      </w:r>
      <w:r w:rsidRPr="00204BDE">
        <w:rPr>
          <w:strike/>
          <w:sz w:val="28"/>
          <w:szCs w:val="28"/>
        </w:rPr>
        <w:t>2</w:t>
      </w:r>
      <w:r>
        <w:rPr>
          <w:sz w:val="28"/>
          <w:szCs w:val="28"/>
        </w:rPr>
        <w:t>)(B) is generally the police department or the sheriff’s office with jurisdiction over the location of the defendant or the firearm.</w:t>
      </w:r>
    </w:p>
    <w:p w14:paraId="2B9F5B52" w14:textId="77777777" w:rsidR="00A75202" w:rsidRDefault="00A75202" w:rsidP="00A75202">
      <w:pPr>
        <w:jc w:val="both"/>
        <w:rPr>
          <w:b/>
          <w:bCs/>
          <w:sz w:val="28"/>
          <w:szCs w:val="28"/>
        </w:rPr>
      </w:pPr>
    </w:p>
    <w:p w14:paraId="6068FC04" w14:textId="77777777" w:rsidR="002F3B97" w:rsidRPr="0006506A" w:rsidRDefault="002F3B97" w:rsidP="002F3B97">
      <w:pPr>
        <w:rPr>
          <w:b/>
          <w:bCs/>
          <w:sz w:val="28"/>
          <w:szCs w:val="28"/>
        </w:rPr>
      </w:pPr>
      <w:r w:rsidRPr="0006506A">
        <w:rPr>
          <w:b/>
          <w:bCs/>
          <w:sz w:val="28"/>
          <w:szCs w:val="28"/>
        </w:rPr>
        <w:t>Rule 25. Injunction Against Harassment</w:t>
      </w:r>
    </w:p>
    <w:p w14:paraId="369912B3" w14:textId="77777777" w:rsidR="002F3B97" w:rsidRPr="0006506A" w:rsidRDefault="002F3B97" w:rsidP="002F3B97">
      <w:pPr>
        <w:rPr>
          <w:sz w:val="28"/>
          <w:szCs w:val="28"/>
        </w:rPr>
      </w:pPr>
      <w:r w:rsidRPr="0006506A">
        <w:rPr>
          <w:b/>
          <w:bCs/>
          <w:sz w:val="28"/>
          <w:szCs w:val="28"/>
        </w:rPr>
        <w:t>(a) [No change]</w:t>
      </w:r>
    </w:p>
    <w:p w14:paraId="296F306D" w14:textId="77777777" w:rsidR="002F3B97" w:rsidRPr="0006506A" w:rsidRDefault="002F3B97" w:rsidP="002F3B97">
      <w:pPr>
        <w:jc w:val="both"/>
        <w:rPr>
          <w:sz w:val="28"/>
          <w:szCs w:val="28"/>
        </w:rPr>
      </w:pPr>
      <w:r w:rsidRPr="0006506A">
        <w:rPr>
          <w:b/>
          <w:bCs/>
          <w:sz w:val="28"/>
          <w:szCs w:val="28"/>
        </w:rPr>
        <w:t>(b) Contents of Petition.</w:t>
      </w:r>
      <w:r w:rsidRPr="0006506A">
        <w:rPr>
          <w:sz w:val="28"/>
          <w:szCs w:val="28"/>
        </w:rPr>
        <w:t xml:space="preserve"> In the petition, the plaintiff must allege a series of specific acts of harassment or an act or acts of sexual violence as defined in A.R.S. § 23-371, including </w:t>
      </w:r>
      <w:r w:rsidRPr="0006506A">
        <w:rPr>
          <w:sz w:val="28"/>
          <w:szCs w:val="28"/>
          <w:u w:val="single"/>
        </w:rPr>
        <w:t xml:space="preserve">exact or approximate </w:t>
      </w:r>
      <w:r w:rsidRPr="0006506A">
        <w:rPr>
          <w:sz w:val="28"/>
          <w:szCs w:val="28"/>
        </w:rPr>
        <w:t>date</w:t>
      </w:r>
      <w:r w:rsidRPr="009A0EDF">
        <w:rPr>
          <w:sz w:val="28"/>
          <w:szCs w:val="28"/>
        </w:rPr>
        <w:t>s</w:t>
      </w:r>
      <w:r w:rsidRPr="0006506A">
        <w:rPr>
          <w:sz w:val="28"/>
          <w:szCs w:val="28"/>
        </w:rPr>
        <w:t xml:space="preserve"> of occurrence, that will be relied on at hearing. A series of acts means at least two events. </w:t>
      </w:r>
      <w:r w:rsidRPr="0006506A">
        <w:rPr>
          <w:i/>
          <w:iCs/>
          <w:sz w:val="28"/>
          <w:szCs w:val="28"/>
        </w:rPr>
        <w:t>See</w:t>
      </w:r>
      <w:r w:rsidRPr="0006506A">
        <w:rPr>
          <w:sz w:val="28"/>
          <w:szCs w:val="28"/>
        </w:rPr>
        <w:t> A.R.S. § 12-1809(C) and (</w:t>
      </w:r>
      <w:r w:rsidRPr="00415C33">
        <w:rPr>
          <w:strike/>
          <w:sz w:val="28"/>
          <w:szCs w:val="28"/>
        </w:rPr>
        <w:t>S</w:t>
      </w:r>
      <w:r>
        <w:rPr>
          <w:sz w:val="28"/>
          <w:szCs w:val="28"/>
          <w:u w:val="single"/>
        </w:rPr>
        <w:t>T</w:t>
      </w:r>
      <w:r w:rsidRPr="0006506A">
        <w:rPr>
          <w:sz w:val="28"/>
          <w:szCs w:val="28"/>
        </w:rPr>
        <w:t>).</w:t>
      </w:r>
    </w:p>
    <w:p w14:paraId="29A17F72" w14:textId="77777777" w:rsidR="002F3B97" w:rsidRPr="0006506A" w:rsidRDefault="002F3B97" w:rsidP="002F3B97">
      <w:pPr>
        <w:rPr>
          <w:b/>
          <w:bCs/>
          <w:sz w:val="28"/>
          <w:szCs w:val="28"/>
        </w:rPr>
      </w:pPr>
      <w:r w:rsidRPr="0006506A">
        <w:rPr>
          <w:b/>
          <w:bCs/>
          <w:sz w:val="28"/>
          <w:szCs w:val="28"/>
        </w:rPr>
        <w:t>(c) through (i) [No change]</w:t>
      </w:r>
    </w:p>
    <w:p w14:paraId="33A2F495" w14:textId="77777777" w:rsidR="002F3B97" w:rsidRPr="0006506A" w:rsidRDefault="002F3B97" w:rsidP="002F3B97">
      <w:pPr>
        <w:rPr>
          <w:b/>
          <w:bCs/>
          <w:sz w:val="28"/>
          <w:szCs w:val="28"/>
        </w:rPr>
      </w:pPr>
    </w:p>
    <w:p w14:paraId="0D8DCC80" w14:textId="77777777" w:rsidR="002F3B97" w:rsidRPr="0006506A" w:rsidRDefault="002F3B97" w:rsidP="002F3B97">
      <w:pPr>
        <w:rPr>
          <w:b/>
          <w:bCs/>
          <w:sz w:val="28"/>
          <w:szCs w:val="28"/>
        </w:rPr>
      </w:pPr>
      <w:r w:rsidRPr="0006506A">
        <w:rPr>
          <w:b/>
          <w:bCs/>
          <w:sz w:val="28"/>
          <w:szCs w:val="28"/>
        </w:rPr>
        <w:t>Rule 26. Injunction Against Workplace Harassment</w:t>
      </w:r>
    </w:p>
    <w:p w14:paraId="13EB1236" w14:textId="77777777" w:rsidR="002F3B97" w:rsidRPr="0006506A" w:rsidRDefault="002F3B97" w:rsidP="002F3B97">
      <w:pPr>
        <w:rPr>
          <w:sz w:val="28"/>
          <w:szCs w:val="28"/>
        </w:rPr>
      </w:pPr>
      <w:r w:rsidRPr="0006506A">
        <w:rPr>
          <w:b/>
          <w:bCs/>
          <w:sz w:val="28"/>
          <w:szCs w:val="28"/>
        </w:rPr>
        <w:t>(a) [No change]</w:t>
      </w:r>
    </w:p>
    <w:p w14:paraId="3C264E93" w14:textId="77777777" w:rsidR="002F3B97" w:rsidRPr="0006506A" w:rsidRDefault="002F3B97" w:rsidP="002F3B97">
      <w:pPr>
        <w:rPr>
          <w:sz w:val="28"/>
          <w:szCs w:val="28"/>
        </w:rPr>
      </w:pPr>
      <w:r w:rsidRPr="0006506A">
        <w:rPr>
          <w:b/>
          <w:bCs/>
          <w:sz w:val="28"/>
          <w:szCs w:val="28"/>
        </w:rPr>
        <w:t>(b) Contents of Petition.</w:t>
      </w:r>
      <w:r w:rsidRPr="0006506A">
        <w:rPr>
          <w:sz w:val="28"/>
          <w:szCs w:val="28"/>
        </w:rPr>
        <w:t xml:space="preserve"> In the petition, the plaintiff must allege at least one specific act of harassment, including </w:t>
      </w:r>
      <w:r w:rsidRPr="0006506A">
        <w:rPr>
          <w:sz w:val="28"/>
          <w:szCs w:val="28"/>
          <w:u w:val="single"/>
        </w:rPr>
        <w:t xml:space="preserve">exact or approximate </w:t>
      </w:r>
      <w:r w:rsidRPr="0006506A">
        <w:rPr>
          <w:sz w:val="28"/>
          <w:szCs w:val="28"/>
        </w:rPr>
        <w:t>date</w:t>
      </w:r>
      <w:r w:rsidRPr="0006506A">
        <w:rPr>
          <w:sz w:val="28"/>
          <w:szCs w:val="28"/>
          <w:u w:val="single"/>
        </w:rPr>
        <w:t>s</w:t>
      </w:r>
      <w:r w:rsidRPr="0006506A">
        <w:rPr>
          <w:sz w:val="28"/>
          <w:szCs w:val="28"/>
        </w:rPr>
        <w:t xml:space="preserve"> of occurrence, that will be relied on at hearing. </w:t>
      </w:r>
      <w:r w:rsidRPr="0006506A">
        <w:rPr>
          <w:i/>
          <w:iCs/>
          <w:sz w:val="28"/>
          <w:szCs w:val="28"/>
        </w:rPr>
        <w:t>See</w:t>
      </w:r>
      <w:r w:rsidRPr="0006506A">
        <w:rPr>
          <w:sz w:val="28"/>
          <w:szCs w:val="28"/>
        </w:rPr>
        <w:t> A.R.S. § 12-1810(C)(3).</w:t>
      </w:r>
    </w:p>
    <w:p w14:paraId="24A136A5" w14:textId="77777777" w:rsidR="002F3B97" w:rsidRPr="0006506A" w:rsidRDefault="002F3B97" w:rsidP="002F3B97">
      <w:pPr>
        <w:rPr>
          <w:b/>
          <w:bCs/>
          <w:color w:val="FF0000"/>
          <w:sz w:val="28"/>
          <w:szCs w:val="28"/>
        </w:rPr>
      </w:pPr>
      <w:r w:rsidRPr="0006506A">
        <w:rPr>
          <w:b/>
          <w:bCs/>
          <w:sz w:val="28"/>
          <w:szCs w:val="28"/>
        </w:rPr>
        <w:t>(c) through (h) [No change]</w:t>
      </w:r>
    </w:p>
    <w:p w14:paraId="1B7F1017" w14:textId="77777777" w:rsidR="00A75202" w:rsidRDefault="00A75202" w:rsidP="00A75202">
      <w:pPr>
        <w:jc w:val="both"/>
        <w:rPr>
          <w:b/>
          <w:bCs/>
          <w:sz w:val="28"/>
          <w:szCs w:val="28"/>
        </w:rPr>
      </w:pPr>
    </w:p>
    <w:p w14:paraId="7498F7C7" w14:textId="77777777" w:rsidR="00A75202" w:rsidRPr="0006506A" w:rsidRDefault="00A75202" w:rsidP="00A75202">
      <w:pPr>
        <w:jc w:val="both"/>
        <w:rPr>
          <w:b/>
          <w:bCs/>
          <w:sz w:val="28"/>
          <w:szCs w:val="28"/>
        </w:rPr>
      </w:pPr>
      <w:r w:rsidRPr="0006506A">
        <w:rPr>
          <w:b/>
          <w:bCs/>
          <w:sz w:val="28"/>
          <w:szCs w:val="28"/>
        </w:rPr>
        <w:t>Rule 38. Contested Hearing Procedures</w:t>
      </w:r>
    </w:p>
    <w:p w14:paraId="2B667AB1" w14:textId="77777777" w:rsidR="00A75202" w:rsidRPr="0006506A" w:rsidRDefault="00A75202" w:rsidP="00A75202">
      <w:pPr>
        <w:jc w:val="both"/>
        <w:rPr>
          <w:sz w:val="28"/>
          <w:szCs w:val="28"/>
        </w:rPr>
      </w:pPr>
      <w:r w:rsidRPr="0006506A">
        <w:rPr>
          <w:b/>
          <w:bCs/>
          <w:sz w:val="28"/>
          <w:szCs w:val="28"/>
        </w:rPr>
        <w:t>(a) through (c)</w:t>
      </w:r>
      <w:r>
        <w:rPr>
          <w:b/>
          <w:bCs/>
          <w:sz w:val="28"/>
          <w:szCs w:val="28"/>
        </w:rPr>
        <w:t xml:space="preserve"> [No change]</w:t>
      </w:r>
    </w:p>
    <w:p w14:paraId="157D9346" w14:textId="77777777" w:rsidR="00A75202" w:rsidRPr="0006506A" w:rsidRDefault="00A75202" w:rsidP="00A75202">
      <w:pPr>
        <w:jc w:val="both"/>
        <w:rPr>
          <w:sz w:val="28"/>
          <w:szCs w:val="28"/>
        </w:rPr>
      </w:pPr>
      <w:r w:rsidRPr="0006506A">
        <w:rPr>
          <w:b/>
          <w:bCs/>
          <w:sz w:val="28"/>
          <w:szCs w:val="28"/>
        </w:rPr>
        <w:t>(d) Amended Petition.</w:t>
      </w:r>
      <w:r w:rsidRPr="0006506A">
        <w:rPr>
          <w:sz w:val="28"/>
          <w:szCs w:val="28"/>
        </w:rPr>
        <w:t xml:space="preserve"> At a contested hearing, if a plaintiff seeks to testify or present evidence about relevant allegations that were not included in the </w:t>
      </w:r>
      <w:r w:rsidRPr="0006506A">
        <w:rPr>
          <w:sz w:val="28"/>
          <w:szCs w:val="28"/>
          <w:u w:val="single"/>
        </w:rPr>
        <w:t>original</w:t>
      </w:r>
      <w:r w:rsidRPr="0006506A">
        <w:rPr>
          <w:color w:val="FF0000"/>
          <w:sz w:val="28"/>
          <w:szCs w:val="28"/>
          <w:u w:val="single"/>
        </w:rPr>
        <w:t xml:space="preserve"> </w:t>
      </w:r>
      <w:r w:rsidRPr="0006506A">
        <w:rPr>
          <w:sz w:val="28"/>
          <w:szCs w:val="28"/>
        </w:rPr>
        <w:t>petition, the court must:</w:t>
      </w:r>
    </w:p>
    <w:p w14:paraId="0D879609" w14:textId="77777777" w:rsidR="00A75202" w:rsidRPr="0006506A" w:rsidRDefault="00A75202" w:rsidP="00A75202">
      <w:pPr>
        <w:ind w:left="720"/>
        <w:jc w:val="both"/>
        <w:rPr>
          <w:sz w:val="28"/>
          <w:szCs w:val="28"/>
          <w:u w:val="single"/>
        </w:rPr>
      </w:pPr>
      <w:r w:rsidRPr="0006506A">
        <w:rPr>
          <w:sz w:val="28"/>
          <w:szCs w:val="28"/>
        </w:rPr>
        <w:t xml:space="preserve">(1) allow the plaintiff </w:t>
      </w:r>
      <w:r w:rsidRPr="00AD1430">
        <w:rPr>
          <w:sz w:val="28"/>
          <w:szCs w:val="28"/>
        </w:rPr>
        <w:t xml:space="preserve">to </w:t>
      </w:r>
      <w:r w:rsidRPr="0006506A">
        <w:rPr>
          <w:sz w:val="28"/>
          <w:szCs w:val="28"/>
        </w:rPr>
        <w:t>amend the petition</w:t>
      </w:r>
      <w:r w:rsidRPr="00CB3ADF">
        <w:rPr>
          <w:color w:val="FF0000"/>
          <w:sz w:val="28"/>
          <w:szCs w:val="28"/>
          <w:u w:val="single"/>
        </w:rPr>
        <w:t xml:space="preserve"> once</w:t>
      </w:r>
      <w:r w:rsidRPr="0006506A">
        <w:rPr>
          <w:sz w:val="28"/>
          <w:szCs w:val="28"/>
        </w:rPr>
        <w:t xml:space="preserve"> in writing on a form provided by the court</w:t>
      </w:r>
      <w:r w:rsidRPr="00632E56">
        <w:rPr>
          <w:color w:val="FF0000"/>
          <w:sz w:val="28"/>
          <w:szCs w:val="28"/>
          <w:u w:val="single"/>
        </w:rPr>
        <w:t>.</w:t>
      </w:r>
      <w:r w:rsidRPr="006D4EF4">
        <w:rPr>
          <w:strike/>
          <w:color w:val="FF0000"/>
          <w:sz w:val="28"/>
          <w:szCs w:val="28"/>
        </w:rPr>
        <w:t>,</w:t>
      </w:r>
      <w:r w:rsidRPr="00BE281A">
        <w:rPr>
          <w:color w:val="FF0000"/>
          <w:sz w:val="28"/>
          <w:szCs w:val="28"/>
          <w:u w:val="single"/>
        </w:rPr>
        <w:t xml:space="preserve"> </w:t>
      </w:r>
      <w:r w:rsidRPr="00460BF6">
        <w:rPr>
          <w:color w:val="FF0000"/>
          <w:sz w:val="28"/>
          <w:szCs w:val="28"/>
          <w:u w:val="single"/>
        </w:rPr>
        <w:t>The amendment may include</w:t>
      </w:r>
      <w:r>
        <w:rPr>
          <w:color w:val="FF0000"/>
          <w:sz w:val="28"/>
          <w:szCs w:val="28"/>
          <w:u w:val="single"/>
        </w:rPr>
        <w:t xml:space="preserve"> allegations of events that occurred prior to the commencement of the contested hearing.</w:t>
      </w:r>
      <w:r w:rsidRPr="00125AB0">
        <w:rPr>
          <w:strike/>
          <w:color w:val="FF0000"/>
          <w:sz w:val="28"/>
          <w:szCs w:val="28"/>
        </w:rPr>
        <w:t xml:space="preserve"> a copy of which t</w:t>
      </w:r>
      <w:r w:rsidRPr="00125AB0">
        <w:rPr>
          <w:color w:val="FF0000"/>
          <w:sz w:val="28"/>
          <w:szCs w:val="28"/>
          <w:u w:val="single"/>
        </w:rPr>
        <w:t>T</w:t>
      </w:r>
      <w:r>
        <w:rPr>
          <w:sz w:val="28"/>
          <w:szCs w:val="28"/>
        </w:rPr>
        <w:t xml:space="preserve">he court must immediately provide </w:t>
      </w:r>
      <w:r>
        <w:rPr>
          <w:color w:val="FF0000"/>
          <w:sz w:val="28"/>
          <w:szCs w:val="28"/>
          <w:u w:val="single"/>
        </w:rPr>
        <w:t xml:space="preserve">a copy of the form </w:t>
      </w:r>
      <w:r>
        <w:rPr>
          <w:sz w:val="28"/>
          <w:szCs w:val="28"/>
        </w:rPr>
        <w:t>to the defendant; and</w:t>
      </w:r>
    </w:p>
    <w:p w14:paraId="25939430" w14:textId="77777777" w:rsidR="00A75202" w:rsidRDefault="00A75202" w:rsidP="00A75202">
      <w:pPr>
        <w:ind w:left="720"/>
        <w:jc w:val="both"/>
        <w:rPr>
          <w:sz w:val="28"/>
          <w:szCs w:val="28"/>
        </w:rPr>
      </w:pPr>
      <w:r w:rsidRPr="0006506A">
        <w:rPr>
          <w:sz w:val="28"/>
          <w:szCs w:val="28"/>
        </w:rPr>
        <w:t>(2) [No change]</w:t>
      </w:r>
    </w:p>
    <w:p w14:paraId="29A8C2C4" w14:textId="77777777" w:rsidR="00A75202" w:rsidRPr="0006506A" w:rsidRDefault="00A75202" w:rsidP="00A75202">
      <w:pPr>
        <w:jc w:val="both"/>
        <w:rPr>
          <w:sz w:val="28"/>
          <w:szCs w:val="28"/>
        </w:rPr>
      </w:pPr>
      <w:r w:rsidRPr="0006506A">
        <w:rPr>
          <w:b/>
          <w:bCs/>
          <w:sz w:val="28"/>
          <w:szCs w:val="28"/>
        </w:rPr>
        <w:t>(e) [No change]</w:t>
      </w:r>
    </w:p>
    <w:p w14:paraId="4A449E10" w14:textId="77777777" w:rsidR="00A75202" w:rsidRPr="0006506A" w:rsidRDefault="00A75202" w:rsidP="00A75202">
      <w:pPr>
        <w:jc w:val="both"/>
        <w:rPr>
          <w:sz w:val="28"/>
          <w:szCs w:val="28"/>
        </w:rPr>
      </w:pPr>
      <w:r w:rsidRPr="0006506A">
        <w:rPr>
          <w:b/>
          <w:bCs/>
          <w:sz w:val="28"/>
          <w:szCs w:val="28"/>
        </w:rPr>
        <w:t>(f) Appearance at the Contested Hearing.</w:t>
      </w:r>
    </w:p>
    <w:p w14:paraId="4570A2E1" w14:textId="77777777" w:rsidR="00A75202" w:rsidRPr="0006506A" w:rsidRDefault="00A75202" w:rsidP="00A75202">
      <w:pPr>
        <w:ind w:left="720"/>
        <w:jc w:val="both"/>
        <w:rPr>
          <w:sz w:val="28"/>
          <w:szCs w:val="28"/>
        </w:rPr>
      </w:pPr>
      <w:r w:rsidRPr="0006506A">
        <w:rPr>
          <w:sz w:val="28"/>
          <w:szCs w:val="28"/>
        </w:rPr>
        <w:t>(1) </w:t>
      </w:r>
      <w:r w:rsidRPr="0006506A">
        <w:rPr>
          <w:i/>
          <w:iCs/>
          <w:sz w:val="28"/>
          <w:szCs w:val="28"/>
        </w:rPr>
        <w:t>Defendant Fails to Appear.</w:t>
      </w:r>
      <w:r w:rsidRPr="0006506A">
        <w:rPr>
          <w:sz w:val="28"/>
          <w:szCs w:val="28"/>
        </w:rPr>
        <w:t xml:space="preserve"> If the plaintiff appears for the contested hearing and the defendant fails to appear, and the defendant received actual </w:t>
      </w:r>
      <w:r w:rsidRPr="0006506A">
        <w:rPr>
          <w:sz w:val="28"/>
          <w:szCs w:val="28"/>
        </w:rPr>
        <w:lastRenderedPageBreak/>
        <w:t xml:space="preserve">notice of the hearing, the protective order will </w:t>
      </w:r>
      <w:r w:rsidRPr="0006506A">
        <w:rPr>
          <w:strike/>
          <w:sz w:val="28"/>
          <w:szCs w:val="28"/>
        </w:rPr>
        <w:t xml:space="preserve">remain in effect </w:t>
      </w:r>
      <w:r w:rsidRPr="0006506A">
        <w:rPr>
          <w:sz w:val="28"/>
          <w:szCs w:val="28"/>
          <w:u w:val="single"/>
        </w:rPr>
        <w:t>be affirmed as originally issued</w:t>
      </w:r>
      <w:r w:rsidRPr="0006506A">
        <w:rPr>
          <w:sz w:val="28"/>
          <w:szCs w:val="28"/>
        </w:rPr>
        <w:t>.</w:t>
      </w:r>
    </w:p>
    <w:p w14:paraId="0D256E21" w14:textId="77777777" w:rsidR="00A75202" w:rsidRPr="0006506A" w:rsidRDefault="00A75202" w:rsidP="00A75202">
      <w:pPr>
        <w:ind w:left="720"/>
        <w:jc w:val="both"/>
        <w:rPr>
          <w:sz w:val="28"/>
          <w:szCs w:val="28"/>
        </w:rPr>
      </w:pPr>
      <w:r w:rsidRPr="0006506A">
        <w:rPr>
          <w:sz w:val="28"/>
          <w:szCs w:val="28"/>
        </w:rPr>
        <w:t>(2) </w:t>
      </w:r>
      <w:r w:rsidRPr="0006506A">
        <w:rPr>
          <w:i/>
          <w:iCs/>
          <w:sz w:val="28"/>
          <w:szCs w:val="28"/>
        </w:rPr>
        <w:t>Plaintiff Fails to Appear.</w:t>
      </w:r>
      <w:r w:rsidRPr="0006506A">
        <w:rPr>
          <w:sz w:val="28"/>
          <w:szCs w:val="28"/>
        </w:rPr>
        <w:t> If the defendant appears for the contested hearing and the plaintiff fails to appear, and the plaintiff received actual notice of the hearing, the protective order will be dismissed.</w:t>
      </w:r>
      <w:r w:rsidRPr="0006506A">
        <w:rPr>
          <w:sz w:val="28"/>
          <w:szCs w:val="28"/>
          <w:u w:val="single"/>
        </w:rPr>
        <w:t xml:space="preserve"> The plaintiff’s failure to appear does not preclude the plaintiff from applying for another protective order based on the same allegations.</w:t>
      </w:r>
    </w:p>
    <w:p w14:paraId="6FFE9A0A" w14:textId="77777777" w:rsidR="00A75202" w:rsidRPr="0006506A" w:rsidRDefault="00A75202" w:rsidP="00A75202">
      <w:pPr>
        <w:ind w:left="720"/>
        <w:jc w:val="both"/>
        <w:rPr>
          <w:sz w:val="28"/>
          <w:szCs w:val="28"/>
        </w:rPr>
      </w:pPr>
      <w:r w:rsidRPr="0006506A">
        <w:rPr>
          <w:sz w:val="28"/>
          <w:szCs w:val="28"/>
        </w:rPr>
        <w:t>(3) </w:t>
      </w:r>
      <w:r w:rsidRPr="0006506A">
        <w:rPr>
          <w:i/>
          <w:iCs/>
          <w:sz w:val="28"/>
          <w:szCs w:val="28"/>
        </w:rPr>
        <w:t>Neither Party Appears.</w:t>
      </w:r>
      <w:r w:rsidRPr="0006506A">
        <w:rPr>
          <w:sz w:val="28"/>
          <w:szCs w:val="28"/>
        </w:rPr>
        <w:t xml:space="preserve"> If neither party appears for the contested hearing, and each party received actual notice, the hearing will be vacated, and the protective order will </w:t>
      </w:r>
      <w:r w:rsidRPr="0006506A">
        <w:rPr>
          <w:strike/>
          <w:sz w:val="28"/>
          <w:szCs w:val="28"/>
        </w:rPr>
        <w:t xml:space="preserve">remain in effect </w:t>
      </w:r>
      <w:r w:rsidRPr="0006506A">
        <w:rPr>
          <w:sz w:val="28"/>
          <w:szCs w:val="28"/>
          <w:u w:val="single"/>
        </w:rPr>
        <w:t>be affirmed as originally issued</w:t>
      </w:r>
      <w:r w:rsidRPr="0006506A">
        <w:rPr>
          <w:sz w:val="28"/>
          <w:szCs w:val="28"/>
        </w:rPr>
        <w:t>.</w:t>
      </w:r>
    </w:p>
    <w:p w14:paraId="1568585D" w14:textId="77777777" w:rsidR="00A75202" w:rsidRPr="0006506A" w:rsidRDefault="00A75202" w:rsidP="00A75202">
      <w:pPr>
        <w:jc w:val="both"/>
        <w:rPr>
          <w:sz w:val="28"/>
          <w:szCs w:val="28"/>
        </w:rPr>
      </w:pPr>
      <w:r w:rsidRPr="0006506A">
        <w:rPr>
          <w:b/>
          <w:bCs/>
          <w:sz w:val="28"/>
          <w:szCs w:val="28"/>
        </w:rPr>
        <w:t>(g) Procedure</w:t>
      </w:r>
      <w:r w:rsidRPr="0006506A">
        <w:rPr>
          <w:b/>
          <w:bCs/>
          <w:sz w:val="28"/>
          <w:szCs w:val="28"/>
          <w:u w:val="single"/>
        </w:rPr>
        <w:t>s</w:t>
      </w:r>
      <w:r w:rsidRPr="0006506A">
        <w:rPr>
          <w:b/>
          <w:bCs/>
          <w:sz w:val="28"/>
          <w:szCs w:val="28"/>
        </w:rPr>
        <w:t>.</w:t>
      </w:r>
      <w:r w:rsidRPr="0006506A">
        <w:rPr>
          <w:sz w:val="28"/>
          <w:szCs w:val="28"/>
        </w:rPr>
        <w:t> If both parties appear and a contested hearing is conducted, the following rules apply:</w:t>
      </w:r>
    </w:p>
    <w:p w14:paraId="5F129C75" w14:textId="77777777" w:rsidR="00A75202" w:rsidRPr="0006506A" w:rsidRDefault="00A75202" w:rsidP="00A75202">
      <w:pPr>
        <w:ind w:left="720"/>
        <w:jc w:val="both"/>
        <w:rPr>
          <w:sz w:val="28"/>
          <w:szCs w:val="28"/>
        </w:rPr>
      </w:pPr>
      <w:r w:rsidRPr="0006506A">
        <w:rPr>
          <w:sz w:val="28"/>
          <w:szCs w:val="28"/>
        </w:rPr>
        <w:t>(1) and (</w:t>
      </w:r>
      <w:r>
        <w:rPr>
          <w:sz w:val="28"/>
          <w:szCs w:val="28"/>
        </w:rPr>
        <w:t>3</w:t>
      </w:r>
      <w:r w:rsidRPr="0006506A">
        <w:rPr>
          <w:sz w:val="28"/>
          <w:szCs w:val="28"/>
        </w:rPr>
        <w:t>) [No change]</w:t>
      </w:r>
    </w:p>
    <w:p w14:paraId="680928F1" w14:textId="77777777" w:rsidR="00A75202" w:rsidRPr="0006506A" w:rsidRDefault="00A75202" w:rsidP="00A75202">
      <w:pPr>
        <w:ind w:left="720"/>
        <w:jc w:val="both"/>
        <w:rPr>
          <w:b/>
          <w:bCs/>
          <w:i/>
          <w:iCs/>
          <w:sz w:val="28"/>
          <w:szCs w:val="28"/>
          <w:u w:val="single"/>
        </w:rPr>
      </w:pPr>
      <w:r w:rsidRPr="0006506A">
        <w:rPr>
          <w:sz w:val="28"/>
          <w:szCs w:val="28"/>
        </w:rPr>
        <w:t>(4) </w:t>
      </w:r>
      <w:r w:rsidRPr="0006506A">
        <w:rPr>
          <w:i/>
          <w:iCs/>
          <w:sz w:val="28"/>
          <w:szCs w:val="28"/>
          <w:u w:val="single"/>
        </w:rPr>
        <w:t>Firearms.</w:t>
      </w:r>
      <w:r w:rsidRPr="0006506A">
        <w:rPr>
          <w:b/>
          <w:bCs/>
          <w:i/>
          <w:iCs/>
          <w:sz w:val="28"/>
          <w:szCs w:val="28"/>
          <w:u w:val="single"/>
        </w:rPr>
        <w:t xml:space="preserve"> </w:t>
      </w:r>
      <w:r w:rsidRPr="0006506A">
        <w:rPr>
          <w:sz w:val="28"/>
          <w:szCs w:val="28"/>
          <w:u w:val="single"/>
        </w:rPr>
        <w:t>The judicial officer must ask the plaintiff about the defendant’s use of or access to firearms.</w:t>
      </w:r>
      <w:r w:rsidRPr="0006506A">
        <w:rPr>
          <w:b/>
          <w:bCs/>
          <w:i/>
          <w:iCs/>
          <w:sz w:val="28"/>
          <w:szCs w:val="28"/>
          <w:u w:val="single"/>
        </w:rPr>
        <w:t xml:space="preserve"> </w:t>
      </w:r>
    </w:p>
    <w:p w14:paraId="427489BB" w14:textId="77777777" w:rsidR="00A75202" w:rsidRPr="0006506A" w:rsidRDefault="00A75202" w:rsidP="00A75202">
      <w:pPr>
        <w:ind w:left="720"/>
        <w:jc w:val="both"/>
        <w:rPr>
          <w:sz w:val="28"/>
          <w:szCs w:val="28"/>
          <w:u w:val="single"/>
        </w:rPr>
      </w:pPr>
      <w:r w:rsidRPr="0006506A">
        <w:rPr>
          <w:i/>
          <w:iCs/>
          <w:sz w:val="28"/>
          <w:szCs w:val="28"/>
          <w:u w:val="single"/>
        </w:rPr>
        <w:t>(5) Credible Threat.</w:t>
      </w:r>
      <w:r>
        <w:rPr>
          <w:b/>
          <w:bCs/>
          <w:i/>
          <w:iCs/>
          <w:sz w:val="28"/>
          <w:szCs w:val="28"/>
          <w:u w:val="single"/>
        </w:rPr>
        <w:t xml:space="preserve"> </w:t>
      </w:r>
      <w:r w:rsidRPr="0006506A">
        <w:rPr>
          <w:sz w:val="28"/>
          <w:szCs w:val="28"/>
          <w:u w:val="single"/>
        </w:rPr>
        <w:t xml:space="preserve">The judicial officer must determine whether the defendant is a credible threat to the physical safety of the plaintiff or other protected persons by considering the factors listed in Rule 23(i)(2). If the judicial officer finds the defendant is a credible threat, the judicial officer may issue an order under </w:t>
      </w:r>
      <w:r>
        <w:rPr>
          <w:sz w:val="28"/>
          <w:szCs w:val="28"/>
          <w:u w:val="single"/>
        </w:rPr>
        <w:t xml:space="preserve">Rule </w:t>
      </w:r>
      <w:r w:rsidRPr="0006506A">
        <w:rPr>
          <w:sz w:val="28"/>
          <w:szCs w:val="28"/>
          <w:u w:val="single"/>
        </w:rPr>
        <w:t xml:space="preserve">23(i)(3). If </w:t>
      </w:r>
      <w:r>
        <w:rPr>
          <w:sz w:val="28"/>
          <w:szCs w:val="28"/>
          <w:u w:val="single"/>
        </w:rPr>
        <w:t xml:space="preserve">such </w:t>
      </w:r>
      <w:r w:rsidRPr="0006506A">
        <w:rPr>
          <w:sz w:val="28"/>
          <w:szCs w:val="28"/>
          <w:u w:val="single"/>
        </w:rPr>
        <w:t xml:space="preserve">an order is </w:t>
      </w:r>
      <w:r>
        <w:rPr>
          <w:sz w:val="28"/>
          <w:szCs w:val="28"/>
          <w:u w:val="single"/>
        </w:rPr>
        <w:t>issued</w:t>
      </w:r>
      <w:r w:rsidRPr="0006506A">
        <w:rPr>
          <w:sz w:val="28"/>
          <w:szCs w:val="28"/>
          <w:u w:val="single"/>
        </w:rPr>
        <w:t xml:space="preserve">, the court must proceed with ordering a firearms transfer </w:t>
      </w:r>
      <w:r>
        <w:rPr>
          <w:sz w:val="28"/>
          <w:szCs w:val="28"/>
          <w:u w:val="single"/>
        </w:rPr>
        <w:t xml:space="preserve">and provide the defendant with the </w:t>
      </w:r>
      <w:r w:rsidRPr="0006506A">
        <w:rPr>
          <w:sz w:val="28"/>
          <w:szCs w:val="28"/>
          <w:u w:val="single"/>
        </w:rPr>
        <w:t>approved firearms transfer information and instruction documents and a blank Affidavit of Firearms Transfer form</w:t>
      </w:r>
      <w:r>
        <w:rPr>
          <w:sz w:val="28"/>
          <w:szCs w:val="28"/>
          <w:u w:val="single"/>
        </w:rPr>
        <w:t xml:space="preserve">. </w:t>
      </w:r>
      <w:r w:rsidRPr="0006506A">
        <w:rPr>
          <w:sz w:val="28"/>
          <w:szCs w:val="28"/>
          <w:u w:val="single"/>
        </w:rPr>
        <w:t xml:space="preserve"> </w:t>
      </w:r>
    </w:p>
    <w:p w14:paraId="0BD49F28" w14:textId="77777777" w:rsidR="00A75202" w:rsidRPr="0006506A" w:rsidRDefault="00A75202" w:rsidP="00A75202">
      <w:pPr>
        <w:ind w:left="720"/>
        <w:jc w:val="both"/>
        <w:rPr>
          <w:sz w:val="28"/>
          <w:szCs w:val="28"/>
        </w:rPr>
      </w:pPr>
      <w:r w:rsidRPr="0006506A">
        <w:rPr>
          <w:sz w:val="28"/>
          <w:szCs w:val="28"/>
          <w:u w:val="single"/>
        </w:rPr>
        <w:t xml:space="preserve">(6) </w:t>
      </w:r>
      <w:r w:rsidRPr="0006506A">
        <w:rPr>
          <w:i/>
          <w:iCs/>
          <w:sz w:val="28"/>
          <w:szCs w:val="28"/>
        </w:rPr>
        <w:t>Basis for Continuing, Modifying, or Revoking Protective Orders.</w:t>
      </w:r>
      <w:r w:rsidRPr="0006506A">
        <w:rPr>
          <w:sz w:val="28"/>
          <w:szCs w:val="28"/>
        </w:rPr>
        <w:t xml:space="preserve"> At the conclusion of the hearing, the judicial officer must state the basis for continuing, modifying, or revoking the protective order. </w:t>
      </w:r>
    </w:p>
    <w:p w14:paraId="76EA7B4C" w14:textId="77777777" w:rsidR="00A75202" w:rsidRDefault="00A75202" w:rsidP="00A75202">
      <w:pPr>
        <w:ind w:left="720"/>
        <w:jc w:val="both"/>
        <w:rPr>
          <w:sz w:val="28"/>
          <w:szCs w:val="28"/>
        </w:rPr>
      </w:pPr>
      <w:r w:rsidRPr="0006506A">
        <w:rPr>
          <w:sz w:val="28"/>
          <w:szCs w:val="28"/>
        </w:rPr>
        <w:t>(</w:t>
      </w:r>
      <w:r w:rsidRPr="0006506A">
        <w:rPr>
          <w:strike/>
          <w:sz w:val="28"/>
          <w:szCs w:val="28"/>
        </w:rPr>
        <w:t xml:space="preserve">5 </w:t>
      </w:r>
      <w:r w:rsidRPr="0006506A">
        <w:rPr>
          <w:sz w:val="28"/>
          <w:szCs w:val="28"/>
          <w:u w:val="single"/>
        </w:rPr>
        <w:t>7</w:t>
      </w:r>
      <w:r w:rsidRPr="0006506A">
        <w:rPr>
          <w:sz w:val="28"/>
          <w:szCs w:val="28"/>
        </w:rPr>
        <w:t>) </w:t>
      </w:r>
      <w:r w:rsidRPr="0006506A">
        <w:rPr>
          <w:i/>
          <w:iCs/>
          <w:sz w:val="28"/>
          <w:szCs w:val="28"/>
        </w:rPr>
        <w:t>Service of Modified Protective Order.</w:t>
      </w:r>
      <w:r w:rsidRPr="0006506A">
        <w:rPr>
          <w:sz w:val="28"/>
          <w:szCs w:val="28"/>
        </w:rPr>
        <w:t> A modified protective order must be served on the defendant. Procedures for serving a defendant who is present in the courtroom are set forth in Rule 31(f)-(g).</w:t>
      </w:r>
    </w:p>
    <w:p w14:paraId="1C89148A" w14:textId="77777777" w:rsidR="00A75202" w:rsidRDefault="00A75202" w:rsidP="00A75202">
      <w:pPr>
        <w:ind w:left="720"/>
        <w:jc w:val="both"/>
        <w:rPr>
          <w:sz w:val="28"/>
          <w:szCs w:val="28"/>
        </w:rPr>
      </w:pPr>
    </w:p>
    <w:p w14:paraId="51E5A469" w14:textId="77777777" w:rsidR="00A75202" w:rsidRPr="00964E30" w:rsidRDefault="00A75202" w:rsidP="00A75202">
      <w:pPr>
        <w:ind w:left="720"/>
        <w:jc w:val="both"/>
        <w:rPr>
          <w:sz w:val="28"/>
          <w:szCs w:val="28"/>
        </w:rPr>
      </w:pPr>
    </w:p>
    <w:p w14:paraId="71E12569" w14:textId="77777777" w:rsidR="00A75202" w:rsidRDefault="00A75202" w:rsidP="00A75202"/>
    <w:p w14:paraId="76ECA4DB" w14:textId="77777777" w:rsidR="00964E30" w:rsidRPr="0006506A" w:rsidRDefault="00964E30" w:rsidP="00964E30">
      <w:pPr>
        <w:ind w:left="720"/>
        <w:jc w:val="both"/>
        <w:rPr>
          <w:sz w:val="28"/>
          <w:szCs w:val="28"/>
        </w:rPr>
      </w:pPr>
    </w:p>
    <w:p w14:paraId="18C80AAA" w14:textId="77777777" w:rsidR="00964E30" w:rsidRDefault="00964E30" w:rsidP="00964E30">
      <w:pPr>
        <w:ind w:left="720"/>
        <w:jc w:val="both"/>
        <w:rPr>
          <w:sz w:val="28"/>
          <w:szCs w:val="28"/>
        </w:rPr>
      </w:pPr>
    </w:p>
    <w:p w14:paraId="27FBFF2C" w14:textId="557D51F6" w:rsidR="00B55CF5" w:rsidRPr="003541D3" w:rsidRDefault="00B55CF5" w:rsidP="003541D3">
      <w:pPr>
        <w:rPr>
          <w:sz w:val="28"/>
          <w:szCs w:val="28"/>
        </w:rPr>
      </w:pPr>
    </w:p>
    <w:sectPr w:rsidR="00B55CF5" w:rsidRPr="003541D3" w:rsidSect="003F6879">
      <w:headerReference w:type="default" r:id="rId14"/>
      <w:footerReference w:type="even" r:id="rId15"/>
      <w:footerReference w:type="default" r:id="rId16"/>
      <w:footerReference w:type="first" r:id="rId17"/>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B4EB" w14:textId="77777777" w:rsidR="00B90476" w:rsidRDefault="00B90476">
      <w:r>
        <w:separator/>
      </w:r>
    </w:p>
  </w:endnote>
  <w:endnote w:type="continuationSeparator" w:id="0">
    <w:p w14:paraId="615BDC35" w14:textId="77777777" w:rsidR="00B90476" w:rsidRDefault="00B90476">
      <w:r>
        <w:continuationSeparator/>
      </w:r>
    </w:p>
  </w:endnote>
  <w:endnote w:type="continuationNotice" w:id="1">
    <w:p w14:paraId="70E6C762" w14:textId="77777777" w:rsidR="00B90476" w:rsidRDefault="00B90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67BA" w14:textId="62691BC1" w:rsidR="003D73E0" w:rsidRPr="00964E30" w:rsidRDefault="003D73E0">
    <w:pPr>
      <w:pStyle w:val="Footer"/>
      <w:jc w:val="center"/>
      <w:rPr>
        <w:sz w:val="28"/>
        <w:szCs w:val="22"/>
      </w:rPr>
    </w:pPr>
    <w:r w:rsidRPr="00964E30">
      <w:rPr>
        <w:sz w:val="28"/>
        <w:szCs w:val="22"/>
      </w:rPr>
      <w:t xml:space="preserve">Page </w:t>
    </w:r>
    <w:r w:rsidR="00994665" w:rsidRPr="00964E30">
      <w:rPr>
        <w:sz w:val="28"/>
        <w:szCs w:val="22"/>
      </w:rPr>
      <w:fldChar w:fldCharType="begin"/>
    </w:r>
    <w:r w:rsidR="00994665" w:rsidRPr="00964E30">
      <w:rPr>
        <w:sz w:val="28"/>
        <w:szCs w:val="22"/>
      </w:rPr>
      <w:instrText xml:space="preserve"> PAGE </w:instrText>
    </w:r>
    <w:r w:rsidR="00994665" w:rsidRPr="00964E30">
      <w:rPr>
        <w:sz w:val="28"/>
        <w:szCs w:val="22"/>
      </w:rPr>
      <w:fldChar w:fldCharType="separate"/>
    </w:r>
    <w:r w:rsidR="00E03DC7" w:rsidRPr="00964E30">
      <w:rPr>
        <w:noProof/>
        <w:sz w:val="28"/>
        <w:szCs w:val="22"/>
      </w:rPr>
      <w:t>6</w:t>
    </w:r>
    <w:r w:rsidR="00994665" w:rsidRPr="00964E30">
      <w:rPr>
        <w:noProof/>
        <w:sz w:val="28"/>
        <w:szCs w:val="22"/>
      </w:rPr>
      <w:fldChar w:fldCharType="end"/>
    </w:r>
    <w:r w:rsidRPr="00964E30">
      <w:rPr>
        <w:sz w:val="28"/>
        <w:szCs w:val="22"/>
      </w:rPr>
      <w:t xml:space="preserve"> of </w:t>
    </w:r>
    <w:r w:rsidR="002870D0" w:rsidRPr="00964E30">
      <w:rPr>
        <w:sz w:val="28"/>
        <w:szCs w:val="22"/>
      </w:rPr>
      <w:fldChar w:fldCharType="begin"/>
    </w:r>
    <w:r w:rsidR="002870D0" w:rsidRPr="00964E30">
      <w:rPr>
        <w:sz w:val="28"/>
        <w:szCs w:val="22"/>
      </w:rPr>
      <w:instrText xml:space="preserve"> NUMPAGES </w:instrText>
    </w:r>
    <w:r w:rsidR="002870D0" w:rsidRPr="00964E30">
      <w:rPr>
        <w:sz w:val="28"/>
        <w:szCs w:val="22"/>
      </w:rPr>
      <w:fldChar w:fldCharType="separate"/>
    </w:r>
    <w:r w:rsidR="00E03DC7" w:rsidRPr="00964E30">
      <w:rPr>
        <w:noProof/>
        <w:sz w:val="28"/>
        <w:szCs w:val="22"/>
      </w:rPr>
      <w:t>6</w:t>
    </w:r>
    <w:r w:rsidR="002870D0" w:rsidRPr="00964E30">
      <w:rPr>
        <w:noProof/>
        <w:sz w:val="2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CDDA" w14:textId="77777777" w:rsidR="00B90476" w:rsidRDefault="00B90476">
      <w:r>
        <w:separator/>
      </w:r>
    </w:p>
  </w:footnote>
  <w:footnote w:type="continuationSeparator" w:id="0">
    <w:p w14:paraId="37A07B58" w14:textId="77777777" w:rsidR="00B90476" w:rsidRDefault="00B90476">
      <w:r>
        <w:continuationSeparator/>
      </w:r>
    </w:p>
  </w:footnote>
  <w:footnote w:type="continuationNotice" w:id="1">
    <w:p w14:paraId="3E116B82" w14:textId="77777777" w:rsidR="00B90476" w:rsidRDefault="00B90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02360435"/>
    <w:multiLevelType w:val="multilevel"/>
    <w:tmpl w:val="4192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64F2E"/>
    <w:multiLevelType w:val="multilevel"/>
    <w:tmpl w:val="C352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20E5"/>
    <w:multiLevelType w:val="hybridMultilevel"/>
    <w:tmpl w:val="35C6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1B38A0"/>
    <w:multiLevelType w:val="hybridMultilevel"/>
    <w:tmpl w:val="23FCBDB2"/>
    <w:lvl w:ilvl="0" w:tplc="E6EEED20">
      <w:start w:val="1"/>
      <w:numFmt w:val="decimal"/>
      <w:lvlText w:val="%1."/>
      <w:lvlJc w:val="left"/>
      <w:pPr>
        <w:ind w:left="1020" w:hanging="360"/>
      </w:pPr>
    </w:lvl>
    <w:lvl w:ilvl="1" w:tplc="7ABA941E">
      <w:start w:val="1"/>
      <w:numFmt w:val="decimal"/>
      <w:lvlText w:val="%2."/>
      <w:lvlJc w:val="left"/>
      <w:pPr>
        <w:ind w:left="1020" w:hanging="360"/>
      </w:pPr>
    </w:lvl>
    <w:lvl w:ilvl="2" w:tplc="DF3EED24">
      <w:start w:val="1"/>
      <w:numFmt w:val="decimal"/>
      <w:lvlText w:val="%3."/>
      <w:lvlJc w:val="left"/>
      <w:pPr>
        <w:ind w:left="1020" w:hanging="360"/>
      </w:pPr>
    </w:lvl>
    <w:lvl w:ilvl="3" w:tplc="01EE6964">
      <w:start w:val="1"/>
      <w:numFmt w:val="decimal"/>
      <w:lvlText w:val="%4."/>
      <w:lvlJc w:val="left"/>
      <w:pPr>
        <w:ind w:left="1020" w:hanging="360"/>
      </w:pPr>
    </w:lvl>
    <w:lvl w:ilvl="4" w:tplc="A5D0A096">
      <w:start w:val="1"/>
      <w:numFmt w:val="decimal"/>
      <w:lvlText w:val="%5."/>
      <w:lvlJc w:val="left"/>
      <w:pPr>
        <w:ind w:left="1020" w:hanging="360"/>
      </w:pPr>
    </w:lvl>
    <w:lvl w:ilvl="5" w:tplc="4CC8087A">
      <w:start w:val="1"/>
      <w:numFmt w:val="decimal"/>
      <w:lvlText w:val="%6."/>
      <w:lvlJc w:val="left"/>
      <w:pPr>
        <w:ind w:left="1020" w:hanging="360"/>
      </w:pPr>
    </w:lvl>
    <w:lvl w:ilvl="6" w:tplc="9A6CAA30">
      <w:start w:val="1"/>
      <w:numFmt w:val="decimal"/>
      <w:lvlText w:val="%7."/>
      <w:lvlJc w:val="left"/>
      <w:pPr>
        <w:ind w:left="1020" w:hanging="360"/>
      </w:pPr>
    </w:lvl>
    <w:lvl w:ilvl="7" w:tplc="81B21BC6">
      <w:start w:val="1"/>
      <w:numFmt w:val="decimal"/>
      <w:lvlText w:val="%8."/>
      <w:lvlJc w:val="left"/>
      <w:pPr>
        <w:ind w:left="1020" w:hanging="360"/>
      </w:pPr>
    </w:lvl>
    <w:lvl w:ilvl="8" w:tplc="ED64CE76">
      <w:start w:val="1"/>
      <w:numFmt w:val="decimal"/>
      <w:lvlText w:val="%9."/>
      <w:lvlJc w:val="left"/>
      <w:pPr>
        <w:ind w:left="1020" w:hanging="360"/>
      </w:pPr>
    </w:lvl>
  </w:abstractNum>
  <w:abstractNum w:abstractNumId="5" w15:restartNumberingAfterBreak="0">
    <w:nsid w:val="1BB656BF"/>
    <w:multiLevelType w:val="hybridMultilevel"/>
    <w:tmpl w:val="29F2A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6C6A4E"/>
    <w:multiLevelType w:val="hybridMultilevel"/>
    <w:tmpl w:val="F5BCB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8"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9"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8E499D"/>
    <w:multiLevelType w:val="hybridMultilevel"/>
    <w:tmpl w:val="59D6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B968F7"/>
    <w:multiLevelType w:val="hybridMultilevel"/>
    <w:tmpl w:val="3DD2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8"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F2D7B"/>
    <w:multiLevelType w:val="hybridMultilevel"/>
    <w:tmpl w:val="4692A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A7A14"/>
    <w:multiLevelType w:val="hybridMultilevel"/>
    <w:tmpl w:val="3A9CC86C"/>
    <w:lvl w:ilvl="0" w:tplc="68ECAC0A">
      <w:start w:val="1"/>
      <w:numFmt w:val="bullet"/>
      <w:lvlText w:val=""/>
      <w:lvlJc w:val="left"/>
      <w:pPr>
        <w:ind w:left="1080" w:hanging="360"/>
      </w:pPr>
      <w:rPr>
        <w:rFonts w:ascii="Symbol" w:hAnsi="Symbol"/>
      </w:rPr>
    </w:lvl>
    <w:lvl w:ilvl="1" w:tplc="8564C978">
      <w:start w:val="1"/>
      <w:numFmt w:val="bullet"/>
      <w:lvlText w:val=""/>
      <w:lvlJc w:val="left"/>
      <w:pPr>
        <w:ind w:left="1080" w:hanging="360"/>
      </w:pPr>
      <w:rPr>
        <w:rFonts w:ascii="Symbol" w:hAnsi="Symbol"/>
      </w:rPr>
    </w:lvl>
    <w:lvl w:ilvl="2" w:tplc="7FE88A26">
      <w:start w:val="1"/>
      <w:numFmt w:val="bullet"/>
      <w:lvlText w:val=""/>
      <w:lvlJc w:val="left"/>
      <w:pPr>
        <w:ind w:left="1080" w:hanging="360"/>
      </w:pPr>
      <w:rPr>
        <w:rFonts w:ascii="Symbol" w:hAnsi="Symbol"/>
      </w:rPr>
    </w:lvl>
    <w:lvl w:ilvl="3" w:tplc="7C227FC4">
      <w:start w:val="1"/>
      <w:numFmt w:val="bullet"/>
      <w:lvlText w:val=""/>
      <w:lvlJc w:val="left"/>
      <w:pPr>
        <w:ind w:left="1080" w:hanging="360"/>
      </w:pPr>
      <w:rPr>
        <w:rFonts w:ascii="Symbol" w:hAnsi="Symbol"/>
      </w:rPr>
    </w:lvl>
    <w:lvl w:ilvl="4" w:tplc="217A9998">
      <w:start w:val="1"/>
      <w:numFmt w:val="bullet"/>
      <w:lvlText w:val=""/>
      <w:lvlJc w:val="left"/>
      <w:pPr>
        <w:ind w:left="1080" w:hanging="360"/>
      </w:pPr>
      <w:rPr>
        <w:rFonts w:ascii="Symbol" w:hAnsi="Symbol"/>
      </w:rPr>
    </w:lvl>
    <w:lvl w:ilvl="5" w:tplc="C8CCB0E8">
      <w:start w:val="1"/>
      <w:numFmt w:val="bullet"/>
      <w:lvlText w:val=""/>
      <w:lvlJc w:val="left"/>
      <w:pPr>
        <w:ind w:left="1080" w:hanging="360"/>
      </w:pPr>
      <w:rPr>
        <w:rFonts w:ascii="Symbol" w:hAnsi="Symbol"/>
      </w:rPr>
    </w:lvl>
    <w:lvl w:ilvl="6" w:tplc="6A46707E">
      <w:start w:val="1"/>
      <w:numFmt w:val="bullet"/>
      <w:lvlText w:val=""/>
      <w:lvlJc w:val="left"/>
      <w:pPr>
        <w:ind w:left="1080" w:hanging="360"/>
      </w:pPr>
      <w:rPr>
        <w:rFonts w:ascii="Symbol" w:hAnsi="Symbol"/>
      </w:rPr>
    </w:lvl>
    <w:lvl w:ilvl="7" w:tplc="30D4B152">
      <w:start w:val="1"/>
      <w:numFmt w:val="bullet"/>
      <w:lvlText w:val=""/>
      <w:lvlJc w:val="left"/>
      <w:pPr>
        <w:ind w:left="1080" w:hanging="360"/>
      </w:pPr>
      <w:rPr>
        <w:rFonts w:ascii="Symbol" w:hAnsi="Symbol"/>
      </w:rPr>
    </w:lvl>
    <w:lvl w:ilvl="8" w:tplc="37540E8C">
      <w:start w:val="1"/>
      <w:numFmt w:val="bullet"/>
      <w:lvlText w:val=""/>
      <w:lvlJc w:val="left"/>
      <w:pPr>
        <w:ind w:left="1080" w:hanging="360"/>
      </w:pPr>
      <w:rPr>
        <w:rFonts w:ascii="Symbol" w:hAnsi="Symbol"/>
      </w:rPr>
    </w:lvl>
  </w:abstractNum>
  <w:num w:numId="1" w16cid:durableId="51731860">
    <w:abstractNumId w:val="8"/>
  </w:num>
  <w:num w:numId="2" w16cid:durableId="1315571932">
    <w:abstractNumId w:val="13"/>
  </w:num>
  <w:num w:numId="3" w16cid:durableId="370226306">
    <w:abstractNumId w:val="16"/>
  </w:num>
  <w:num w:numId="4" w16cid:durableId="367801761">
    <w:abstractNumId w:val="7"/>
  </w:num>
  <w:num w:numId="5" w16cid:durableId="1139834692">
    <w:abstractNumId w:val="17"/>
  </w:num>
  <w:num w:numId="6" w16cid:durableId="499737626">
    <w:abstractNumId w:val="14"/>
  </w:num>
  <w:num w:numId="7" w16cid:durableId="978533070">
    <w:abstractNumId w:val="9"/>
  </w:num>
  <w:num w:numId="8" w16cid:durableId="1097822676">
    <w:abstractNumId w:val="12"/>
  </w:num>
  <w:num w:numId="9" w16cid:durableId="1751077909">
    <w:abstractNumId w:val="11"/>
  </w:num>
  <w:num w:numId="10" w16cid:durableId="502553845">
    <w:abstractNumId w:val="18"/>
  </w:num>
  <w:num w:numId="11" w16cid:durableId="1281759209">
    <w:abstractNumId w:val="0"/>
  </w:num>
  <w:num w:numId="12" w16cid:durableId="1222909011">
    <w:abstractNumId w:val="1"/>
  </w:num>
  <w:num w:numId="13" w16cid:durableId="547374693">
    <w:abstractNumId w:val="4"/>
  </w:num>
  <w:num w:numId="14" w16cid:durableId="712391520">
    <w:abstractNumId w:val="20"/>
  </w:num>
  <w:num w:numId="15" w16cid:durableId="352850091">
    <w:abstractNumId w:val="19"/>
  </w:num>
  <w:num w:numId="16" w16cid:durableId="166407383">
    <w:abstractNumId w:val="6"/>
  </w:num>
  <w:num w:numId="17" w16cid:durableId="1783455026">
    <w:abstractNumId w:val="3"/>
  </w:num>
  <w:num w:numId="18" w16cid:durableId="356541900">
    <w:abstractNumId w:val="5"/>
  </w:num>
  <w:num w:numId="19" w16cid:durableId="145097279">
    <w:abstractNumId w:val="2"/>
  </w:num>
  <w:num w:numId="20" w16cid:durableId="1677269995">
    <w:abstractNumId w:val="10"/>
  </w:num>
  <w:num w:numId="21" w16cid:durableId="536620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2757"/>
    <w:rsid w:val="00002D04"/>
    <w:rsid w:val="0000337A"/>
    <w:rsid w:val="00003A8A"/>
    <w:rsid w:val="000048D1"/>
    <w:rsid w:val="00005B8F"/>
    <w:rsid w:val="00007991"/>
    <w:rsid w:val="00007D32"/>
    <w:rsid w:val="00010F72"/>
    <w:rsid w:val="000116F8"/>
    <w:rsid w:val="00011E57"/>
    <w:rsid w:val="000135C9"/>
    <w:rsid w:val="000137CE"/>
    <w:rsid w:val="00014844"/>
    <w:rsid w:val="00014E44"/>
    <w:rsid w:val="00014F13"/>
    <w:rsid w:val="000167FD"/>
    <w:rsid w:val="00017DBA"/>
    <w:rsid w:val="0002075C"/>
    <w:rsid w:val="00020ED2"/>
    <w:rsid w:val="00021850"/>
    <w:rsid w:val="000223B0"/>
    <w:rsid w:val="00022902"/>
    <w:rsid w:val="00022ECB"/>
    <w:rsid w:val="00023B21"/>
    <w:rsid w:val="00023E6A"/>
    <w:rsid w:val="00025E1C"/>
    <w:rsid w:val="000264E5"/>
    <w:rsid w:val="0002760C"/>
    <w:rsid w:val="00030585"/>
    <w:rsid w:val="000318B2"/>
    <w:rsid w:val="00032092"/>
    <w:rsid w:val="0003217B"/>
    <w:rsid w:val="000321FA"/>
    <w:rsid w:val="00033414"/>
    <w:rsid w:val="00034109"/>
    <w:rsid w:val="00034153"/>
    <w:rsid w:val="00036D5E"/>
    <w:rsid w:val="00037409"/>
    <w:rsid w:val="0004019A"/>
    <w:rsid w:val="0004094D"/>
    <w:rsid w:val="000409A2"/>
    <w:rsid w:val="00041FC5"/>
    <w:rsid w:val="0004301D"/>
    <w:rsid w:val="0004337F"/>
    <w:rsid w:val="000463A4"/>
    <w:rsid w:val="00051848"/>
    <w:rsid w:val="0005248D"/>
    <w:rsid w:val="00052A78"/>
    <w:rsid w:val="00052B0E"/>
    <w:rsid w:val="000531B8"/>
    <w:rsid w:val="0005327F"/>
    <w:rsid w:val="000539B0"/>
    <w:rsid w:val="00053BA9"/>
    <w:rsid w:val="0005556C"/>
    <w:rsid w:val="0005577D"/>
    <w:rsid w:val="0005618E"/>
    <w:rsid w:val="000566DF"/>
    <w:rsid w:val="00060784"/>
    <w:rsid w:val="000607ED"/>
    <w:rsid w:val="00062F19"/>
    <w:rsid w:val="000637CB"/>
    <w:rsid w:val="00063A90"/>
    <w:rsid w:val="00063BA6"/>
    <w:rsid w:val="000648F0"/>
    <w:rsid w:val="00064955"/>
    <w:rsid w:val="0006506A"/>
    <w:rsid w:val="00066A9B"/>
    <w:rsid w:val="00066DA4"/>
    <w:rsid w:val="00072D58"/>
    <w:rsid w:val="00073A6B"/>
    <w:rsid w:val="000745E2"/>
    <w:rsid w:val="00074FA3"/>
    <w:rsid w:val="000751FA"/>
    <w:rsid w:val="00076448"/>
    <w:rsid w:val="0007663D"/>
    <w:rsid w:val="00080E21"/>
    <w:rsid w:val="000813C4"/>
    <w:rsid w:val="000814AB"/>
    <w:rsid w:val="00082799"/>
    <w:rsid w:val="0008323D"/>
    <w:rsid w:val="000833D2"/>
    <w:rsid w:val="00083898"/>
    <w:rsid w:val="000840E6"/>
    <w:rsid w:val="0008432B"/>
    <w:rsid w:val="00084A1A"/>
    <w:rsid w:val="00085347"/>
    <w:rsid w:val="00085CF0"/>
    <w:rsid w:val="00086DAB"/>
    <w:rsid w:val="000901C7"/>
    <w:rsid w:val="000903DF"/>
    <w:rsid w:val="00091233"/>
    <w:rsid w:val="00092581"/>
    <w:rsid w:val="00092613"/>
    <w:rsid w:val="00092A2F"/>
    <w:rsid w:val="000966E1"/>
    <w:rsid w:val="00096ABB"/>
    <w:rsid w:val="00096F15"/>
    <w:rsid w:val="000A02E9"/>
    <w:rsid w:val="000A1B6C"/>
    <w:rsid w:val="000A1DED"/>
    <w:rsid w:val="000A1FDC"/>
    <w:rsid w:val="000A2395"/>
    <w:rsid w:val="000A28C7"/>
    <w:rsid w:val="000A2CED"/>
    <w:rsid w:val="000A3E8A"/>
    <w:rsid w:val="000A532D"/>
    <w:rsid w:val="000A56CB"/>
    <w:rsid w:val="000A5E6F"/>
    <w:rsid w:val="000A717F"/>
    <w:rsid w:val="000A74A9"/>
    <w:rsid w:val="000B1337"/>
    <w:rsid w:val="000B1FD2"/>
    <w:rsid w:val="000B228B"/>
    <w:rsid w:val="000B3931"/>
    <w:rsid w:val="000B3D29"/>
    <w:rsid w:val="000B4DFE"/>
    <w:rsid w:val="000B542C"/>
    <w:rsid w:val="000B56DA"/>
    <w:rsid w:val="000B5CA7"/>
    <w:rsid w:val="000B659A"/>
    <w:rsid w:val="000B7555"/>
    <w:rsid w:val="000B796A"/>
    <w:rsid w:val="000B7CD1"/>
    <w:rsid w:val="000C079D"/>
    <w:rsid w:val="000C0A5C"/>
    <w:rsid w:val="000C29DF"/>
    <w:rsid w:val="000C2A27"/>
    <w:rsid w:val="000C2E61"/>
    <w:rsid w:val="000C39A7"/>
    <w:rsid w:val="000C44A7"/>
    <w:rsid w:val="000C4986"/>
    <w:rsid w:val="000C4CCA"/>
    <w:rsid w:val="000C5D10"/>
    <w:rsid w:val="000C75BB"/>
    <w:rsid w:val="000C7BFD"/>
    <w:rsid w:val="000D085F"/>
    <w:rsid w:val="000D1C88"/>
    <w:rsid w:val="000D2806"/>
    <w:rsid w:val="000D2D2C"/>
    <w:rsid w:val="000D2FAF"/>
    <w:rsid w:val="000D3FE4"/>
    <w:rsid w:val="000D492B"/>
    <w:rsid w:val="000D6567"/>
    <w:rsid w:val="000E0298"/>
    <w:rsid w:val="000E1023"/>
    <w:rsid w:val="000E1C5F"/>
    <w:rsid w:val="000E3239"/>
    <w:rsid w:val="000E3B3A"/>
    <w:rsid w:val="000E3C3F"/>
    <w:rsid w:val="000E68C7"/>
    <w:rsid w:val="000E6B5C"/>
    <w:rsid w:val="000E6CA4"/>
    <w:rsid w:val="000E720F"/>
    <w:rsid w:val="000E7333"/>
    <w:rsid w:val="000E7483"/>
    <w:rsid w:val="000E7EE1"/>
    <w:rsid w:val="000E7FF9"/>
    <w:rsid w:val="000F197A"/>
    <w:rsid w:val="000F288E"/>
    <w:rsid w:val="000F415E"/>
    <w:rsid w:val="000F5B56"/>
    <w:rsid w:val="000F5E09"/>
    <w:rsid w:val="000F6A50"/>
    <w:rsid w:val="000F70A5"/>
    <w:rsid w:val="001019D3"/>
    <w:rsid w:val="00101A0F"/>
    <w:rsid w:val="00102190"/>
    <w:rsid w:val="00103F6F"/>
    <w:rsid w:val="00105922"/>
    <w:rsid w:val="0010600C"/>
    <w:rsid w:val="00106737"/>
    <w:rsid w:val="001069F2"/>
    <w:rsid w:val="00106A97"/>
    <w:rsid w:val="00106D2F"/>
    <w:rsid w:val="001072BA"/>
    <w:rsid w:val="00111BC0"/>
    <w:rsid w:val="00113B34"/>
    <w:rsid w:val="00114090"/>
    <w:rsid w:val="00117EC9"/>
    <w:rsid w:val="00120508"/>
    <w:rsid w:val="001207FB"/>
    <w:rsid w:val="00120C0B"/>
    <w:rsid w:val="0012369C"/>
    <w:rsid w:val="001239F6"/>
    <w:rsid w:val="00124B21"/>
    <w:rsid w:val="00125AB0"/>
    <w:rsid w:val="001273D0"/>
    <w:rsid w:val="0012742F"/>
    <w:rsid w:val="00127D52"/>
    <w:rsid w:val="00130236"/>
    <w:rsid w:val="00130F4B"/>
    <w:rsid w:val="00130FC7"/>
    <w:rsid w:val="001312F8"/>
    <w:rsid w:val="00131F0E"/>
    <w:rsid w:val="00133902"/>
    <w:rsid w:val="001344CE"/>
    <w:rsid w:val="00135B0D"/>
    <w:rsid w:val="001376B6"/>
    <w:rsid w:val="00141137"/>
    <w:rsid w:val="00141A9C"/>
    <w:rsid w:val="00142352"/>
    <w:rsid w:val="00143D58"/>
    <w:rsid w:val="001448C0"/>
    <w:rsid w:val="00144F99"/>
    <w:rsid w:val="001451DE"/>
    <w:rsid w:val="001454EF"/>
    <w:rsid w:val="00146A62"/>
    <w:rsid w:val="00146B6B"/>
    <w:rsid w:val="00147046"/>
    <w:rsid w:val="00147C72"/>
    <w:rsid w:val="001521F1"/>
    <w:rsid w:val="001522B4"/>
    <w:rsid w:val="00152F78"/>
    <w:rsid w:val="00153A88"/>
    <w:rsid w:val="00155E88"/>
    <w:rsid w:val="00157208"/>
    <w:rsid w:val="00160D5B"/>
    <w:rsid w:val="00161DDD"/>
    <w:rsid w:val="00162F1B"/>
    <w:rsid w:val="00163E0E"/>
    <w:rsid w:val="0016460C"/>
    <w:rsid w:val="0016463D"/>
    <w:rsid w:val="001651BF"/>
    <w:rsid w:val="00165CB8"/>
    <w:rsid w:val="00166853"/>
    <w:rsid w:val="0016710E"/>
    <w:rsid w:val="00170385"/>
    <w:rsid w:val="00170411"/>
    <w:rsid w:val="00170DB7"/>
    <w:rsid w:val="00171769"/>
    <w:rsid w:val="00171CD6"/>
    <w:rsid w:val="00171FD7"/>
    <w:rsid w:val="00174957"/>
    <w:rsid w:val="00174A2E"/>
    <w:rsid w:val="00175848"/>
    <w:rsid w:val="0018021C"/>
    <w:rsid w:val="0018373D"/>
    <w:rsid w:val="00183BD6"/>
    <w:rsid w:val="0018548B"/>
    <w:rsid w:val="001858BD"/>
    <w:rsid w:val="001858CD"/>
    <w:rsid w:val="00185D9B"/>
    <w:rsid w:val="00185F9E"/>
    <w:rsid w:val="00186996"/>
    <w:rsid w:val="00186C34"/>
    <w:rsid w:val="00187619"/>
    <w:rsid w:val="001878DB"/>
    <w:rsid w:val="0019054E"/>
    <w:rsid w:val="00190757"/>
    <w:rsid w:val="00191B0B"/>
    <w:rsid w:val="00191C06"/>
    <w:rsid w:val="001923A1"/>
    <w:rsid w:val="00192641"/>
    <w:rsid w:val="00192864"/>
    <w:rsid w:val="00192CC3"/>
    <w:rsid w:val="00192F27"/>
    <w:rsid w:val="00193D79"/>
    <w:rsid w:val="001953D3"/>
    <w:rsid w:val="00195CF1"/>
    <w:rsid w:val="001971D7"/>
    <w:rsid w:val="00197F3B"/>
    <w:rsid w:val="00197F3D"/>
    <w:rsid w:val="001A10EF"/>
    <w:rsid w:val="001A1426"/>
    <w:rsid w:val="001A32F5"/>
    <w:rsid w:val="001A3658"/>
    <w:rsid w:val="001A36E7"/>
    <w:rsid w:val="001A4C83"/>
    <w:rsid w:val="001A5C54"/>
    <w:rsid w:val="001A5CAD"/>
    <w:rsid w:val="001A695E"/>
    <w:rsid w:val="001A7EF9"/>
    <w:rsid w:val="001B0424"/>
    <w:rsid w:val="001B0885"/>
    <w:rsid w:val="001B0CF9"/>
    <w:rsid w:val="001B0F2A"/>
    <w:rsid w:val="001B1E56"/>
    <w:rsid w:val="001B24C0"/>
    <w:rsid w:val="001B29F1"/>
    <w:rsid w:val="001B3B78"/>
    <w:rsid w:val="001B43CD"/>
    <w:rsid w:val="001B46C5"/>
    <w:rsid w:val="001B472C"/>
    <w:rsid w:val="001B5CA4"/>
    <w:rsid w:val="001B6095"/>
    <w:rsid w:val="001B6433"/>
    <w:rsid w:val="001B6AA7"/>
    <w:rsid w:val="001B6D1B"/>
    <w:rsid w:val="001B776A"/>
    <w:rsid w:val="001B7CC8"/>
    <w:rsid w:val="001B7E28"/>
    <w:rsid w:val="001C0665"/>
    <w:rsid w:val="001C0F75"/>
    <w:rsid w:val="001C1948"/>
    <w:rsid w:val="001C1D58"/>
    <w:rsid w:val="001C5157"/>
    <w:rsid w:val="001C5AE5"/>
    <w:rsid w:val="001C6257"/>
    <w:rsid w:val="001C635C"/>
    <w:rsid w:val="001C6443"/>
    <w:rsid w:val="001C77A1"/>
    <w:rsid w:val="001C7B24"/>
    <w:rsid w:val="001C7B60"/>
    <w:rsid w:val="001D0A2E"/>
    <w:rsid w:val="001D0D42"/>
    <w:rsid w:val="001D1148"/>
    <w:rsid w:val="001D209E"/>
    <w:rsid w:val="001D45EB"/>
    <w:rsid w:val="001D533F"/>
    <w:rsid w:val="001D67FE"/>
    <w:rsid w:val="001D6C62"/>
    <w:rsid w:val="001D7FF6"/>
    <w:rsid w:val="001E071C"/>
    <w:rsid w:val="001E171A"/>
    <w:rsid w:val="001E1C1F"/>
    <w:rsid w:val="001E282A"/>
    <w:rsid w:val="001E28D8"/>
    <w:rsid w:val="001E366D"/>
    <w:rsid w:val="001E4865"/>
    <w:rsid w:val="001E5458"/>
    <w:rsid w:val="001E548F"/>
    <w:rsid w:val="001E6179"/>
    <w:rsid w:val="001E6BF1"/>
    <w:rsid w:val="001E797C"/>
    <w:rsid w:val="001F01BF"/>
    <w:rsid w:val="001F021F"/>
    <w:rsid w:val="001F0B3D"/>
    <w:rsid w:val="001F10CB"/>
    <w:rsid w:val="001F1326"/>
    <w:rsid w:val="001F134E"/>
    <w:rsid w:val="001F1625"/>
    <w:rsid w:val="001F2BB0"/>
    <w:rsid w:val="001F3F71"/>
    <w:rsid w:val="001F4057"/>
    <w:rsid w:val="001F589C"/>
    <w:rsid w:val="001F5A6E"/>
    <w:rsid w:val="001F6813"/>
    <w:rsid w:val="001F6B7F"/>
    <w:rsid w:val="0020046A"/>
    <w:rsid w:val="00200EAB"/>
    <w:rsid w:val="002011B6"/>
    <w:rsid w:val="00201E2E"/>
    <w:rsid w:val="00202710"/>
    <w:rsid w:val="00202C27"/>
    <w:rsid w:val="00204192"/>
    <w:rsid w:val="0020422E"/>
    <w:rsid w:val="00204415"/>
    <w:rsid w:val="00205FB0"/>
    <w:rsid w:val="00206DD7"/>
    <w:rsid w:val="00207218"/>
    <w:rsid w:val="00213D1D"/>
    <w:rsid w:val="00216D69"/>
    <w:rsid w:val="00216E13"/>
    <w:rsid w:val="00220FAB"/>
    <w:rsid w:val="00221035"/>
    <w:rsid w:val="002211A3"/>
    <w:rsid w:val="00221FDD"/>
    <w:rsid w:val="0022439E"/>
    <w:rsid w:val="002277ED"/>
    <w:rsid w:val="00227B1C"/>
    <w:rsid w:val="002302DC"/>
    <w:rsid w:val="002316C8"/>
    <w:rsid w:val="002328F2"/>
    <w:rsid w:val="00234107"/>
    <w:rsid w:val="002359D9"/>
    <w:rsid w:val="00235F04"/>
    <w:rsid w:val="00237DAC"/>
    <w:rsid w:val="0024258E"/>
    <w:rsid w:val="00242B17"/>
    <w:rsid w:val="00242E3F"/>
    <w:rsid w:val="00243F33"/>
    <w:rsid w:val="002456DE"/>
    <w:rsid w:val="002461CE"/>
    <w:rsid w:val="002465CE"/>
    <w:rsid w:val="0024671E"/>
    <w:rsid w:val="00247574"/>
    <w:rsid w:val="00247FC2"/>
    <w:rsid w:val="00250708"/>
    <w:rsid w:val="00253A90"/>
    <w:rsid w:val="002545BD"/>
    <w:rsid w:val="00254603"/>
    <w:rsid w:val="00254AF4"/>
    <w:rsid w:val="00254E37"/>
    <w:rsid w:val="002560C8"/>
    <w:rsid w:val="00256AE0"/>
    <w:rsid w:val="00261BA8"/>
    <w:rsid w:val="00262D93"/>
    <w:rsid w:val="002647FD"/>
    <w:rsid w:val="0026626A"/>
    <w:rsid w:val="002677D0"/>
    <w:rsid w:val="002706EA"/>
    <w:rsid w:val="00274E66"/>
    <w:rsid w:val="002752C4"/>
    <w:rsid w:val="00276C2C"/>
    <w:rsid w:val="00277DBD"/>
    <w:rsid w:val="00280878"/>
    <w:rsid w:val="0028184B"/>
    <w:rsid w:val="00282245"/>
    <w:rsid w:val="00282E57"/>
    <w:rsid w:val="00283E6C"/>
    <w:rsid w:val="00284052"/>
    <w:rsid w:val="00284E0F"/>
    <w:rsid w:val="002864C6"/>
    <w:rsid w:val="002865A4"/>
    <w:rsid w:val="00286734"/>
    <w:rsid w:val="002870D0"/>
    <w:rsid w:val="00291F53"/>
    <w:rsid w:val="002933D8"/>
    <w:rsid w:val="00295EB2"/>
    <w:rsid w:val="00296519"/>
    <w:rsid w:val="002965D6"/>
    <w:rsid w:val="0029769D"/>
    <w:rsid w:val="00297E59"/>
    <w:rsid w:val="00297FB2"/>
    <w:rsid w:val="002A0E44"/>
    <w:rsid w:val="002A118F"/>
    <w:rsid w:val="002A1909"/>
    <w:rsid w:val="002A21B7"/>
    <w:rsid w:val="002A45EF"/>
    <w:rsid w:val="002A46BC"/>
    <w:rsid w:val="002A47EF"/>
    <w:rsid w:val="002A5459"/>
    <w:rsid w:val="002A59A0"/>
    <w:rsid w:val="002A6082"/>
    <w:rsid w:val="002A62C5"/>
    <w:rsid w:val="002A6895"/>
    <w:rsid w:val="002A6CDF"/>
    <w:rsid w:val="002A7083"/>
    <w:rsid w:val="002A7BDA"/>
    <w:rsid w:val="002A7DFB"/>
    <w:rsid w:val="002B1432"/>
    <w:rsid w:val="002B1949"/>
    <w:rsid w:val="002B3310"/>
    <w:rsid w:val="002B3A01"/>
    <w:rsid w:val="002B4526"/>
    <w:rsid w:val="002B589A"/>
    <w:rsid w:val="002C0639"/>
    <w:rsid w:val="002C0CB2"/>
    <w:rsid w:val="002C0CE8"/>
    <w:rsid w:val="002C12C5"/>
    <w:rsid w:val="002C1A22"/>
    <w:rsid w:val="002C22E3"/>
    <w:rsid w:val="002C3375"/>
    <w:rsid w:val="002C3B24"/>
    <w:rsid w:val="002C3C6E"/>
    <w:rsid w:val="002C4344"/>
    <w:rsid w:val="002C4E08"/>
    <w:rsid w:val="002C6F8D"/>
    <w:rsid w:val="002C75F3"/>
    <w:rsid w:val="002D0763"/>
    <w:rsid w:val="002D22D6"/>
    <w:rsid w:val="002D3183"/>
    <w:rsid w:val="002D3EB4"/>
    <w:rsid w:val="002D49DB"/>
    <w:rsid w:val="002D5B9B"/>
    <w:rsid w:val="002D6FC5"/>
    <w:rsid w:val="002D79E7"/>
    <w:rsid w:val="002E007E"/>
    <w:rsid w:val="002E0577"/>
    <w:rsid w:val="002E182E"/>
    <w:rsid w:val="002E30A3"/>
    <w:rsid w:val="002E4500"/>
    <w:rsid w:val="002E475E"/>
    <w:rsid w:val="002E6DF6"/>
    <w:rsid w:val="002E722B"/>
    <w:rsid w:val="002F0882"/>
    <w:rsid w:val="002F12AA"/>
    <w:rsid w:val="002F1524"/>
    <w:rsid w:val="002F15B7"/>
    <w:rsid w:val="002F1F1F"/>
    <w:rsid w:val="002F20A4"/>
    <w:rsid w:val="002F3B97"/>
    <w:rsid w:val="002F44CA"/>
    <w:rsid w:val="002F46D5"/>
    <w:rsid w:val="002F4789"/>
    <w:rsid w:val="002F4B2A"/>
    <w:rsid w:val="002F4BB3"/>
    <w:rsid w:val="002F5030"/>
    <w:rsid w:val="002F52F0"/>
    <w:rsid w:val="002F5A08"/>
    <w:rsid w:val="002F68BE"/>
    <w:rsid w:val="002F7962"/>
    <w:rsid w:val="003004E2"/>
    <w:rsid w:val="00300D46"/>
    <w:rsid w:val="00301245"/>
    <w:rsid w:val="003023CB"/>
    <w:rsid w:val="00302D12"/>
    <w:rsid w:val="003037A0"/>
    <w:rsid w:val="00303DCD"/>
    <w:rsid w:val="0030447F"/>
    <w:rsid w:val="00304775"/>
    <w:rsid w:val="00304FAC"/>
    <w:rsid w:val="00305EF7"/>
    <w:rsid w:val="0030696F"/>
    <w:rsid w:val="00307CA9"/>
    <w:rsid w:val="00307F52"/>
    <w:rsid w:val="0031002A"/>
    <w:rsid w:val="003117D2"/>
    <w:rsid w:val="00311B2D"/>
    <w:rsid w:val="00312AD3"/>
    <w:rsid w:val="00312C39"/>
    <w:rsid w:val="00315599"/>
    <w:rsid w:val="003163B2"/>
    <w:rsid w:val="00316C1C"/>
    <w:rsid w:val="00316D97"/>
    <w:rsid w:val="00316FC8"/>
    <w:rsid w:val="00317A91"/>
    <w:rsid w:val="00320B9C"/>
    <w:rsid w:val="003210B4"/>
    <w:rsid w:val="00321933"/>
    <w:rsid w:val="0032229E"/>
    <w:rsid w:val="0032233C"/>
    <w:rsid w:val="0032354F"/>
    <w:rsid w:val="00324C23"/>
    <w:rsid w:val="00324E79"/>
    <w:rsid w:val="00325CAA"/>
    <w:rsid w:val="00326D5E"/>
    <w:rsid w:val="00327537"/>
    <w:rsid w:val="003319E8"/>
    <w:rsid w:val="003338BC"/>
    <w:rsid w:val="00334751"/>
    <w:rsid w:val="00334D43"/>
    <w:rsid w:val="00335227"/>
    <w:rsid w:val="00335729"/>
    <w:rsid w:val="003357AF"/>
    <w:rsid w:val="00335AF8"/>
    <w:rsid w:val="003369FE"/>
    <w:rsid w:val="00336B27"/>
    <w:rsid w:val="00336CE5"/>
    <w:rsid w:val="00336E64"/>
    <w:rsid w:val="00337081"/>
    <w:rsid w:val="003375DD"/>
    <w:rsid w:val="00337804"/>
    <w:rsid w:val="00340337"/>
    <w:rsid w:val="003409CA"/>
    <w:rsid w:val="003435EF"/>
    <w:rsid w:val="003442CE"/>
    <w:rsid w:val="0034564E"/>
    <w:rsid w:val="00345ADE"/>
    <w:rsid w:val="003460F4"/>
    <w:rsid w:val="00346426"/>
    <w:rsid w:val="0034685E"/>
    <w:rsid w:val="00346B26"/>
    <w:rsid w:val="00347181"/>
    <w:rsid w:val="00347C7A"/>
    <w:rsid w:val="0035042C"/>
    <w:rsid w:val="003533B4"/>
    <w:rsid w:val="00353EB0"/>
    <w:rsid w:val="003541D3"/>
    <w:rsid w:val="00356837"/>
    <w:rsid w:val="0035709E"/>
    <w:rsid w:val="003607B3"/>
    <w:rsid w:val="00361915"/>
    <w:rsid w:val="003635D3"/>
    <w:rsid w:val="003660E2"/>
    <w:rsid w:val="0036674F"/>
    <w:rsid w:val="00366FA5"/>
    <w:rsid w:val="00370323"/>
    <w:rsid w:val="00370C4E"/>
    <w:rsid w:val="00371375"/>
    <w:rsid w:val="00371B5A"/>
    <w:rsid w:val="00373562"/>
    <w:rsid w:val="003748E3"/>
    <w:rsid w:val="00380290"/>
    <w:rsid w:val="003804E0"/>
    <w:rsid w:val="00381244"/>
    <w:rsid w:val="003815A3"/>
    <w:rsid w:val="00382529"/>
    <w:rsid w:val="00382EE8"/>
    <w:rsid w:val="00383275"/>
    <w:rsid w:val="00384405"/>
    <w:rsid w:val="00384804"/>
    <w:rsid w:val="00384A15"/>
    <w:rsid w:val="00384C4D"/>
    <w:rsid w:val="003862EE"/>
    <w:rsid w:val="00386AC2"/>
    <w:rsid w:val="00386C18"/>
    <w:rsid w:val="0039055D"/>
    <w:rsid w:val="00390697"/>
    <w:rsid w:val="00391A51"/>
    <w:rsid w:val="00391B9E"/>
    <w:rsid w:val="0039238A"/>
    <w:rsid w:val="00392DD5"/>
    <w:rsid w:val="0039330F"/>
    <w:rsid w:val="00395568"/>
    <w:rsid w:val="00395D8A"/>
    <w:rsid w:val="00396276"/>
    <w:rsid w:val="003965C8"/>
    <w:rsid w:val="003A01BB"/>
    <w:rsid w:val="003A1AAE"/>
    <w:rsid w:val="003A2248"/>
    <w:rsid w:val="003A4836"/>
    <w:rsid w:val="003A5425"/>
    <w:rsid w:val="003A6D85"/>
    <w:rsid w:val="003A7AC8"/>
    <w:rsid w:val="003B1166"/>
    <w:rsid w:val="003B3A7E"/>
    <w:rsid w:val="003B3DFB"/>
    <w:rsid w:val="003B43B3"/>
    <w:rsid w:val="003B43B8"/>
    <w:rsid w:val="003B5704"/>
    <w:rsid w:val="003B5BA5"/>
    <w:rsid w:val="003C1227"/>
    <w:rsid w:val="003C1F1B"/>
    <w:rsid w:val="003C23DF"/>
    <w:rsid w:val="003C3420"/>
    <w:rsid w:val="003C3619"/>
    <w:rsid w:val="003C3812"/>
    <w:rsid w:val="003C436E"/>
    <w:rsid w:val="003C5911"/>
    <w:rsid w:val="003C6553"/>
    <w:rsid w:val="003C6A41"/>
    <w:rsid w:val="003C77FF"/>
    <w:rsid w:val="003C7A09"/>
    <w:rsid w:val="003D12D9"/>
    <w:rsid w:val="003D26D4"/>
    <w:rsid w:val="003D2C42"/>
    <w:rsid w:val="003D3087"/>
    <w:rsid w:val="003D35D9"/>
    <w:rsid w:val="003D562F"/>
    <w:rsid w:val="003D59AA"/>
    <w:rsid w:val="003D5C2F"/>
    <w:rsid w:val="003D73E0"/>
    <w:rsid w:val="003D770F"/>
    <w:rsid w:val="003D78E8"/>
    <w:rsid w:val="003D7E27"/>
    <w:rsid w:val="003E081A"/>
    <w:rsid w:val="003E0A3B"/>
    <w:rsid w:val="003E0C14"/>
    <w:rsid w:val="003E0E59"/>
    <w:rsid w:val="003E1C9A"/>
    <w:rsid w:val="003E248E"/>
    <w:rsid w:val="003E29C9"/>
    <w:rsid w:val="003E2AEB"/>
    <w:rsid w:val="003E5250"/>
    <w:rsid w:val="003E60B3"/>
    <w:rsid w:val="003E7271"/>
    <w:rsid w:val="003E7C14"/>
    <w:rsid w:val="003F0F4E"/>
    <w:rsid w:val="003F1016"/>
    <w:rsid w:val="003F20D8"/>
    <w:rsid w:val="003F2D60"/>
    <w:rsid w:val="003F3594"/>
    <w:rsid w:val="003F3917"/>
    <w:rsid w:val="003F3D6C"/>
    <w:rsid w:val="003F3EF6"/>
    <w:rsid w:val="003F4010"/>
    <w:rsid w:val="003F5521"/>
    <w:rsid w:val="003F6879"/>
    <w:rsid w:val="003F6C27"/>
    <w:rsid w:val="003F7559"/>
    <w:rsid w:val="00400950"/>
    <w:rsid w:val="00401F09"/>
    <w:rsid w:val="00402B75"/>
    <w:rsid w:val="00404183"/>
    <w:rsid w:val="004057D7"/>
    <w:rsid w:val="00407326"/>
    <w:rsid w:val="00407F8B"/>
    <w:rsid w:val="00410690"/>
    <w:rsid w:val="004110E7"/>
    <w:rsid w:val="004113CD"/>
    <w:rsid w:val="00411D0D"/>
    <w:rsid w:val="0041229A"/>
    <w:rsid w:val="004143D4"/>
    <w:rsid w:val="00414E2C"/>
    <w:rsid w:val="00415027"/>
    <w:rsid w:val="00415549"/>
    <w:rsid w:val="00415C33"/>
    <w:rsid w:val="00416B52"/>
    <w:rsid w:val="00417956"/>
    <w:rsid w:val="0042116D"/>
    <w:rsid w:val="0042120C"/>
    <w:rsid w:val="004215C9"/>
    <w:rsid w:val="00422404"/>
    <w:rsid w:val="004232C7"/>
    <w:rsid w:val="00423736"/>
    <w:rsid w:val="004237E7"/>
    <w:rsid w:val="00424F66"/>
    <w:rsid w:val="00427357"/>
    <w:rsid w:val="00430699"/>
    <w:rsid w:val="004318D5"/>
    <w:rsid w:val="004323A2"/>
    <w:rsid w:val="004332E1"/>
    <w:rsid w:val="0043489C"/>
    <w:rsid w:val="00434DBF"/>
    <w:rsid w:val="0043558E"/>
    <w:rsid w:val="00435DEA"/>
    <w:rsid w:val="00436FDD"/>
    <w:rsid w:val="0044074C"/>
    <w:rsid w:val="00440C7F"/>
    <w:rsid w:val="004428D2"/>
    <w:rsid w:val="00443215"/>
    <w:rsid w:val="00443640"/>
    <w:rsid w:val="004462DA"/>
    <w:rsid w:val="00446EE4"/>
    <w:rsid w:val="004474B1"/>
    <w:rsid w:val="004474C2"/>
    <w:rsid w:val="004476FF"/>
    <w:rsid w:val="004501CF"/>
    <w:rsid w:val="004506F8"/>
    <w:rsid w:val="00450A4A"/>
    <w:rsid w:val="00450CD9"/>
    <w:rsid w:val="0045211A"/>
    <w:rsid w:val="00452A0D"/>
    <w:rsid w:val="00452CFA"/>
    <w:rsid w:val="0045397F"/>
    <w:rsid w:val="00453BA8"/>
    <w:rsid w:val="00455B7B"/>
    <w:rsid w:val="00456006"/>
    <w:rsid w:val="00456DF5"/>
    <w:rsid w:val="00457352"/>
    <w:rsid w:val="00457711"/>
    <w:rsid w:val="00457904"/>
    <w:rsid w:val="00457AAC"/>
    <w:rsid w:val="00460BF6"/>
    <w:rsid w:val="00461E30"/>
    <w:rsid w:val="0046417F"/>
    <w:rsid w:val="0046484C"/>
    <w:rsid w:val="004650DE"/>
    <w:rsid w:val="0046594B"/>
    <w:rsid w:val="00465DFD"/>
    <w:rsid w:val="00465EB9"/>
    <w:rsid w:val="0046620F"/>
    <w:rsid w:val="0046704A"/>
    <w:rsid w:val="004726C7"/>
    <w:rsid w:val="00474166"/>
    <w:rsid w:val="00474B9F"/>
    <w:rsid w:val="004752C5"/>
    <w:rsid w:val="00475583"/>
    <w:rsid w:val="00476D9D"/>
    <w:rsid w:val="0047708C"/>
    <w:rsid w:val="004779D5"/>
    <w:rsid w:val="00477F01"/>
    <w:rsid w:val="00480307"/>
    <w:rsid w:val="004806C4"/>
    <w:rsid w:val="00480982"/>
    <w:rsid w:val="00480D8C"/>
    <w:rsid w:val="00480F6E"/>
    <w:rsid w:val="004810E5"/>
    <w:rsid w:val="004829A1"/>
    <w:rsid w:val="00482F54"/>
    <w:rsid w:val="004831ED"/>
    <w:rsid w:val="00484E12"/>
    <w:rsid w:val="00484F4A"/>
    <w:rsid w:val="00485C93"/>
    <w:rsid w:val="00487B18"/>
    <w:rsid w:val="004911EF"/>
    <w:rsid w:val="004926E9"/>
    <w:rsid w:val="00493EB1"/>
    <w:rsid w:val="004949FB"/>
    <w:rsid w:val="00495291"/>
    <w:rsid w:val="00496655"/>
    <w:rsid w:val="0049746F"/>
    <w:rsid w:val="004A03B8"/>
    <w:rsid w:val="004A0EA6"/>
    <w:rsid w:val="004A182C"/>
    <w:rsid w:val="004A1E35"/>
    <w:rsid w:val="004A2755"/>
    <w:rsid w:val="004A2AEA"/>
    <w:rsid w:val="004A315C"/>
    <w:rsid w:val="004A32AC"/>
    <w:rsid w:val="004A330A"/>
    <w:rsid w:val="004A7BA5"/>
    <w:rsid w:val="004A7EF2"/>
    <w:rsid w:val="004A7FEA"/>
    <w:rsid w:val="004B288A"/>
    <w:rsid w:val="004B31A6"/>
    <w:rsid w:val="004B4811"/>
    <w:rsid w:val="004B5E08"/>
    <w:rsid w:val="004B6F77"/>
    <w:rsid w:val="004B7C64"/>
    <w:rsid w:val="004C2564"/>
    <w:rsid w:val="004C2BA5"/>
    <w:rsid w:val="004C2C4D"/>
    <w:rsid w:val="004C38BE"/>
    <w:rsid w:val="004C3F89"/>
    <w:rsid w:val="004C4221"/>
    <w:rsid w:val="004C4411"/>
    <w:rsid w:val="004C56CE"/>
    <w:rsid w:val="004C5D91"/>
    <w:rsid w:val="004C6413"/>
    <w:rsid w:val="004D03AA"/>
    <w:rsid w:val="004D0FEB"/>
    <w:rsid w:val="004D1FD0"/>
    <w:rsid w:val="004D20C0"/>
    <w:rsid w:val="004D2A09"/>
    <w:rsid w:val="004D31BE"/>
    <w:rsid w:val="004D3EFD"/>
    <w:rsid w:val="004D46B9"/>
    <w:rsid w:val="004D4CF6"/>
    <w:rsid w:val="004D4D21"/>
    <w:rsid w:val="004D4EB9"/>
    <w:rsid w:val="004D5499"/>
    <w:rsid w:val="004D5597"/>
    <w:rsid w:val="004D56A3"/>
    <w:rsid w:val="004D5A70"/>
    <w:rsid w:val="004D5AFD"/>
    <w:rsid w:val="004D5DCB"/>
    <w:rsid w:val="004D62F8"/>
    <w:rsid w:val="004D673E"/>
    <w:rsid w:val="004D6E7E"/>
    <w:rsid w:val="004E1B01"/>
    <w:rsid w:val="004E2047"/>
    <w:rsid w:val="004E20FA"/>
    <w:rsid w:val="004E3609"/>
    <w:rsid w:val="004E3A71"/>
    <w:rsid w:val="004E3B4E"/>
    <w:rsid w:val="004E595E"/>
    <w:rsid w:val="004E5FDF"/>
    <w:rsid w:val="004E68D0"/>
    <w:rsid w:val="004E7315"/>
    <w:rsid w:val="004E7E58"/>
    <w:rsid w:val="004F0627"/>
    <w:rsid w:val="004F0749"/>
    <w:rsid w:val="004F0F4B"/>
    <w:rsid w:val="004F27D7"/>
    <w:rsid w:val="004F2B63"/>
    <w:rsid w:val="004F34D1"/>
    <w:rsid w:val="004F3B17"/>
    <w:rsid w:val="004F3CFD"/>
    <w:rsid w:val="004F4361"/>
    <w:rsid w:val="004F4DDD"/>
    <w:rsid w:val="004F52C0"/>
    <w:rsid w:val="004F7203"/>
    <w:rsid w:val="004F723D"/>
    <w:rsid w:val="0050019B"/>
    <w:rsid w:val="00502A7F"/>
    <w:rsid w:val="00502FA9"/>
    <w:rsid w:val="0050353F"/>
    <w:rsid w:val="00503C44"/>
    <w:rsid w:val="00503C55"/>
    <w:rsid w:val="00503FF1"/>
    <w:rsid w:val="005045A9"/>
    <w:rsid w:val="00504C83"/>
    <w:rsid w:val="0050743E"/>
    <w:rsid w:val="0050744C"/>
    <w:rsid w:val="0051058D"/>
    <w:rsid w:val="00511B3D"/>
    <w:rsid w:val="00511B7B"/>
    <w:rsid w:val="00511C3F"/>
    <w:rsid w:val="0051289A"/>
    <w:rsid w:val="0051358B"/>
    <w:rsid w:val="005137A2"/>
    <w:rsid w:val="00513803"/>
    <w:rsid w:val="00515E5D"/>
    <w:rsid w:val="005164A4"/>
    <w:rsid w:val="005178FF"/>
    <w:rsid w:val="00520D66"/>
    <w:rsid w:val="00520D86"/>
    <w:rsid w:val="00521241"/>
    <w:rsid w:val="0052274F"/>
    <w:rsid w:val="00523225"/>
    <w:rsid w:val="005233A7"/>
    <w:rsid w:val="00524989"/>
    <w:rsid w:val="00525309"/>
    <w:rsid w:val="00525532"/>
    <w:rsid w:val="005260DF"/>
    <w:rsid w:val="00526626"/>
    <w:rsid w:val="0052662F"/>
    <w:rsid w:val="00526DF6"/>
    <w:rsid w:val="00526E00"/>
    <w:rsid w:val="00526EB7"/>
    <w:rsid w:val="0052734D"/>
    <w:rsid w:val="00527A9D"/>
    <w:rsid w:val="00527CBB"/>
    <w:rsid w:val="00527D74"/>
    <w:rsid w:val="00531538"/>
    <w:rsid w:val="00533D68"/>
    <w:rsid w:val="005360AF"/>
    <w:rsid w:val="005365E1"/>
    <w:rsid w:val="005372F3"/>
    <w:rsid w:val="0054251B"/>
    <w:rsid w:val="00544249"/>
    <w:rsid w:val="00544AFF"/>
    <w:rsid w:val="00545411"/>
    <w:rsid w:val="00546D1E"/>
    <w:rsid w:val="00550C68"/>
    <w:rsid w:val="005513BE"/>
    <w:rsid w:val="005515A8"/>
    <w:rsid w:val="00551BB1"/>
    <w:rsid w:val="005528CB"/>
    <w:rsid w:val="00552A4B"/>
    <w:rsid w:val="005542C7"/>
    <w:rsid w:val="00554F84"/>
    <w:rsid w:val="00555DCE"/>
    <w:rsid w:val="0055679E"/>
    <w:rsid w:val="00557B78"/>
    <w:rsid w:val="005608E5"/>
    <w:rsid w:val="00562710"/>
    <w:rsid w:val="00562DC5"/>
    <w:rsid w:val="005638E2"/>
    <w:rsid w:val="00563DDC"/>
    <w:rsid w:val="00564436"/>
    <w:rsid w:val="005666F1"/>
    <w:rsid w:val="00567B71"/>
    <w:rsid w:val="005706F7"/>
    <w:rsid w:val="00570A21"/>
    <w:rsid w:val="00570C3E"/>
    <w:rsid w:val="00571B9D"/>
    <w:rsid w:val="00572F45"/>
    <w:rsid w:val="0057305B"/>
    <w:rsid w:val="00573E38"/>
    <w:rsid w:val="00574160"/>
    <w:rsid w:val="00574F2A"/>
    <w:rsid w:val="00575CB4"/>
    <w:rsid w:val="00576740"/>
    <w:rsid w:val="00576CB9"/>
    <w:rsid w:val="00576ECC"/>
    <w:rsid w:val="005809E5"/>
    <w:rsid w:val="00582AE0"/>
    <w:rsid w:val="00584095"/>
    <w:rsid w:val="005846BF"/>
    <w:rsid w:val="00585DD5"/>
    <w:rsid w:val="005865D1"/>
    <w:rsid w:val="0058732F"/>
    <w:rsid w:val="00587353"/>
    <w:rsid w:val="00590AE9"/>
    <w:rsid w:val="00591B58"/>
    <w:rsid w:val="005921FB"/>
    <w:rsid w:val="00592B26"/>
    <w:rsid w:val="00593681"/>
    <w:rsid w:val="00595CC3"/>
    <w:rsid w:val="005971E8"/>
    <w:rsid w:val="005975AF"/>
    <w:rsid w:val="005A3B5B"/>
    <w:rsid w:val="005A4524"/>
    <w:rsid w:val="005A5563"/>
    <w:rsid w:val="005A5F2A"/>
    <w:rsid w:val="005A608B"/>
    <w:rsid w:val="005A6734"/>
    <w:rsid w:val="005A6EA7"/>
    <w:rsid w:val="005A6ED6"/>
    <w:rsid w:val="005A7C76"/>
    <w:rsid w:val="005A7D51"/>
    <w:rsid w:val="005B0047"/>
    <w:rsid w:val="005B05D5"/>
    <w:rsid w:val="005B24AD"/>
    <w:rsid w:val="005B37AC"/>
    <w:rsid w:val="005B5507"/>
    <w:rsid w:val="005B6329"/>
    <w:rsid w:val="005B6C1F"/>
    <w:rsid w:val="005B6D0F"/>
    <w:rsid w:val="005C034B"/>
    <w:rsid w:val="005C04CE"/>
    <w:rsid w:val="005C0763"/>
    <w:rsid w:val="005C08D4"/>
    <w:rsid w:val="005C13C4"/>
    <w:rsid w:val="005C163E"/>
    <w:rsid w:val="005C1698"/>
    <w:rsid w:val="005C3D54"/>
    <w:rsid w:val="005C3F6A"/>
    <w:rsid w:val="005C49A0"/>
    <w:rsid w:val="005C5BDC"/>
    <w:rsid w:val="005C623E"/>
    <w:rsid w:val="005C70F5"/>
    <w:rsid w:val="005C79BD"/>
    <w:rsid w:val="005D1EC1"/>
    <w:rsid w:val="005D23F8"/>
    <w:rsid w:val="005D3455"/>
    <w:rsid w:val="005D3E3C"/>
    <w:rsid w:val="005D3FCD"/>
    <w:rsid w:val="005D53E7"/>
    <w:rsid w:val="005D5646"/>
    <w:rsid w:val="005D5A20"/>
    <w:rsid w:val="005D5A98"/>
    <w:rsid w:val="005D5B11"/>
    <w:rsid w:val="005D6C1A"/>
    <w:rsid w:val="005D733A"/>
    <w:rsid w:val="005E02DD"/>
    <w:rsid w:val="005E052D"/>
    <w:rsid w:val="005E07C6"/>
    <w:rsid w:val="005E0CA4"/>
    <w:rsid w:val="005E17E7"/>
    <w:rsid w:val="005E246C"/>
    <w:rsid w:val="005E3D7E"/>
    <w:rsid w:val="005E4F92"/>
    <w:rsid w:val="005E5FDF"/>
    <w:rsid w:val="005E7ED3"/>
    <w:rsid w:val="005F1FBA"/>
    <w:rsid w:val="005F2788"/>
    <w:rsid w:val="005F2E95"/>
    <w:rsid w:val="005F3CA6"/>
    <w:rsid w:val="005F4724"/>
    <w:rsid w:val="005F48B5"/>
    <w:rsid w:val="005F70D7"/>
    <w:rsid w:val="005F7135"/>
    <w:rsid w:val="005F742A"/>
    <w:rsid w:val="005F7857"/>
    <w:rsid w:val="005F7BBA"/>
    <w:rsid w:val="005F7EAB"/>
    <w:rsid w:val="006007F5"/>
    <w:rsid w:val="00601091"/>
    <w:rsid w:val="0060153C"/>
    <w:rsid w:val="0060188F"/>
    <w:rsid w:val="00601D43"/>
    <w:rsid w:val="00602443"/>
    <w:rsid w:val="00603301"/>
    <w:rsid w:val="006052DE"/>
    <w:rsid w:val="00605591"/>
    <w:rsid w:val="00606929"/>
    <w:rsid w:val="006072CC"/>
    <w:rsid w:val="00611754"/>
    <w:rsid w:val="006123CF"/>
    <w:rsid w:val="00613BB6"/>
    <w:rsid w:val="006149C4"/>
    <w:rsid w:val="006152CF"/>
    <w:rsid w:val="00615C1D"/>
    <w:rsid w:val="00616412"/>
    <w:rsid w:val="00616818"/>
    <w:rsid w:val="006169F1"/>
    <w:rsid w:val="0062045F"/>
    <w:rsid w:val="00620606"/>
    <w:rsid w:val="0062064D"/>
    <w:rsid w:val="00620FC1"/>
    <w:rsid w:val="00621704"/>
    <w:rsid w:val="006233E7"/>
    <w:rsid w:val="0062358A"/>
    <w:rsid w:val="00623CFC"/>
    <w:rsid w:val="00623D81"/>
    <w:rsid w:val="00624C92"/>
    <w:rsid w:val="006251FE"/>
    <w:rsid w:val="00625374"/>
    <w:rsid w:val="00625905"/>
    <w:rsid w:val="006262B3"/>
    <w:rsid w:val="0062678D"/>
    <w:rsid w:val="006268C5"/>
    <w:rsid w:val="00627245"/>
    <w:rsid w:val="00630906"/>
    <w:rsid w:val="00631069"/>
    <w:rsid w:val="00631180"/>
    <w:rsid w:val="00632E3F"/>
    <w:rsid w:val="00632E56"/>
    <w:rsid w:val="00634487"/>
    <w:rsid w:val="00635A07"/>
    <w:rsid w:val="00636117"/>
    <w:rsid w:val="006365DB"/>
    <w:rsid w:val="0063696F"/>
    <w:rsid w:val="00642063"/>
    <w:rsid w:val="00642436"/>
    <w:rsid w:val="00643030"/>
    <w:rsid w:val="00643CE7"/>
    <w:rsid w:val="006448C6"/>
    <w:rsid w:val="00644E26"/>
    <w:rsid w:val="00644F35"/>
    <w:rsid w:val="00645171"/>
    <w:rsid w:val="006461E5"/>
    <w:rsid w:val="006469C0"/>
    <w:rsid w:val="006474B1"/>
    <w:rsid w:val="00650B9F"/>
    <w:rsid w:val="00652A8D"/>
    <w:rsid w:val="00653744"/>
    <w:rsid w:val="00653C85"/>
    <w:rsid w:val="0065445D"/>
    <w:rsid w:val="00654CF0"/>
    <w:rsid w:val="00655EBC"/>
    <w:rsid w:val="00655F43"/>
    <w:rsid w:val="0065623E"/>
    <w:rsid w:val="00656F65"/>
    <w:rsid w:val="006578EB"/>
    <w:rsid w:val="00660833"/>
    <w:rsid w:val="00660B51"/>
    <w:rsid w:val="0066206C"/>
    <w:rsid w:val="00662315"/>
    <w:rsid w:val="00665DE6"/>
    <w:rsid w:val="0066614A"/>
    <w:rsid w:val="006664A1"/>
    <w:rsid w:val="0066683E"/>
    <w:rsid w:val="00667A88"/>
    <w:rsid w:val="00667F71"/>
    <w:rsid w:val="006711DF"/>
    <w:rsid w:val="006726D0"/>
    <w:rsid w:val="00672D12"/>
    <w:rsid w:val="00672FE9"/>
    <w:rsid w:val="006730DA"/>
    <w:rsid w:val="00673349"/>
    <w:rsid w:val="006741CC"/>
    <w:rsid w:val="00674C5D"/>
    <w:rsid w:val="006756E0"/>
    <w:rsid w:val="00676040"/>
    <w:rsid w:val="0068049A"/>
    <w:rsid w:val="006807A0"/>
    <w:rsid w:val="006807E9"/>
    <w:rsid w:val="0068119F"/>
    <w:rsid w:val="00681559"/>
    <w:rsid w:val="006834B3"/>
    <w:rsid w:val="00683691"/>
    <w:rsid w:val="006843BE"/>
    <w:rsid w:val="0068613F"/>
    <w:rsid w:val="006863C0"/>
    <w:rsid w:val="00687885"/>
    <w:rsid w:val="00687F81"/>
    <w:rsid w:val="00690E3E"/>
    <w:rsid w:val="00691F20"/>
    <w:rsid w:val="00692B6E"/>
    <w:rsid w:val="006930FD"/>
    <w:rsid w:val="00694509"/>
    <w:rsid w:val="00695322"/>
    <w:rsid w:val="006953E6"/>
    <w:rsid w:val="00695E49"/>
    <w:rsid w:val="0069607B"/>
    <w:rsid w:val="006977F5"/>
    <w:rsid w:val="00697C3D"/>
    <w:rsid w:val="006A1A72"/>
    <w:rsid w:val="006A2418"/>
    <w:rsid w:val="006A2CB6"/>
    <w:rsid w:val="006A2CFF"/>
    <w:rsid w:val="006A37E5"/>
    <w:rsid w:val="006A444D"/>
    <w:rsid w:val="006A48B5"/>
    <w:rsid w:val="006A5F74"/>
    <w:rsid w:val="006A6DF6"/>
    <w:rsid w:val="006A7AEB"/>
    <w:rsid w:val="006B00AA"/>
    <w:rsid w:val="006B20FF"/>
    <w:rsid w:val="006B3DAB"/>
    <w:rsid w:val="006B4336"/>
    <w:rsid w:val="006B61FD"/>
    <w:rsid w:val="006B6664"/>
    <w:rsid w:val="006B66E1"/>
    <w:rsid w:val="006B77F3"/>
    <w:rsid w:val="006C1B6B"/>
    <w:rsid w:val="006C1FE2"/>
    <w:rsid w:val="006C2213"/>
    <w:rsid w:val="006C2C84"/>
    <w:rsid w:val="006C373F"/>
    <w:rsid w:val="006C392B"/>
    <w:rsid w:val="006C392C"/>
    <w:rsid w:val="006C59E8"/>
    <w:rsid w:val="006C5DDB"/>
    <w:rsid w:val="006C6516"/>
    <w:rsid w:val="006C7A67"/>
    <w:rsid w:val="006D0A50"/>
    <w:rsid w:val="006D1223"/>
    <w:rsid w:val="006D1541"/>
    <w:rsid w:val="006D29CD"/>
    <w:rsid w:val="006D4EF4"/>
    <w:rsid w:val="006D4F63"/>
    <w:rsid w:val="006D57C8"/>
    <w:rsid w:val="006D5FFA"/>
    <w:rsid w:val="006D6500"/>
    <w:rsid w:val="006D7678"/>
    <w:rsid w:val="006E11CF"/>
    <w:rsid w:val="006E1337"/>
    <w:rsid w:val="006E1E03"/>
    <w:rsid w:val="006E25A3"/>
    <w:rsid w:val="006E2BD0"/>
    <w:rsid w:val="006E4575"/>
    <w:rsid w:val="006E4886"/>
    <w:rsid w:val="006E5065"/>
    <w:rsid w:val="006E5632"/>
    <w:rsid w:val="006E58F6"/>
    <w:rsid w:val="006E611D"/>
    <w:rsid w:val="006E655C"/>
    <w:rsid w:val="006E6D02"/>
    <w:rsid w:val="006E6E43"/>
    <w:rsid w:val="006E7010"/>
    <w:rsid w:val="006F1C59"/>
    <w:rsid w:val="006F1DDD"/>
    <w:rsid w:val="006F290D"/>
    <w:rsid w:val="006F4DC1"/>
    <w:rsid w:val="006F60FA"/>
    <w:rsid w:val="006F6D06"/>
    <w:rsid w:val="00701383"/>
    <w:rsid w:val="007013A1"/>
    <w:rsid w:val="007021B5"/>
    <w:rsid w:val="007023F1"/>
    <w:rsid w:val="007032F0"/>
    <w:rsid w:val="007033BB"/>
    <w:rsid w:val="00703F80"/>
    <w:rsid w:val="007041AC"/>
    <w:rsid w:val="00706603"/>
    <w:rsid w:val="0070664B"/>
    <w:rsid w:val="0070731A"/>
    <w:rsid w:val="00707AF0"/>
    <w:rsid w:val="00710695"/>
    <w:rsid w:val="00710BA1"/>
    <w:rsid w:val="0071457A"/>
    <w:rsid w:val="00716B3B"/>
    <w:rsid w:val="00716C66"/>
    <w:rsid w:val="00716D81"/>
    <w:rsid w:val="007207CC"/>
    <w:rsid w:val="00720BDF"/>
    <w:rsid w:val="00720E4A"/>
    <w:rsid w:val="00721CB6"/>
    <w:rsid w:val="00722CF5"/>
    <w:rsid w:val="0072513D"/>
    <w:rsid w:val="0072677F"/>
    <w:rsid w:val="00726D5D"/>
    <w:rsid w:val="00726EED"/>
    <w:rsid w:val="00730136"/>
    <w:rsid w:val="007305A9"/>
    <w:rsid w:val="0073309C"/>
    <w:rsid w:val="0073359A"/>
    <w:rsid w:val="007345C0"/>
    <w:rsid w:val="007348FA"/>
    <w:rsid w:val="00734BBA"/>
    <w:rsid w:val="00736BCA"/>
    <w:rsid w:val="00737054"/>
    <w:rsid w:val="00737CEB"/>
    <w:rsid w:val="007404EB"/>
    <w:rsid w:val="007409E3"/>
    <w:rsid w:val="00740EBE"/>
    <w:rsid w:val="00741817"/>
    <w:rsid w:val="00741D65"/>
    <w:rsid w:val="00742A0D"/>
    <w:rsid w:val="00742E63"/>
    <w:rsid w:val="00743A1B"/>
    <w:rsid w:val="007444C2"/>
    <w:rsid w:val="0074484D"/>
    <w:rsid w:val="007448EC"/>
    <w:rsid w:val="00744919"/>
    <w:rsid w:val="007457F0"/>
    <w:rsid w:val="00745D68"/>
    <w:rsid w:val="0074728C"/>
    <w:rsid w:val="00750FC7"/>
    <w:rsid w:val="007511AD"/>
    <w:rsid w:val="007519C8"/>
    <w:rsid w:val="00752876"/>
    <w:rsid w:val="00752BB8"/>
    <w:rsid w:val="00753474"/>
    <w:rsid w:val="00753550"/>
    <w:rsid w:val="00753711"/>
    <w:rsid w:val="00753937"/>
    <w:rsid w:val="00753C09"/>
    <w:rsid w:val="00755128"/>
    <w:rsid w:val="007557DA"/>
    <w:rsid w:val="00755A12"/>
    <w:rsid w:val="00755D8B"/>
    <w:rsid w:val="007605A4"/>
    <w:rsid w:val="007611B8"/>
    <w:rsid w:val="00761605"/>
    <w:rsid w:val="00761B7F"/>
    <w:rsid w:val="00762BA8"/>
    <w:rsid w:val="0076374C"/>
    <w:rsid w:val="00763789"/>
    <w:rsid w:val="00763FF6"/>
    <w:rsid w:val="007640C5"/>
    <w:rsid w:val="00766CC2"/>
    <w:rsid w:val="007706BA"/>
    <w:rsid w:val="00770A62"/>
    <w:rsid w:val="00770A77"/>
    <w:rsid w:val="00770DBE"/>
    <w:rsid w:val="0077153E"/>
    <w:rsid w:val="00771B9A"/>
    <w:rsid w:val="007726FC"/>
    <w:rsid w:val="00773C02"/>
    <w:rsid w:val="007750E8"/>
    <w:rsid w:val="00775763"/>
    <w:rsid w:val="0077673B"/>
    <w:rsid w:val="00776CE7"/>
    <w:rsid w:val="007774FE"/>
    <w:rsid w:val="00777538"/>
    <w:rsid w:val="00780884"/>
    <w:rsid w:val="00780A21"/>
    <w:rsid w:val="00780DB7"/>
    <w:rsid w:val="00781441"/>
    <w:rsid w:val="00781774"/>
    <w:rsid w:val="007819B0"/>
    <w:rsid w:val="00782C17"/>
    <w:rsid w:val="00782C2E"/>
    <w:rsid w:val="00786344"/>
    <w:rsid w:val="00786C79"/>
    <w:rsid w:val="007877F8"/>
    <w:rsid w:val="00790C33"/>
    <w:rsid w:val="00792D43"/>
    <w:rsid w:val="00793595"/>
    <w:rsid w:val="0079499D"/>
    <w:rsid w:val="0079636E"/>
    <w:rsid w:val="0079695B"/>
    <w:rsid w:val="00796ECB"/>
    <w:rsid w:val="007977BA"/>
    <w:rsid w:val="00797FEC"/>
    <w:rsid w:val="007A0AE2"/>
    <w:rsid w:val="007A49EF"/>
    <w:rsid w:val="007B0356"/>
    <w:rsid w:val="007B0A56"/>
    <w:rsid w:val="007B0E3B"/>
    <w:rsid w:val="007B15A1"/>
    <w:rsid w:val="007B3A55"/>
    <w:rsid w:val="007B424B"/>
    <w:rsid w:val="007B5509"/>
    <w:rsid w:val="007B5564"/>
    <w:rsid w:val="007B5BFC"/>
    <w:rsid w:val="007B701C"/>
    <w:rsid w:val="007C042C"/>
    <w:rsid w:val="007C0554"/>
    <w:rsid w:val="007C18B7"/>
    <w:rsid w:val="007C1A71"/>
    <w:rsid w:val="007C2788"/>
    <w:rsid w:val="007C4004"/>
    <w:rsid w:val="007C4129"/>
    <w:rsid w:val="007C4510"/>
    <w:rsid w:val="007C4AD6"/>
    <w:rsid w:val="007C553F"/>
    <w:rsid w:val="007C5723"/>
    <w:rsid w:val="007C65D4"/>
    <w:rsid w:val="007D1054"/>
    <w:rsid w:val="007D2C99"/>
    <w:rsid w:val="007D2FAD"/>
    <w:rsid w:val="007D319C"/>
    <w:rsid w:val="007D3ECE"/>
    <w:rsid w:val="007D4E46"/>
    <w:rsid w:val="007D5FE2"/>
    <w:rsid w:val="007D6DAF"/>
    <w:rsid w:val="007D77F5"/>
    <w:rsid w:val="007E0B05"/>
    <w:rsid w:val="007E234F"/>
    <w:rsid w:val="007E3408"/>
    <w:rsid w:val="007E3BF3"/>
    <w:rsid w:val="007E4DB1"/>
    <w:rsid w:val="007E4E7C"/>
    <w:rsid w:val="007E54D0"/>
    <w:rsid w:val="007E6660"/>
    <w:rsid w:val="007F073E"/>
    <w:rsid w:val="007F0D4D"/>
    <w:rsid w:val="007F2643"/>
    <w:rsid w:val="007F2FC5"/>
    <w:rsid w:val="007F342D"/>
    <w:rsid w:val="007F3507"/>
    <w:rsid w:val="007F400A"/>
    <w:rsid w:val="007F43C8"/>
    <w:rsid w:val="007F4E9B"/>
    <w:rsid w:val="007F5F08"/>
    <w:rsid w:val="007F6EEE"/>
    <w:rsid w:val="007F738F"/>
    <w:rsid w:val="007F785A"/>
    <w:rsid w:val="007F7D84"/>
    <w:rsid w:val="007F7E23"/>
    <w:rsid w:val="007F7E66"/>
    <w:rsid w:val="00800762"/>
    <w:rsid w:val="008007A7"/>
    <w:rsid w:val="00801C5D"/>
    <w:rsid w:val="0080339C"/>
    <w:rsid w:val="00803E5A"/>
    <w:rsid w:val="00805743"/>
    <w:rsid w:val="00806E4A"/>
    <w:rsid w:val="00806EBD"/>
    <w:rsid w:val="008076BF"/>
    <w:rsid w:val="00810225"/>
    <w:rsid w:val="0081060F"/>
    <w:rsid w:val="008107A3"/>
    <w:rsid w:val="00813220"/>
    <w:rsid w:val="008134AF"/>
    <w:rsid w:val="00813B53"/>
    <w:rsid w:val="008150D6"/>
    <w:rsid w:val="00815E38"/>
    <w:rsid w:val="008164FD"/>
    <w:rsid w:val="008173DD"/>
    <w:rsid w:val="00820D9A"/>
    <w:rsid w:val="0082137A"/>
    <w:rsid w:val="00821F34"/>
    <w:rsid w:val="00822F55"/>
    <w:rsid w:val="00823759"/>
    <w:rsid w:val="0082419F"/>
    <w:rsid w:val="008248E9"/>
    <w:rsid w:val="00825D70"/>
    <w:rsid w:val="00827668"/>
    <w:rsid w:val="00827F69"/>
    <w:rsid w:val="0083205A"/>
    <w:rsid w:val="008324F4"/>
    <w:rsid w:val="00833DFE"/>
    <w:rsid w:val="00833F02"/>
    <w:rsid w:val="0083401C"/>
    <w:rsid w:val="00835D5F"/>
    <w:rsid w:val="00836A2F"/>
    <w:rsid w:val="00843751"/>
    <w:rsid w:val="008450FB"/>
    <w:rsid w:val="008463A1"/>
    <w:rsid w:val="00846D64"/>
    <w:rsid w:val="00846E19"/>
    <w:rsid w:val="00850026"/>
    <w:rsid w:val="008535D7"/>
    <w:rsid w:val="0085382A"/>
    <w:rsid w:val="00853E33"/>
    <w:rsid w:val="00854145"/>
    <w:rsid w:val="00854781"/>
    <w:rsid w:val="00856B88"/>
    <w:rsid w:val="0085726E"/>
    <w:rsid w:val="008573B9"/>
    <w:rsid w:val="008607B8"/>
    <w:rsid w:val="00861E48"/>
    <w:rsid w:val="00862AF7"/>
    <w:rsid w:val="008638BD"/>
    <w:rsid w:val="00864791"/>
    <w:rsid w:val="008648DB"/>
    <w:rsid w:val="00866740"/>
    <w:rsid w:val="0087127C"/>
    <w:rsid w:val="00871A4F"/>
    <w:rsid w:val="00871CBF"/>
    <w:rsid w:val="00872716"/>
    <w:rsid w:val="00874377"/>
    <w:rsid w:val="00875086"/>
    <w:rsid w:val="008762A8"/>
    <w:rsid w:val="00877F62"/>
    <w:rsid w:val="00880E43"/>
    <w:rsid w:val="00886D10"/>
    <w:rsid w:val="00887CEF"/>
    <w:rsid w:val="00887E28"/>
    <w:rsid w:val="00890171"/>
    <w:rsid w:val="008908F0"/>
    <w:rsid w:val="008922A6"/>
    <w:rsid w:val="00892E31"/>
    <w:rsid w:val="00892EDF"/>
    <w:rsid w:val="0089410F"/>
    <w:rsid w:val="008948FB"/>
    <w:rsid w:val="00894CFC"/>
    <w:rsid w:val="008951AE"/>
    <w:rsid w:val="00895283"/>
    <w:rsid w:val="0089531E"/>
    <w:rsid w:val="0089598B"/>
    <w:rsid w:val="008969D8"/>
    <w:rsid w:val="00896BBC"/>
    <w:rsid w:val="0089734A"/>
    <w:rsid w:val="008A0CB2"/>
    <w:rsid w:val="008A1A38"/>
    <w:rsid w:val="008A1CFA"/>
    <w:rsid w:val="008A2501"/>
    <w:rsid w:val="008A38E5"/>
    <w:rsid w:val="008A412C"/>
    <w:rsid w:val="008A47BB"/>
    <w:rsid w:val="008A5797"/>
    <w:rsid w:val="008A57BD"/>
    <w:rsid w:val="008A5AD4"/>
    <w:rsid w:val="008A63CF"/>
    <w:rsid w:val="008A64A8"/>
    <w:rsid w:val="008A79E0"/>
    <w:rsid w:val="008A7CB1"/>
    <w:rsid w:val="008B0AD4"/>
    <w:rsid w:val="008B1921"/>
    <w:rsid w:val="008B1EDA"/>
    <w:rsid w:val="008B22A7"/>
    <w:rsid w:val="008B2361"/>
    <w:rsid w:val="008B23B6"/>
    <w:rsid w:val="008B4371"/>
    <w:rsid w:val="008B4879"/>
    <w:rsid w:val="008B5A58"/>
    <w:rsid w:val="008B6CAA"/>
    <w:rsid w:val="008B733D"/>
    <w:rsid w:val="008B7682"/>
    <w:rsid w:val="008B7831"/>
    <w:rsid w:val="008B7ADC"/>
    <w:rsid w:val="008C045D"/>
    <w:rsid w:val="008C0FE2"/>
    <w:rsid w:val="008C12EF"/>
    <w:rsid w:val="008C133C"/>
    <w:rsid w:val="008C1378"/>
    <w:rsid w:val="008C145F"/>
    <w:rsid w:val="008C2B02"/>
    <w:rsid w:val="008C2B2E"/>
    <w:rsid w:val="008C2D19"/>
    <w:rsid w:val="008C2E64"/>
    <w:rsid w:val="008C3865"/>
    <w:rsid w:val="008C5F77"/>
    <w:rsid w:val="008D02DC"/>
    <w:rsid w:val="008D24CD"/>
    <w:rsid w:val="008D320B"/>
    <w:rsid w:val="008D3C25"/>
    <w:rsid w:val="008D3E3D"/>
    <w:rsid w:val="008D4F2B"/>
    <w:rsid w:val="008D4F6B"/>
    <w:rsid w:val="008D5CC9"/>
    <w:rsid w:val="008D7D2A"/>
    <w:rsid w:val="008E03DF"/>
    <w:rsid w:val="008E1BBC"/>
    <w:rsid w:val="008E2030"/>
    <w:rsid w:val="008E409F"/>
    <w:rsid w:val="008E46B8"/>
    <w:rsid w:val="008E5438"/>
    <w:rsid w:val="008E5763"/>
    <w:rsid w:val="008E7169"/>
    <w:rsid w:val="008E7E85"/>
    <w:rsid w:val="008F0761"/>
    <w:rsid w:val="008F1BD3"/>
    <w:rsid w:val="008F20BD"/>
    <w:rsid w:val="008F3427"/>
    <w:rsid w:val="008F69AA"/>
    <w:rsid w:val="00900F3E"/>
    <w:rsid w:val="00901ACD"/>
    <w:rsid w:val="00902181"/>
    <w:rsid w:val="00902C06"/>
    <w:rsid w:val="00904D4E"/>
    <w:rsid w:val="00905C71"/>
    <w:rsid w:val="00906EAB"/>
    <w:rsid w:val="00907065"/>
    <w:rsid w:val="00907D53"/>
    <w:rsid w:val="0091039C"/>
    <w:rsid w:val="009107A9"/>
    <w:rsid w:val="00910CC0"/>
    <w:rsid w:val="00911026"/>
    <w:rsid w:val="00911252"/>
    <w:rsid w:val="00911329"/>
    <w:rsid w:val="00912DC9"/>
    <w:rsid w:val="0091391C"/>
    <w:rsid w:val="00914272"/>
    <w:rsid w:val="00915EFE"/>
    <w:rsid w:val="00915FBA"/>
    <w:rsid w:val="009165A1"/>
    <w:rsid w:val="00916788"/>
    <w:rsid w:val="009210B7"/>
    <w:rsid w:val="00923CBE"/>
    <w:rsid w:val="009247F4"/>
    <w:rsid w:val="009258E7"/>
    <w:rsid w:val="00926892"/>
    <w:rsid w:val="009305B9"/>
    <w:rsid w:val="00930D18"/>
    <w:rsid w:val="00930F3B"/>
    <w:rsid w:val="009324D3"/>
    <w:rsid w:val="00932D0C"/>
    <w:rsid w:val="009331F3"/>
    <w:rsid w:val="00933F59"/>
    <w:rsid w:val="00934976"/>
    <w:rsid w:val="009352D0"/>
    <w:rsid w:val="009357D1"/>
    <w:rsid w:val="00937694"/>
    <w:rsid w:val="00937E90"/>
    <w:rsid w:val="00940FF0"/>
    <w:rsid w:val="009417B2"/>
    <w:rsid w:val="00942059"/>
    <w:rsid w:val="00942509"/>
    <w:rsid w:val="00943568"/>
    <w:rsid w:val="00943AB4"/>
    <w:rsid w:val="0094473D"/>
    <w:rsid w:val="009459AF"/>
    <w:rsid w:val="00946825"/>
    <w:rsid w:val="00946B2C"/>
    <w:rsid w:val="00946E7C"/>
    <w:rsid w:val="009512ED"/>
    <w:rsid w:val="009517C3"/>
    <w:rsid w:val="00953B71"/>
    <w:rsid w:val="00954239"/>
    <w:rsid w:val="00954977"/>
    <w:rsid w:val="00954DFA"/>
    <w:rsid w:val="00955184"/>
    <w:rsid w:val="0095547B"/>
    <w:rsid w:val="00955520"/>
    <w:rsid w:val="00955590"/>
    <w:rsid w:val="00955820"/>
    <w:rsid w:val="00956E47"/>
    <w:rsid w:val="00957258"/>
    <w:rsid w:val="009574E9"/>
    <w:rsid w:val="009576A4"/>
    <w:rsid w:val="0096006B"/>
    <w:rsid w:val="00960785"/>
    <w:rsid w:val="0096085F"/>
    <w:rsid w:val="00961727"/>
    <w:rsid w:val="00964E30"/>
    <w:rsid w:val="00964ECE"/>
    <w:rsid w:val="009656DF"/>
    <w:rsid w:val="00965F16"/>
    <w:rsid w:val="009662BA"/>
    <w:rsid w:val="009667CB"/>
    <w:rsid w:val="00966A4B"/>
    <w:rsid w:val="009677F1"/>
    <w:rsid w:val="0096787F"/>
    <w:rsid w:val="00970238"/>
    <w:rsid w:val="00970B3C"/>
    <w:rsid w:val="009712C2"/>
    <w:rsid w:val="00971A5C"/>
    <w:rsid w:val="00971DAB"/>
    <w:rsid w:val="0097220D"/>
    <w:rsid w:val="00972703"/>
    <w:rsid w:val="00972A2B"/>
    <w:rsid w:val="00972C4F"/>
    <w:rsid w:val="00974919"/>
    <w:rsid w:val="009758EE"/>
    <w:rsid w:val="009764FA"/>
    <w:rsid w:val="00977CA4"/>
    <w:rsid w:val="009811E0"/>
    <w:rsid w:val="00981411"/>
    <w:rsid w:val="00981ECA"/>
    <w:rsid w:val="00982038"/>
    <w:rsid w:val="00983473"/>
    <w:rsid w:val="009836E9"/>
    <w:rsid w:val="00983EFF"/>
    <w:rsid w:val="00985041"/>
    <w:rsid w:val="00985437"/>
    <w:rsid w:val="00986076"/>
    <w:rsid w:val="009861CB"/>
    <w:rsid w:val="00986AEC"/>
    <w:rsid w:val="00986FBF"/>
    <w:rsid w:val="00987C00"/>
    <w:rsid w:val="00991F7F"/>
    <w:rsid w:val="00994665"/>
    <w:rsid w:val="00997439"/>
    <w:rsid w:val="00997D06"/>
    <w:rsid w:val="00997F98"/>
    <w:rsid w:val="009A045B"/>
    <w:rsid w:val="009A0E5F"/>
    <w:rsid w:val="009A0EDF"/>
    <w:rsid w:val="009A12D4"/>
    <w:rsid w:val="009A3296"/>
    <w:rsid w:val="009A343C"/>
    <w:rsid w:val="009A4A60"/>
    <w:rsid w:val="009A7D92"/>
    <w:rsid w:val="009B10E1"/>
    <w:rsid w:val="009B16DF"/>
    <w:rsid w:val="009B24EA"/>
    <w:rsid w:val="009B2B9A"/>
    <w:rsid w:val="009B2D90"/>
    <w:rsid w:val="009B319F"/>
    <w:rsid w:val="009B3E3D"/>
    <w:rsid w:val="009B3F66"/>
    <w:rsid w:val="009B56A1"/>
    <w:rsid w:val="009B6408"/>
    <w:rsid w:val="009B64BB"/>
    <w:rsid w:val="009B72FF"/>
    <w:rsid w:val="009C03E1"/>
    <w:rsid w:val="009C0A36"/>
    <w:rsid w:val="009C1F3D"/>
    <w:rsid w:val="009C273A"/>
    <w:rsid w:val="009C34AF"/>
    <w:rsid w:val="009C3B71"/>
    <w:rsid w:val="009C3C7E"/>
    <w:rsid w:val="009C4BFC"/>
    <w:rsid w:val="009C4F1A"/>
    <w:rsid w:val="009C756F"/>
    <w:rsid w:val="009C7C06"/>
    <w:rsid w:val="009C7E61"/>
    <w:rsid w:val="009D0114"/>
    <w:rsid w:val="009D136A"/>
    <w:rsid w:val="009D231B"/>
    <w:rsid w:val="009D2A8B"/>
    <w:rsid w:val="009D4013"/>
    <w:rsid w:val="009D4389"/>
    <w:rsid w:val="009D54E5"/>
    <w:rsid w:val="009D7762"/>
    <w:rsid w:val="009E21A7"/>
    <w:rsid w:val="009E33E9"/>
    <w:rsid w:val="009E37A4"/>
    <w:rsid w:val="009E470D"/>
    <w:rsid w:val="009E5C20"/>
    <w:rsid w:val="009E7AF5"/>
    <w:rsid w:val="009F0414"/>
    <w:rsid w:val="009F097D"/>
    <w:rsid w:val="009F1B4C"/>
    <w:rsid w:val="009F35CF"/>
    <w:rsid w:val="009F51D9"/>
    <w:rsid w:val="009F5329"/>
    <w:rsid w:val="009F5A05"/>
    <w:rsid w:val="009F6602"/>
    <w:rsid w:val="009F6AA3"/>
    <w:rsid w:val="009F6CF3"/>
    <w:rsid w:val="009F7358"/>
    <w:rsid w:val="009F7A72"/>
    <w:rsid w:val="00A008B8"/>
    <w:rsid w:val="00A015AF"/>
    <w:rsid w:val="00A016E3"/>
    <w:rsid w:val="00A01980"/>
    <w:rsid w:val="00A01A7F"/>
    <w:rsid w:val="00A0270B"/>
    <w:rsid w:val="00A04220"/>
    <w:rsid w:val="00A04E43"/>
    <w:rsid w:val="00A05113"/>
    <w:rsid w:val="00A054D5"/>
    <w:rsid w:val="00A072CF"/>
    <w:rsid w:val="00A077D9"/>
    <w:rsid w:val="00A11402"/>
    <w:rsid w:val="00A11932"/>
    <w:rsid w:val="00A11EF0"/>
    <w:rsid w:val="00A12DE5"/>
    <w:rsid w:val="00A135C7"/>
    <w:rsid w:val="00A13B68"/>
    <w:rsid w:val="00A13BE5"/>
    <w:rsid w:val="00A1598F"/>
    <w:rsid w:val="00A16A73"/>
    <w:rsid w:val="00A20770"/>
    <w:rsid w:val="00A20D7D"/>
    <w:rsid w:val="00A218D7"/>
    <w:rsid w:val="00A21A07"/>
    <w:rsid w:val="00A21D3C"/>
    <w:rsid w:val="00A22587"/>
    <w:rsid w:val="00A22F5E"/>
    <w:rsid w:val="00A2788F"/>
    <w:rsid w:val="00A27E31"/>
    <w:rsid w:val="00A303AF"/>
    <w:rsid w:val="00A3147C"/>
    <w:rsid w:val="00A32E39"/>
    <w:rsid w:val="00A334F2"/>
    <w:rsid w:val="00A33841"/>
    <w:rsid w:val="00A33ED1"/>
    <w:rsid w:val="00A33ED2"/>
    <w:rsid w:val="00A35BB4"/>
    <w:rsid w:val="00A400D4"/>
    <w:rsid w:val="00A4013E"/>
    <w:rsid w:val="00A4205D"/>
    <w:rsid w:val="00A42BA3"/>
    <w:rsid w:val="00A42F0E"/>
    <w:rsid w:val="00A4396D"/>
    <w:rsid w:val="00A43D55"/>
    <w:rsid w:val="00A44F77"/>
    <w:rsid w:val="00A4697D"/>
    <w:rsid w:val="00A46C17"/>
    <w:rsid w:val="00A470B2"/>
    <w:rsid w:val="00A47F87"/>
    <w:rsid w:val="00A5025E"/>
    <w:rsid w:val="00A507F5"/>
    <w:rsid w:val="00A50D65"/>
    <w:rsid w:val="00A50F55"/>
    <w:rsid w:val="00A51053"/>
    <w:rsid w:val="00A52967"/>
    <w:rsid w:val="00A530BF"/>
    <w:rsid w:val="00A547F9"/>
    <w:rsid w:val="00A5536B"/>
    <w:rsid w:val="00A558B3"/>
    <w:rsid w:val="00A55DF4"/>
    <w:rsid w:val="00A5623E"/>
    <w:rsid w:val="00A56F7C"/>
    <w:rsid w:val="00A57E22"/>
    <w:rsid w:val="00A603F5"/>
    <w:rsid w:val="00A61CAB"/>
    <w:rsid w:val="00A61FF5"/>
    <w:rsid w:val="00A62289"/>
    <w:rsid w:val="00A63081"/>
    <w:rsid w:val="00A635CA"/>
    <w:rsid w:val="00A6378B"/>
    <w:rsid w:val="00A63883"/>
    <w:rsid w:val="00A638AD"/>
    <w:rsid w:val="00A63BAC"/>
    <w:rsid w:val="00A64438"/>
    <w:rsid w:val="00A64512"/>
    <w:rsid w:val="00A64659"/>
    <w:rsid w:val="00A6575D"/>
    <w:rsid w:val="00A66F79"/>
    <w:rsid w:val="00A67858"/>
    <w:rsid w:val="00A67C9E"/>
    <w:rsid w:val="00A7057A"/>
    <w:rsid w:val="00A73AC8"/>
    <w:rsid w:val="00A740F4"/>
    <w:rsid w:val="00A745F9"/>
    <w:rsid w:val="00A75175"/>
    <w:rsid w:val="00A75202"/>
    <w:rsid w:val="00A75999"/>
    <w:rsid w:val="00A75A07"/>
    <w:rsid w:val="00A75FA8"/>
    <w:rsid w:val="00A76F13"/>
    <w:rsid w:val="00A77417"/>
    <w:rsid w:val="00A80167"/>
    <w:rsid w:val="00A81C59"/>
    <w:rsid w:val="00A84029"/>
    <w:rsid w:val="00A85C3F"/>
    <w:rsid w:val="00A85CB4"/>
    <w:rsid w:val="00A86CE7"/>
    <w:rsid w:val="00A86FD5"/>
    <w:rsid w:val="00A873F4"/>
    <w:rsid w:val="00A905D3"/>
    <w:rsid w:val="00A92786"/>
    <w:rsid w:val="00A9326B"/>
    <w:rsid w:val="00A93565"/>
    <w:rsid w:val="00A97228"/>
    <w:rsid w:val="00AA0450"/>
    <w:rsid w:val="00AA07EF"/>
    <w:rsid w:val="00AA08A5"/>
    <w:rsid w:val="00AA11DC"/>
    <w:rsid w:val="00AA2169"/>
    <w:rsid w:val="00AA277F"/>
    <w:rsid w:val="00AA5495"/>
    <w:rsid w:val="00AA628E"/>
    <w:rsid w:val="00AA7763"/>
    <w:rsid w:val="00AA7DF3"/>
    <w:rsid w:val="00AB05EC"/>
    <w:rsid w:val="00AB0E5F"/>
    <w:rsid w:val="00AB27F4"/>
    <w:rsid w:val="00AB3FAA"/>
    <w:rsid w:val="00AB3FF0"/>
    <w:rsid w:val="00AB4F22"/>
    <w:rsid w:val="00AB508B"/>
    <w:rsid w:val="00AB5269"/>
    <w:rsid w:val="00AB6638"/>
    <w:rsid w:val="00AB6A37"/>
    <w:rsid w:val="00AC4BF5"/>
    <w:rsid w:val="00AC61DA"/>
    <w:rsid w:val="00AC6B0E"/>
    <w:rsid w:val="00AC774F"/>
    <w:rsid w:val="00AC7BEB"/>
    <w:rsid w:val="00AD1082"/>
    <w:rsid w:val="00AD1430"/>
    <w:rsid w:val="00AD1DAE"/>
    <w:rsid w:val="00AD3A63"/>
    <w:rsid w:val="00AD5A93"/>
    <w:rsid w:val="00AD7B93"/>
    <w:rsid w:val="00AE149D"/>
    <w:rsid w:val="00AE1D67"/>
    <w:rsid w:val="00AE221A"/>
    <w:rsid w:val="00AE4231"/>
    <w:rsid w:val="00AE4E84"/>
    <w:rsid w:val="00AE7B4C"/>
    <w:rsid w:val="00AF0F97"/>
    <w:rsid w:val="00AF18A7"/>
    <w:rsid w:val="00AF2085"/>
    <w:rsid w:val="00AF2570"/>
    <w:rsid w:val="00AF29B1"/>
    <w:rsid w:val="00AF2A93"/>
    <w:rsid w:val="00AF2BF1"/>
    <w:rsid w:val="00AF2F2A"/>
    <w:rsid w:val="00AF381A"/>
    <w:rsid w:val="00AF3BF5"/>
    <w:rsid w:val="00AF4D5C"/>
    <w:rsid w:val="00AF4DFB"/>
    <w:rsid w:val="00AF4EAA"/>
    <w:rsid w:val="00AF6075"/>
    <w:rsid w:val="00AF715D"/>
    <w:rsid w:val="00B01995"/>
    <w:rsid w:val="00B021F3"/>
    <w:rsid w:val="00B0353F"/>
    <w:rsid w:val="00B04649"/>
    <w:rsid w:val="00B0486D"/>
    <w:rsid w:val="00B065FE"/>
    <w:rsid w:val="00B07AE7"/>
    <w:rsid w:val="00B12352"/>
    <w:rsid w:val="00B12BA8"/>
    <w:rsid w:val="00B12DC7"/>
    <w:rsid w:val="00B14360"/>
    <w:rsid w:val="00B15A68"/>
    <w:rsid w:val="00B16560"/>
    <w:rsid w:val="00B20C1A"/>
    <w:rsid w:val="00B2107D"/>
    <w:rsid w:val="00B21CC2"/>
    <w:rsid w:val="00B229CE"/>
    <w:rsid w:val="00B22C7B"/>
    <w:rsid w:val="00B23469"/>
    <w:rsid w:val="00B25902"/>
    <w:rsid w:val="00B267F1"/>
    <w:rsid w:val="00B2720E"/>
    <w:rsid w:val="00B2735D"/>
    <w:rsid w:val="00B27E0D"/>
    <w:rsid w:val="00B327FB"/>
    <w:rsid w:val="00B35265"/>
    <w:rsid w:val="00B36112"/>
    <w:rsid w:val="00B363CF"/>
    <w:rsid w:val="00B376AE"/>
    <w:rsid w:val="00B37E86"/>
    <w:rsid w:val="00B402E9"/>
    <w:rsid w:val="00B41355"/>
    <w:rsid w:val="00B4162E"/>
    <w:rsid w:val="00B41C4F"/>
    <w:rsid w:val="00B42DF2"/>
    <w:rsid w:val="00B43230"/>
    <w:rsid w:val="00B43CFF"/>
    <w:rsid w:val="00B43EB0"/>
    <w:rsid w:val="00B44D1E"/>
    <w:rsid w:val="00B44F10"/>
    <w:rsid w:val="00B4619B"/>
    <w:rsid w:val="00B46592"/>
    <w:rsid w:val="00B503EE"/>
    <w:rsid w:val="00B5087C"/>
    <w:rsid w:val="00B5107A"/>
    <w:rsid w:val="00B515EB"/>
    <w:rsid w:val="00B54AB5"/>
    <w:rsid w:val="00B55CF5"/>
    <w:rsid w:val="00B55F9A"/>
    <w:rsid w:val="00B571FB"/>
    <w:rsid w:val="00B5756F"/>
    <w:rsid w:val="00B57DAE"/>
    <w:rsid w:val="00B57F22"/>
    <w:rsid w:val="00B604C8"/>
    <w:rsid w:val="00B61C29"/>
    <w:rsid w:val="00B61F01"/>
    <w:rsid w:val="00B643D0"/>
    <w:rsid w:val="00B65F36"/>
    <w:rsid w:val="00B67791"/>
    <w:rsid w:val="00B70165"/>
    <w:rsid w:val="00B72973"/>
    <w:rsid w:val="00B746C7"/>
    <w:rsid w:val="00B75179"/>
    <w:rsid w:val="00B768DA"/>
    <w:rsid w:val="00B77B79"/>
    <w:rsid w:val="00B80328"/>
    <w:rsid w:val="00B8061E"/>
    <w:rsid w:val="00B8069B"/>
    <w:rsid w:val="00B80E0A"/>
    <w:rsid w:val="00B80E94"/>
    <w:rsid w:val="00B81183"/>
    <w:rsid w:val="00B8156E"/>
    <w:rsid w:val="00B82FA7"/>
    <w:rsid w:val="00B84391"/>
    <w:rsid w:val="00B8480A"/>
    <w:rsid w:val="00B84BA0"/>
    <w:rsid w:val="00B84C5C"/>
    <w:rsid w:val="00B86463"/>
    <w:rsid w:val="00B879A7"/>
    <w:rsid w:val="00B90476"/>
    <w:rsid w:val="00B90DDA"/>
    <w:rsid w:val="00B91E14"/>
    <w:rsid w:val="00B91FCC"/>
    <w:rsid w:val="00B92D79"/>
    <w:rsid w:val="00B93235"/>
    <w:rsid w:val="00B93BE0"/>
    <w:rsid w:val="00B94034"/>
    <w:rsid w:val="00B94035"/>
    <w:rsid w:val="00B953A6"/>
    <w:rsid w:val="00B979B9"/>
    <w:rsid w:val="00BA1B8D"/>
    <w:rsid w:val="00BA2879"/>
    <w:rsid w:val="00BA2F6E"/>
    <w:rsid w:val="00BA3319"/>
    <w:rsid w:val="00BA340C"/>
    <w:rsid w:val="00BA38AB"/>
    <w:rsid w:val="00BA3F5D"/>
    <w:rsid w:val="00BA4C8D"/>
    <w:rsid w:val="00BA6B42"/>
    <w:rsid w:val="00BA7FEF"/>
    <w:rsid w:val="00BB0367"/>
    <w:rsid w:val="00BB058F"/>
    <w:rsid w:val="00BB1BEC"/>
    <w:rsid w:val="00BB1FA4"/>
    <w:rsid w:val="00BB2893"/>
    <w:rsid w:val="00BB2E2F"/>
    <w:rsid w:val="00BB3137"/>
    <w:rsid w:val="00BB3453"/>
    <w:rsid w:val="00BB3478"/>
    <w:rsid w:val="00BB3511"/>
    <w:rsid w:val="00BB70AE"/>
    <w:rsid w:val="00BC0563"/>
    <w:rsid w:val="00BC0FE5"/>
    <w:rsid w:val="00BC12B1"/>
    <w:rsid w:val="00BC1957"/>
    <w:rsid w:val="00BC1ED3"/>
    <w:rsid w:val="00BC212F"/>
    <w:rsid w:val="00BC21D0"/>
    <w:rsid w:val="00BC383F"/>
    <w:rsid w:val="00BC4C61"/>
    <w:rsid w:val="00BC54C8"/>
    <w:rsid w:val="00BC7985"/>
    <w:rsid w:val="00BD092A"/>
    <w:rsid w:val="00BD0D18"/>
    <w:rsid w:val="00BD2784"/>
    <w:rsid w:val="00BD287E"/>
    <w:rsid w:val="00BD359A"/>
    <w:rsid w:val="00BD373E"/>
    <w:rsid w:val="00BD3E37"/>
    <w:rsid w:val="00BD435B"/>
    <w:rsid w:val="00BD4F8D"/>
    <w:rsid w:val="00BD4FDD"/>
    <w:rsid w:val="00BD59A5"/>
    <w:rsid w:val="00BE019A"/>
    <w:rsid w:val="00BE24D4"/>
    <w:rsid w:val="00BE281A"/>
    <w:rsid w:val="00BE3256"/>
    <w:rsid w:val="00BE3DE8"/>
    <w:rsid w:val="00BE4962"/>
    <w:rsid w:val="00BE5BFF"/>
    <w:rsid w:val="00BE66FC"/>
    <w:rsid w:val="00BE69E3"/>
    <w:rsid w:val="00BE7588"/>
    <w:rsid w:val="00BF086C"/>
    <w:rsid w:val="00BF123D"/>
    <w:rsid w:val="00BF2D86"/>
    <w:rsid w:val="00BF3221"/>
    <w:rsid w:val="00BF3DFE"/>
    <w:rsid w:val="00BF41B7"/>
    <w:rsid w:val="00BF422A"/>
    <w:rsid w:val="00BF4EFC"/>
    <w:rsid w:val="00BF6C43"/>
    <w:rsid w:val="00BF79C3"/>
    <w:rsid w:val="00C016FB"/>
    <w:rsid w:val="00C04B63"/>
    <w:rsid w:val="00C06FF8"/>
    <w:rsid w:val="00C07C1E"/>
    <w:rsid w:val="00C10B06"/>
    <w:rsid w:val="00C120DF"/>
    <w:rsid w:val="00C145AB"/>
    <w:rsid w:val="00C158A6"/>
    <w:rsid w:val="00C16DAC"/>
    <w:rsid w:val="00C2163A"/>
    <w:rsid w:val="00C2299D"/>
    <w:rsid w:val="00C2413F"/>
    <w:rsid w:val="00C247E2"/>
    <w:rsid w:val="00C25222"/>
    <w:rsid w:val="00C259BE"/>
    <w:rsid w:val="00C26633"/>
    <w:rsid w:val="00C26B90"/>
    <w:rsid w:val="00C278A6"/>
    <w:rsid w:val="00C27E01"/>
    <w:rsid w:val="00C30317"/>
    <w:rsid w:val="00C31E43"/>
    <w:rsid w:val="00C31EB9"/>
    <w:rsid w:val="00C32156"/>
    <w:rsid w:val="00C322F8"/>
    <w:rsid w:val="00C32AFE"/>
    <w:rsid w:val="00C3324E"/>
    <w:rsid w:val="00C339AE"/>
    <w:rsid w:val="00C34A12"/>
    <w:rsid w:val="00C35ACB"/>
    <w:rsid w:val="00C3615C"/>
    <w:rsid w:val="00C36518"/>
    <w:rsid w:val="00C36C0E"/>
    <w:rsid w:val="00C406F4"/>
    <w:rsid w:val="00C40922"/>
    <w:rsid w:val="00C40C51"/>
    <w:rsid w:val="00C41CA7"/>
    <w:rsid w:val="00C42882"/>
    <w:rsid w:val="00C42949"/>
    <w:rsid w:val="00C450F1"/>
    <w:rsid w:val="00C4558F"/>
    <w:rsid w:val="00C46DBD"/>
    <w:rsid w:val="00C47226"/>
    <w:rsid w:val="00C478E7"/>
    <w:rsid w:val="00C47A05"/>
    <w:rsid w:val="00C47CEF"/>
    <w:rsid w:val="00C5008D"/>
    <w:rsid w:val="00C51DCF"/>
    <w:rsid w:val="00C52540"/>
    <w:rsid w:val="00C5276E"/>
    <w:rsid w:val="00C5320F"/>
    <w:rsid w:val="00C56400"/>
    <w:rsid w:val="00C5657E"/>
    <w:rsid w:val="00C569FB"/>
    <w:rsid w:val="00C57A1E"/>
    <w:rsid w:val="00C57A6A"/>
    <w:rsid w:val="00C608C4"/>
    <w:rsid w:val="00C609CD"/>
    <w:rsid w:val="00C624F9"/>
    <w:rsid w:val="00C62B0D"/>
    <w:rsid w:val="00C62E63"/>
    <w:rsid w:val="00C632A7"/>
    <w:rsid w:val="00C636DA"/>
    <w:rsid w:val="00C638D6"/>
    <w:rsid w:val="00C6438E"/>
    <w:rsid w:val="00C64692"/>
    <w:rsid w:val="00C67D21"/>
    <w:rsid w:val="00C70F45"/>
    <w:rsid w:val="00C710D0"/>
    <w:rsid w:val="00C71DFC"/>
    <w:rsid w:val="00C73395"/>
    <w:rsid w:val="00C7445A"/>
    <w:rsid w:val="00C74FD5"/>
    <w:rsid w:val="00C75005"/>
    <w:rsid w:val="00C76C6F"/>
    <w:rsid w:val="00C77E15"/>
    <w:rsid w:val="00C800C8"/>
    <w:rsid w:val="00C80C45"/>
    <w:rsid w:val="00C80DF9"/>
    <w:rsid w:val="00C817AA"/>
    <w:rsid w:val="00C839EC"/>
    <w:rsid w:val="00C83DF2"/>
    <w:rsid w:val="00C8400F"/>
    <w:rsid w:val="00C85030"/>
    <w:rsid w:val="00C85E07"/>
    <w:rsid w:val="00C87928"/>
    <w:rsid w:val="00C87DEE"/>
    <w:rsid w:val="00C90796"/>
    <w:rsid w:val="00C90839"/>
    <w:rsid w:val="00C90AD0"/>
    <w:rsid w:val="00C913A4"/>
    <w:rsid w:val="00C91706"/>
    <w:rsid w:val="00C92353"/>
    <w:rsid w:val="00C9323C"/>
    <w:rsid w:val="00C93FE6"/>
    <w:rsid w:val="00C94D02"/>
    <w:rsid w:val="00C95388"/>
    <w:rsid w:val="00C9599B"/>
    <w:rsid w:val="00C96B21"/>
    <w:rsid w:val="00C973DD"/>
    <w:rsid w:val="00C97A99"/>
    <w:rsid w:val="00C97E1B"/>
    <w:rsid w:val="00CA0BE3"/>
    <w:rsid w:val="00CA0F80"/>
    <w:rsid w:val="00CA1D36"/>
    <w:rsid w:val="00CA3720"/>
    <w:rsid w:val="00CA3ACB"/>
    <w:rsid w:val="00CA42CC"/>
    <w:rsid w:val="00CA48B1"/>
    <w:rsid w:val="00CA4C70"/>
    <w:rsid w:val="00CA5867"/>
    <w:rsid w:val="00CA59BF"/>
    <w:rsid w:val="00CA6072"/>
    <w:rsid w:val="00CA657A"/>
    <w:rsid w:val="00CA7D83"/>
    <w:rsid w:val="00CB05DC"/>
    <w:rsid w:val="00CB0763"/>
    <w:rsid w:val="00CB09D8"/>
    <w:rsid w:val="00CB2DD1"/>
    <w:rsid w:val="00CB2E71"/>
    <w:rsid w:val="00CB3015"/>
    <w:rsid w:val="00CB3213"/>
    <w:rsid w:val="00CB3ADF"/>
    <w:rsid w:val="00CB4675"/>
    <w:rsid w:val="00CB63C2"/>
    <w:rsid w:val="00CB6836"/>
    <w:rsid w:val="00CB69C5"/>
    <w:rsid w:val="00CB7FC0"/>
    <w:rsid w:val="00CC0C28"/>
    <w:rsid w:val="00CC0F51"/>
    <w:rsid w:val="00CC16E0"/>
    <w:rsid w:val="00CC1A82"/>
    <w:rsid w:val="00CC2817"/>
    <w:rsid w:val="00CC29E1"/>
    <w:rsid w:val="00CC334E"/>
    <w:rsid w:val="00CC3D84"/>
    <w:rsid w:val="00CC3DFA"/>
    <w:rsid w:val="00CD0F8C"/>
    <w:rsid w:val="00CD119C"/>
    <w:rsid w:val="00CD16FE"/>
    <w:rsid w:val="00CD22BF"/>
    <w:rsid w:val="00CD2410"/>
    <w:rsid w:val="00CD2BE0"/>
    <w:rsid w:val="00CD2F2D"/>
    <w:rsid w:val="00CD3B45"/>
    <w:rsid w:val="00CD4781"/>
    <w:rsid w:val="00CD4895"/>
    <w:rsid w:val="00CD6CFD"/>
    <w:rsid w:val="00CD7800"/>
    <w:rsid w:val="00CD7FB7"/>
    <w:rsid w:val="00CE24BE"/>
    <w:rsid w:val="00CE2DB1"/>
    <w:rsid w:val="00CE3A21"/>
    <w:rsid w:val="00CE3CA0"/>
    <w:rsid w:val="00CE5D46"/>
    <w:rsid w:val="00CE61E8"/>
    <w:rsid w:val="00CE69E1"/>
    <w:rsid w:val="00CE7084"/>
    <w:rsid w:val="00CE7C0D"/>
    <w:rsid w:val="00CF1524"/>
    <w:rsid w:val="00CF1810"/>
    <w:rsid w:val="00CF1917"/>
    <w:rsid w:val="00CF3F08"/>
    <w:rsid w:val="00CF42DE"/>
    <w:rsid w:val="00CF457C"/>
    <w:rsid w:val="00CF4D75"/>
    <w:rsid w:val="00CF5582"/>
    <w:rsid w:val="00CF6ACF"/>
    <w:rsid w:val="00CF7BC9"/>
    <w:rsid w:val="00CF7EB0"/>
    <w:rsid w:val="00CF7FA6"/>
    <w:rsid w:val="00D023DB"/>
    <w:rsid w:val="00D02D6D"/>
    <w:rsid w:val="00D04291"/>
    <w:rsid w:val="00D05A09"/>
    <w:rsid w:val="00D05E26"/>
    <w:rsid w:val="00D06397"/>
    <w:rsid w:val="00D07A98"/>
    <w:rsid w:val="00D10154"/>
    <w:rsid w:val="00D101EE"/>
    <w:rsid w:val="00D10906"/>
    <w:rsid w:val="00D119EF"/>
    <w:rsid w:val="00D121BE"/>
    <w:rsid w:val="00D12708"/>
    <w:rsid w:val="00D134ED"/>
    <w:rsid w:val="00D1373C"/>
    <w:rsid w:val="00D14AA4"/>
    <w:rsid w:val="00D16C33"/>
    <w:rsid w:val="00D20E0E"/>
    <w:rsid w:val="00D213CB"/>
    <w:rsid w:val="00D220A7"/>
    <w:rsid w:val="00D22448"/>
    <w:rsid w:val="00D23B2C"/>
    <w:rsid w:val="00D23C6C"/>
    <w:rsid w:val="00D23CBE"/>
    <w:rsid w:val="00D23F12"/>
    <w:rsid w:val="00D2483F"/>
    <w:rsid w:val="00D25ED1"/>
    <w:rsid w:val="00D26342"/>
    <w:rsid w:val="00D265E1"/>
    <w:rsid w:val="00D26976"/>
    <w:rsid w:val="00D26F18"/>
    <w:rsid w:val="00D27664"/>
    <w:rsid w:val="00D27B00"/>
    <w:rsid w:val="00D27BA9"/>
    <w:rsid w:val="00D27E20"/>
    <w:rsid w:val="00D27E65"/>
    <w:rsid w:val="00D31953"/>
    <w:rsid w:val="00D334F2"/>
    <w:rsid w:val="00D34176"/>
    <w:rsid w:val="00D361BB"/>
    <w:rsid w:val="00D36E1C"/>
    <w:rsid w:val="00D3776A"/>
    <w:rsid w:val="00D37D3C"/>
    <w:rsid w:val="00D4111E"/>
    <w:rsid w:val="00D41A3C"/>
    <w:rsid w:val="00D436DB"/>
    <w:rsid w:val="00D4590C"/>
    <w:rsid w:val="00D45CFC"/>
    <w:rsid w:val="00D45F49"/>
    <w:rsid w:val="00D50708"/>
    <w:rsid w:val="00D50863"/>
    <w:rsid w:val="00D51128"/>
    <w:rsid w:val="00D517A1"/>
    <w:rsid w:val="00D51C68"/>
    <w:rsid w:val="00D51EE1"/>
    <w:rsid w:val="00D53861"/>
    <w:rsid w:val="00D5500D"/>
    <w:rsid w:val="00D564C0"/>
    <w:rsid w:val="00D56BB9"/>
    <w:rsid w:val="00D56F35"/>
    <w:rsid w:val="00D5741D"/>
    <w:rsid w:val="00D57637"/>
    <w:rsid w:val="00D61B95"/>
    <w:rsid w:val="00D6295C"/>
    <w:rsid w:val="00D6381B"/>
    <w:rsid w:val="00D63CFD"/>
    <w:rsid w:val="00D63EE4"/>
    <w:rsid w:val="00D6591F"/>
    <w:rsid w:val="00D663F1"/>
    <w:rsid w:val="00D67268"/>
    <w:rsid w:val="00D6751F"/>
    <w:rsid w:val="00D678C9"/>
    <w:rsid w:val="00D706E2"/>
    <w:rsid w:val="00D7114C"/>
    <w:rsid w:val="00D71844"/>
    <w:rsid w:val="00D71C97"/>
    <w:rsid w:val="00D72696"/>
    <w:rsid w:val="00D73120"/>
    <w:rsid w:val="00D73FC9"/>
    <w:rsid w:val="00D74916"/>
    <w:rsid w:val="00D74E1C"/>
    <w:rsid w:val="00D75324"/>
    <w:rsid w:val="00D7553E"/>
    <w:rsid w:val="00D75CE6"/>
    <w:rsid w:val="00D764E8"/>
    <w:rsid w:val="00D773A6"/>
    <w:rsid w:val="00D8018C"/>
    <w:rsid w:val="00D8071E"/>
    <w:rsid w:val="00D8125E"/>
    <w:rsid w:val="00D8168F"/>
    <w:rsid w:val="00D81AF4"/>
    <w:rsid w:val="00D832E6"/>
    <w:rsid w:val="00D83CE7"/>
    <w:rsid w:val="00D84EDE"/>
    <w:rsid w:val="00D85A5A"/>
    <w:rsid w:val="00D86F48"/>
    <w:rsid w:val="00D876CE"/>
    <w:rsid w:val="00D8791F"/>
    <w:rsid w:val="00D87A06"/>
    <w:rsid w:val="00D87B5D"/>
    <w:rsid w:val="00D87F7D"/>
    <w:rsid w:val="00D87F80"/>
    <w:rsid w:val="00D90239"/>
    <w:rsid w:val="00D902F5"/>
    <w:rsid w:val="00D90C79"/>
    <w:rsid w:val="00D90CCE"/>
    <w:rsid w:val="00D90DA0"/>
    <w:rsid w:val="00D9118A"/>
    <w:rsid w:val="00D91D14"/>
    <w:rsid w:val="00D930DA"/>
    <w:rsid w:val="00D93DB8"/>
    <w:rsid w:val="00D941B6"/>
    <w:rsid w:val="00D94362"/>
    <w:rsid w:val="00D9526F"/>
    <w:rsid w:val="00D970DD"/>
    <w:rsid w:val="00D97567"/>
    <w:rsid w:val="00DA0155"/>
    <w:rsid w:val="00DA0183"/>
    <w:rsid w:val="00DA2ACF"/>
    <w:rsid w:val="00DA2B09"/>
    <w:rsid w:val="00DA2BE7"/>
    <w:rsid w:val="00DA4BA5"/>
    <w:rsid w:val="00DA4DA0"/>
    <w:rsid w:val="00DA5F94"/>
    <w:rsid w:val="00DA6D6E"/>
    <w:rsid w:val="00DA6E49"/>
    <w:rsid w:val="00DA6F42"/>
    <w:rsid w:val="00DA761E"/>
    <w:rsid w:val="00DA7684"/>
    <w:rsid w:val="00DB06C6"/>
    <w:rsid w:val="00DB0A9E"/>
    <w:rsid w:val="00DB0DE8"/>
    <w:rsid w:val="00DB140B"/>
    <w:rsid w:val="00DB1434"/>
    <w:rsid w:val="00DB21B5"/>
    <w:rsid w:val="00DB22E7"/>
    <w:rsid w:val="00DB2491"/>
    <w:rsid w:val="00DB2641"/>
    <w:rsid w:val="00DB3EEF"/>
    <w:rsid w:val="00DB3F0A"/>
    <w:rsid w:val="00DB5037"/>
    <w:rsid w:val="00DB5755"/>
    <w:rsid w:val="00DC1515"/>
    <w:rsid w:val="00DC1644"/>
    <w:rsid w:val="00DC1F35"/>
    <w:rsid w:val="00DC293D"/>
    <w:rsid w:val="00DC2B2F"/>
    <w:rsid w:val="00DC38D9"/>
    <w:rsid w:val="00DC39B1"/>
    <w:rsid w:val="00DC443D"/>
    <w:rsid w:val="00DC4A55"/>
    <w:rsid w:val="00DC5153"/>
    <w:rsid w:val="00DC5BE9"/>
    <w:rsid w:val="00DC63AF"/>
    <w:rsid w:val="00DC7CD4"/>
    <w:rsid w:val="00DD0112"/>
    <w:rsid w:val="00DD07A4"/>
    <w:rsid w:val="00DD07B5"/>
    <w:rsid w:val="00DD1A0D"/>
    <w:rsid w:val="00DD2BA6"/>
    <w:rsid w:val="00DD2E06"/>
    <w:rsid w:val="00DD477F"/>
    <w:rsid w:val="00DD4E3C"/>
    <w:rsid w:val="00DD5C93"/>
    <w:rsid w:val="00DD7752"/>
    <w:rsid w:val="00DE17FE"/>
    <w:rsid w:val="00DE1858"/>
    <w:rsid w:val="00DE2791"/>
    <w:rsid w:val="00DE295A"/>
    <w:rsid w:val="00DE2E67"/>
    <w:rsid w:val="00DE305F"/>
    <w:rsid w:val="00DE30E9"/>
    <w:rsid w:val="00DE3C62"/>
    <w:rsid w:val="00DE44AD"/>
    <w:rsid w:val="00DE5637"/>
    <w:rsid w:val="00DE5818"/>
    <w:rsid w:val="00DE5B4E"/>
    <w:rsid w:val="00DE641A"/>
    <w:rsid w:val="00DE6792"/>
    <w:rsid w:val="00DE689D"/>
    <w:rsid w:val="00DE689E"/>
    <w:rsid w:val="00DF01D3"/>
    <w:rsid w:val="00DF037B"/>
    <w:rsid w:val="00DF0633"/>
    <w:rsid w:val="00DF11B7"/>
    <w:rsid w:val="00DF1D22"/>
    <w:rsid w:val="00DF1FC6"/>
    <w:rsid w:val="00DF2847"/>
    <w:rsid w:val="00DF2BB5"/>
    <w:rsid w:val="00DF3168"/>
    <w:rsid w:val="00DF38B5"/>
    <w:rsid w:val="00DF4649"/>
    <w:rsid w:val="00DF47D4"/>
    <w:rsid w:val="00DF52C7"/>
    <w:rsid w:val="00DF54BF"/>
    <w:rsid w:val="00DF57C6"/>
    <w:rsid w:val="00DF5F19"/>
    <w:rsid w:val="00DF638F"/>
    <w:rsid w:val="00DF7CE9"/>
    <w:rsid w:val="00DF7EA1"/>
    <w:rsid w:val="00E00256"/>
    <w:rsid w:val="00E01020"/>
    <w:rsid w:val="00E0266A"/>
    <w:rsid w:val="00E02B21"/>
    <w:rsid w:val="00E02E06"/>
    <w:rsid w:val="00E03782"/>
    <w:rsid w:val="00E03DC7"/>
    <w:rsid w:val="00E03F27"/>
    <w:rsid w:val="00E04A64"/>
    <w:rsid w:val="00E05196"/>
    <w:rsid w:val="00E05418"/>
    <w:rsid w:val="00E0679D"/>
    <w:rsid w:val="00E079CC"/>
    <w:rsid w:val="00E07E40"/>
    <w:rsid w:val="00E10DBA"/>
    <w:rsid w:val="00E11273"/>
    <w:rsid w:val="00E17803"/>
    <w:rsid w:val="00E203FC"/>
    <w:rsid w:val="00E20709"/>
    <w:rsid w:val="00E235DA"/>
    <w:rsid w:val="00E23AE6"/>
    <w:rsid w:val="00E24ECC"/>
    <w:rsid w:val="00E257FB"/>
    <w:rsid w:val="00E26D08"/>
    <w:rsid w:val="00E31270"/>
    <w:rsid w:val="00E31DA9"/>
    <w:rsid w:val="00E32482"/>
    <w:rsid w:val="00E32B99"/>
    <w:rsid w:val="00E34297"/>
    <w:rsid w:val="00E34582"/>
    <w:rsid w:val="00E42D45"/>
    <w:rsid w:val="00E42EA4"/>
    <w:rsid w:val="00E43620"/>
    <w:rsid w:val="00E43939"/>
    <w:rsid w:val="00E43BA1"/>
    <w:rsid w:val="00E4498C"/>
    <w:rsid w:val="00E454A0"/>
    <w:rsid w:val="00E4591A"/>
    <w:rsid w:val="00E45E96"/>
    <w:rsid w:val="00E4639D"/>
    <w:rsid w:val="00E46545"/>
    <w:rsid w:val="00E46FF9"/>
    <w:rsid w:val="00E4711B"/>
    <w:rsid w:val="00E47A64"/>
    <w:rsid w:val="00E47AB7"/>
    <w:rsid w:val="00E507A4"/>
    <w:rsid w:val="00E516B1"/>
    <w:rsid w:val="00E52334"/>
    <w:rsid w:val="00E52437"/>
    <w:rsid w:val="00E52F45"/>
    <w:rsid w:val="00E539F1"/>
    <w:rsid w:val="00E542D8"/>
    <w:rsid w:val="00E552A9"/>
    <w:rsid w:val="00E55CAD"/>
    <w:rsid w:val="00E5604B"/>
    <w:rsid w:val="00E56FBC"/>
    <w:rsid w:val="00E57DDD"/>
    <w:rsid w:val="00E604B4"/>
    <w:rsid w:val="00E6068E"/>
    <w:rsid w:val="00E614FC"/>
    <w:rsid w:val="00E615C3"/>
    <w:rsid w:val="00E61A78"/>
    <w:rsid w:val="00E63155"/>
    <w:rsid w:val="00E63346"/>
    <w:rsid w:val="00E6341E"/>
    <w:rsid w:val="00E637FB"/>
    <w:rsid w:val="00E63EB0"/>
    <w:rsid w:val="00E6413A"/>
    <w:rsid w:val="00E64BB1"/>
    <w:rsid w:val="00E65A66"/>
    <w:rsid w:val="00E65E1B"/>
    <w:rsid w:val="00E66AF1"/>
    <w:rsid w:val="00E7003F"/>
    <w:rsid w:val="00E701DB"/>
    <w:rsid w:val="00E717F7"/>
    <w:rsid w:val="00E729AC"/>
    <w:rsid w:val="00E73F0F"/>
    <w:rsid w:val="00E760AD"/>
    <w:rsid w:val="00E768C7"/>
    <w:rsid w:val="00E76900"/>
    <w:rsid w:val="00E76D39"/>
    <w:rsid w:val="00E77833"/>
    <w:rsid w:val="00E803F6"/>
    <w:rsid w:val="00E80B48"/>
    <w:rsid w:val="00E83917"/>
    <w:rsid w:val="00E83A58"/>
    <w:rsid w:val="00E8448E"/>
    <w:rsid w:val="00E848A8"/>
    <w:rsid w:val="00E84A4B"/>
    <w:rsid w:val="00E84DB6"/>
    <w:rsid w:val="00E929F7"/>
    <w:rsid w:val="00E92BCD"/>
    <w:rsid w:val="00E931EE"/>
    <w:rsid w:val="00E93676"/>
    <w:rsid w:val="00E97073"/>
    <w:rsid w:val="00E97542"/>
    <w:rsid w:val="00E97B04"/>
    <w:rsid w:val="00EA01B1"/>
    <w:rsid w:val="00EA023F"/>
    <w:rsid w:val="00EA14C0"/>
    <w:rsid w:val="00EA2136"/>
    <w:rsid w:val="00EA556C"/>
    <w:rsid w:val="00EA5F04"/>
    <w:rsid w:val="00EA67BA"/>
    <w:rsid w:val="00EA69BB"/>
    <w:rsid w:val="00EA7203"/>
    <w:rsid w:val="00EA76C1"/>
    <w:rsid w:val="00EB04B3"/>
    <w:rsid w:val="00EB0D0B"/>
    <w:rsid w:val="00EB2B50"/>
    <w:rsid w:val="00EB4746"/>
    <w:rsid w:val="00EB49FC"/>
    <w:rsid w:val="00EB52E8"/>
    <w:rsid w:val="00EB54BF"/>
    <w:rsid w:val="00EC0430"/>
    <w:rsid w:val="00EC0C6B"/>
    <w:rsid w:val="00EC0EE5"/>
    <w:rsid w:val="00EC1A55"/>
    <w:rsid w:val="00EC3104"/>
    <w:rsid w:val="00EC3955"/>
    <w:rsid w:val="00EC58BB"/>
    <w:rsid w:val="00EC654D"/>
    <w:rsid w:val="00EC6CEC"/>
    <w:rsid w:val="00EC6D15"/>
    <w:rsid w:val="00EC757A"/>
    <w:rsid w:val="00EC77A9"/>
    <w:rsid w:val="00EC788B"/>
    <w:rsid w:val="00ED04A5"/>
    <w:rsid w:val="00ED107B"/>
    <w:rsid w:val="00ED1AE4"/>
    <w:rsid w:val="00ED1E35"/>
    <w:rsid w:val="00ED2560"/>
    <w:rsid w:val="00ED28D3"/>
    <w:rsid w:val="00ED3452"/>
    <w:rsid w:val="00ED3550"/>
    <w:rsid w:val="00ED4242"/>
    <w:rsid w:val="00ED5482"/>
    <w:rsid w:val="00ED6FF3"/>
    <w:rsid w:val="00EE0748"/>
    <w:rsid w:val="00EE07B1"/>
    <w:rsid w:val="00EE1D47"/>
    <w:rsid w:val="00EE1D76"/>
    <w:rsid w:val="00EE2BC2"/>
    <w:rsid w:val="00EE40B0"/>
    <w:rsid w:val="00EE40CC"/>
    <w:rsid w:val="00EE4124"/>
    <w:rsid w:val="00EE4847"/>
    <w:rsid w:val="00EE48F9"/>
    <w:rsid w:val="00EE492B"/>
    <w:rsid w:val="00EE4D4F"/>
    <w:rsid w:val="00EE55EF"/>
    <w:rsid w:val="00EF183A"/>
    <w:rsid w:val="00EF190C"/>
    <w:rsid w:val="00EF3364"/>
    <w:rsid w:val="00EF3B96"/>
    <w:rsid w:val="00EF58BE"/>
    <w:rsid w:val="00EF5BF2"/>
    <w:rsid w:val="00EF689C"/>
    <w:rsid w:val="00EF7001"/>
    <w:rsid w:val="00EF7398"/>
    <w:rsid w:val="00EF7742"/>
    <w:rsid w:val="00F0050C"/>
    <w:rsid w:val="00F00A28"/>
    <w:rsid w:val="00F01D8E"/>
    <w:rsid w:val="00F02AF2"/>
    <w:rsid w:val="00F02FF7"/>
    <w:rsid w:val="00F0342A"/>
    <w:rsid w:val="00F06AF9"/>
    <w:rsid w:val="00F10FDD"/>
    <w:rsid w:val="00F1190D"/>
    <w:rsid w:val="00F1278B"/>
    <w:rsid w:val="00F13BC0"/>
    <w:rsid w:val="00F14DE3"/>
    <w:rsid w:val="00F17436"/>
    <w:rsid w:val="00F17A02"/>
    <w:rsid w:val="00F20B12"/>
    <w:rsid w:val="00F22563"/>
    <w:rsid w:val="00F233C6"/>
    <w:rsid w:val="00F23916"/>
    <w:rsid w:val="00F2396F"/>
    <w:rsid w:val="00F24008"/>
    <w:rsid w:val="00F248B2"/>
    <w:rsid w:val="00F24A39"/>
    <w:rsid w:val="00F266F8"/>
    <w:rsid w:val="00F267F1"/>
    <w:rsid w:val="00F26BA1"/>
    <w:rsid w:val="00F270CD"/>
    <w:rsid w:val="00F27187"/>
    <w:rsid w:val="00F27380"/>
    <w:rsid w:val="00F279F8"/>
    <w:rsid w:val="00F27BF6"/>
    <w:rsid w:val="00F30491"/>
    <w:rsid w:val="00F3072E"/>
    <w:rsid w:val="00F30C9B"/>
    <w:rsid w:val="00F3179C"/>
    <w:rsid w:val="00F3200E"/>
    <w:rsid w:val="00F321B7"/>
    <w:rsid w:val="00F3254F"/>
    <w:rsid w:val="00F32BD1"/>
    <w:rsid w:val="00F33BE8"/>
    <w:rsid w:val="00F33D8E"/>
    <w:rsid w:val="00F33F76"/>
    <w:rsid w:val="00F3454B"/>
    <w:rsid w:val="00F357FD"/>
    <w:rsid w:val="00F35884"/>
    <w:rsid w:val="00F40359"/>
    <w:rsid w:val="00F41A13"/>
    <w:rsid w:val="00F41CF5"/>
    <w:rsid w:val="00F42685"/>
    <w:rsid w:val="00F42A1B"/>
    <w:rsid w:val="00F42A41"/>
    <w:rsid w:val="00F437DA"/>
    <w:rsid w:val="00F4386D"/>
    <w:rsid w:val="00F4524A"/>
    <w:rsid w:val="00F4589A"/>
    <w:rsid w:val="00F46388"/>
    <w:rsid w:val="00F47DD4"/>
    <w:rsid w:val="00F47F52"/>
    <w:rsid w:val="00F50614"/>
    <w:rsid w:val="00F50EBA"/>
    <w:rsid w:val="00F51AD2"/>
    <w:rsid w:val="00F5393F"/>
    <w:rsid w:val="00F55BA6"/>
    <w:rsid w:val="00F56411"/>
    <w:rsid w:val="00F56D7B"/>
    <w:rsid w:val="00F60135"/>
    <w:rsid w:val="00F60890"/>
    <w:rsid w:val="00F61E02"/>
    <w:rsid w:val="00F643D3"/>
    <w:rsid w:val="00F66127"/>
    <w:rsid w:val="00F66E2D"/>
    <w:rsid w:val="00F67E07"/>
    <w:rsid w:val="00F70E28"/>
    <w:rsid w:val="00F710FC"/>
    <w:rsid w:val="00F71EBD"/>
    <w:rsid w:val="00F7212B"/>
    <w:rsid w:val="00F72538"/>
    <w:rsid w:val="00F72C98"/>
    <w:rsid w:val="00F72D1F"/>
    <w:rsid w:val="00F73246"/>
    <w:rsid w:val="00F73E2A"/>
    <w:rsid w:val="00F76E85"/>
    <w:rsid w:val="00F80109"/>
    <w:rsid w:val="00F80AFC"/>
    <w:rsid w:val="00F83E77"/>
    <w:rsid w:val="00F84A12"/>
    <w:rsid w:val="00F850D1"/>
    <w:rsid w:val="00F85DDA"/>
    <w:rsid w:val="00F864BA"/>
    <w:rsid w:val="00F872D0"/>
    <w:rsid w:val="00F8731F"/>
    <w:rsid w:val="00F87963"/>
    <w:rsid w:val="00F913A3"/>
    <w:rsid w:val="00F9359A"/>
    <w:rsid w:val="00F94293"/>
    <w:rsid w:val="00F94394"/>
    <w:rsid w:val="00F94581"/>
    <w:rsid w:val="00F94782"/>
    <w:rsid w:val="00F94C43"/>
    <w:rsid w:val="00F94ED8"/>
    <w:rsid w:val="00F9592F"/>
    <w:rsid w:val="00F97EFD"/>
    <w:rsid w:val="00FA0646"/>
    <w:rsid w:val="00FA0D6A"/>
    <w:rsid w:val="00FA1543"/>
    <w:rsid w:val="00FA1C48"/>
    <w:rsid w:val="00FA20E3"/>
    <w:rsid w:val="00FA20F3"/>
    <w:rsid w:val="00FA222D"/>
    <w:rsid w:val="00FA3A0D"/>
    <w:rsid w:val="00FA3DC7"/>
    <w:rsid w:val="00FA5FFF"/>
    <w:rsid w:val="00FA6404"/>
    <w:rsid w:val="00FA6482"/>
    <w:rsid w:val="00FA6F90"/>
    <w:rsid w:val="00FA70C5"/>
    <w:rsid w:val="00FA719A"/>
    <w:rsid w:val="00FA744F"/>
    <w:rsid w:val="00FB1747"/>
    <w:rsid w:val="00FB23B3"/>
    <w:rsid w:val="00FB3B2B"/>
    <w:rsid w:val="00FB7BDD"/>
    <w:rsid w:val="00FC0342"/>
    <w:rsid w:val="00FC1885"/>
    <w:rsid w:val="00FC1CFE"/>
    <w:rsid w:val="00FC2546"/>
    <w:rsid w:val="00FC3940"/>
    <w:rsid w:val="00FC39BC"/>
    <w:rsid w:val="00FC3A2A"/>
    <w:rsid w:val="00FC434D"/>
    <w:rsid w:val="00FC4FCB"/>
    <w:rsid w:val="00FC5BAD"/>
    <w:rsid w:val="00FC697D"/>
    <w:rsid w:val="00FC71C5"/>
    <w:rsid w:val="00FC72B1"/>
    <w:rsid w:val="00FC7473"/>
    <w:rsid w:val="00FC79DB"/>
    <w:rsid w:val="00FD01F2"/>
    <w:rsid w:val="00FD089B"/>
    <w:rsid w:val="00FD114E"/>
    <w:rsid w:val="00FD1E34"/>
    <w:rsid w:val="00FD2EB6"/>
    <w:rsid w:val="00FD2F5C"/>
    <w:rsid w:val="00FD307A"/>
    <w:rsid w:val="00FD4403"/>
    <w:rsid w:val="00FD45EC"/>
    <w:rsid w:val="00FD4AAB"/>
    <w:rsid w:val="00FD71E2"/>
    <w:rsid w:val="00FD77FB"/>
    <w:rsid w:val="00FE1A2B"/>
    <w:rsid w:val="00FE3318"/>
    <w:rsid w:val="00FE3615"/>
    <w:rsid w:val="00FE545F"/>
    <w:rsid w:val="00FE5750"/>
    <w:rsid w:val="00FE7840"/>
    <w:rsid w:val="00FF1000"/>
    <w:rsid w:val="00FF12DE"/>
    <w:rsid w:val="00FF2860"/>
    <w:rsid w:val="00FF2B36"/>
    <w:rsid w:val="00FF3240"/>
    <w:rsid w:val="00FF3309"/>
    <w:rsid w:val="00FF362B"/>
    <w:rsid w:val="00FF3ACC"/>
    <w:rsid w:val="00FF4D92"/>
    <w:rsid w:val="00FF6840"/>
    <w:rsid w:val="00FF7860"/>
    <w:rsid w:val="110D1D21"/>
    <w:rsid w:val="1E058391"/>
    <w:rsid w:val="2FBF0DE3"/>
    <w:rsid w:val="34E5AD90"/>
    <w:rsid w:val="3ADC937F"/>
    <w:rsid w:val="462CC87F"/>
    <w:rsid w:val="5065D97E"/>
    <w:rsid w:val="55C0DA9F"/>
    <w:rsid w:val="566D0B5A"/>
    <w:rsid w:val="58E1C209"/>
    <w:rsid w:val="665D005F"/>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15:docId w15:val="{719C1DF1-ADC0-4045-B231-0A8E02D2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uiPriority w:val="99"/>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paragraph" w:styleId="NoSpacing">
    <w:name w:val="No Spacing"/>
    <w:uiPriority w:val="1"/>
    <w:qFormat/>
    <w:rsid w:val="003C7A09"/>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57">
      <w:bodyDiv w:val="1"/>
      <w:marLeft w:val="0"/>
      <w:marRight w:val="0"/>
      <w:marTop w:val="0"/>
      <w:marBottom w:val="0"/>
      <w:divBdr>
        <w:top w:val="none" w:sz="0" w:space="0" w:color="auto"/>
        <w:left w:val="none" w:sz="0" w:space="0" w:color="auto"/>
        <w:bottom w:val="none" w:sz="0" w:space="0" w:color="auto"/>
        <w:right w:val="none" w:sz="0" w:space="0" w:color="auto"/>
      </w:divBdr>
      <w:divsChild>
        <w:div w:id="847524824">
          <w:marLeft w:val="0"/>
          <w:marRight w:val="0"/>
          <w:marTop w:val="0"/>
          <w:marBottom w:val="0"/>
          <w:divBdr>
            <w:top w:val="none" w:sz="0" w:space="0" w:color="auto"/>
            <w:left w:val="none" w:sz="0" w:space="0" w:color="auto"/>
            <w:bottom w:val="none" w:sz="0" w:space="0" w:color="auto"/>
            <w:right w:val="none" w:sz="0" w:space="0" w:color="auto"/>
          </w:divBdr>
        </w:div>
      </w:divsChild>
    </w:div>
    <w:div w:id="108478852">
      <w:bodyDiv w:val="1"/>
      <w:marLeft w:val="0"/>
      <w:marRight w:val="0"/>
      <w:marTop w:val="0"/>
      <w:marBottom w:val="0"/>
      <w:divBdr>
        <w:top w:val="none" w:sz="0" w:space="0" w:color="auto"/>
        <w:left w:val="none" w:sz="0" w:space="0" w:color="auto"/>
        <w:bottom w:val="none" w:sz="0" w:space="0" w:color="auto"/>
        <w:right w:val="none" w:sz="0" w:space="0" w:color="auto"/>
      </w:divBdr>
      <w:divsChild>
        <w:div w:id="238298371">
          <w:marLeft w:val="0"/>
          <w:marRight w:val="0"/>
          <w:marTop w:val="0"/>
          <w:marBottom w:val="0"/>
          <w:divBdr>
            <w:top w:val="none" w:sz="0" w:space="0" w:color="auto"/>
            <w:left w:val="none" w:sz="0" w:space="0" w:color="auto"/>
            <w:bottom w:val="none" w:sz="0" w:space="0" w:color="auto"/>
            <w:right w:val="none" w:sz="0" w:space="0" w:color="auto"/>
          </w:divBdr>
        </w:div>
      </w:divsChild>
    </w:div>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233661883">
      <w:bodyDiv w:val="1"/>
      <w:marLeft w:val="0"/>
      <w:marRight w:val="0"/>
      <w:marTop w:val="0"/>
      <w:marBottom w:val="0"/>
      <w:divBdr>
        <w:top w:val="none" w:sz="0" w:space="0" w:color="auto"/>
        <w:left w:val="none" w:sz="0" w:space="0" w:color="auto"/>
        <w:bottom w:val="none" w:sz="0" w:space="0" w:color="auto"/>
        <w:right w:val="none" w:sz="0" w:space="0" w:color="auto"/>
      </w:divBdr>
      <w:divsChild>
        <w:div w:id="307321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021648">
      <w:bodyDiv w:val="1"/>
      <w:marLeft w:val="0"/>
      <w:marRight w:val="0"/>
      <w:marTop w:val="0"/>
      <w:marBottom w:val="0"/>
      <w:divBdr>
        <w:top w:val="none" w:sz="0" w:space="0" w:color="auto"/>
        <w:left w:val="none" w:sz="0" w:space="0" w:color="auto"/>
        <w:bottom w:val="none" w:sz="0" w:space="0" w:color="auto"/>
        <w:right w:val="none" w:sz="0" w:space="0" w:color="auto"/>
      </w:divBdr>
      <w:divsChild>
        <w:div w:id="2012488337">
          <w:marLeft w:val="0"/>
          <w:marRight w:val="0"/>
          <w:marTop w:val="0"/>
          <w:marBottom w:val="0"/>
          <w:divBdr>
            <w:top w:val="none" w:sz="0" w:space="0" w:color="auto"/>
            <w:left w:val="none" w:sz="0" w:space="0" w:color="auto"/>
            <w:bottom w:val="none" w:sz="0" w:space="0" w:color="auto"/>
            <w:right w:val="none" w:sz="0" w:space="0" w:color="auto"/>
          </w:divBdr>
        </w:div>
      </w:divsChild>
    </w:div>
    <w:div w:id="431822424">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94535549">
      <w:bodyDiv w:val="1"/>
      <w:marLeft w:val="0"/>
      <w:marRight w:val="0"/>
      <w:marTop w:val="0"/>
      <w:marBottom w:val="0"/>
      <w:divBdr>
        <w:top w:val="none" w:sz="0" w:space="0" w:color="auto"/>
        <w:left w:val="none" w:sz="0" w:space="0" w:color="auto"/>
        <w:bottom w:val="none" w:sz="0" w:space="0" w:color="auto"/>
        <w:right w:val="none" w:sz="0" w:space="0" w:color="auto"/>
      </w:divBdr>
      <w:divsChild>
        <w:div w:id="165825869">
          <w:marLeft w:val="0"/>
          <w:marRight w:val="0"/>
          <w:marTop w:val="0"/>
          <w:marBottom w:val="0"/>
          <w:divBdr>
            <w:top w:val="none" w:sz="0" w:space="0" w:color="auto"/>
            <w:left w:val="none" w:sz="0" w:space="0" w:color="auto"/>
            <w:bottom w:val="none" w:sz="0" w:space="0" w:color="auto"/>
            <w:right w:val="none" w:sz="0" w:space="0" w:color="auto"/>
          </w:divBdr>
        </w:div>
      </w:divsChild>
    </w:div>
    <w:div w:id="500969013">
      <w:bodyDiv w:val="1"/>
      <w:marLeft w:val="0"/>
      <w:marRight w:val="0"/>
      <w:marTop w:val="0"/>
      <w:marBottom w:val="0"/>
      <w:divBdr>
        <w:top w:val="none" w:sz="0" w:space="0" w:color="auto"/>
        <w:left w:val="none" w:sz="0" w:space="0" w:color="auto"/>
        <w:bottom w:val="none" w:sz="0" w:space="0" w:color="auto"/>
        <w:right w:val="none" w:sz="0" w:space="0" w:color="auto"/>
      </w:divBdr>
    </w:div>
    <w:div w:id="515389600">
      <w:bodyDiv w:val="1"/>
      <w:marLeft w:val="0"/>
      <w:marRight w:val="0"/>
      <w:marTop w:val="0"/>
      <w:marBottom w:val="0"/>
      <w:divBdr>
        <w:top w:val="none" w:sz="0" w:space="0" w:color="auto"/>
        <w:left w:val="none" w:sz="0" w:space="0" w:color="auto"/>
        <w:bottom w:val="none" w:sz="0" w:space="0" w:color="auto"/>
        <w:right w:val="none" w:sz="0" w:space="0" w:color="auto"/>
      </w:divBdr>
      <w:divsChild>
        <w:div w:id="38210264">
          <w:marLeft w:val="0"/>
          <w:marRight w:val="0"/>
          <w:marTop w:val="0"/>
          <w:marBottom w:val="0"/>
          <w:divBdr>
            <w:top w:val="none" w:sz="0" w:space="0" w:color="auto"/>
            <w:left w:val="none" w:sz="0" w:space="0" w:color="auto"/>
            <w:bottom w:val="none" w:sz="0" w:space="0" w:color="auto"/>
            <w:right w:val="none" w:sz="0" w:space="0" w:color="auto"/>
          </w:divBdr>
        </w:div>
      </w:divsChild>
    </w:div>
    <w:div w:id="545677343">
      <w:bodyDiv w:val="1"/>
      <w:marLeft w:val="0"/>
      <w:marRight w:val="0"/>
      <w:marTop w:val="0"/>
      <w:marBottom w:val="0"/>
      <w:divBdr>
        <w:top w:val="none" w:sz="0" w:space="0" w:color="auto"/>
        <w:left w:val="none" w:sz="0" w:space="0" w:color="auto"/>
        <w:bottom w:val="none" w:sz="0" w:space="0" w:color="auto"/>
        <w:right w:val="none" w:sz="0" w:space="0" w:color="auto"/>
      </w:divBdr>
      <w:divsChild>
        <w:div w:id="393309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785840">
      <w:bodyDiv w:val="1"/>
      <w:marLeft w:val="0"/>
      <w:marRight w:val="0"/>
      <w:marTop w:val="0"/>
      <w:marBottom w:val="0"/>
      <w:divBdr>
        <w:top w:val="none" w:sz="0" w:space="0" w:color="auto"/>
        <w:left w:val="none" w:sz="0" w:space="0" w:color="auto"/>
        <w:bottom w:val="none" w:sz="0" w:space="0" w:color="auto"/>
        <w:right w:val="none" w:sz="0" w:space="0" w:color="auto"/>
      </w:divBdr>
    </w:div>
    <w:div w:id="605114548">
      <w:bodyDiv w:val="1"/>
      <w:marLeft w:val="0"/>
      <w:marRight w:val="0"/>
      <w:marTop w:val="0"/>
      <w:marBottom w:val="0"/>
      <w:divBdr>
        <w:top w:val="none" w:sz="0" w:space="0" w:color="auto"/>
        <w:left w:val="none" w:sz="0" w:space="0" w:color="auto"/>
        <w:bottom w:val="none" w:sz="0" w:space="0" w:color="auto"/>
        <w:right w:val="none" w:sz="0" w:space="0" w:color="auto"/>
      </w:divBdr>
      <w:divsChild>
        <w:div w:id="920680604">
          <w:marLeft w:val="0"/>
          <w:marRight w:val="0"/>
          <w:marTop w:val="0"/>
          <w:marBottom w:val="0"/>
          <w:divBdr>
            <w:top w:val="none" w:sz="0" w:space="0" w:color="auto"/>
            <w:left w:val="none" w:sz="0" w:space="0" w:color="auto"/>
            <w:bottom w:val="none" w:sz="0" w:space="0" w:color="auto"/>
            <w:right w:val="none" w:sz="0" w:space="0" w:color="auto"/>
          </w:divBdr>
        </w:div>
      </w:divsChild>
    </w:div>
    <w:div w:id="757948382">
      <w:bodyDiv w:val="1"/>
      <w:marLeft w:val="0"/>
      <w:marRight w:val="0"/>
      <w:marTop w:val="0"/>
      <w:marBottom w:val="0"/>
      <w:divBdr>
        <w:top w:val="none" w:sz="0" w:space="0" w:color="auto"/>
        <w:left w:val="none" w:sz="0" w:space="0" w:color="auto"/>
        <w:bottom w:val="none" w:sz="0" w:space="0" w:color="auto"/>
        <w:right w:val="none" w:sz="0" w:space="0" w:color="auto"/>
      </w:divBdr>
      <w:divsChild>
        <w:div w:id="91554295">
          <w:marLeft w:val="0"/>
          <w:marRight w:val="0"/>
          <w:marTop w:val="0"/>
          <w:marBottom w:val="0"/>
          <w:divBdr>
            <w:top w:val="none" w:sz="0" w:space="0" w:color="auto"/>
            <w:left w:val="none" w:sz="0" w:space="0" w:color="auto"/>
            <w:bottom w:val="none" w:sz="0" w:space="0" w:color="auto"/>
            <w:right w:val="none" w:sz="0" w:space="0" w:color="auto"/>
          </w:divBdr>
        </w:div>
        <w:div w:id="1784348813">
          <w:marLeft w:val="0"/>
          <w:marRight w:val="0"/>
          <w:marTop w:val="0"/>
          <w:marBottom w:val="0"/>
          <w:divBdr>
            <w:top w:val="none" w:sz="0" w:space="0" w:color="auto"/>
            <w:left w:val="none" w:sz="0" w:space="0" w:color="auto"/>
            <w:bottom w:val="none" w:sz="0" w:space="0" w:color="auto"/>
            <w:right w:val="none" w:sz="0" w:space="0" w:color="auto"/>
          </w:divBdr>
        </w:div>
        <w:div w:id="450517079">
          <w:marLeft w:val="0"/>
          <w:marRight w:val="0"/>
          <w:marTop w:val="0"/>
          <w:marBottom w:val="0"/>
          <w:divBdr>
            <w:top w:val="none" w:sz="0" w:space="0" w:color="auto"/>
            <w:left w:val="none" w:sz="0" w:space="0" w:color="auto"/>
            <w:bottom w:val="none" w:sz="0" w:space="0" w:color="auto"/>
            <w:right w:val="none" w:sz="0" w:space="0" w:color="auto"/>
          </w:divBdr>
        </w:div>
        <w:div w:id="422797195">
          <w:marLeft w:val="0"/>
          <w:marRight w:val="0"/>
          <w:marTop w:val="0"/>
          <w:marBottom w:val="0"/>
          <w:divBdr>
            <w:top w:val="none" w:sz="0" w:space="0" w:color="auto"/>
            <w:left w:val="none" w:sz="0" w:space="0" w:color="auto"/>
            <w:bottom w:val="none" w:sz="0" w:space="0" w:color="auto"/>
            <w:right w:val="none" w:sz="0" w:space="0" w:color="auto"/>
          </w:divBdr>
        </w:div>
        <w:div w:id="1801192548">
          <w:marLeft w:val="0"/>
          <w:marRight w:val="0"/>
          <w:marTop w:val="0"/>
          <w:marBottom w:val="0"/>
          <w:divBdr>
            <w:top w:val="none" w:sz="0" w:space="0" w:color="auto"/>
            <w:left w:val="none" w:sz="0" w:space="0" w:color="auto"/>
            <w:bottom w:val="none" w:sz="0" w:space="0" w:color="auto"/>
            <w:right w:val="none" w:sz="0" w:space="0" w:color="auto"/>
          </w:divBdr>
        </w:div>
        <w:div w:id="1870869284">
          <w:marLeft w:val="0"/>
          <w:marRight w:val="0"/>
          <w:marTop w:val="0"/>
          <w:marBottom w:val="0"/>
          <w:divBdr>
            <w:top w:val="none" w:sz="0" w:space="0" w:color="auto"/>
            <w:left w:val="none" w:sz="0" w:space="0" w:color="auto"/>
            <w:bottom w:val="none" w:sz="0" w:space="0" w:color="auto"/>
            <w:right w:val="none" w:sz="0" w:space="0" w:color="auto"/>
          </w:divBdr>
        </w:div>
        <w:div w:id="2116630445">
          <w:marLeft w:val="0"/>
          <w:marRight w:val="0"/>
          <w:marTop w:val="0"/>
          <w:marBottom w:val="0"/>
          <w:divBdr>
            <w:top w:val="none" w:sz="0" w:space="0" w:color="auto"/>
            <w:left w:val="none" w:sz="0" w:space="0" w:color="auto"/>
            <w:bottom w:val="none" w:sz="0" w:space="0" w:color="auto"/>
            <w:right w:val="none" w:sz="0" w:space="0" w:color="auto"/>
          </w:divBdr>
        </w:div>
        <w:div w:id="216429583">
          <w:marLeft w:val="0"/>
          <w:marRight w:val="0"/>
          <w:marTop w:val="0"/>
          <w:marBottom w:val="0"/>
          <w:divBdr>
            <w:top w:val="none" w:sz="0" w:space="0" w:color="auto"/>
            <w:left w:val="none" w:sz="0" w:space="0" w:color="auto"/>
            <w:bottom w:val="none" w:sz="0" w:space="0" w:color="auto"/>
            <w:right w:val="none" w:sz="0" w:space="0" w:color="auto"/>
          </w:divBdr>
        </w:div>
        <w:div w:id="180437991">
          <w:marLeft w:val="0"/>
          <w:marRight w:val="0"/>
          <w:marTop w:val="0"/>
          <w:marBottom w:val="0"/>
          <w:divBdr>
            <w:top w:val="none" w:sz="0" w:space="0" w:color="auto"/>
            <w:left w:val="none" w:sz="0" w:space="0" w:color="auto"/>
            <w:bottom w:val="none" w:sz="0" w:space="0" w:color="auto"/>
            <w:right w:val="none" w:sz="0" w:space="0" w:color="auto"/>
          </w:divBdr>
        </w:div>
        <w:div w:id="404881611">
          <w:marLeft w:val="0"/>
          <w:marRight w:val="0"/>
          <w:marTop w:val="0"/>
          <w:marBottom w:val="0"/>
          <w:divBdr>
            <w:top w:val="none" w:sz="0" w:space="0" w:color="auto"/>
            <w:left w:val="none" w:sz="0" w:space="0" w:color="auto"/>
            <w:bottom w:val="none" w:sz="0" w:space="0" w:color="auto"/>
            <w:right w:val="none" w:sz="0" w:space="0" w:color="auto"/>
          </w:divBdr>
        </w:div>
        <w:div w:id="2065399708">
          <w:marLeft w:val="0"/>
          <w:marRight w:val="0"/>
          <w:marTop w:val="0"/>
          <w:marBottom w:val="0"/>
          <w:divBdr>
            <w:top w:val="none" w:sz="0" w:space="0" w:color="auto"/>
            <w:left w:val="none" w:sz="0" w:space="0" w:color="auto"/>
            <w:bottom w:val="none" w:sz="0" w:space="0" w:color="auto"/>
            <w:right w:val="none" w:sz="0" w:space="0" w:color="auto"/>
          </w:divBdr>
        </w:div>
        <w:div w:id="1006713251">
          <w:marLeft w:val="0"/>
          <w:marRight w:val="0"/>
          <w:marTop w:val="0"/>
          <w:marBottom w:val="0"/>
          <w:divBdr>
            <w:top w:val="none" w:sz="0" w:space="0" w:color="auto"/>
            <w:left w:val="none" w:sz="0" w:space="0" w:color="auto"/>
            <w:bottom w:val="none" w:sz="0" w:space="0" w:color="auto"/>
            <w:right w:val="none" w:sz="0" w:space="0" w:color="auto"/>
          </w:divBdr>
        </w:div>
        <w:div w:id="1068184014">
          <w:marLeft w:val="0"/>
          <w:marRight w:val="0"/>
          <w:marTop w:val="0"/>
          <w:marBottom w:val="0"/>
          <w:divBdr>
            <w:top w:val="none" w:sz="0" w:space="0" w:color="auto"/>
            <w:left w:val="none" w:sz="0" w:space="0" w:color="auto"/>
            <w:bottom w:val="none" w:sz="0" w:space="0" w:color="auto"/>
            <w:right w:val="none" w:sz="0" w:space="0" w:color="auto"/>
          </w:divBdr>
        </w:div>
        <w:div w:id="1103957217">
          <w:marLeft w:val="0"/>
          <w:marRight w:val="0"/>
          <w:marTop w:val="0"/>
          <w:marBottom w:val="0"/>
          <w:divBdr>
            <w:top w:val="none" w:sz="0" w:space="0" w:color="auto"/>
            <w:left w:val="none" w:sz="0" w:space="0" w:color="auto"/>
            <w:bottom w:val="none" w:sz="0" w:space="0" w:color="auto"/>
            <w:right w:val="none" w:sz="0" w:space="0" w:color="auto"/>
          </w:divBdr>
        </w:div>
      </w:divsChild>
    </w:div>
    <w:div w:id="916746889">
      <w:bodyDiv w:val="1"/>
      <w:marLeft w:val="0"/>
      <w:marRight w:val="0"/>
      <w:marTop w:val="0"/>
      <w:marBottom w:val="0"/>
      <w:divBdr>
        <w:top w:val="none" w:sz="0" w:space="0" w:color="auto"/>
        <w:left w:val="none" w:sz="0" w:space="0" w:color="auto"/>
        <w:bottom w:val="none" w:sz="0" w:space="0" w:color="auto"/>
        <w:right w:val="none" w:sz="0" w:space="0" w:color="auto"/>
      </w:divBdr>
      <w:divsChild>
        <w:div w:id="1206286650">
          <w:marLeft w:val="0"/>
          <w:marRight w:val="0"/>
          <w:marTop w:val="0"/>
          <w:marBottom w:val="0"/>
          <w:divBdr>
            <w:top w:val="none" w:sz="0" w:space="0" w:color="auto"/>
            <w:left w:val="none" w:sz="0" w:space="0" w:color="auto"/>
            <w:bottom w:val="none" w:sz="0" w:space="0" w:color="auto"/>
            <w:right w:val="none" w:sz="0" w:space="0" w:color="auto"/>
          </w:divBdr>
        </w:div>
        <w:div w:id="1203909641">
          <w:marLeft w:val="0"/>
          <w:marRight w:val="0"/>
          <w:marTop w:val="0"/>
          <w:marBottom w:val="0"/>
          <w:divBdr>
            <w:top w:val="none" w:sz="0" w:space="0" w:color="auto"/>
            <w:left w:val="none" w:sz="0" w:space="0" w:color="auto"/>
            <w:bottom w:val="none" w:sz="0" w:space="0" w:color="auto"/>
            <w:right w:val="none" w:sz="0" w:space="0" w:color="auto"/>
          </w:divBdr>
        </w:div>
        <w:div w:id="1381637612">
          <w:marLeft w:val="0"/>
          <w:marRight w:val="0"/>
          <w:marTop w:val="0"/>
          <w:marBottom w:val="0"/>
          <w:divBdr>
            <w:top w:val="none" w:sz="0" w:space="0" w:color="auto"/>
            <w:left w:val="none" w:sz="0" w:space="0" w:color="auto"/>
            <w:bottom w:val="none" w:sz="0" w:space="0" w:color="auto"/>
            <w:right w:val="none" w:sz="0" w:space="0" w:color="auto"/>
          </w:divBdr>
        </w:div>
        <w:div w:id="1759979588">
          <w:marLeft w:val="0"/>
          <w:marRight w:val="0"/>
          <w:marTop w:val="0"/>
          <w:marBottom w:val="0"/>
          <w:divBdr>
            <w:top w:val="none" w:sz="0" w:space="0" w:color="auto"/>
            <w:left w:val="none" w:sz="0" w:space="0" w:color="auto"/>
            <w:bottom w:val="none" w:sz="0" w:space="0" w:color="auto"/>
            <w:right w:val="none" w:sz="0" w:space="0" w:color="auto"/>
          </w:divBdr>
        </w:div>
        <w:div w:id="1604611498">
          <w:marLeft w:val="0"/>
          <w:marRight w:val="0"/>
          <w:marTop w:val="0"/>
          <w:marBottom w:val="0"/>
          <w:divBdr>
            <w:top w:val="none" w:sz="0" w:space="0" w:color="auto"/>
            <w:left w:val="none" w:sz="0" w:space="0" w:color="auto"/>
            <w:bottom w:val="none" w:sz="0" w:space="0" w:color="auto"/>
            <w:right w:val="none" w:sz="0" w:space="0" w:color="auto"/>
          </w:divBdr>
        </w:div>
        <w:div w:id="982853182">
          <w:marLeft w:val="0"/>
          <w:marRight w:val="0"/>
          <w:marTop w:val="0"/>
          <w:marBottom w:val="0"/>
          <w:divBdr>
            <w:top w:val="none" w:sz="0" w:space="0" w:color="auto"/>
            <w:left w:val="none" w:sz="0" w:space="0" w:color="auto"/>
            <w:bottom w:val="none" w:sz="0" w:space="0" w:color="auto"/>
            <w:right w:val="none" w:sz="0" w:space="0" w:color="auto"/>
          </w:divBdr>
        </w:div>
        <w:div w:id="424888446">
          <w:marLeft w:val="0"/>
          <w:marRight w:val="0"/>
          <w:marTop w:val="0"/>
          <w:marBottom w:val="0"/>
          <w:divBdr>
            <w:top w:val="none" w:sz="0" w:space="0" w:color="auto"/>
            <w:left w:val="none" w:sz="0" w:space="0" w:color="auto"/>
            <w:bottom w:val="none" w:sz="0" w:space="0" w:color="auto"/>
            <w:right w:val="none" w:sz="0" w:space="0" w:color="auto"/>
          </w:divBdr>
        </w:div>
        <w:div w:id="369261906">
          <w:marLeft w:val="0"/>
          <w:marRight w:val="0"/>
          <w:marTop w:val="0"/>
          <w:marBottom w:val="0"/>
          <w:divBdr>
            <w:top w:val="none" w:sz="0" w:space="0" w:color="auto"/>
            <w:left w:val="none" w:sz="0" w:space="0" w:color="auto"/>
            <w:bottom w:val="none" w:sz="0" w:space="0" w:color="auto"/>
            <w:right w:val="none" w:sz="0" w:space="0" w:color="auto"/>
          </w:divBdr>
        </w:div>
        <w:div w:id="1388870921">
          <w:marLeft w:val="0"/>
          <w:marRight w:val="0"/>
          <w:marTop w:val="0"/>
          <w:marBottom w:val="0"/>
          <w:divBdr>
            <w:top w:val="none" w:sz="0" w:space="0" w:color="auto"/>
            <w:left w:val="none" w:sz="0" w:space="0" w:color="auto"/>
            <w:bottom w:val="none" w:sz="0" w:space="0" w:color="auto"/>
            <w:right w:val="none" w:sz="0" w:space="0" w:color="auto"/>
          </w:divBdr>
        </w:div>
        <w:div w:id="1851941311">
          <w:marLeft w:val="0"/>
          <w:marRight w:val="0"/>
          <w:marTop w:val="0"/>
          <w:marBottom w:val="0"/>
          <w:divBdr>
            <w:top w:val="none" w:sz="0" w:space="0" w:color="auto"/>
            <w:left w:val="none" w:sz="0" w:space="0" w:color="auto"/>
            <w:bottom w:val="none" w:sz="0" w:space="0" w:color="auto"/>
            <w:right w:val="none" w:sz="0" w:space="0" w:color="auto"/>
          </w:divBdr>
        </w:div>
        <w:div w:id="2069380930">
          <w:marLeft w:val="0"/>
          <w:marRight w:val="0"/>
          <w:marTop w:val="0"/>
          <w:marBottom w:val="0"/>
          <w:divBdr>
            <w:top w:val="none" w:sz="0" w:space="0" w:color="auto"/>
            <w:left w:val="none" w:sz="0" w:space="0" w:color="auto"/>
            <w:bottom w:val="none" w:sz="0" w:space="0" w:color="auto"/>
            <w:right w:val="none" w:sz="0" w:space="0" w:color="auto"/>
          </w:divBdr>
        </w:div>
        <w:div w:id="1646160956">
          <w:marLeft w:val="0"/>
          <w:marRight w:val="0"/>
          <w:marTop w:val="0"/>
          <w:marBottom w:val="0"/>
          <w:divBdr>
            <w:top w:val="none" w:sz="0" w:space="0" w:color="auto"/>
            <w:left w:val="none" w:sz="0" w:space="0" w:color="auto"/>
            <w:bottom w:val="none" w:sz="0" w:space="0" w:color="auto"/>
            <w:right w:val="none" w:sz="0" w:space="0" w:color="auto"/>
          </w:divBdr>
        </w:div>
        <w:div w:id="1669677570">
          <w:marLeft w:val="0"/>
          <w:marRight w:val="0"/>
          <w:marTop w:val="0"/>
          <w:marBottom w:val="0"/>
          <w:divBdr>
            <w:top w:val="none" w:sz="0" w:space="0" w:color="auto"/>
            <w:left w:val="none" w:sz="0" w:space="0" w:color="auto"/>
            <w:bottom w:val="none" w:sz="0" w:space="0" w:color="auto"/>
            <w:right w:val="none" w:sz="0" w:space="0" w:color="auto"/>
          </w:divBdr>
        </w:div>
        <w:div w:id="1364670243">
          <w:marLeft w:val="0"/>
          <w:marRight w:val="0"/>
          <w:marTop w:val="0"/>
          <w:marBottom w:val="0"/>
          <w:divBdr>
            <w:top w:val="none" w:sz="0" w:space="0" w:color="auto"/>
            <w:left w:val="none" w:sz="0" w:space="0" w:color="auto"/>
            <w:bottom w:val="none" w:sz="0" w:space="0" w:color="auto"/>
            <w:right w:val="none" w:sz="0" w:space="0" w:color="auto"/>
          </w:divBdr>
        </w:div>
        <w:div w:id="1286887613">
          <w:marLeft w:val="0"/>
          <w:marRight w:val="0"/>
          <w:marTop w:val="0"/>
          <w:marBottom w:val="0"/>
          <w:divBdr>
            <w:top w:val="none" w:sz="0" w:space="0" w:color="auto"/>
            <w:left w:val="none" w:sz="0" w:space="0" w:color="auto"/>
            <w:bottom w:val="none" w:sz="0" w:space="0" w:color="auto"/>
            <w:right w:val="none" w:sz="0" w:space="0" w:color="auto"/>
          </w:divBdr>
        </w:div>
        <w:div w:id="1628659488">
          <w:marLeft w:val="0"/>
          <w:marRight w:val="0"/>
          <w:marTop w:val="0"/>
          <w:marBottom w:val="0"/>
          <w:divBdr>
            <w:top w:val="none" w:sz="0" w:space="0" w:color="auto"/>
            <w:left w:val="none" w:sz="0" w:space="0" w:color="auto"/>
            <w:bottom w:val="none" w:sz="0" w:space="0" w:color="auto"/>
            <w:right w:val="none" w:sz="0" w:space="0" w:color="auto"/>
          </w:divBdr>
        </w:div>
        <w:div w:id="54669510">
          <w:marLeft w:val="0"/>
          <w:marRight w:val="0"/>
          <w:marTop w:val="0"/>
          <w:marBottom w:val="0"/>
          <w:divBdr>
            <w:top w:val="none" w:sz="0" w:space="0" w:color="auto"/>
            <w:left w:val="none" w:sz="0" w:space="0" w:color="auto"/>
            <w:bottom w:val="none" w:sz="0" w:space="0" w:color="auto"/>
            <w:right w:val="none" w:sz="0" w:space="0" w:color="auto"/>
          </w:divBdr>
        </w:div>
      </w:divsChild>
    </w:div>
    <w:div w:id="968783146">
      <w:bodyDiv w:val="1"/>
      <w:marLeft w:val="0"/>
      <w:marRight w:val="0"/>
      <w:marTop w:val="0"/>
      <w:marBottom w:val="0"/>
      <w:divBdr>
        <w:top w:val="none" w:sz="0" w:space="0" w:color="auto"/>
        <w:left w:val="none" w:sz="0" w:space="0" w:color="auto"/>
        <w:bottom w:val="none" w:sz="0" w:space="0" w:color="auto"/>
        <w:right w:val="none" w:sz="0" w:space="0" w:color="auto"/>
      </w:divBdr>
      <w:divsChild>
        <w:div w:id="1662613791">
          <w:marLeft w:val="0"/>
          <w:marRight w:val="0"/>
          <w:marTop w:val="0"/>
          <w:marBottom w:val="0"/>
          <w:divBdr>
            <w:top w:val="none" w:sz="0" w:space="0" w:color="auto"/>
            <w:left w:val="none" w:sz="0" w:space="0" w:color="auto"/>
            <w:bottom w:val="none" w:sz="0" w:space="0" w:color="auto"/>
            <w:right w:val="none" w:sz="0" w:space="0" w:color="auto"/>
          </w:divBdr>
        </w:div>
      </w:divsChild>
    </w:div>
    <w:div w:id="1053699087">
      <w:bodyDiv w:val="1"/>
      <w:marLeft w:val="0"/>
      <w:marRight w:val="0"/>
      <w:marTop w:val="0"/>
      <w:marBottom w:val="0"/>
      <w:divBdr>
        <w:top w:val="none" w:sz="0" w:space="0" w:color="auto"/>
        <w:left w:val="none" w:sz="0" w:space="0" w:color="auto"/>
        <w:bottom w:val="none" w:sz="0" w:space="0" w:color="auto"/>
        <w:right w:val="none" w:sz="0" w:space="0" w:color="auto"/>
      </w:divBdr>
      <w:divsChild>
        <w:div w:id="1318412079">
          <w:marLeft w:val="0"/>
          <w:marRight w:val="0"/>
          <w:marTop w:val="0"/>
          <w:marBottom w:val="0"/>
          <w:divBdr>
            <w:top w:val="none" w:sz="0" w:space="0" w:color="auto"/>
            <w:left w:val="none" w:sz="0" w:space="0" w:color="auto"/>
            <w:bottom w:val="none" w:sz="0" w:space="0" w:color="auto"/>
            <w:right w:val="none" w:sz="0" w:space="0" w:color="auto"/>
          </w:divBdr>
        </w:div>
      </w:divsChild>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398438096">
      <w:bodyDiv w:val="1"/>
      <w:marLeft w:val="0"/>
      <w:marRight w:val="0"/>
      <w:marTop w:val="0"/>
      <w:marBottom w:val="0"/>
      <w:divBdr>
        <w:top w:val="none" w:sz="0" w:space="0" w:color="auto"/>
        <w:left w:val="none" w:sz="0" w:space="0" w:color="auto"/>
        <w:bottom w:val="none" w:sz="0" w:space="0" w:color="auto"/>
        <w:right w:val="none" w:sz="0" w:space="0" w:color="auto"/>
      </w:divBdr>
    </w:div>
    <w:div w:id="1418668684">
      <w:bodyDiv w:val="1"/>
      <w:marLeft w:val="0"/>
      <w:marRight w:val="0"/>
      <w:marTop w:val="0"/>
      <w:marBottom w:val="0"/>
      <w:divBdr>
        <w:top w:val="none" w:sz="0" w:space="0" w:color="auto"/>
        <w:left w:val="none" w:sz="0" w:space="0" w:color="auto"/>
        <w:bottom w:val="none" w:sz="0" w:space="0" w:color="auto"/>
        <w:right w:val="none" w:sz="0" w:space="0" w:color="auto"/>
      </w:divBdr>
      <w:divsChild>
        <w:div w:id="1190872588">
          <w:marLeft w:val="0"/>
          <w:marRight w:val="0"/>
          <w:marTop w:val="0"/>
          <w:marBottom w:val="0"/>
          <w:divBdr>
            <w:top w:val="none" w:sz="0" w:space="0" w:color="auto"/>
            <w:left w:val="none" w:sz="0" w:space="0" w:color="auto"/>
            <w:bottom w:val="none" w:sz="0" w:space="0" w:color="auto"/>
            <w:right w:val="none" w:sz="0" w:space="0" w:color="auto"/>
          </w:divBdr>
        </w:div>
      </w:divsChild>
    </w:div>
    <w:div w:id="1453285676">
      <w:bodyDiv w:val="1"/>
      <w:marLeft w:val="0"/>
      <w:marRight w:val="0"/>
      <w:marTop w:val="0"/>
      <w:marBottom w:val="0"/>
      <w:divBdr>
        <w:top w:val="none" w:sz="0" w:space="0" w:color="auto"/>
        <w:left w:val="none" w:sz="0" w:space="0" w:color="auto"/>
        <w:bottom w:val="none" w:sz="0" w:space="0" w:color="auto"/>
        <w:right w:val="none" w:sz="0" w:space="0" w:color="auto"/>
      </w:divBdr>
    </w:div>
    <w:div w:id="1674450862">
      <w:bodyDiv w:val="1"/>
      <w:marLeft w:val="0"/>
      <w:marRight w:val="0"/>
      <w:marTop w:val="0"/>
      <w:marBottom w:val="0"/>
      <w:divBdr>
        <w:top w:val="none" w:sz="0" w:space="0" w:color="auto"/>
        <w:left w:val="none" w:sz="0" w:space="0" w:color="auto"/>
        <w:bottom w:val="none" w:sz="0" w:space="0" w:color="auto"/>
        <w:right w:val="none" w:sz="0" w:space="0" w:color="auto"/>
      </w:divBdr>
      <w:divsChild>
        <w:div w:id="447896528">
          <w:marLeft w:val="0"/>
          <w:marRight w:val="0"/>
          <w:marTop w:val="0"/>
          <w:marBottom w:val="0"/>
          <w:divBdr>
            <w:top w:val="none" w:sz="0" w:space="0" w:color="auto"/>
            <w:left w:val="none" w:sz="0" w:space="0" w:color="auto"/>
            <w:bottom w:val="none" w:sz="0" w:space="0" w:color="auto"/>
            <w:right w:val="none" w:sz="0" w:space="0" w:color="auto"/>
          </w:divBdr>
        </w:div>
      </w:divsChild>
    </w:div>
    <w:div w:id="1785953405">
      <w:bodyDiv w:val="1"/>
      <w:marLeft w:val="0"/>
      <w:marRight w:val="0"/>
      <w:marTop w:val="0"/>
      <w:marBottom w:val="0"/>
      <w:divBdr>
        <w:top w:val="none" w:sz="0" w:space="0" w:color="auto"/>
        <w:left w:val="none" w:sz="0" w:space="0" w:color="auto"/>
        <w:bottom w:val="none" w:sz="0" w:space="0" w:color="auto"/>
        <w:right w:val="none" w:sz="0" w:space="0" w:color="auto"/>
      </w:divBdr>
      <w:divsChild>
        <w:div w:id="377048616">
          <w:marLeft w:val="0"/>
          <w:marRight w:val="0"/>
          <w:marTop w:val="0"/>
          <w:marBottom w:val="0"/>
          <w:divBdr>
            <w:top w:val="none" w:sz="0" w:space="0" w:color="auto"/>
            <w:left w:val="none" w:sz="0" w:space="0" w:color="auto"/>
            <w:bottom w:val="none" w:sz="0" w:space="0" w:color="auto"/>
            <w:right w:val="none" w:sz="0" w:space="0" w:color="auto"/>
          </w:divBdr>
        </w:div>
        <w:div w:id="1749812346">
          <w:marLeft w:val="0"/>
          <w:marRight w:val="0"/>
          <w:marTop w:val="0"/>
          <w:marBottom w:val="0"/>
          <w:divBdr>
            <w:top w:val="none" w:sz="0" w:space="0" w:color="auto"/>
            <w:left w:val="none" w:sz="0" w:space="0" w:color="auto"/>
            <w:bottom w:val="none" w:sz="0" w:space="0" w:color="auto"/>
            <w:right w:val="none" w:sz="0" w:space="0" w:color="auto"/>
          </w:divBdr>
        </w:div>
        <w:div w:id="1425879791">
          <w:marLeft w:val="0"/>
          <w:marRight w:val="0"/>
          <w:marTop w:val="0"/>
          <w:marBottom w:val="0"/>
          <w:divBdr>
            <w:top w:val="none" w:sz="0" w:space="0" w:color="auto"/>
            <w:left w:val="none" w:sz="0" w:space="0" w:color="auto"/>
            <w:bottom w:val="none" w:sz="0" w:space="0" w:color="auto"/>
            <w:right w:val="none" w:sz="0" w:space="0" w:color="auto"/>
          </w:divBdr>
        </w:div>
        <w:div w:id="17319679">
          <w:marLeft w:val="0"/>
          <w:marRight w:val="0"/>
          <w:marTop w:val="0"/>
          <w:marBottom w:val="0"/>
          <w:divBdr>
            <w:top w:val="none" w:sz="0" w:space="0" w:color="auto"/>
            <w:left w:val="none" w:sz="0" w:space="0" w:color="auto"/>
            <w:bottom w:val="none" w:sz="0" w:space="0" w:color="auto"/>
            <w:right w:val="none" w:sz="0" w:space="0" w:color="auto"/>
          </w:divBdr>
        </w:div>
        <w:div w:id="995962398">
          <w:marLeft w:val="0"/>
          <w:marRight w:val="0"/>
          <w:marTop w:val="0"/>
          <w:marBottom w:val="0"/>
          <w:divBdr>
            <w:top w:val="none" w:sz="0" w:space="0" w:color="auto"/>
            <w:left w:val="none" w:sz="0" w:space="0" w:color="auto"/>
            <w:bottom w:val="none" w:sz="0" w:space="0" w:color="auto"/>
            <w:right w:val="none" w:sz="0" w:space="0" w:color="auto"/>
          </w:divBdr>
        </w:div>
        <w:div w:id="1571161000">
          <w:marLeft w:val="0"/>
          <w:marRight w:val="0"/>
          <w:marTop w:val="0"/>
          <w:marBottom w:val="0"/>
          <w:divBdr>
            <w:top w:val="none" w:sz="0" w:space="0" w:color="auto"/>
            <w:left w:val="none" w:sz="0" w:space="0" w:color="auto"/>
            <w:bottom w:val="none" w:sz="0" w:space="0" w:color="auto"/>
            <w:right w:val="none" w:sz="0" w:space="0" w:color="auto"/>
          </w:divBdr>
        </w:div>
        <w:div w:id="1079911829">
          <w:marLeft w:val="0"/>
          <w:marRight w:val="0"/>
          <w:marTop w:val="0"/>
          <w:marBottom w:val="0"/>
          <w:divBdr>
            <w:top w:val="none" w:sz="0" w:space="0" w:color="auto"/>
            <w:left w:val="none" w:sz="0" w:space="0" w:color="auto"/>
            <w:bottom w:val="none" w:sz="0" w:space="0" w:color="auto"/>
            <w:right w:val="none" w:sz="0" w:space="0" w:color="auto"/>
          </w:divBdr>
        </w:div>
        <w:div w:id="1618289982">
          <w:marLeft w:val="0"/>
          <w:marRight w:val="0"/>
          <w:marTop w:val="0"/>
          <w:marBottom w:val="0"/>
          <w:divBdr>
            <w:top w:val="none" w:sz="0" w:space="0" w:color="auto"/>
            <w:left w:val="none" w:sz="0" w:space="0" w:color="auto"/>
            <w:bottom w:val="none" w:sz="0" w:space="0" w:color="auto"/>
            <w:right w:val="none" w:sz="0" w:space="0" w:color="auto"/>
          </w:divBdr>
        </w:div>
        <w:div w:id="1163857921">
          <w:marLeft w:val="0"/>
          <w:marRight w:val="0"/>
          <w:marTop w:val="0"/>
          <w:marBottom w:val="0"/>
          <w:divBdr>
            <w:top w:val="none" w:sz="0" w:space="0" w:color="auto"/>
            <w:left w:val="none" w:sz="0" w:space="0" w:color="auto"/>
            <w:bottom w:val="none" w:sz="0" w:space="0" w:color="auto"/>
            <w:right w:val="none" w:sz="0" w:space="0" w:color="auto"/>
          </w:divBdr>
        </w:div>
        <w:div w:id="209615062">
          <w:marLeft w:val="0"/>
          <w:marRight w:val="0"/>
          <w:marTop w:val="0"/>
          <w:marBottom w:val="0"/>
          <w:divBdr>
            <w:top w:val="none" w:sz="0" w:space="0" w:color="auto"/>
            <w:left w:val="none" w:sz="0" w:space="0" w:color="auto"/>
            <w:bottom w:val="none" w:sz="0" w:space="0" w:color="auto"/>
            <w:right w:val="none" w:sz="0" w:space="0" w:color="auto"/>
          </w:divBdr>
        </w:div>
        <w:div w:id="1428697848">
          <w:marLeft w:val="0"/>
          <w:marRight w:val="0"/>
          <w:marTop w:val="0"/>
          <w:marBottom w:val="0"/>
          <w:divBdr>
            <w:top w:val="none" w:sz="0" w:space="0" w:color="auto"/>
            <w:left w:val="none" w:sz="0" w:space="0" w:color="auto"/>
            <w:bottom w:val="none" w:sz="0" w:space="0" w:color="auto"/>
            <w:right w:val="none" w:sz="0" w:space="0" w:color="auto"/>
          </w:divBdr>
        </w:div>
        <w:div w:id="1949505795">
          <w:marLeft w:val="0"/>
          <w:marRight w:val="0"/>
          <w:marTop w:val="0"/>
          <w:marBottom w:val="0"/>
          <w:divBdr>
            <w:top w:val="none" w:sz="0" w:space="0" w:color="auto"/>
            <w:left w:val="none" w:sz="0" w:space="0" w:color="auto"/>
            <w:bottom w:val="none" w:sz="0" w:space="0" w:color="auto"/>
            <w:right w:val="none" w:sz="0" w:space="0" w:color="auto"/>
          </w:divBdr>
        </w:div>
        <w:div w:id="683439261">
          <w:marLeft w:val="0"/>
          <w:marRight w:val="0"/>
          <w:marTop w:val="0"/>
          <w:marBottom w:val="0"/>
          <w:divBdr>
            <w:top w:val="none" w:sz="0" w:space="0" w:color="auto"/>
            <w:left w:val="none" w:sz="0" w:space="0" w:color="auto"/>
            <w:bottom w:val="none" w:sz="0" w:space="0" w:color="auto"/>
            <w:right w:val="none" w:sz="0" w:space="0" w:color="auto"/>
          </w:divBdr>
        </w:div>
        <w:div w:id="1375957816">
          <w:marLeft w:val="0"/>
          <w:marRight w:val="0"/>
          <w:marTop w:val="0"/>
          <w:marBottom w:val="0"/>
          <w:divBdr>
            <w:top w:val="none" w:sz="0" w:space="0" w:color="auto"/>
            <w:left w:val="none" w:sz="0" w:space="0" w:color="auto"/>
            <w:bottom w:val="none" w:sz="0" w:space="0" w:color="auto"/>
            <w:right w:val="none" w:sz="0" w:space="0" w:color="auto"/>
          </w:divBdr>
        </w:div>
        <w:div w:id="1619333914">
          <w:marLeft w:val="0"/>
          <w:marRight w:val="0"/>
          <w:marTop w:val="0"/>
          <w:marBottom w:val="0"/>
          <w:divBdr>
            <w:top w:val="none" w:sz="0" w:space="0" w:color="auto"/>
            <w:left w:val="none" w:sz="0" w:space="0" w:color="auto"/>
            <w:bottom w:val="none" w:sz="0" w:space="0" w:color="auto"/>
            <w:right w:val="none" w:sz="0" w:space="0" w:color="auto"/>
          </w:divBdr>
        </w:div>
        <w:div w:id="1191577420">
          <w:marLeft w:val="0"/>
          <w:marRight w:val="0"/>
          <w:marTop w:val="0"/>
          <w:marBottom w:val="0"/>
          <w:divBdr>
            <w:top w:val="none" w:sz="0" w:space="0" w:color="auto"/>
            <w:left w:val="none" w:sz="0" w:space="0" w:color="auto"/>
            <w:bottom w:val="none" w:sz="0" w:space="0" w:color="auto"/>
            <w:right w:val="none" w:sz="0" w:space="0" w:color="auto"/>
          </w:divBdr>
        </w:div>
        <w:div w:id="20136377">
          <w:marLeft w:val="0"/>
          <w:marRight w:val="0"/>
          <w:marTop w:val="0"/>
          <w:marBottom w:val="0"/>
          <w:divBdr>
            <w:top w:val="none" w:sz="0" w:space="0" w:color="auto"/>
            <w:left w:val="none" w:sz="0" w:space="0" w:color="auto"/>
            <w:bottom w:val="none" w:sz="0" w:space="0" w:color="auto"/>
            <w:right w:val="none" w:sz="0" w:space="0" w:color="auto"/>
          </w:divBdr>
        </w:div>
      </w:divsChild>
    </w:div>
    <w:div w:id="1804495670">
      <w:bodyDiv w:val="1"/>
      <w:marLeft w:val="0"/>
      <w:marRight w:val="0"/>
      <w:marTop w:val="0"/>
      <w:marBottom w:val="0"/>
      <w:divBdr>
        <w:top w:val="none" w:sz="0" w:space="0" w:color="auto"/>
        <w:left w:val="none" w:sz="0" w:space="0" w:color="auto"/>
        <w:bottom w:val="none" w:sz="0" w:space="0" w:color="auto"/>
        <w:right w:val="none" w:sz="0" w:space="0" w:color="auto"/>
      </w:divBdr>
      <w:divsChild>
        <w:div w:id="463354573">
          <w:marLeft w:val="0"/>
          <w:marRight w:val="0"/>
          <w:marTop w:val="0"/>
          <w:marBottom w:val="0"/>
          <w:divBdr>
            <w:top w:val="none" w:sz="0" w:space="0" w:color="auto"/>
            <w:left w:val="none" w:sz="0" w:space="0" w:color="auto"/>
            <w:bottom w:val="none" w:sz="0" w:space="0" w:color="auto"/>
            <w:right w:val="none" w:sz="0" w:space="0" w:color="auto"/>
          </w:divBdr>
        </w:div>
      </w:divsChild>
    </w:div>
    <w:div w:id="1897543154">
      <w:bodyDiv w:val="1"/>
      <w:marLeft w:val="0"/>
      <w:marRight w:val="0"/>
      <w:marTop w:val="0"/>
      <w:marBottom w:val="0"/>
      <w:divBdr>
        <w:top w:val="none" w:sz="0" w:space="0" w:color="auto"/>
        <w:left w:val="none" w:sz="0" w:space="0" w:color="auto"/>
        <w:bottom w:val="none" w:sz="0" w:space="0" w:color="auto"/>
        <w:right w:val="none" w:sz="0" w:space="0" w:color="auto"/>
      </w:divBdr>
      <w:divsChild>
        <w:div w:id="1612663402">
          <w:marLeft w:val="0"/>
          <w:marRight w:val="0"/>
          <w:marTop w:val="0"/>
          <w:marBottom w:val="0"/>
          <w:divBdr>
            <w:top w:val="none" w:sz="0" w:space="0" w:color="auto"/>
            <w:left w:val="none" w:sz="0" w:space="0" w:color="auto"/>
            <w:bottom w:val="none" w:sz="0" w:space="0" w:color="auto"/>
            <w:right w:val="none" w:sz="0" w:space="0" w:color="auto"/>
          </w:divBdr>
        </w:div>
        <w:div w:id="1510484362">
          <w:marLeft w:val="0"/>
          <w:marRight w:val="0"/>
          <w:marTop w:val="0"/>
          <w:marBottom w:val="0"/>
          <w:divBdr>
            <w:top w:val="none" w:sz="0" w:space="0" w:color="auto"/>
            <w:left w:val="none" w:sz="0" w:space="0" w:color="auto"/>
            <w:bottom w:val="none" w:sz="0" w:space="0" w:color="auto"/>
            <w:right w:val="none" w:sz="0" w:space="0" w:color="auto"/>
          </w:divBdr>
        </w:div>
        <w:div w:id="549847962">
          <w:marLeft w:val="0"/>
          <w:marRight w:val="0"/>
          <w:marTop w:val="0"/>
          <w:marBottom w:val="0"/>
          <w:divBdr>
            <w:top w:val="none" w:sz="0" w:space="0" w:color="auto"/>
            <w:left w:val="none" w:sz="0" w:space="0" w:color="auto"/>
            <w:bottom w:val="none" w:sz="0" w:space="0" w:color="auto"/>
            <w:right w:val="none" w:sz="0" w:space="0" w:color="auto"/>
          </w:divBdr>
        </w:div>
        <w:div w:id="557933808">
          <w:marLeft w:val="0"/>
          <w:marRight w:val="0"/>
          <w:marTop w:val="0"/>
          <w:marBottom w:val="0"/>
          <w:divBdr>
            <w:top w:val="none" w:sz="0" w:space="0" w:color="auto"/>
            <w:left w:val="none" w:sz="0" w:space="0" w:color="auto"/>
            <w:bottom w:val="none" w:sz="0" w:space="0" w:color="auto"/>
            <w:right w:val="none" w:sz="0" w:space="0" w:color="auto"/>
          </w:divBdr>
        </w:div>
        <w:div w:id="58527791">
          <w:marLeft w:val="0"/>
          <w:marRight w:val="0"/>
          <w:marTop w:val="0"/>
          <w:marBottom w:val="0"/>
          <w:divBdr>
            <w:top w:val="none" w:sz="0" w:space="0" w:color="auto"/>
            <w:left w:val="none" w:sz="0" w:space="0" w:color="auto"/>
            <w:bottom w:val="none" w:sz="0" w:space="0" w:color="auto"/>
            <w:right w:val="none" w:sz="0" w:space="0" w:color="auto"/>
          </w:divBdr>
        </w:div>
        <w:div w:id="1771126779">
          <w:marLeft w:val="0"/>
          <w:marRight w:val="0"/>
          <w:marTop w:val="0"/>
          <w:marBottom w:val="0"/>
          <w:divBdr>
            <w:top w:val="none" w:sz="0" w:space="0" w:color="auto"/>
            <w:left w:val="none" w:sz="0" w:space="0" w:color="auto"/>
            <w:bottom w:val="none" w:sz="0" w:space="0" w:color="auto"/>
            <w:right w:val="none" w:sz="0" w:space="0" w:color="auto"/>
          </w:divBdr>
        </w:div>
        <w:div w:id="583686941">
          <w:marLeft w:val="0"/>
          <w:marRight w:val="0"/>
          <w:marTop w:val="0"/>
          <w:marBottom w:val="0"/>
          <w:divBdr>
            <w:top w:val="none" w:sz="0" w:space="0" w:color="auto"/>
            <w:left w:val="none" w:sz="0" w:space="0" w:color="auto"/>
            <w:bottom w:val="none" w:sz="0" w:space="0" w:color="auto"/>
            <w:right w:val="none" w:sz="0" w:space="0" w:color="auto"/>
          </w:divBdr>
        </w:div>
        <w:div w:id="328216615">
          <w:marLeft w:val="0"/>
          <w:marRight w:val="0"/>
          <w:marTop w:val="0"/>
          <w:marBottom w:val="0"/>
          <w:divBdr>
            <w:top w:val="none" w:sz="0" w:space="0" w:color="auto"/>
            <w:left w:val="none" w:sz="0" w:space="0" w:color="auto"/>
            <w:bottom w:val="none" w:sz="0" w:space="0" w:color="auto"/>
            <w:right w:val="none" w:sz="0" w:space="0" w:color="auto"/>
          </w:divBdr>
        </w:div>
        <w:div w:id="1279753309">
          <w:marLeft w:val="0"/>
          <w:marRight w:val="0"/>
          <w:marTop w:val="0"/>
          <w:marBottom w:val="0"/>
          <w:divBdr>
            <w:top w:val="none" w:sz="0" w:space="0" w:color="auto"/>
            <w:left w:val="none" w:sz="0" w:space="0" w:color="auto"/>
            <w:bottom w:val="none" w:sz="0" w:space="0" w:color="auto"/>
            <w:right w:val="none" w:sz="0" w:space="0" w:color="auto"/>
          </w:divBdr>
        </w:div>
        <w:div w:id="865943110">
          <w:marLeft w:val="0"/>
          <w:marRight w:val="0"/>
          <w:marTop w:val="0"/>
          <w:marBottom w:val="0"/>
          <w:divBdr>
            <w:top w:val="none" w:sz="0" w:space="0" w:color="auto"/>
            <w:left w:val="none" w:sz="0" w:space="0" w:color="auto"/>
            <w:bottom w:val="none" w:sz="0" w:space="0" w:color="auto"/>
            <w:right w:val="none" w:sz="0" w:space="0" w:color="auto"/>
          </w:divBdr>
        </w:div>
        <w:div w:id="432671126">
          <w:marLeft w:val="0"/>
          <w:marRight w:val="0"/>
          <w:marTop w:val="0"/>
          <w:marBottom w:val="0"/>
          <w:divBdr>
            <w:top w:val="none" w:sz="0" w:space="0" w:color="auto"/>
            <w:left w:val="none" w:sz="0" w:space="0" w:color="auto"/>
            <w:bottom w:val="none" w:sz="0" w:space="0" w:color="auto"/>
            <w:right w:val="none" w:sz="0" w:space="0" w:color="auto"/>
          </w:divBdr>
        </w:div>
        <w:div w:id="1359158520">
          <w:marLeft w:val="0"/>
          <w:marRight w:val="0"/>
          <w:marTop w:val="0"/>
          <w:marBottom w:val="0"/>
          <w:divBdr>
            <w:top w:val="none" w:sz="0" w:space="0" w:color="auto"/>
            <w:left w:val="none" w:sz="0" w:space="0" w:color="auto"/>
            <w:bottom w:val="none" w:sz="0" w:space="0" w:color="auto"/>
            <w:right w:val="none" w:sz="0" w:space="0" w:color="auto"/>
          </w:divBdr>
        </w:div>
        <w:div w:id="1508523027">
          <w:marLeft w:val="0"/>
          <w:marRight w:val="0"/>
          <w:marTop w:val="0"/>
          <w:marBottom w:val="0"/>
          <w:divBdr>
            <w:top w:val="none" w:sz="0" w:space="0" w:color="auto"/>
            <w:left w:val="none" w:sz="0" w:space="0" w:color="auto"/>
            <w:bottom w:val="none" w:sz="0" w:space="0" w:color="auto"/>
            <w:right w:val="none" w:sz="0" w:space="0" w:color="auto"/>
          </w:divBdr>
        </w:div>
        <w:div w:id="1122381533">
          <w:marLeft w:val="0"/>
          <w:marRight w:val="0"/>
          <w:marTop w:val="0"/>
          <w:marBottom w:val="0"/>
          <w:divBdr>
            <w:top w:val="none" w:sz="0" w:space="0" w:color="auto"/>
            <w:left w:val="none" w:sz="0" w:space="0" w:color="auto"/>
            <w:bottom w:val="none" w:sz="0" w:space="0" w:color="auto"/>
            <w:right w:val="none" w:sz="0" w:space="0" w:color="auto"/>
          </w:divBdr>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 w:id="2090499117">
      <w:bodyDiv w:val="1"/>
      <w:marLeft w:val="0"/>
      <w:marRight w:val="0"/>
      <w:marTop w:val="0"/>
      <w:marBottom w:val="0"/>
      <w:divBdr>
        <w:top w:val="none" w:sz="0" w:space="0" w:color="auto"/>
        <w:left w:val="none" w:sz="0" w:space="0" w:color="auto"/>
        <w:bottom w:val="none" w:sz="0" w:space="0" w:color="auto"/>
        <w:right w:val="none" w:sz="0" w:space="0" w:color="auto"/>
      </w:divBdr>
      <w:divsChild>
        <w:div w:id="1406534839">
          <w:marLeft w:val="0"/>
          <w:marRight w:val="0"/>
          <w:marTop w:val="0"/>
          <w:marBottom w:val="0"/>
          <w:divBdr>
            <w:top w:val="none" w:sz="0" w:space="0" w:color="auto"/>
            <w:left w:val="none" w:sz="0" w:space="0" w:color="auto"/>
            <w:bottom w:val="none" w:sz="0" w:space="0" w:color="auto"/>
            <w:right w:val="none" w:sz="0" w:space="0" w:color="auto"/>
          </w:divBdr>
        </w:div>
      </w:divsChild>
    </w:div>
    <w:div w:id="2138449906">
      <w:bodyDiv w:val="1"/>
      <w:marLeft w:val="0"/>
      <w:marRight w:val="0"/>
      <w:marTop w:val="0"/>
      <w:marBottom w:val="0"/>
      <w:divBdr>
        <w:top w:val="none" w:sz="0" w:space="0" w:color="auto"/>
        <w:left w:val="none" w:sz="0" w:space="0" w:color="auto"/>
        <w:bottom w:val="none" w:sz="0" w:space="0" w:color="auto"/>
        <w:right w:val="none" w:sz="0" w:space="0" w:color="auto"/>
      </w:divBdr>
      <w:divsChild>
        <w:div w:id="207187712">
          <w:marLeft w:val="0"/>
          <w:marRight w:val="0"/>
          <w:marTop w:val="0"/>
          <w:marBottom w:val="0"/>
          <w:divBdr>
            <w:top w:val="none" w:sz="0" w:space="0" w:color="auto"/>
            <w:left w:val="none" w:sz="0" w:space="0" w:color="auto"/>
            <w:bottom w:val="none" w:sz="0" w:space="0" w:color="auto"/>
            <w:right w:val="none" w:sz="0" w:space="0" w:color="auto"/>
          </w:divBdr>
        </w:div>
      </w:divsChild>
    </w:div>
    <w:div w:id="2146845427">
      <w:bodyDiv w:val="1"/>
      <w:marLeft w:val="0"/>
      <w:marRight w:val="0"/>
      <w:marTop w:val="0"/>
      <w:marBottom w:val="0"/>
      <w:divBdr>
        <w:top w:val="none" w:sz="0" w:space="0" w:color="auto"/>
        <w:left w:val="none" w:sz="0" w:space="0" w:color="auto"/>
        <w:bottom w:val="none" w:sz="0" w:space="0" w:color="auto"/>
        <w:right w:val="none" w:sz="0" w:space="0" w:color="auto"/>
      </w:divBdr>
      <w:divsChild>
        <w:div w:id="59803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family.com/2026/01/23/domestic-violence-deaths-are-up-arizona-national-trend-revers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west-2.protection.sophos.com/?d=cdc.gov&amp;u=aHR0cHM6Ly93d3cuY2RjLmdvdi9tbXdyL3ZvbHVtZXMvNzQvc3Mvc3M3NDA1YTEuaHRt&amp;i=NjU5YWU2OGNiZWVjNTcwNGM5MjQ4NTk0&amp;t=bWEwYjErL1RsWGh5QUxlWFRpWGp2MWNtQTQ3V050dkVoWGVyZkpKVFFXVT0=&amp;h=860c044b9aa2476aa076bdcb286f2518&amp;s=AVNPUEhUT0NFTkNSWVBUSVaPQ94CbTPuf855r_hQUMg16pUVS7cYokYYEvtzKsGL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obbins@courts.az.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customXml/itemProps2.xml><?xml version="1.0" encoding="utf-8"?>
<ds:datastoreItem xmlns:ds="http://schemas.openxmlformats.org/officeDocument/2006/customXml" ds:itemID="{271B1036-5B1D-499E-B4E1-DCFBDF013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CAB42-DC02-46EC-B16D-1A039314E748}">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4.xml><?xml version="1.0" encoding="utf-8"?>
<ds:datastoreItem xmlns:ds="http://schemas.openxmlformats.org/officeDocument/2006/customXml" ds:itemID="{A0CE746A-C5F1-47BF-87AD-6D51E2954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21</Pages>
  <Words>4457</Words>
  <Characters>25411</Characters>
  <Application>Microsoft Office Word</Application>
  <DocSecurity>0</DocSecurity>
  <Lines>211</Lines>
  <Paragraphs>59</Paragraphs>
  <ScaleCrop>false</ScaleCrop>
  <Company/>
  <LinksUpToDate>false</LinksUpToDate>
  <CharactersWithSpaces>29809</CharactersWithSpaces>
  <SharedDoc>false</SharedDoc>
  <HLinks>
    <vt:vector size="6" baseType="variant">
      <vt:variant>
        <vt:i4>6946833</vt:i4>
      </vt:variant>
      <vt:variant>
        <vt:i4>0</vt:i4>
      </vt:variant>
      <vt:variant>
        <vt:i4>0</vt:i4>
      </vt:variant>
      <vt:variant>
        <vt:i4>5</vt:i4>
      </vt:variant>
      <vt:variant>
        <vt:lpwstr>mailto:erobbins@courts.az.gov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Robbins, Elsa</cp:lastModifiedBy>
  <cp:revision>570</cp:revision>
  <dcterms:created xsi:type="dcterms:W3CDTF">2025-12-29T15:44:00Z</dcterms:created>
  <dcterms:modified xsi:type="dcterms:W3CDTF">2026-06-01T17:40:00Z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