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00F80116" w14:textId="77777777" w:rsidR="00A00B42" w:rsidRPr="00BC3B7D" w:rsidRDefault="00A00B42" w:rsidP="00A00B42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BC3B7D">
              <w:rPr>
                <w:sz w:val="28"/>
                <w:szCs w:val="28"/>
                <w:lang w:val="pt-BR"/>
              </w:rPr>
              <w:t>Jessica J. Fotinos, Bar No. 019777</w:t>
            </w:r>
          </w:p>
          <w:p w14:paraId="454E60E4" w14:textId="77777777" w:rsidR="00A00B42" w:rsidRPr="001B0910" w:rsidRDefault="00A00B42" w:rsidP="00A00B4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General Counsel</w:t>
            </w:r>
          </w:p>
          <w:p w14:paraId="6AE7D1A2" w14:textId="77777777" w:rsidR="00A00B42" w:rsidRPr="001B0910" w:rsidRDefault="00A00B42" w:rsidP="00A00B4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State Bar of Arizona</w:t>
            </w:r>
          </w:p>
          <w:p w14:paraId="5A62321B" w14:textId="77777777" w:rsidR="00A00B42" w:rsidRPr="001B0910" w:rsidRDefault="00A00B42" w:rsidP="00A00B4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4201 N. 24th Street, Suite 100</w:t>
            </w:r>
          </w:p>
          <w:p w14:paraId="04291233" w14:textId="77777777" w:rsidR="00A00B42" w:rsidRPr="001B0910" w:rsidRDefault="00A00B42" w:rsidP="00A00B4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Phoenix, AZ  85016-6288</w:t>
            </w:r>
          </w:p>
          <w:p w14:paraId="7B3DBC20" w14:textId="36ABE095" w:rsidR="006F63FD" w:rsidRPr="00735659" w:rsidRDefault="00A00B42" w:rsidP="00A00B4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Default="00357F4D" w:rsidP="00735659">
      <w:pPr>
        <w:pStyle w:val="Court"/>
        <w:spacing w:line="508" w:lineRule="exact"/>
        <w:jc w:val="left"/>
        <w:rPr>
          <w:b/>
        </w:rPr>
      </w:pPr>
    </w:p>
    <w:p w14:paraId="64414B24" w14:textId="77777777" w:rsidR="00A00B42" w:rsidRPr="000F7A7F" w:rsidRDefault="00A00B42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21865BCA" w:rsidR="00357F4D" w:rsidRPr="00A00B42" w:rsidRDefault="00E67511" w:rsidP="00A00B42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9E4072">
              <w:rPr>
                <w:b/>
                <w:sz w:val="28"/>
                <w:szCs w:val="28"/>
              </w:rPr>
              <w:t>ABROGATE RULE 28.1(b)(2)(A) OF THE ARIZONA RULES OF CRIMINAL PROCEDURE</w:t>
            </w:r>
            <w:r w:rsidR="00A00B42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35CED5CB" w14:textId="70F32027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B47C46">
              <w:rPr>
                <w:sz w:val="28"/>
                <w:szCs w:val="28"/>
              </w:rPr>
              <w:t>6</w:t>
            </w:r>
            <w:r w:rsidR="00F850BE">
              <w:rPr>
                <w:sz w:val="28"/>
                <w:szCs w:val="28"/>
              </w:rPr>
              <w:t>-</w:t>
            </w:r>
            <w:r w:rsidR="00B47C46">
              <w:rPr>
                <w:sz w:val="28"/>
                <w:szCs w:val="28"/>
              </w:rPr>
              <w:t>0027</w:t>
            </w:r>
          </w:p>
          <w:p w14:paraId="5AEC962D" w14:textId="19161C77" w:rsidR="00357F4D" w:rsidRPr="00A00B42" w:rsidRDefault="00A00B42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A00B42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A00B42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751D24E5" w:rsidR="001F591C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511C4202" w14:textId="54E97F75" w:rsidR="00B47C46" w:rsidRDefault="00B47C46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State Bar agrees with the contention in the </w:t>
      </w:r>
      <w:r w:rsidR="00853DD3">
        <w:rPr>
          <w:sz w:val="28"/>
          <w:szCs w:val="28"/>
        </w:rPr>
        <w:t>P</w:t>
      </w:r>
      <w:r>
        <w:rPr>
          <w:sz w:val="28"/>
          <w:szCs w:val="28"/>
        </w:rPr>
        <w:t xml:space="preserve">etition that the current language of Rule 28.1(b)(2)(A), </w:t>
      </w:r>
      <w:r w:rsidR="00D417A2">
        <w:rPr>
          <w:sz w:val="28"/>
          <w:szCs w:val="28"/>
        </w:rPr>
        <w:t>Ariz. R. Crim. P.,</w:t>
      </w:r>
      <w:r w:rsidR="002D3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which fixes the date when a criminal case is final to “one year after exhausting all state court remedies” – is too narrow and is difficult for state court staff to appropriately implement. As the </w:t>
      </w:r>
      <w:r w:rsidR="00853DD3">
        <w:rPr>
          <w:sz w:val="28"/>
          <w:szCs w:val="28"/>
        </w:rPr>
        <w:t>P</w:t>
      </w:r>
      <w:r>
        <w:rPr>
          <w:sz w:val="28"/>
          <w:szCs w:val="28"/>
        </w:rPr>
        <w:t xml:space="preserve">etition correctly notes, federal law fixes several other dates within which a properly filed federal petition for habeas corpus could be timely filed. 28 U.S.C. § </w:t>
      </w:r>
      <w:r>
        <w:rPr>
          <w:sz w:val="28"/>
          <w:szCs w:val="28"/>
        </w:rPr>
        <w:lastRenderedPageBreak/>
        <w:t xml:space="preserve">2244(d)(1)(A)-(D). The current version of the rule does not account for these other potential deadlines for filing a federal habeas petition. Additionally, because the calculation of the one-year statute of limitations under </w:t>
      </w:r>
      <w:r w:rsidR="00853DD3">
        <w:rPr>
          <w:sz w:val="28"/>
          <w:szCs w:val="28"/>
        </w:rPr>
        <w:t>federal law</w:t>
      </w:r>
      <w:r>
        <w:rPr>
          <w:sz w:val="28"/>
          <w:szCs w:val="28"/>
        </w:rPr>
        <w:t xml:space="preserve"> can be tolled in certain circumstances which can be legally and factually complex, court</w:t>
      </w:r>
      <w:r w:rsidR="00D417A2">
        <w:rPr>
          <w:sz w:val="28"/>
          <w:szCs w:val="28"/>
        </w:rPr>
        <w:t xml:space="preserve"> and clerk </w:t>
      </w:r>
      <w:r>
        <w:rPr>
          <w:sz w:val="28"/>
          <w:szCs w:val="28"/>
        </w:rPr>
        <w:t xml:space="preserve">staff are ill-equipped to make a proper determination concerning when this one-year term has run. </w:t>
      </w:r>
      <w:r w:rsidR="000E37D4">
        <w:rPr>
          <w:sz w:val="28"/>
          <w:szCs w:val="28"/>
        </w:rPr>
        <w:t xml:space="preserve">Finally, the rule as currently written does not account for other state remedies which would permit a defendant to initiate successive petitions for post-conviction relief, which might themselves toll the one-year statutory limitation date further. Indeed, this Court has recently expanded the types of claims which might now be permitted in successive PCR petitions. </w:t>
      </w:r>
      <w:r w:rsidR="000E37D4">
        <w:rPr>
          <w:i/>
          <w:iCs/>
          <w:sz w:val="28"/>
          <w:szCs w:val="28"/>
        </w:rPr>
        <w:t>See State v. Traverso</w:t>
      </w:r>
      <w:r w:rsidR="000E37D4">
        <w:rPr>
          <w:sz w:val="28"/>
          <w:szCs w:val="28"/>
        </w:rPr>
        <w:t>, 576 P.3d 97 (Ariz. 2025).</w:t>
      </w:r>
    </w:p>
    <w:p w14:paraId="1D76E213" w14:textId="002B482E" w:rsidR="004331B2" w:rsidRDefault="000E37D4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For these reasons, a rule which fixes the time within which physical exhibits may be destroyed by the clerk of court to one year after a petitioner’s state conviction is final does not appropriately preserve a criminal defendant’s right to access to the courts. This Court should rescind the recent rule change and return the rule to the version that existed prior to the enactment of R-25-0044.</w:t>
      </w:r>
    </w:p>
    <w:p w14:paraId="0ADA81AE" w14:textId="77777777" w:rsidR="00A00B42" w:rsidRPr="006F63FD" w:rsidRDefault="00A00B42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</w:p>
    <w:p w14:paraId="74CBABD8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4A07E8A6" w14:textId="574B8F24" w:rsidR="00052372" w:rsidRDefault="000C48A9" w:rsidP="00853DD3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</w:t>
      </w:r>
      <w:r w:rsidR="000F7C13" w:rsidRPr="006F63FD">
        <w:rPr>
          <w:sz w:val="28"/>
          <w:szCs w:val="28"/>
        </w:rPr>
        <w:t xml:space="preserve">respectfully requests that </w:t>
      </w:r>
      <w:r w:rsidR="000E37D4">
        <w:rPr>
          <w:sz w:val="28"/>
          <w:szCs w:val="28"/>
        </w:rPr>
        <w:t xml:space="preserve">this Court </w:t>
      </w:r>
      <w:r w:rsidR="000E37D4" w:rsidRPr="009E4072">
        <w:rPr>
          <w:sz w:val="28"/>
          <w:szCs w:val="28"/>
        </w:rPr>
        <w:t>grant</w:t>
      </w:r>
      <w:r w:rsidR="000E37D4">
        <w:rPr>
          <w:sz w:val="28"/>
          <w:szCs w:val="28"/>
        </w:rPr>
        <w:t xml:space="preserve"> the </w:t>
      </w:r>
      <w:r w:rsidR="00D417A2">
        <w:rPr>
          <w:sz w:val="28"/>
          <w:szCs w:val="28"/>
        </w:rPr>
        <w:t>P</w:t>
      </w:r>
      <w:r w:rsidR="000E37D4">
        <w:rPr>
          <w:sz w:val="28"/>
          <w:szCs w:val="28"/>
        </w:rPr>
        <w:t xml:space="preserve">etition and/or refer it to the Advisory Committee on Evidence Retention for reformulation of the </w:t>
      </w:r>
      <w:r w:rsidR="000E37D4">
        <w:rPr>
          <w:sz w:val="28"/>
          <w:szCs w:val="28"/>
        </w:rPr>
        <w:lastRenderedPageBreak/>
        <w:t>old</w:t>
      </w:r>
      <w:r w:rsidR="00D417A2">
        <w:rPr>
          <w:sz w:val="28"/>
          <w:szCs w:val="28"/>
        </w:rPr>
        <w:t>er version of Rule 28.1(b)(2)(A)</w:t>
      </w:r>
      <w:r w:rsidR="000E37D4">
        <w:rPr>
          <w:sz w:val="28"/>
          <w:szCs w:val="28"/>
        </w:rPr>
        <w:t>.</w:t>
      </w:r>
    </w:p>
    <w:p w14:paraId="7C8B9750" w14:textId="77777777" w:rsidR="00A00B42" w:rsidRPr="001B0910" w:rsidRDefault="00A00B42" w:rsidP="00A00B42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1B0910">
        <w:rPr>
          <w:sz w:val="28"/>
          <w:szCs w:val="28"/>
        </w:rPr>
        <w:t xml:space="preserve">       RESPECTFULLY SUBMITTED this </w:t>
      </w:r>
      <w:r w:rsidRPr="007728BD">
        <w:rPr>
          <w:sz w:val="28"/>
          <w:szCs w:val="28"/>
          <w:u w:val="single"/>
        </w:rPr>
        <w:t>1</w:t>
      </w:r>
      <w:r w:rsidRPr="007728BD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1B0910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1238DC9D" w14:textId="77777777" w:rsidR="00A00B42" w:rsidRPr="001B0910" w:rsidRDefault="00A00B42" w:rsidP="00A00B42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76B2BC6" wp14:editId="757B2E35">
            <wp:simplePos x="0" y="0"/>
            <wp:positionH relativeFrom="column">
              <wp:posOffset>3120390</wp:posOffset>
            </wp:positionH>
            <wp:positionV relativeFrom="paragraph">
              <wp:posOffset>108585</wp:posOffset>
            </wp:positionV>
            <wp:extent cx="2022475" cy="493395"/>
            <wp:effectExtent l="0" t="0" r="0" b="0"/>
            <wp:wrapSquare wrapText="bothSides"/>
            <wp:docPr id="51691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432F3" w14:textId="77777777" w:rsidR="00A00B42" w:rsidRPr="001B0910" w:rsidRDefault="00A00B42" w:rsidP="00A00B42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46D36BCB" w14:textId="77777777" w:rsidR="00A00B42" w:rsidRPr="001B0910" w:rsidRDefault="00A00B42" w:rsidP="00A00B42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37DB2A95" w14:textId="77777777" w:rsidR="00A00B42" w:rsidRPr="001B0910" w:rsidRDefault="00A00B42" w:rsidP="00A00B42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1B0910">
        <w:rPr>
          <w:sz w:val="28"/>
          <w:szCs w:val="28"/>
        </w:rPr>
        <w:t>General Counsel</w:t>
      </w:r>
    </w:p>
    <w:p w14:paraId="6DFD55D1" w14:textId="77777777" w:rsidR="00A00B42" w:rsidRPr="001B0910" w:rsidRDefault="00A00B42" w:rsidP="00A00B42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2AD21BE7" w14:textId="77777777" w:rsidR="00A00B42" w:rsidRPr="001B0910" w:rsidRDefault="00A00B42" w:rsidP="00A00B42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598532D3" w14:textId="77777777" w:rsidR="00A00B42" w:rsidRPr="001B0910" w:rsidRDefault="00A00B42" w:rsidP="00A00B42">
      <w:pPr>
        <w:widowControl w:val="0"/>
        <w:spacing w:line="240" w:lineRule="auto"/>
        <w:ind w:right="4140"/>
        <w:rPr>
          <w:sz w:val="28"/>
          <w:szCs w:val="28"/>
        </w:rPr>
      </w:pPr>
    </w:p>
    <w:p w14:paraId="65FBB48C" w14:textId="77777777" w:rsidR="00A00B42" w:rsidRPr="001B0910" w:rsidRDefault="00A00B42" w:rsidP="00A00B42">
      <w:pPr>
        <w:widowControl w:val="0"/>
        <w:spacing w:line="240" w:lineRule="auto"/>
        <w:ind w:right="4140"/>
        <w:rPr>
          <w:sz w:val="28"/>
          <w:szCs w:val="28"/>
        </w:rPr>
      </w:pPr>
    </w:p>
    <w:p w14:paraId="044A4E48" w14:textId="77777777" w:rsidR="00A00B42" w:rsidRPr="001B0910" w:rsidRDefault="00A00B42" w:rsidP="00A00B42">
      <w:pPr>
        <w:widowControl w:val="0"/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Electronic copy filed with the</w:t>
      </w:r>
    </w:p>
    <w:p w14:paraId="31A9D774" w14:textId="77777777" w:rsidR="00A00B42" w:rsidRPr="001B0910" w:rsidRDefault="00A00B42" w:rsidP="00A00B42">
      <w:pPr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Clerk of the Supreme Court of Arizona</w:t>
      </w:r>
    </w:p>
    <w:p w14:paraId="5BBB58ED" w14:textId="77777777" w:rsidR="00A00B42" w:rsidRPr="001B0910" w:rsidRDefault="00A00B42" w:rsidP="00A00B42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1B0910">
        <w:rPr>
          <w:sz w:val="28"/>
          <w:szCs w:val="28"/>
        </w:rPr>
        <w:t xml:space="preserve">this </w:t>
      </w:r>
      <w:r w:rsidRPr="007728BD">
        <w:rPr>
          <w:sz w:val="28"/>
          <w:szCs w:val="28"/>
          <w:u w:val="single"/>
        </w:rPr>
        <w:t>1</w:t>
      </w:r>
      <w:proofErr w:type="gramStart"/>
      <w:r w:rsidRPr="007728BD">
        <w:rPr>
          <w:sz w:val="28"/>
          <w:szCs w:val="28"/>
          <w:u w:val="single"/>
          <w:vertAlign w:val="superscript"/>
        </w:rPr>
        <w:t>st</w:t>
      </w:r>
      <w:r w:rsidRPr="007728BD">
        <w:rPr>
          <w:sz w:val="28"/>
          <w:szCs w:val="28"/>
          <w:u w:val="single"/>
        </w:rPr>
        <w:t xml:space="preserve"> </w:t>
      </w:r>
      <w:r w:rsidRPr="001B0910">
        <w:rPr>
          <w:sz w:val="28"/>
          <w:szCs w:val="28"/>
        </w:rPr>
        <w:t xml:space="preserve"> day</w:t>
      </w:r>
      <w:proofErr w:type="gramEnd"/>
      <w:r w:rsidRPr="001B0910">
        <w:rPr>
          <w:sz w:val="28"/>
          <w:szCs w:val="28"/>
        </w:rPr>
        <w:t xml:space="preserve"> of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3D4F697E" w14:textId="77777777" w:rsidR="00A00B42" w:rsidRPr="001B0910" w:rsidRDefault="00A00B42" w:rsidP="00A00B42">
      <w:pPr>
        <w:spacing w:line="240" w:lineRule="auto"/>
        <w:ind w:right="4572"/>
        <w:rPr>
          <w:sz w:val="28"/>
          <w:szCs w:val="28"/>
        </w:rPr>
      </w:pPr>
    </w:p>
    <w:p w14:paraId="2A8EE81B" w14:textId="77777777" w:rsidR="00A00B42" w:rsidRPr="001B0910" w:rsidRDefault="00A00B42" w:rsidP="00A00B42">
      <w:pPr>
        <w:spacing w:line="240" w:lineRule="auto"/>
        <w:ind w:right="4572"/>
        <w:rPr>
          <w:sz w:val="28"/>
          <w:szCs w:val="28"/>
        </w:rPr>
      </w:pPr>
      <w:r w:rsidRPr="001B0910">
        <w:rPr>
          <w:sz w:val="28"/>
          <w:szCs w:val="28"/>
        </w:rPr>
        <w:t>by:</w:t>
      </w:r>
      <w:r w:rsidRPr="007728BD">
        <w:rPr>
          <w:sz w:val="28"/>
          <w:szCs w:val="28"/>
          <w:u w:val="single"/>
        </w:rPr>
        <w:t xml:space="preserve"> </w:t>
      </w:r>
      <w:proofErr w:type="spellStart"/>
      <w:r w:rsidRPr="007728BD">
        <w:rPr>
          <w:sz w:val="28"/>
          <w:szCs w:val="28"/>
          <w:u w:val="single"/>
        </w:rPr>
        <w:t>PSeguin</w:t>
      </w:r>
      <w:proofErr w:type="spellEnd"/>
    </w:p>
    <w:p w14:paraId="6A376A3B" w14:textId="77777777" w:rsidR="00A00B42" w:rsidRPr="00853DD3" w:rsidRDefault="00A00B42" w:rsidP="00853DD3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trike/>
          <w:szCs w:val="26"/>
        </w:rPr>
      </w:pPr>
    </w:p>
    <w:sectPr w:rsidR="00A00B42" w:rsidRPr="00853DD3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B8AB" w14:textId="77777777" w:rsidR="00DB6E9D" w:rsidRDefault="00DB6E9D">
      <w:r>
        <w:separator/>
      </w:r>
    </w:p>
  </w:endnote>
  <w:endnote w:type="continuationSeparator" w:id="0">
    <w:p w14:paraId="74098E12" w14:textId="77777777" w:rsidR="00DB6E9D" w:rsidRDefault="00DB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266E" w14:textId="77777777" w:rsidR="00DB6E9D" w:rsidRDefault="00DB6E9D">
      <w:r>
        <w:separator/>
      </w:r>
    </w:p>
  </w:footnote>
  <w:footnote w:type="continuationSeparator" w:id="0">
    <w:p w14:paraId="501D2B6B" w14:textId="77777777" w:rsidR="00DB6E9D" w:rsidRDefault="00DB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B0311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16AC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50220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E37D4"/>
    <w:rsid w:val="000F7A7F"/>
    <w:rsid w:val="000F7C13"/>
    <w:rsid w:val="00135326"/>
    <w:rsid w:val="001A2520"/>
    <w:rsid w:val="001F3FCD"/>
    <w:rsid w:val="001F591C"/>
    <w:rsid w:val="00207336"/>
    <w:rsid w:val="00217AA6"/>
    <w:rsid w:val="00274D6A"/>
    <w:rsid w:val="002D3D6A"/>
    <w:rsid w:val="00334B42"/>
    <w:rsid w:val="003511F9"/>
    <w:rsid w:val="00352347"/>
    <w:rsid w:val="003566D6"/>
    <w:rsid w:val="00357F4D"/>
    <w:rsid w:val="003617D1"/>
    <w:rsid w:val="00377199"/>
    <w:rsid w:val="003A28AC"/>
    <w:rsid w:val="00407E2D"/>
    <w:rsid w:val="004331B2"/>
    <w:rsid w:val="00440E4C"/>
    <w:rsid w:val="00463734"/>
    <w:rsid w:val="00494BDF"/>
    <w:rsid w:val="004C3AE3"/>
    <w:rsid w:val="00504E1E"/>
    <w:rsid w:val="00506859"/>
    <w:rsid w:val="00520F93"/>
    <w:rsid w:val="0053271C"/>
    <w:rsid w:val="00566856"/>
    <w:rsid w:val="005845AE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A76C2"/>
    <w:rsid w:val="006B4F9A"/>
    <w:rsid w:val="006E4770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53DD3"/>
    <w:rsid w:val="00861563"/>
    <w:rsid w:val="00871AAA"/>
    <w:rsid w:val="00876F57"/>
    <w:rsid w:val="00891AAA"/>
    <w:rsid w:val="008A4EB3"/>
    <w:rsid w:val="00931F22"/>
    <w:rsid w:val="00933EA1"/>
    <w:rsid w:val="00951416"/>
    <w:rsid w:val="00954A5E"/>
    <w:rsid w:val="00960D21"/>
    <w:rsid w:val="00981D29"/>
    <w:rsid w:val="00981E11"/>
    <w:rsid w:val="009E4072"/>
    <w:rsid w:val="00A00B42"/>
    <w:rsid w:val="00A1564B"/>
    <w:rsid w:val="00A4249C"/>
    <w:rsid w:val="00A5194F"/>
    <w:rsid w:val="00A871D6"/>
    <w:rsid w:val="00A93A7C"/>
    <w:rsid w:val="00AE552D"/>
    <w:rsid w:val="00AF282C"/>
    <w:rsid w:val="00AF3FF7"/>
    <w:rsid w:val="00B1491D"/>
    <w:rsid w:val="00B47B7D"/>
    <w:rsid w:val="00B47C46"/>
    <w:rsid w:val="00C03E0F"/>
    <w:rsid w:val="00C52E56"/>
    <w:rsid w:val="00C5407A"/>
    <w:rsid w:val="00C662B0"/>
    <w:rsid w:val="00C84FD4"/>
    <w:rsid w:val="00C958EE"/>
    <w:rsid w:val="00CB00DF"/>
    <w:rsid w:val="00CD21FB"/>
    <w:rsid w:val="00D0315E"/>
    <w:rsid w:val="00D15739"/>
    <w:rsid w:val="00D3695E"/>
    <w:rsid w:val="00D417A2"/>
    <w:rsid w:val="00D423FE"/>
    <w:rsid w:val="00D442E4"/>
    <w:rsid w:val="00D60D9B"/>
    <w:rsid w:val="00D80EDC"/>
    <w:rsid w:val="00DB6E9D"/>
    <w:rsid w:val="00DF4F15"/>
    <w:rsid w:val="00E047D3"/>
    <w:rsid w:val="00E266B7"/>
    <w:rsid w:val="00E321C5"/>
    <w:rsid w:val="00E51F46"/>
    <w:rsid w:val="00E5772B"/>
    <w:rsid w:val="00E67511"/>
    <w:rsid w:val="00E81026"/>
    <w:rsid w:val="00E82D0F"/>
    <w:rsid w:val="00E950B5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11</TotalTime>
  <Pages>3</Pages>
  <Words>425</Words>
  <Characters>2261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2014-04-30T16:27:00Z</cp:lastPrinted>
  <dcterms:created xsi:type="dcterms:W3CDTF">2026-05-01T20:12:00Z</dcterms:created>
  <dcterms:modified xsi:type="dcterms:W3CDTF">2026-05-01T20:14:00Z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