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DEBC7" w14:textId="77777777" w:rsidR="00A803E6" w:rsidRPr="00881AAA" w:rsidRDefault="00A803E6" w:rsidP="00A803E6">
      <w:pPr>
        <w:widowControl/>
        <w:tabs>
          <w:tab w:val="center" w:pos="2520"/>
        </w:tabs>
        <w:spacing w:line="240" w:lineRule="auto"/>
        <w:ind w:left="-86" w:right="-110"/>
        <w:rPr>
          <w:noProof/>
          <w:sz w:val="28"/>
          <w:szCs w:val="28"/>
        </w:rPr>
      </w:pPr>
      <w:r w:rsidRPr="00881AAA">
        <w:rPr>
          <w:noProof/>
          <w:sz w:val="28"/>
          <w:szCs w:val="28"/>
        </w:rPr>
        <w:t>Michael D. Bailey, SBN 022117</w:t>
      </w:r>
    </w:p>
    <w:p w14:paraId="735AF04E" w14:textId="77777777" w:rsidR="00A803E6" w:rsidRPr="00881AAA" w:rsidRDefault="00A803E6" w:rsidP="00A803E6">
      <w:pPr>
        <w:tabs>
          <w:tab w:val="center" w:pos="2520"/>
        </w:tabs>
        <w:spacing w:line="240" w:lineRule="auto"/>
        <w:ind w:left="-108" w:right="-110"/>
        <w:rPr>
          <w:noProof/>
          <w:sz w:val="28"/>
          <w:szCs w:val="28"/>
        </w:rPr>
      </w:pPr>
      <w:r w:rsidRPr="00881AAA">
        <w:rPr>
          <w:noProof/>
          <w:sz w:val="28"/>
          <w:szCs w:val="28"/>
        </w:rPr>
        <w:t>Ashley E. Wallace, SBN 033360</w:t>
      </w:r>
    </w:p>
    <w:p w14:paraId="02C1D753" w14:textId="77777777" w:rsidR="00A803E6" w:rsidRPr="00881AAA" w:rsidRDefault="00A803E6" w:rsidP="00A803E6">
      <w:pPr>
        <w:pStyle w:val="FirmName"/>
        <w:widowControl/>
        <w:spacing w:line="240" w:lineRule="auto"/>
        <w:ind w:left="-86" w:right="-110"/>
        <w:jc w:val="left"/>
        <w:rPr>
          <w:rFonts w:ascii="Times New Roman" w:hAnsi="Times New Roman"/>
          <w:b/>
          <w:bCs/>
          <w:sz w:val="28"/>
          <w:szCs w:val="28"/>
        </w:rPr>
      </w:pPr>
      <w:r w:rsidRPr="00881AAA">
        <w:rPr>
          <w:rFonts w:ascii="Times New Roman" w:hAnsi="Times New Roman"/>
          <w:b/>
          <w:bCs/>
          <w:sz w:val="28"/>
          <w:szCs w:val="28"/>
        </w:rPr>
        <w:t>OFFICE OF THE CITY ATTORNEY</w:t>
      </w:r>
    </w:p>
    <w:p w14:paraId="616E4FB6" w14:textId="77777777" w:rsidR="00A803E6" w:rsidRPr="00881AAA" w:rsidRDefault="00A803E6" w:rsidP="00A803E6">
      <w:pPr>
        <w:pStyle w:val="FirmName"/>
        <w:widowControl/>
        <w:spacing w:line="240" w:lineRule="auto"/>
        <w:ind w:left="-86" w:right="-110"/>
        <w:jc w:val="left"/>
        <w:rPr>
          <w:rFonts w:ascii="Times New Roman" w:hAnsi="Times New Roman"/>
          <w:b/>
          <w:sz w:val="28"/>
          <w:szCs w:val="28"/>
        </w:rPr>
      </w:pPr>
      <w:r w:rsidRPr="00881AAA">
        <w:rPr>
          <w:rFonts w:ascii="Times New Roman" w:hAnsi="Times New Roman"/>
          <w:b/>
          <w:sz w:val="28"/>
          <w:szCs w:val="28"/>
        </w:rPr>
        <w:t>CITY OF GLENDALE</w:t>
      </w:r>
    </w:p>
    <w:p w14:paraId="5FF4DAAD" w14:textId="77777777" w:rsidR="00A803E6" w:rsidRPr="00881AAA" w:rsidRDefault="00A803E6" w:rsidP="00A803E6">
      <w:pPr>
        <w:widowControl/>
        <w:tabs>
          <w:tab w:val="center" w:pos="2520"/>
        </w:tabs>
        <w:spacing w:line="240" w:lineRule="auto"/>
        <w:ind w:left="-86" w:right="-110"/>
        <w:rPr>
          <w:sz w:val="28"/>
          <w:szCs w:val="28"/>
        </w:rPr>
      </w:pPr>
      <w:r w:rsidRPr="00881AAA">
        <w:rPr>
          <w:sz w:val="28"/>
          <w:szCs w:val="28"/>
        </w:rPr>
        <w:t>6829 North 58</w:t>
      </w:r>
      <w:r w:rsidRPr="00881AAA">
        <w:rPr>
          <w:sz w:val="28"/>
          <w:szCs w:val="28"/>
          <w:vertAlign w:val="superscript"/>
        </w:rPr>
        <w:t>th</w:t>
      </w:r>
      <w:r w:rsidRPr="00881AAA">
        <w:rPr>
          <w:sz w:val="28"/>
          <w:szCs w:val="28"/>
        </w:rPr>
        <w:t xml:space="preserve"> Drive, Suite 201</w:t>
      </w:r>
    </w:p>
    <w:p w14:paraId="4F75FC5C" w14:textId="77777777" w:rsidR="00A803E6" w:rsidRPr="00881AAA" w:rsidRDefault="00A803E6" w:rsidP="00A803E6">
      <w:pPr>
        <w:widowControl/>
        <w:tabs>
          <w:tab w:val="center" w:pos="2520"/>
        </w:tabs>
        <w:spacing w:line="240" w:lineRule="auto"/>
        <w:ind w:left="-86" w:right="-110"/>
        <w:rPr>
          <w:sz w:val="28"/>
          <w:szCs w:val="28"/>
          <w:lang w:val="es-MX"/>
        </w:rPr>
      </w:pPr>
      <w:r w:rsidRPr="00881AAA">
        <w:rPr>
          <w:sz w:val="28"/>
          <w:szCs w:val="28"/>
          <w:lang w:val="es-MX"/>
        </w:rPr>
        <w:t>Glendale, Arizona 85301</w:t>
      </w:r>
    </w:p>
    <w:p w14:paraId="7C5F2345" w14:textId="77777777" w:rsidR="00A803E6" w:rsidRPr="00881AAA" w:rsidRDefault="00A803E6" w:rsidP="00A803E6">
      <w:pPr>
        <w:widowControl/>
        <w:tabs>
          <w:tab w:val="center" w:pos="2520"/>
        </w:tabs>
        <w:spacing w:line="240" w:lineRule="auto"/>
        <w:ind w:left="-86" w:right="-110"/>
        <w:rPr>
          <w:sz w:val="28"/>
          <w:szCs w:val="28"/>
        </w:rPr>
      </w:pPr>
      <w:r w:rsidRPr="00881AAA">
        <w:rPr>
          <w:sz w:val="28"/>
          <w:szCs w:val="28"/>
        </w:rPr>
        <w:t>Telephone: (623) 930-2930</w:t>
      </w:r>
    </w:p>
    <w:p w14:paraId="68D903B4" w14:textId="77777777" w:rsidR="00A803E6" w:rsidRPr="00881AAA" w:rsidRDefault="00A803E6" w:rsidP="00A803E6">
      <w:pPr>
        <w:widowControl/>
        <w:tabs>
          <w:tab w:val="center" w:pos="2520"/>
        </w:tabs>
        <w:spacing w:line="240" w:lineRule="auto"/>
        <w:ind w:left="-86" w:right="-110"/>
        <w:rPr>
          <w:sz w:val="28"/>
          <w:szCs w:val="28"/>
        </w:rPr>
      </w:pPr>
      <w:r w:rsidRPr="00881AAA">
        <w:rPr>
          <w:sz w:val="28"/>
          <w:szCs w:val="28"/>
        </w:rPr>
        <w:t>Fax: (623) 915-2391</w:t>
      </w:r>
    </w:p>
    <w:p w14:paraId="21322054" w14:textId="77777777" w:rsidR="00A803E6" w:rsidRPr="00881AAA" w:rsidRDefault="00A803E6" w:rsidP="00A803E6">
      <w:pPr>
        <w:widowControl/>
        <w:tabs>
          <w:tab w:val="center" w:pos="2520"/>
        </w:tabs>
        <w:spacing w:line="240" w:lineRule="auto"/>
        <w:ind w:left="-86" w:right="-110"/>
        <w:rPr>
          <w:sz w:val="28"/>
          <w:szCs w:val="28"/>
        </w:rPr>
      </w:pPr>
      <w:hyperlink r:id="rId8" w:history="1">
        <w:r w:rsidRPr="00881AAA">
          <w:rPr>
            <w:rStyle w:val="Hyperlink"/>
            <w:sz w:val="28"/>
            <w:szCs w:val="28"/>
          </w:rPr>
          <w:t>mbailey@glendaleaz.com</w:t>
        </w:r>
      </w:hyperlink>
    </w:p>
    <w:p w14:paraId="46E7023E" w14:textId="752B0C91" w:rsidR="00A803E6" w:rsidRPr="00881AAA" w:rsidRDefault="00A803E6" w:rsidP="00A803E6">
      <w:pPr>
        <w:widowControl/>
        <w:tabs>
          <w:tab w:val="center" w:pos="2520"/>
        </w:tabs>
        <w:spacing w:line="240" w:lineRule="auto"/>
        <w:ind w:left="-86" w:right="-110"/>
        <w:rPr>
          <w:sz w:val="28"/>
          <w:szCs w:val="28"/>
        </w:rPr>
      </w:pPr>
      <w:hyperlink r:id="rId9" w:history="1">
        <w:r w:rsidRPr="00881AAA">
          <w:rPr>
            <w:rStyle w:val="Hyperlink"/>
            <w:sz w:val="28"/>
            <w:szCs w:val="28"/>
          </w:rPr>
          <w:t>awallace1@glendaleaz.com</w:t>
        </w:r>
      </w:hyperlink>
    </w:p>
    <w:p w14:paraId="552C1B98" w14:textId="44574618" w:rsidR="005D3FFB" w:rsidRPr="00881AAA" w:rsidRDefault="005D3FFB" w:rsidP="00A803E6">
      <w:pPr>
        <w:widowControl/>
        <w:tabs>
          <w:tab w:val="center" w:pos="2520"/>
        </w:tabs>
        <w:spacing w:line="240" w:lineRule="auto"/>
        <w:ind w:left="-86" w:right="-110"/>
        <w:rPr>
          <w:color w:val="0000FF"/>
          <w:sz w:val="28"/>
          <w:szCs w:val="28"/>
          <w:u w:val="single"/>
        </w:rPr>
      </w:pPr>
      <w:r w:rsidRPr="00881AAA">
        <w:rPr>
          <w:sz w:val="28"/>
          <w:szCs w:val="28"/>
        </w:rPr>
        <w:t>Attorneys for the City of Glendale</w:t>
      </w:r>
    </w:p>
    <w:p w14:paraId="218AEBBF" w14:textId="77777777" w:rsidR="00A803E6" w:rsidRPr="00881AAA" w:rsidRDefault="00A803E6" w:rsidP="00A803E6">
      <w:pPr>
        <w:pStyle w:val="Court"/>
        <w:spacing w:before="0" w:after="0" w:line="240" w:lineRule="auto"/>
        <w:ind w:right="-180"/>
        <w:jc w:val="left"/>
        <w:rPr>
          <w:sz w:val="28"/>
          <w:szCs w:val="28"/>
        </w:rPr>
      </w:pPr>
    </w:p>
    <w:p w14:paraId="595AF583" w14:textId="77777777" w:rsidR="00A803E6" w:rsidRPr="00881AAA" w:rsidRDefault="00A803E6" w:rsidP="00A803E6">
      <w:pPr>
        <w:pStyle w:val="Court"/>
        <w:spacing w:before="0" w:after="0" w:line="240" w:lineRule="auto"/>
        <w:ind w:right="-180"/>
        <w:jc w:val="left"/>
        <w:rPr>
          <w:b/>
          <w:bCs/>
          <w:sz w:val="28"/>
          <w:szCs w:val="28"/>
        </w:rPr>
      </w:pPr>
    </w:p>
    <w:p w14:paraId="1ECEEA23" w14:textId="435FA26D" w:rsidR="00522475" w:rsidRPr="00881AAA" w:rsidRDefault="00712B59" w:rsidP="00522475">
      <w:pPr>
        <w:pStyle w:val="Court"/>
        <w:spacing w:before="0" w:after="0" w:line="240" w:lineRule="auto"/>
        <w:ind w:right="-180"/>
        <w:rPr>
          <w:b/>
          <w:bCs/>
          <w:sz w:val="28"/>
          <w:szCs w:val="28"/>
        </w:rPr>
      </w:pPr>
      <w:r w:rsidRPr="00881AAA">
        <w:rPr>
          <w:b/>
          <w:bCs/>
          <w:sz w:val="28"/>
          <w:szCs w:val="28"/>
        </w:rPr>
        <w:t xml:space="preserve">IN THE </w:t>
      </w:r>
      <w:r w:rsidR="00A803E6" w:rsidRPr="00881AAA">
        <w:rPr>
          <w:b/>
          <w:bCs/>
          <w:sz w:val="28"/>
          <w:szCs w:val="28"/>
        </w:rPr>
        <w:t>SUPREME COURT</w:t>
      </w:r>
    </w:p>
    <w:p w14:paraId="02F914DD" w14:textId="77777777" w:rsidR="00B82CD1" w:rsidRPr="00881AAA" w:rsidRDefault="00286800" w:rsidP="00522475">
      <w:pPr>
        <w:pStyle w:val="Court"/>
        <w:spacing w:before="0" w:after="0" w:line="240" w:lineRule="auto"/>
        <w:ind w:right="-180"/>
        <w:rPr>
          <w:b/>
          <w:bCs/>
          <w:sz w:val="28"/>
          <w:szCs w:val="28"/>
        </w:rPr>
      </w:pPr>
      <w:r w:rsidRPr="00881AAA">
        <w:rPr>
          <w:b/>
          <w:bCs/>
          <w:sz w:val="28"/>
          <w:szCs w:val="28"/>
        </w:rPr>
        <w:t>STATE OF ARIZONA</w:t>
      </w:r>
    </w:p>
    <w:p w14:paraId="6D0FCCAD" w14:textId="77777777" w:rsidR="00BC0E1C" w:rsidRPr="00881AAA" w:rsidRDefault="00BC0E1C" w:rsidP="00B82CD1">
      <w:pPr>
        <w:pStyle w:val="Court"/>
        <w:spacing w:before="0" w:after="0" w:line="240" w:lineRule="auto"/>
        <w:rPr>
          <w:b/>
          <w:bCs/>
          <w:sz w:val="28"/>
          <w:szCs w:val="28"/>
        </w:rPr>
      </w:pPr>
    </w:p>
    <w:p w14:paraId="122BF7F8" w14:textId="77777777" w:rsidR="000966BF" w:rsidRPr="00881AAA" w:rsidRDefault="000966BF" w:rsidP="00B82CD1">
      <w:pPr>
        <w:pStyle w:val="Court"/>
        <w:spacing w:before="0" w:after="0" w:line="240" w:lineRule="auto"/>
        <w:rPr>
          <w:b/>
          <w:bCs/>
          <w:sz w:val="28"/>
          <w:szCs w:val="28"/>
        </w:rPr>
      </w:pPr>
    </w:p>
    <w:tbl>
      <w:tblPr>
        <w:tblW w:w="9810" w:type="dxa"/>
        <w:tblLayout w:type="fixed"/>
        <w:tblLook w:val="0000" w:firstRow="0" w:lastRow="0" w:firstColumn="0" w:lastColumn="0" w:noHBand="0" w:noVBand="0"/>
      </w:tblPr>
      <w:tblGrid>
        <w:gridCol w:w="5130"/>
        <w:gridCol w:w="4680"/>
      </w:tblGrid>
      <w:tr w:rsidR="00CB0127" w:rsidRPr="00881AAA" w14:paraId="1158EA01" w14:textId="77777777" w:rsidTr="00A803E6">
        <w:tc>
          <w:tcPr>
            <w:tcW w:w="5130" w:type="dxa"/>
            <w:tcBorders>
              <w:bottom w:val="single" w:sz="4" w:space="0" w:color="auto"/>
              <w:right w:val="single" w:sz="4" w:space="0" w:color="auto"/>
            </w:tcBorders>
          </w:tcPr>
          <w:p w14:paraId="51A3E5F0" w14:textId="77777777" w:rsidR="00A803E6" w:rsidRPr="00881AAA" w:rsidRDefault="00A803E6" w:rsidP="00A803E6">
            <w:pPr>
              <w:pStyle w:val="TableContents"/>
              <w:rPr>
                <w:rFonts w:ascii="Times New Roman" w:hAnsi="Times New Roman" w:cs="Times New Roman"/>
                <w:sz w:val="28"/>
                <w:szCs w:val="28"/>
              </w:rPr>
            </w:pPr>
            <w:r w:rsidRPr="00881AAA">
              <w:rPr>
                <w:rFonts w:ascii="Times New Roman" w:hAnsi="Times New Roman" w:cs="Times New Roman"/>
                <w:sz w:val="28"/>
                <w:szCs w:val="28"/>
              </w:rPr>
              <w:t>In the Matter of:</w:t>
            </w:r>
          </w:p>
          <w:p w14:paraId="17B8FD16" w14:textId="77777777" w:rsidR="00A803E6" w:rsidRPr="00881AAA" w:rsidRDefault="00A803E6" w:rsidP="00A803E6">
            <w:pPr>
              <w:pStyle w:val="TableContents"/>
              <w:rPr>
                <w:rFonts w:ascii="Times New Roman" w:hAnsi="Times New Roman" w:cs="Times New Roman"/>
                <w:sz w:val="28"/>
                <w:szCs w:val="28"/>
              </w:rPr>
            </w:pPr>
          </w:p>
          <w:p w14:paraId="2ED1E0C0" w14:textId="77777777" w:rsidR="00A803E6" w:rsidRPr="00881AAA" w:rsidRDefault="00A803E6" w:rsidP="00A803E6">
            <w:pPr>
              <w:pStyle w:val="TableContents"/>
              <w:rPr>
                <w:rFonts w:ascii="Times New Roman" w:hAnsi="Times New Roman" w:cs="Times New Roman"/>
                <w:sz w:val="28"/>
                <w:szCs w:val="28"/>
              </w:rPr>
            </w:pPr>
            <w:r w:rsidRPr="00881AAA">
              <w:rPr>
                <w:rFonts w:ascii="Times New Roman" w:hAnsi="Times New Roman" w:cs="Times New Roman"/>
                <w:sz w:val="28"/>
                <w:szCs w:val="28"/>
              </w:rPr>
              <w:t xml:space="preserve">PETITION TO AMEND COURT RULES REGARDING SERVICE OF PROCESS OF NOTICE OF CLAIM UPON GOVERNMENT OFFICIALS </w:t>
            </w:r>
          </w:p>
          <w:p w14:paraId="73269A34" w14:textId="77777777" w:rsidR="00550F71" w:rsidRPr="00881AAA" w:rsidRDefault="00550F71" w:rsidP="00550F71">
            <w:pPr>
              <w:rPr>
                <w:sz w:val="28"/>
                <w:szCs w:val="28"/>
              </w:rPr>
            </w:pPr>
          </w:p>
        </w:tc>
        <w:tc>
          <w:tcPr>
            <w:tcW w:w="4680" w:type="dxa"/>
            <w:tcBorders>
              <w:left w:val="nil"/>
            </w:tcBorders>
          </w:tcPr>
          <w:p w14:paraId="7BE1B7AC" w14:textId="77777777" w:rsidR="00A803E6" w:rsidRPr="00881AAA" w:rsidRDefault="00A803E6" w:rsidP="00A803E6">
            <w:pPr>
              <w:pStyle w:val="Caption"/>
              <w:widowControl/>
              <w:spacing w:line="240" w:lineRule="auto"/>
              <w:jc w:val="left"/>
              <w:rPr>
                <w:b w:val="0"/>
                <w:bCs w:val="0"/>
                <w:szCs w:val="28"/>
              </w:rPr>
            </w:pPr>
            <w:bookmarkStart w:id="0" w:name="_zzmpFIXED_CaptionTable"/>
            <w:r w:rsidRPr="00881AAA">
              <w:rPr>
                <w:b w:val="0"/>
                <w:bCs w:val="0"/>
                <w:szCs w:val="28"/>
              </w:rPr>
              <w:t>Supreme Court No. R-25-0048</w:t>
            </w:r>
          </w:p>
          <w:p w14:paraId="1D50352D" w14:textId="77777777" w:rsidR="00A803E6" w:rsidRPr="00881AAA" w:rsidRDefault="00A803E6" w:rsidP="00A803E6">
            <w:pPr>
              <w:widowControl/>
              <w:spacing w:line="240" w:lineRule="auto"/>
              <w:rPr>
                <w:b/>
                <w:bCs/>
                <w:sz w:val="28"/>
                <w:szCs w:val="28"/>
              </w:rPr>
            </w:pPr>
          </w:p>
          <w:p w14:paraId="4364E95A" w14:textId="2914C435" w:rsidR="00CB0127" w:rsidRPr="00881AAA" w:rsidRDefault="00A803E6" w:rsidP="00A803E6">
            <w:pPr>
              <w:spacing w:line="240" w:lineRule="auto"/>
              <w:rPr>
                <w:sz w:val="28"/>
                <w:szCs w:val="28"/>
              </w:rPr>
            </w:pPr>
            <w:r w:rsidRPr="00881AAA">
              <w:rPr>
                <w:b/>
                <w:bCs/>
                <w:sz w:val="28"/>
                <w:szCs w:val="28"/>
              </w:rPr>
              <w:t>Comment in Opposition to Petition to Amend Rules 4.1, 4.2, and 5 and to Add Rule 4.3, Arizona Rules of Civil Procedure</w:t>
            </w:r>
          </w:p>
        </w:tc>
      </w:tr>
      <w:bookmarkEnd w:id="0"/>
    </w:tbl>
    <w:p w14:paraId="2535D8C2" w14:textId="77777777" w:rsidR="007E3CCC" w:rsidRPr="00881AAA" w:rsidRDefault="007E3CCC" w:rsidP="00A803E6">
      <w:pPr>
        <w:pStyle w:val="BodyText"/>
        <w:spacing w:line="240" w:lineRule="auto"/>
        <w:ind w:firstLine="0"/>
        <w:rPr>
          <w:snapToGrid w:val="0"/>
          <w:sz w:val="28"/>
          <w:szCs w:val="28"/>
        </w:rPr>
      </w:pPr>
    </w:p>
    <w:p w14:paraId="17094F27" w14:textId="38EB5FE8" w:rsidR="00A803E6" w:rsidRPr="00881AAA" w:rsidRDefault="00A803E6" w:rsidP="00A803E6">
      <w:pPr>
        <w:spacing w:line="480" w:lineRule="auto"/>
        <w:ind w:firstLine="720"/>
        <w:jc w:val="both"/>
        <w:rPr>
          <w:sz w:val="28"/>
          <w:szCs w:val="28"/>
        </w:rPr>
      </w:pPr>
      <w:r w:rsidRPr="00881AAA">
        <w:rPr>
          <w:sz w:val="28"/>
          <w:szCs w:val="28"/>
        </w:rPr>
        <w:t>Pursuant to Rule 28, Rules of the Supreme Court, Michael D. Bailey, City Attorney, and Ashley E. Wallace, Assistant City Attorney, Office of the City Attorney, City of Glendale, respectfully submit this Comment for the Court’s consideration. This comment is in opposition to the Petition to amend Arizona Rules of Civil Procedure, Rules 4.1, 4.2, and 5, and to add Rule 4.3 regarding service of notice of claim pursuant to A.R.S. § 12-821.01.</w:t>
      </w:r>
      <w:r w:rsidR="00611C4F" w:rsidRPr="00881AAA">
        <w:rPr>
          <w:sz w:val="28"/>
          <w:szCs w:val="28"/>
        </w:rPr>
        <w:t xml:space="preserve"> This comment is offered in addition to the issues raised by the City of Scottsdale</w:t>
      </w:r>
      <w:r w:rsidR="00CC1B95" w:rsidRPr="00881AAA">
        <w:rPr>
          <w:sz w:val="28"/>
          <w:szCs w:val="28"/>
        </w:rPr>
        <w:t xml:space="preserve">, </w:t>
      </w:r>
      <w:r w:rsidR="00611C4F" w:rsidRPr="00881AAA">
        <w:rPr>
          <w:sz w:val="28"/>
          <w:szCs w:val="28"/>
        </w:rPr>
        <w:t>the Arizona School Risk Retention Trust, Inc.</w:t>
      </w:r>
      <w:r w:rsidR="00CC1B95" w:rsidRPr="00881AAA">
        <w:rPr>
          <w:sz w:val="28"/>
          <w:szCs w:val="28"/>
        </w:rPr>
        <w:t xml:space="preserve">, the Arizona County Insurance Pool, the Arizona Municipal Risk </w:t>
      </w:r>
      <w:r w:rsidR="00CC1B95" w:rsidRPr="00881AAA">
        <w:rPr>
          <w:sz w:val="28"/>
          <w:szCs w:val="28"/>
        </w:rPr>
        <w:lastRenderedPageBreak/>
        <w:t>Retention Pool</w:t>
      </w:r>
      <w:r w:rsidR="005F21FA">
        <w:rPr>
          <w:sz w:val="28"/>
          <w:szCs w:val="28"/>
        </w:rPr>
        <w:t xml:space="preserve">, </w:t>
      </w:r>
      <w:r w:rsidR="00032B97">
        <w:rPr>
          <w:sz w:val="28"/>
          <w:szCs w:val="28"/>
        </w:rPr>
        <w:t xml:space="preserve">and </w:t>
      </w:r>
      <w:r w:rsidR="005F21FA">
        <w:rPr>
          <w:sz w:val="28"/>
          <w:szCs w:val="28"/>
        </w:rPr>
        <w:t>the Town of Gilbert</w:t>
      </w:r>
      <w:r w:rsidR="00CC1B95" w:rsidRPr="00881AAA">
        <w:rPr>
          <w:sz w:val="28"/>
          <w:szCs w:val="28"/>
        </w:rPr>
        <w:t>.</w:t>
      </w:r>
    </w:p>
    <w:p w14:paraId="5B2E3E7E" w14:textId="77777777" w:rsidR="00A803E6" w:rsidRPr="00881AAA" w:rsidRDefault="00A803E6" w:rsidP="00A803E6">
      <w:pPr>
        <w:pStyle w:val="ListParagraph"/>
        <w:numPr>
          <w:ilvl w:val="0"/>
          <w:numId w:val="43"/>
        </w:numPr>
        <w:spacing w:line="480" w:lineRule="auto"/>
        <w:contextualSpacing w:val="0"/>
        <w:jc w:val="both"/>
        <w:rPr>
          <w:b/>
          <w:bCs/>
          <w:color w:val="000000"/>
          <w:sz w:val="28"/>
          <w:szCs w:val="28"/>
        </w:rPr>
      </w:pPr>
      <w:r w:rsidRPr="00881AAA">
        <w:rPr>
          <w:b/>
          <w:bCs/>
          <w:sz w:val="28"/>
          <w:szCs w:val="28"/>
        </w:rPr>
        <w:t>The Current Rules are Unambiguous and Not Difficult to Follow.</w:t>
      </w:r>
    </w:p>
    <w:p w14:paraId="182051E0" w14:textId="2024D06B" w:rsidR="00A803E6" w:rsidRPr="00881AAA" w:rsidRDefault="00A803E6" w:rsidP="00A803E6">
      <w:pPr>
        <w:widowControl/>
        <w:spacing w:line="480" w:lineRule="auto"/>
        <w:ind w:firstLine="720"/>
        <w:jc w:val="both"/>
        <w:rPr>
          <w:sz w:val="28"/>
          <w:szCs w:val="28"/>
        </w:rPr>
      </w:pPr>
      <w:r w:rsidRPr="00881AAA">
        <w:rPr>
          <w:sz w:val="28"/>
          <w:szCs w:val="28"/>
        </w:rPr>
        <w:t>Arizona courts have established that compliance with A.R.S. § 12-821.01 “</w:t>
      </w:r>
      <w:r w:rsidR="00266149" w:rsidRPr="00881AAA">
        <w:rPr>
          <w:sz w:val="28"/>
          <w:szCs w:val="28"/>
        </w:rPr>
        <w:t xml:space="preserve">…  </w:t>
      </w:r>
      <w:r w:rsidRPr="00881AAA">
        <w:rPr>
          <w:sz w:val="28"/>
          <w:szCs w:val="28"/>
        </w:rPr>
        <w:t xml:space="preserve">is not difficult.” </w:t>
      </w:r>
      <w:r w:rsidRPr="00881AAA">
        <w:rPr>
          <w:i/>
          <w:iCs/>
          <w:sz w:val="28"/>
          <w:szCs w:val="28"/>
        </w:rPr>
        <w:t>Deer Valley Unified Sch. Dist. No. 97 v. Houser</w:t>
      </w:r>
      <w:r w:rsidRPr="00881AAA">
        <w:rPr>
          <w:sz w:val="28"/>
          <w:szCs w:val="28"/>
        </w:rPr>
        <w:t xml:space="preserve">, 214 Ariz. 293, 296, ¶ 9, 152 P.3d 490, 493 (2007). </w:t>
      </w:r>
      <w:r w:rsidR="00611C4F" w:rsidRPr="00881AAA">
        <w:rPr>
          <w:sz w:val="28"/>
          <w:szCs w:val="28"/>
        </w:rPr>
        <w:t xml:space="preserve">Service of a notice of claim under A.R.S. § 12-821.01, is a “‘mandatory’ and ‘essential’ </w:t>
      </w:r>
      <w:r w:rsidR="00611C4F" w:rsidRPr="00881AAA">
        <w:rPr>
          <w:i/>
          <w:iCs/>
          <w:sz w:val="28"/>
          <w:szCs w:val="28"/>
        </w:rPr>
        <w:t>prerequisite</w:t>
      </w:r>
      <w:r w:rsidR="00611C4F" w:rsidRPr="00881AAA">
        <w:rPr>
          <w:sz w:val="28"/>
          <w:szCs w:val="28"/>
        </w:rPr>
        <w:t xml:space="preserve">” for filing a lawsuit against a public entity or public employee. </w:t>
      </w:r>
      <w:bookmarkStart w:id="1" w:name="_Hlk195081507"/>
      <w:r w:rsidR="00611C4F" w:rsidRPr="00881AAA">
        <w:rPr>
          <w:i/>
          <w:iCs/>
          <w:sz w:val="28"/>
          <w:szCs w:val="28"/>
        </w:rPr>
        <w:t>Martineau v. Maricopa Cnty.</w:t>
      </w:r>
      <w:r w:rsidR="00611C4F" w:rsidRPr="00881AAA">
        <w:rPr>
          <w:sz w:val="28"/>
          <w:szCs w:val="28"/>
        </w:rPr>
        <w:t xml:space="preserve">, 207 Ariz. 332, 334, ¶ 10, 86 P.3d 912, 914 (App. 2004) </w:t>
      </w:r>
      <w:bookmarkEnd w:id="1"/>
      <w:r w:rsidR="00611C4F" w:rsidRPr="00881AAA">
        <w:rPr>
          <w:sz w:val="28"/>
          <w:szCs w:val="28"/>
        </w:rPr>
        <w:t xml:space="preserve">citing </w:t>
      </w:r>
      <w:r w:rsidR="00611C4F" w:rsidRPr="00881AAA">
        <w:rPr>
          <w:i/>
          <w:iCs/>
          <w:sz w:val="28"/>
          <w:szCs w:val="28"/>
        </w:rPr>
        <w:t>Pritchard v. State</w:t>
      </w:r>
      <w:r w:rsidR="00611C4F" w:rsidRPr="00881AAA">
        <w:rPr>
          <w:sz w:val="28"/>
          <w:szCs w:val="28"/>
        </w:rPr>
        <w:t>, 163 Ariz. 427, 432, 788 P.2d 1178, 1183 (1990)</w:t>
      </w:r>
      <w:r w:rsidR="00611C4F" w:rsidRPr="00881AAA">
        <w:rPr>
          <w:sz w:val="28"/>
          <w:szCs w:val="28"/>
        </w:rPr>
        <w:fldChar w:fldCharType="begin"/>
      </w:r>
      <w:r w:rsidR="00611C4F" w:rsidRPr="00881AAA">
        <w:rPr>
          <w:sz w:val="28"/>
          <w:szCs w:val="28"/>
        </w:rPr>
        <w:instrText xml:space="preserve"> TA \l "</w:instrText>
      </w:r>
      <w:r w:rsidR="00611C4F" w:rsidRPr="00881AAA">
        <w:rPr>
          <w:i/>
          <w:iCs/>
          <w:sz w:val="28"/>
          <w:szCs w:val="28"/>
        </w:rPr>
        <w:instrText xml:space="preserve">Pritchard v. State, </w:instrText>
      </w:r>
      <w:r w:rsidR="00611C4F" w:rsidRPr="00881AAA">
        <w:rPr>
          <w:sz w:val="28"/>
          <w:szCs w:val="28"/>
        </w:rPr>
        <w:instrText xml:space="preserve">163 Ariz. 427, 788 P.2d 1178 (1990)" \s "Pritchard v. State, 163 Ariz. 427, 432, 788 P.2d 1178, 1183 (1990)" \c 1 </w:instrText>
      </w:r>
      <w:r w:rsidR="00611C4F" w:rsidRPr="00881AAA">
        <w:rPr>
          <w:sz w:val="28"/>
          <w:szCs w:val="28"/>
        </w:rPr>
        <w:fldChar w:fldCharType="end"/>
      </w:r>
      <w:r w:rsidR="00611C4F" w:rsidRPr="00881AAA">
        <w:rPr>
          <w:sz w:val="28"/>
          <w:szCs w:val="28"/>
        </w:rPr>
        <w:t xml:space="preserve"> (emphasis added). </w:t>
      </w:r>
      <w:r w:rsidRPr="00881AAA">
        <w:rPr>
          <w:sz w:val="28"/>
          <w:szCs w:val="28"/>
        </w:rPr>
        <w:t xml:space="preserve">The </w:t>
      </w:r>
      <w:r w:rsidR="002E6467">
        <w:rPr>
          <w:sz w:val="28"/>
          <w:szCs w:val="28"/>
        </w:rPr>
        <w:t>statute</w:t>
      </w:r>
      <w:r w:rsidRPr="00881AAA">
        <w:rPr>
          <w:sz w:val="28"/>
          <w:szCs w:val="28"/>
        </w:rPr>
        <w:t xml:space="preserve"> </w:t>
      </w:r>
      <w:r w:rsidR="002E6467">
        <w:rPr>
          <w:sz w:val="28"/>
          <w:szCs w:val="28"/>
        </w:rPr>
        <w:t xml:space="preserve">as enacted by the legislature </w:t>
      </w:r>
      <w:r w:rsidRPr="00881AAA">
        <w:rPr>
          <w:sz w:val="28"/>
          <w:szCs w:val="28"/>
        </w:rPr>
        <w:t xml:space="preserve">is </w:t>
      </w:r>
      <w:r w:rsidR="00C628C4">
        <w:rPr>
          <w:sz w:val="28"/>
          <w:szCs w:val="28"/>
        </w:rPr>
        <w:t>clear</w:t>
      </w:r>
      <w:r w:rsidR="00611C4F" w:rsidRPr="00881AAA">
        <w:rPr>
          <w:sz w:val="28"/>
          <w:szCs w:val="28"/>
        </w:rPr>
        <w:t>—</w:t>
      </w:r>
      <w:r w:rsidRPr="00881AAA">
        <w:rPr>
          <w:sz w:val="28"/>
          <w:szCs w:val="28"/>
        </w:rPr>
        <w:t xml:space="preserve">service of a notice of claim pursuant to A.R.S. § 12-821.01 must </w:t>
      </w:r>
      <w:r w:rsidR="00D315CD" w:rsidRPr="00881AAA">
        <w:rPr>
          <w:sz w:val="28"/>
          <w:szCs w:val="28"/>
        </w:rPr>
        <w:t xml:space="preserve">be </w:t>
      </w:r>
      <w:r w:rsidRPr="00881AAA">
        <w:rPr>
          <w:sz w:val="28"/>
          <w:szCs w:val="28"/>
        </w:rPr>
        <w:t>completed “as set forth in the Arizona rules of civil procedure.” A.R.S. § 12-821.01.</w:t>
      </w:r>
      <w:r w:rsidRPr="00881AAA">
        <w:rPr>
          <w:i/>
          <w:iCs/>
          <w:sz w:val="28"/>
          <w:szCs w:val="28"/>
        </w:rPr>
        <w:t xml:space="preserve"> </w:t>
      </w:r>
      <w:r w:rsidRPr="00881AAA">
        <w:rPr>
          <w:sz w:val="28"/>
          <w:szCs w:val="28"/>
        </w:rPr>
        <w:t xml:space="preserve">Arizona courts have also made it clear that “[p]ublic entities in Arizona are not duty-bound to assist claimants with statutory compliance.” </w:t>
      </w:r>
      <w:r w:rsidRPr="00881AAA">
        <w:rPr>
          <w:i/>
          <w:iCs/>
          <w:sz w:val="28"/>
          <w:szCs w:val="28"/>
        </w:rPr>
        <w:t>Yahweh v. City of Phoenix</w:t>
      </w:r>
      <w:r w:rsidRPr="00881AAA">
        <w:rPr>
          <w:sz w:val="28"/>
          <w:szCs w:val="28"/>
        </w:rPr>
        <w:t xml:space="preserve">, 243 Ariz. 21, 23, ¶ 12, 400 P.3d 445, 447 (App. 2017). The proposed amendments to the Rules </w:t>
      </w:r>
      <w:r w:rsidR="00C628C4">
        <w:rPr>
          <w:sz w:val="28"/>
          <w:szCs w:val="28"/>
        </w:rPr>
        <w:t xml:space="preserve">of Civil Procedure </w:t>
      </w:r>
      <w:r w:rsidRPr="00881AAA">
        <w:rPr>
          <w:sz w:val="28"/>
          <w:szCs w:val="28"/>
        </w:rPr>
        <w:t xml:space="preserve">are contrary to case law, the constitution, and statute, as well as being unnecessary and impractical. </w:t>
      </w:r>
    </w:p>
    <w:p w14:paraId="2AF1B9A5" w14:textId="77777777" w:rsidR="00A803E6" w:rsidRPr="00881AAA" w:rsidRDefault="00A803E6" w:rsidP="00A803E6">
      <w:pPr>
        <w:widowControl/>
        <w:spacing w:line="480" w:lineRule="auto"/>
        <w:ind w:firstLine="720"/>
        <w:jc w:val="both"/>
        <w:rPr>
          <w:sz w:val="28"/>
          <w:szCs w:val="28"/>
        </w:rPr>
      </w:pPr>
      <w:r w:rsidRPr="00881AAA">
        <w:rPr>
          <w:sz w:val="28"/>
          <w:szCs w:val="28"/>
        </w:rPr>
        <w:t xml:space="preserve">Rule 4.1(h) of the Arizona Rules of Civil Procedure clearly states: </w:t>
      </w:r>
    </w:p>
    <w:p w14:paraId="166BBC6C" w14:textId="77777777" w:rsidR="00A803E6" w:rsidRPr="00881AAA" w:rsidRDefault="00A803E6" w:rsidP="00A803E6">
      <w:pPr>
        <w:widowControl/>
        <w:spacing w:line="240" w:lineRule="auto"/>
        <w:ind w:left="720" w:right="792"/>
        <w:jc w:val="both"/>
        <w:rPr>
          <w:sz w:val="28"/>
          <w:szCs w:val="28"/>
        </w:rPr>
      </w:pPr>
      <w:r w:rsidRPr="00881AAA">
        <w:rPr>
          <w:b/>
          <w:bCs/>
          <w:sz w:val="28"/>
          <w:szCs w:val="28"/>
        </w:rPr>
        <w:t>(h) Serving a Governmental Entity.</w:t>
      </w:r>
      <w:r w:rsidRPr="00881AAA">
        <w:rPr>
          <w:sz w:val="28"/>
          <w:szCs w:val="28"/>
        </w:rPr>
        <w:t> If a governmental entity has the legal capacity to be sued and it has not waived service under Rule 4.1(c), it may be served by delivering a copy of the summons and the pleading being served to the following individuals:</w:t>
      </w:r>
    </w:p>
    <w:p w14:paraId="3E2827AB" w14:textId="77777777" w:rsidR="00A803E6" w:rsidRPr="00881AAA" w:rsidRDefault="00A803E6" w:rsidP="00A803E6">
      <w:pPr>
        <w:widowControl/>
        <w:spacing w:line="240" w:lineRule="auto"/>
        <w:ind w:left="720" w:right="792"/>
        <w:jc w:val="both"/>
        <w:rPr>
          <w:sz w:val="28"/>
          <w:szCs w:val="28"/>
        </w:rPr>
      </w:pPr>
      <w:r w:rsidRPr="00881AAA">
        <w:rPr>
          <w:sz w:val="28"/>
          <w:szCs w:val="28"/>
        </w:rPr>
        <w:t>(1) for service on the State of Arizona, the Attorney General;</w:t>
      </w:r>
    </w:p>
    <w:p w14:paraId="258699F3" w14:textId="77777777" w:rsidR="00A803E6" w:rsidRPr="00881AAA" w:rsidRDefault="00A803E6" w:rsidP="00A803E6">
      <w:pPr>
        <w:widowControl/>
        <w:spacing w:line="240" w:lineRule="auto"/>
        <w:ind w:left="720" w:right="792"/>
        <w:jc w:val="both"/>
        <w:rPr>
          <w:sz w:val="28"/>
          <w:szCs w:val="28"/>
        </w:rPr>
      </w:pPr>
      <w:r w:rsidRPr="00881AAA">
        <w:rPr>
          <w:sz w:val="28"/>
          <w:szCs w:val="28"/>
        </w:rPr>
        <w:lastRenderedPageBreak/>
        <w:t>(2) for service on a county, the Board of Supervisors clerk for that county;</w:t>
      </w:r>
    </w:p>
    <w:p w14:paraId="37CCB60D" w14:textId="77777777" w:rsidR="00A803E6" w:rsidRPr="00881AAA" w:rsidRDefault="00A803E6" w:rsidP="00A803E6">
      <w:pPr>
        <w:widowControl/>
        <w:spacing w:line="240" w:lineRule="auto"/>
        <w:ind w:left="720" w:right="792"/>
        <w:jc w:val="both"/>
        <w:rPr>
          <w:sz w:val="28"/>
          <w:szCs w:val="28"/>
        </w:rPr>
      </w:pPr>
      <w:r w:rsidRPr="00881AAA">
        <w:rPr>
          <w:sz w:val="28"/>
          <w:szCs w:val="28"/>
        </w:rPr>
        <w:t>(3) for service on a municipal corporation, the clerk of that municipal corporation; and</w:t>
      </w:r>
    </w:p>
    <w:p w14:paraId="4370E218" w14:textId="77777777" w:rsidR="00A803E6" w:rsidRPr="00881AAA" w:rsidRDefault="00A803E6" w:rsidP="00A803E6">
      <w:pPr>
        <w:widowControl/>
        <w:spacing w:line="240" w:lineRule="auto"/>
        <w:ind w:left="720" w:right="792"/>
        <w:jc w:val="both"/>
        <w:rPr>
          <w:sz w:val="28"/>
          <w:szCs w:val="28"/>
        </w:rPr>
      </w:pPr>
      <w:r w:rsidRPr="00881AAA">
        <w:rPr>
          <w:sz w:val="28"/>
          <w:szCs w:val="28"/>
        </w:rPr>
        <w:t>(4) for service on any other governmental entity:</w:t>
      </w:r>
    </w:p>
    <w:p w14:paraId="5C9E9699" w14:textId="77777777" w:rsidR="00A803E6" w:rsidRPr="00881AAA" w:rsidRDefault="00A803E6" w:rsidP="00A803E6">
      <w:pPr>
        <w:widowControl/>
        <w:spacing w:line="240" w:lineRule="auto"/>
        <w:ind w:left="720" w:right="792"/>
        <w:jc w:val="both"/>
        <w:rPr>
          <w:sz w:val="28"/>
          <w:szCs w:val="28"/>
        </w:rPr>
      </w:pPr>
      <w:r w:rsidRPr="00881AAA">
        <w:rPr>
          <w:sz w:val="28"/>
          <w:szCs w:val="28"/>
        </w:rPr>
        <w:t>(A) the individual designated by the entity, as required by statute, to receive service of process; or</w:t>
      </w:r>
    </w:p>
    <w:p w14:paraId="4B044A4B" w14:textId="77777777" w:rsidR="00A803E6" w:rsidRPr="00881AAA" w:rsidRDefault="00A803E6" w:rsidP="00A803E6">
      <w:pPr>
        <w:widowControl/>
        <w:spacing w:line="240" w:lineRule="auto"/>
        <w:ind w:left="720" w:right="792"/>
        <w:jc w:val="both"/>
        <w:rPr>
          <w:sz w:val="28"/>
          <w:szCs w:val="28"/>
        </w:rPr>
      </w:pPr>
      <w:r w:rsidRPr="00881AAA">
        <w:rPr>
          <w:sz w:val="28"/>
          <w:szCs w:val="28"/>
        </w:rPr>
        <w:t>(B) if the entity has not designated a person to receive service of process, then the entity's chief executive officer(s), or, alternatively, its official secretary, clerk, or recording officer.</w:t>
      </w:r>
    </w:p>
    <w:p w14:paraId="48C319D4" w14:textId="77777777" w:rsidR="00A803E6" w:rsidRPr="00881AAA" w:rsidRDefault="00A803E6" w:rsidP="00A803E6">
      <w:pPr>
        <w:widowControl/>
        <w:spacing w:line="240" w:lineRule="auto"/>
        <w:ind w:left="720" w:right="792"/>
        <w:jc w:val="both"/>
        <w:rPr>
          <w:sz w:val="28"/>
          <w:szCs w:val="28"/>
        </w:rPr>
      </w:pPr>
    </w:p>
    <w:p w14:paraId="7EA2E97F" w14:textId="77777777" w:rsidR="00A803E6" w:rsidRPr="00881AAA" w:rsidRDefault="00A803E6" w:rsidP="00466C22">
      <w:pPr>
        <w:widowControl/>
        <w:spacing w:line="480" w:lineRule="auto"/>
        <w:jc w:val="both"/>
        <w:rPr>
          <w:sz w:val="28"/>
          <w:szCs w:val="28"/>
        </w:rPr>
      </w:pPr>
      <w:r w:rsidRPr="00881AAA">
        <w:rPr>
          <w:sz w:val="28"/>
          <w:szCs w:val="28"/>
        </w:rPr>
        <w:t>Ariz. R. Civ. P. 4.1(h). Moreover, Rule 4.1(d) clearly sets forth the requirements for serving an individual:</w:t>
      </w:r>
    </w:p>
    <w:p w14:paraId="4AE4AD90" w14:textId="77777777" w:rsidR="00A803E6" w:rsidRPr="00881AAA" w:rsidRDefault="00A803E6" w:rsidP="00A803E6">
      <w:pPr>
        <w:widowControl/>
        <w:spacing w:line="240" w:lineRule="auto"/>
        <w:ind w:left="720" w:right="792"/>
        <w:jc w:val="both"/>
        <w:rPr>
          <w:sz w:val="28"/>
          <w:szCs w:val="28"/>
        </w:rPr>
      </w:pPr>
      <w:r w:rsidRPr="00881AAA">
        <w:rPr>
          <w:b/>
          <w:bCs/>
          <w:sz w:val="28"/>
          <w:szCs w:val="28"/>
        </w:rPr>
        <w:t>(d) Serving an Individual.</w:t>
      </w:r>
      <w:r w:rsidRPr="00881AAA">
        <w:rPr>
          <w:sz w:val="28"/>
          <w:szCs w:val="28"/>
        </w:rPr>
        <w:t xml:space="preserve"> Unless Rule 4.1(c), (e), (f), or (g) applies, an individual may be served by:</w:t>
      </w:r>
    </w:p>
    <w:p w14:paraId="41E3540A" w14:textId="77777777" w:rsidR="00A803E6" w:rsidRPr="00881AAA" w:rsidRDefault="00A803E6" w:rsidP="00A803E6">
      <w:pPr>
        <w:widowControl/>
        <w:spacing w:line="240" w:lineRule="auto"/>
        <w:ind w:left="720" w:right="792"/>
        <w:jc w:val="both"/>
        <w:rPr>
          <w:sz w:val="28"/>
          <w:szCs w:val="28"/>
        </w:rPr>
      </w:pPr>
      <w:r w:rsidRPr="00881AAA">
        <w:rPr>
          <w:sz w:val="28"/>
          <w:szCs w:val="28"/>
        </w:rPr>
        <w:t>(1) delivering a copy of the summons and the pleading being served to that individual personally;</w:t>
      </w:r>
    </w:p>
    <w:p w14:paraId="491BDE98" w14:textId="77777777" w:rsidR="00A803E6" w:rsidRPr="00881AAA" w:rsidRDefault="00A803E6" w:rsidP="00A803E6">
      <w:pPr>
        <w:widowControl/>
        <w:spacing w:line="240" w:lineRule="auto"/>
        <w:ind w:left="720" w:right="792"/>
        <w:jc w:val="both"/>
        <w:rPr>
          <w:sz w:val="28"/>
          <w:szCs w:val="28"/>
        </w:rPr>
      </w:pPr>
      <w:r w:rsidRPr="00881AAA">
        <w:rPr>
          <w:sz w:val="28"/>
          <w:szCs w:val="28"/>
        </w:rPr>
        <w:t>(2) leaving a copy of each at that individual's dwelling or usual place of abode with someone of suitable age and discretion who resides there; or</w:t>
      </w:r>
    </w:p>
    <w:p w14:paraId="4D375AB0" w14:textId="77777777" w:rsidR="00A803E6" w:rsidRPr="00881AAA" w:rsidRDefault="00A803E6" w:rsidP="00A803E6">
      <w:pPr>
        <w:widowControl/>
        <w:spacing w:line="240" w:lineRule="auto"/>
        <w:ind w:left="720" w:right="792"/>
        <w:jc w:val="both"/>
        <w:rPr>
          <w:sz w:val="28"/>
          <w:szCs w:val="28"/>
        </w:rPr>
      </w:pPr>
      <w:r w:rsidRPr="00881AAA">
        <w:rPr>
          <w:sz w:val="28"/>
          <w:szCs w:val="28"/>
        </w:rPr>
        <w:t>(3) delivering a copy of each to an agent authorized by appointment or by law to receive service of process.</w:t>
      </w:r>
    </w:p>
    <w:p w14:paraId="5F9EFA3C" w14:textId="77777777" w:rsidR="00A803E6" w:rsidRPr="00881AAA" w:rsidRDefault="00A803E6" w:rsidP="00A803E6">
      <w:pPr>
        <w:widowControl/>
        <w:spacing w:line="240" w:lineRule="auto"/>
        <w:ind w:left="720" w:right="792"/>
        <w:jc w:val="both"/>
        <w:rPr>
          <w:sz w:val="28"/>
          <w:szCs w:val="28"/>
        </w:rPr>
      </w:pPr>
    </w:p>
    <w:p w14:paraId="70F2CA01" w14:textId="2FA7396D" w:rsidR="00A803E6" w:rsidRPr="00881AAA" w:rsidRDefault="00A803E6" w:rsidP="00A803E6">
      <w:pPr>
        <w:widowControl/>
        <w:spacing w:line="480" w:lineRule="auto"/>
        <w:ind w:right="-14"/>
        <w:jc w:val="both"/>
        <w:rPr>
          <w:sz w:val="28"/>
          <w:szCs w:val="28"/>
        </w:rPr>
      </w:pPr>
      <w:r w:rsidRPr="00881AAA">
        <w:rPr>
          <w:sz w:val="28"/>
          <w:szCs w:val="28"/>
        </w:rPr>
        <w:t xml:space="preserve">Ariz. R. Civ. P. 4.1(d). These </w:t>
      </w:r>
      <w:r w:rsidR="00FB5771">
        <w:rPr>
          <w:sz w:val="28"/>
          <w:szCs w:val="28"/>
        </w:rPr>
        <w:t>R</w:t>
      </w:r>
      <w:r w:rsidRPr="00881AAA">
        <w:rPr>
          <w:sz w:val="28"/>
          <w:szCs w:val="28"/>
        </w:rPr>
        <w:t>ules are</w:t>
      </w:r>
      <w:r w:rsidR="00CB78E9" w:rsidRPr="00881AAA">
        <w:rPr>
          <w:sz w:val="28"/>
          <w:szCs w:val="28"/>
        </w:rPr>
        <w:t xml:space="preserve"> </w:t>
      </w:r>
      <w:r w:rsidRPr="00881AAA">
        <w:rPr>
          <w:sz w:val="28"/>
          <w:szCs w:val="28"/>
        </w:rPr>
        <w:t xml:space="preserve">clear </w:t>
      </w:r>
      <w:r w:rsidR="00CB78E9" w:rsidRPr="00881AAA">
        <w:rPr>
          <w:sz w:val="28"/>
          <w:szCs w:val="28"/>
        </w:rPr>
        <w:t>and un</w:t>
      </w:r>
      <w:r w:rsidRPr="00881AAA">
        <w:rPr>
          <w:sz w:val="28"/>
          <w:szCs w:val="28"/>
        </w:rPr>
        <w:t xml:space="preserve">ambiguous and are </w:t>
      </w:r>
      <w:r w:rsidR="00CB78E9" w:rsidRPr="00881AAA">
        <w:rPr>
          <w:i/>
          <w:iCs/>
          <w:sz w:val="28"/>
          <w:szCs w:val="28"/>
        </w:rPr>
        <w:t>regularly</w:t>
      </w:r>
      <w:r w:rsidR="00CB78E9" w:rsidRPr="00881AAA">
        <w:rPr>
          <w:sz w:val="28"/>
          <w:szCs w:val="28"/>
        </w:rPr>
        <w:t xml:space="preserve"> </w:t>
      </w:r>
      <w:r w:rsidRPr="00881AAA">
        <w:rPr>
          <w:sz w:val="28"/>
          <w:szCs w:val="28"/>
        </w:rPr>
        <w:t xml:space="preserve">complied with by </w:t>
      </w:r>
      <w:r w:rsidR="00CB78E9" w:rsidRPr="00881AAA">
        <w:rPr>
          <w:sz w:val="28"/>
          <w:szCs w:val="28"/>
        </w:rPr>
        <w:t xml:space="preserve">not only </w:t>
      </w:r>
      <w:r w:rsidRPr="00881AAA">
        <w:rPr>
          <w:sz w:val="28"/>
          <w:szCs w:val="28"/>
        </w:rPr>
        <w:t>lawyers representing clients</w:t>
      </w:r>
      <w:r w:rsidR="00CB78E9" w:rsidRPr="00881AAA">
        <w:rPr>
          <w:sz w:val="28"/>
          <w:szCs w:val="28"/>
        </w:rPr>
        <w:t xml:space="preserve">, but also </w:t>
      </w:r>
      <w:r w:rsidRPr="00881AAA">
        <w:rPr>
          <w:sz w:val="28"/>
          <w:szCs w:val="28"/>
        </w:rPr>
        <w:t>individuals representing themselves</w:t>
      </w:r>
      <w:r w:rsidR="00FB5771">
        <w:rPr>
          <w:sz w:val="28"/>
          <w:szCs w:val="28"/>
        </w:rPr>
        <w:t>, making the proposed amendments unnecessary</w:t>
      </w:r>
      <w:r w:rsidRPr="00881AAA">
        <w:rPr>
          <w:sz w:val="28"/>
          <w:szCs w:val="28"/>
        </w:rPr>
        <w:t xml:space="preserve">. </w:t>
      </w:r>
    </w:p>
    <w:p w14:paraId="2D3C6C05" w14:textId="328628AF" w:rsidR="00A803E6" w:rsidRPr="00881AAA" w:rsidRDefault="00A803E6" w:rsidP="00C16710">
      <w:pPr>
        <w:pStyle w:val="ListParagraph"/>
        <w:widowControl/>
        <w:numPr>
          <w:ilvl w:val="0"/>
          <w:numId w:val="43"/>
        </w:numPr>
        <w:spacing w:after="280" w:line="240" w:lineRule="auto"/>
        <w:ind w:right="-14"/>
        <w:contextualSpacing w:val="0"/>
        <w:jc w:val="both"/>
        <w:rPr>
          <w:b/>
          <w:bCs/>
          <w:sz w:val="28"/>
          <w:szCs w:val="28"/>
        </w:rPr>
      </w:pPr>
      <w:r w:rsidRPr="00881AAA">
        <w:rPr>
          <w:b/>
          <w:bCs/>
          <w:sz w:val="28"/>
          <w:szCs w:val="28"/>
        </w:rPr>
        <w:t>The Proposed Amendment</w:t>
      </w:r>
      <w:r w:rsidR="00E352E3" w:rsidRPr="00881AAA">
        <w:rPr>
          <w:b/>
          <w:bCs/>
          <w:sz w:val="28"/>
          <w:szCs w:val="28"/>
        </w:rPr>
        <w:t>s</w:t>
      </w:r>
      <w:r w:rsidRPr="00881AAA">
        <w:rPr>
          <w:b/>
          <w:bCs/>
          <w:sz w:val="28"/>
          <w:szCs w:val="28"/>
        </w:rPr>
        <w:t xml:space="preserve"> Create Logistical Problems</w:t>
      </w:r>
      <w:r w:rsidR="00611C4F" w:rsidRPr="00881AAA">
        <w:rPr>
          <w:b/>
          <w:bCs/>
          <w:sz w:val="28"/>
          <w:szCs w:val="28"/>
        </w:rPr>
        <w:t xml:space="preserve">, </w:t>
      </w:r>
      <w:r w:rsidRPr="00881AAA">
        <w:rPr>
          <w:b/>
          <w:bCs/>
          <w:sz w:val="28"/>
          <w:szCs w:val="28"/>
        </w:rPr>
        <w:t>Impede Upon Government Employees’ Fundamental Rights</w:t>
      </w:r>
      <w:r w:rsidR="00611C4F" w:rsidRPr="00881AAA">
        <w:rPr>
          <w:b/>
          <w:bCs/>
          <w:sz w:val="28"/>
          <w:szCs w:val="28"/>
        </w:rPr>
        <w:t>, and Exceed the Scope of the Court’s Rule-Making Authority</w:t>
      </w:r>
      <w:r w:rsidRPr="00881AAA">
        <w:rPr>
          <w:b/>
          <w:bCs/>
          <w:sz w:val="28"/>
          <w:szCs w:val="28"/>
        </w:rPr>
        <w:t>.</w:t>
      </w:r>
    </w:p>
    <w:p w14:paraId="0208C5C6" w14:textId="475263A9" w:rsidR="00A803E6" w:rsidRDefault="00A803E6" w:rsidP="00A803E6">
      <w:pPr>
        <w:widowControl/>
        <w:spacing w:line="480" w:lineRule="auto"/>
        <w:ind w:right="-14" w:firstLine="720"/>
        <w:jc w:val="both"/>
        <w:rPr>
          <w:sz w:val="28"/>
          <w:szCs w:val="28"/>
        </w:rPr>
      </w:pPr>
      <w:r w:rsidRPr="00881AAA">
        <w:rPr>
          <w:sz w:val="28"/>
          <w:szCs w:val="28"/>
        </w:rPr>
        <w:t>The proposed amendment</w:t>
      </w:r>
      <w:r w:rsidR="00E352E3" w:rsidRPr="00881AAA">
        <w:rPr>
          <w:sz w:val="28"/>
          <w:szCs w:val="28"/>
        </w:rPr>
        <w:t>s</w:t>
      </w:r>
      <w:r w:rsidRPr="00881AAA">
        <w:rPr>
          <w:sz w:val="28"/>
          <w:szCs w:val="28"/>
        </w:rPr>
        <w:t xml:space="preserve"> would allow service upon a government employee to be completed by serving the employing government entity, however that would create situations that are untenable. Are government employees then required to give </w:t>
      </w:r>
      <w:r w:rsidRPr="00881AAA">
        <w:rPr>
          <w:sz w:val="28"/>
          <w:szCs w:val="28"/>
        </w:rPr>
        <w:lastRenderedPageBreak/>
        <w:t xml:space="preserve">their employer blanket authorization to accept notices of claim on their behalf as a condition of employment? What if the employee is no longer employed by the subject government entity at the time of service? </w:t>
      </w:r>
      <w:r w:rsidR="00E352E3" w:rsidRPr="00881AAA">
        <w:rPr>
          <w:sz w:val="28"/>
          <w:szCs w:val="28"/>
        </w:rPr>
        <w:t xml:space="preserve">What if the employee has passed away? </w:t>
      </w:r>
      <w:r w:rsidRPr="00881AAA">
        <w:rPr>
          <w:sz w:val="28"/>
          <w:szCs w:val="28"/>
        </w:rPr>
        <w:t>Additionally, what if there is a conflict between the government entity and the government employee regarding the alleged incident underlying the notice of claim? Th</w:t>
      </w:r>
      <w:r w:rsidR="00E352E3" w:rsidRPr="00881AAA">
        <w:rPr>
          <w:sz w:val="28"/>
          <w:szCs w:val="28"/>
        </w:rPr>
        <w:t>ese</w:t>
      </w:r>
      <w:r w:rsidRPr="00881AAA">
        <w:rPr>
          <w:sz w:val="28"/>
          <w:szCs w:val="28"/>
        </w:rPr>
        <w:t xml:space="preserve"> amendment</w:t>
      </w:r>
      <w:r w:rsidR="00E352E3" w:rsidRPr="00881AAA">
        <w:rPr>
          <w:sz w:val="28"/>
          <w:szCs w:val="28"/>
        </w:rPr>
        <w:t>s</w:t>
      </w:r>
      <w:r w:rsidRPr="00881AAA">
        <w:rPr>
          <w:sz w:val="28"/>
          <w:szCs w:val="28"/>
        </w:rPr>
        <w:t xml:space="preserve"> may also </w:t>
      </w:r>
      <w:r w:rsidR="00E352E3" w:rsidRPr="00881AAA">
        <w:rPr>
          <w:sz w:val="28"/>
          <w:szCs w:val="28"/>
        </w:rPr>
        <w:t>result in</w:t>
      </w:r>
      <w:r w:rsidRPr="00881AAA">
        <w:rPr>
          <w:sz w:val="28"/>
          <w:szCs w:val="28"/>
        </w:rPr>
        <w:t xml:space="preserve">, for example, a </w:t>
      </w:r>
      <w:r w:rsidR="00E352E3" w:rsidRPr="00881AAA">
        <w:rPr>
          <w:sz w:val="28"/>
          <w:szCs w:val="28"/>
        </w:rPr>
        <w:t>non-lawyer</w:t>
      </w:r>
      <w:r w:rsidRPr="00881AAA">
        <w:rPr>
          <w:sz w:val="28"/>
          <w:szCs w:val="28"/>
        </w:rPr>
        <w:t xml:space="preserve"> determin</w:t>
      </w:r>
      <w:r w:rsidR="00E352E3" w:rsidRPr="00881AAA">
        <w:rPr>
          <w:sz w:val="28"/>
          <w:szCs w:val="28"/>
        </w:rPr>
        <w:t xml:space="preserve">ing </w:t>
      </w:r>
      <w:r w:rsidRPr="00881AAA">
        <w:rPr>
          <w:sz w:val="28"/>
          <w:szCs w:val="28"/>
        </w:rPr>
        <w:t xml:space="preserve">whether </w:t>
      </w:r>
      <w:r w:rsidR="00E352E3" w:rsidRPr="00881AAA">
        <w:rPr>
          <w:sz w:val="28"/>
          <w:szCs w:val="28"/>
        </w:rPr>
        <w:t>a</w:t>
      </w:r>
      <w:r w:rsidRPr="00881AAA">
        <w:rPr>
          <w:sz w:val="28"/>
          <w:szCs w:val="28"/>
        </w:rPr>
        <w:t xml:space="preserve"> document that is being served is a notice of claim </w:t>
      </w:r>
      <w:r w:rsidR="00E352E3" w:rsidRPr="00881AAA">
        <w:rPr>
          <w:sz w:val="28"/>
          <w:szCs w:val="28"/>
        </w:rPr>
        <w:t xml:space="preserve">or </w:t>
      </w:r>
      <w:r w:rsidRPr="00881AAA">
        <w:rPr>
          <w:sz w:val="28"/>
          <w:szCs w:val="28"/>
        </w:rPr>
        <w:t xml:space="preserve">some other legal document that may or may not be related to </w:t>
      </w:r>
      <w:r w:rsidR="00E352E3" w:rsidRPr="00881AAA">
        <w:rPr>
          <w:sz w:val="28"/>
          <w:szCs w:val="28"/>
        </w:rPr>
        <w:t>an employee’s</w:t>
      </w:r>
      <w:r w:rsidRPr="00881AAA">
        <w:rPr>
          <w:sz w:val="28"/>
          <w:szCs w:val="28"/>
        </w:rPr>
        <w:t xml:space="preserve"> employment with the government entity. </w:t>
      </w:r>
      <w:r w:rsidR="001409CA">
        <w:rPr>
          <w:sz w:val="28"/>
          <w:szCs w:val="28"/>
        </w:rPr>
        <w:t>This proposed method of service will create innumerable issues for both government employers and employees.</w:t>
      </w:r>
    </w:p>
    <w:p w14:paraId="522F660E" w14:textId="4758D192" w:rsidR="0096143C" w:rsidRPr="0096143C" w:rsidRDefault="00DE22A3" w:rsidP="0096143C">
      <w:pPr>
        <w:pStyle w:val="ListParagraph"/>
        <w:widowControl/>
        <w:numPr>
          <w:ilvl w:val="0"/>
          <w:numId w:val="44"/>
        </w:numPr>
        <w:spacing w:line="480" w:lineRule="auto"/>
        <w:ind w:right="-14"/>
        <w:jc w:val="both"/>
        <w:rPr>
          <w:b/>
          <w:bCs/>
          <w:sz w:val="28"/>
          <w:szCs w:val="28"/>
        </w:rPr>
      </w:pPr>
      <w:r>
        <w:rPr>
          <w:b/>
          <w:bCs/>
          <w:sz w:val="28"/>
          <w:szCs w:val="28"/>
        </w:rPr>
        <w:t xml:space="preserve">The Proposed Amendments Create </w:t>
      </w:r>
      <w:r w:rsidR="0096143C" w:rsidRPr="0096143C">
        <w:rPr>
          <w:b/>
          <w:bCs/>
          <w:sz w:val="28"/>
          <w:szCs w:val="28"/>
        </w:rPr>
        <w:t>Due Process Concerns</w:t>
      </w:r>
      <w:r>
        <w:rPr>
          <w:b/>
          <w:bCs/>
          <w:sz w:val="28"/>
          <w:szCs w:val="28"/>
        </w:rPr>
        <w:t>.</w:t>
      </w:r>
    </w:p>
    <w:p w14:paraId="2597FB1F" w14:textId="335888BE" w:rsidR="00A803E6" w:rsidRDefault="00A803E6" w:rsidP="00A803E6">
      <w:pPr>
        <w:widowControl/>
        <w:spacing w:line="480" w:lineRule="auto"/>
        <w:ind w:right="-14"/>
        <w:jc w:val="both"/>
        <w:rPr>
          <w:sz w:val="28"/>
          <w:szCs w:val="28"/>
        </w:rPr>
      </w:pPr>
      <w:r w:rsidRPr="00881AAA">
        <w:rPr>
          <w:sz w:val="28"/>
          <w:szCs w:val="28"/>
        </w:rPr>
        <w:tab/>
        <w:t xml:space="preserve">The proposed amendments would also require government employees to forfeit their due process rights in situations where they are required to be individually or personally served because a </w:t>
      </w:r>
      <w:r w:rsidR="000C7350" w:rsidRPr="00881AAA">
        <w:rPr>
          <w:sz w:val="28"/>
          <w:szCs w:val="28"/>
        </w:rPr>
        <w:t>claimant</w:t>
      </w:r>
      <w:r w:rsidRPr="00881AAA">
        <w:rPr>
          <w:sz w:val="28"/>
          <w:szCs w:val="28"/>
        </w:rPr>
        <w:t xml:space="preserve"> is seeking to hold them personally liable. It would be unconscionable to allow a </w:t>
      </w:r>
      <w:r w:rsidR="000C7350" w:rsidRPr="00881AAA">
        <w:rPr>
          <w:sz w:val="28"/>
          <w:szCs w:val="28"/>
        </w:rPr>
        <w:t>claimant</w:t>
      </w:r>
      <w:r w:rsidRPr="00881AAA">
        <w:rPr>
          <w:sz w:val="28"/>
          <w:szCs w:val="28"/>
        </w:rPr>
        <w:t xml:space="preserve"> to recover against a government employee’s personal assets without providing that employee with the due process that is required under the </w:t>
      </w:r>
      <w:r w:rsidR="00223C75" w:rsidRPr="00881AAA">
        <w:rPr>
          <w:sz w:val="28"/>
          <w:szCs w:val="28"/>
        </w:rPr>
        <w:t>C</w:t>
      </w:r>
      <w:r w:rsidRPr="00881AAA">
        <w:rPr>
          <w:sz w:val="28"/>
          <w:szCs w:val="28"/>
        </w:rPr>
        <w:t xml:space="preserve">onstitution. Case law is clear that “[a]n elementary and fundamental requirement of due process in any proceeding which is to be accorded finality is notice reasonably calculated, under all the circumstances, to apprise interested parties of the pendency of the action and afford them an opportunity to </w:t>
      </w:r>
      <w:r w:rsidRPr="00881AAA">
        <w:rPr>
          <w:sz w:val="28"/>
          <w:szCs w:val="28"/>
        </w:rPr>
        <w:lastRenderedPageBreak/>
        <w:t xml:space="preserve">present their objections.” </w:t>
      </w:r>
      <w:r w:rsidRPr="00881AAA">
        <w:rPr>
          <w:i/>
          <w:iCs/>
          <w:sz w:val="28"/>
          <w:szCs w:val="28"/>
        </w:rPr>
        <w:t>Mullane v. Cent. Hanover Bank &amp; Tr. Co.</w:t>
      </w:r>
      <w:r w:rsidRPr="00881AAA">
        <w:rPr>
          <w:sz w:val="28"/>
          <w:szCs w:val="28"/>
        </w:rPr>
        <w:t>, 339 U.S. 306, 314, 70 S. Ct. 652, 657, 94 L. Ed. 865 (1950)</w:t>
      </w:r>
      <w:r w:rsidR="00687849" w:rsidRPr="00881AAA">
        <w:rPr>
          <w:sz w:val="28"/>
          <w:szCs w:val="28"/>
        </w:rPr>
        <w:t xml:space="preserve">; </w:t>
      </w:r>
      <w:r w:rsidR="00687849" w:rsidRPr="00881AAA">
        <w:rPr>
          <w:i/>
          <w:iCs/>
          <w:sz w:val="28"/>
          <w:szCs w:val="28"/>
        </w:rPr>
        <w:t>see also Malnar v. Joice</w:t>
      </w:r>
      <w:r w:rsidR="00687849" w:rsidRPr="00881AAA">
        <w:rPr>
          <w:sz w:val="28"/>
          <w:szCs w:val="28"/>
        </w:rPr>
        <w:t>, 236 Ariz. 170, 172, ¶ 7, 337 P.3d 43, 45 (2014); and Ariz. R. Civ. P. 12(b)(4) and (5) (Insufficient process or insufficient service of process can be used as the basis to dismiss a lawsuit).</w:t>
      </w:r>
      <w:r w:rsidRPr="00881AAA">
        <w:rPr>
          <w:sz w:val="28"/>
          <w:szCs w:val="28"/>
        </w:rPr>
        <w:t xml:space="preserve"> </w:t>
      </w:r>
      <w:r w:rsidR="005D0FB4" w:rsidRPr="005D0FB4">
        <w:rPr>
          <w:sz w:val="28"/>
          <w:szCs w:val="28"/>
        </w:rPr>
        <w:t xml:space="preserve">The purpose of the notice of claim statute “. . . is to allow the </w:t>
      </w:r>
      <w:r w:rsidR="005D0FB4" w:rsidRPr="005D0FB4">
        <w:rPr>
          <w:i/>
          <w:iCs/>
          <w:sz w:val="28"/>
          <w:szCs w:val="28"/>
        </w:rPr>
        <w:t>public employee</w:t>
      </w:r>
      <w:r w:rsidR="005D0FB4" w:rsidRPr="005D0FB4">
        <w:rPr>
          <w:sz w:val="28"/>
          <w:szCs w:val="28"/>
        </w:rPr>
        <w:t xml:space="preserve"> and his employer to investigate and assess their liability, to permit the possibility of settlement prior to litigation and to assist the public entity in financial planning and budgeting.” </w:t>
      </w:r>
      <w:r w:rsidR="005D0FB4" w:rsidRPr="005D0FB4">
        <w:rPr>
          <w:i/>
          <w:iCs/>
          <w:sz w:val="28"/>
          <w:szCs w:val="28"/>
        </w:rPr>
        <w:t>Crum v. Superior Court In &amp; For Cnty. of Maricopa</w:t>
      </w:r>
      <w:r w:rsidR="005D0FB4" w:rsidRPr="005D0FB4">
        <w:rPr>
          <w:sz w:val="28"/>
          <w:szCs w:val="28"/>
        </w:rPr>
        <w:t>, 186 Ariz. 351, 352, 922 P.2d 316, 317 (App. 1996)</w:t>
      </w:r>
      <w:r w:rsidR="005D0FB4">
        <w:rPr>
          <w:sz w:val="28"/>
          <w:szCs w:val="28"/>
        </w:rPr>
        <w:t xml:space="preserve"> (emphasis added)</w:t>
      </w:r>
      <w:r w:rsidR="005D0FB4" w:rsidRPr="005D0FB4">
        <w:rPr>
          <w:sz w:val="28"/>
          <w:szCs w:val="28"/>
        </w:rPr>
        <w:fldChar w:fldCharType="begin"/>
      </w:r>
      <w:r w:rsidR="005D0FB4" w:rsidRPr="005D0FB4">
        <w:rPr>
          <w:sz w:val="28"/>
          <w:szCs w:val="28"/>
        </w:rPr>
        <w:instrText xml:space="preserve"> TA \s "Crum v. Superior Court In &amp; For Cnty. of Maricopa, 186 Ariz. 351, 352, 922 P.2d 316, 317 (App. 1996)" </w:instrText>
      </w:r>
      <w:r w:rsidR="005D0FB4" w:rsidRPr="005D0FB4">
        <w:rPr>
          <w:sz w:val="28"/>
          <w:szCs w:val="28"/>
        </w:rPr>
        <w:fldChar w:fldCharType="end"/>
      </w:r>
      <w:r w:rsidR="005D0FB4" w:rsidRPr="005D0FB4">
        <w:rPr>
          <w:sz w:val="28"/>
          <w:szCs w:val="28"/>
        </w:rPr>
        <w:t xml:space="preserve">; </w:t>
      </w:r>
      <w:r w:rsidR="005D0FB4" w:rsidRPr="005D0FB4">
        <w:rPr>
          <w:i/>
          <w:iCs/>
          <w:sz w:val="28"/>
          <w:szCs w:val="28"/>
        </w:rPr>
        <w:t>see also</w:t>
      </w:r>
      <w:r w:rsidR="005D0FB4" w:rsidRPr="005D0FB4">
        <w:rPr>
          <w:sz w:val="28"/>
          <w:szCs w:val="28"/>
        </w:rPr>
        <w:t xml:space="preserve"> </w:t>
      </w:r>
      <w:r w:rsidR="005D0FB4" w:rsidRPr="005D0FB4">
        <w:rPr>
          <w:i/>
          <w:iCs/>
          <w:sz w:val="28"/>
          <w:szCs w:val="28"/>
        </w:rPr>
        <w:t>City of Mesa v. Ryan in &amp; for Cnty. of Maricopa</w:t>
      </w:r>
      <w:r w:rsidR="005D0FB4" w:rsidRPr="005D0FB4">
        <w:rPr>
          <w:sz w:val="28"/>
          <w:szCs w:val="28"/>
        </w:rPr>
        <w:t>, 557 P.3d at 319</w:t>
      </w:r>
      <w:r w:rsidR="005D0FB4" w:rsidRPr="005D0FB4">
        <w:rPr>
          <w:sz w:val="28"/>
          <w:szCs w:val="28"/>
        </w:rPr>
        <w:fldChar w:fldCharType="begin"/>
      </w:r>
      <w:r w:rsidR="005D0FB4" w:rsidRPr="005D0FB4">
        <w:rPr>
          <w:sz w:val="28"/>
          <w:szCs w:val="28"/>
        </w:rPr>
        <w:instrText xml:space="preserve"> TA \s "City of Mesa v. Ryan in &amp; for Cnty. of Maricopa, 557 P.3d 316, 319 (Ariz. 2024)" </w:instrText>
      </w:r>
      <w:r w:rsidR="005D0FB4" w:rsidRPr="005D0FB4">
        <w:rPr>
          <w:sz w:val="28"/>
          <w:szCs w:val="28"/>
        </w:rPr>
        <w:fldChar w:fldCharType="end"/>
      </w:r>
      <w:r w:rsidR="005D0FB4" w:rsidRPr="005D0FB4">
        <w:rPr>
          <w:sz w:val="28"/>
          <w:szCs w:val="28"/>
        </w:rPr>
        <w:t>.</w:t>
      </w:r>
      <w:r w:rsidR="005D0FB4">
        <w:rPr>
          <w:sz w:val="28"/>
          <w:szCs w:val="28"/>
        </w:rPr>
        <w:t xml:space="preserve"> The proposed amendments fly in the face of A.R.S. 12-821.01 because they do not ensure that employees actually receive the notice of claim so that they can fulfill its intended purpose</w:t>
      </w:r>
      <w:r w:rsidR="0096143C">
        <w:rPr>
          <w:sz w:val="28"/>
          <w:szCs w:val="28"/>
        </w:rPr>
        <w:t>, i.e. to provide the employee the opportunity to investigate a claim and possibly resolve it</w:t>
      </w:r>
      <w:r w:rsidR="005D0FB4">
        <w:rPr>
          <w:sz w:val="28"/>
          <w:szCs w:val="28"/>
        </w:rPr>
        <w:t xml:space="preserve">. </w:t>
      </w:r>
      <w:r w:rsidRPr="00881AAA">
        <w:rPr>
          <w:sz w:val="28"/>
          <w:szCs w:val="28"/>
        </w:rPr>
        <w:t>For th</w:t>
      </w:r>
      <w:r w:rsidR="005D0FB4">
        <w:rPr>
          <w:sz w:val="28"/>
          <w:szCs w:val="28"/>
        </w:rPr>
        <w:t>ese</w:t>
      </w:r>
      <w:r w:rsidRPr="00881AAA">
        <w:rPr>
          <w:sz w:val="28"/>
          <w:szCs w:val="28"/>
        </w:rPr>
        <w:t xml:space="preserve"> reason</w:t>
      </w:r>
      <w:r w:rsidR="005D0FB4">
        <w:rPr>
          <w:sz w:val="28"/>
          <w:szCs w:val="28"/>
        </w:rPr>
        <w:t>s</w:t>
      </w:r>
      <w:r w:rsidRPr="00881AAA">
        <w:rPr>
          <w:sz w:val="28"/>
          <w:szCs w:val="28"/>
        </w:rPr>
        <w:t>, foregoing service of an employee individually and only requiring service upon the government entity cannot stand.</w:t>
      </w:r>
    </w:p>
    <w:p w14:paraId="383168A6" w14:textId="2E07ECED" w:rsidR="0096143C" w:rsidRPr="0096143C" w:rsidRDefault="0096143C" w:rsidP="0096143C">
      <w:pPr>
        <w:pStyle w:val="ListParagraph"/>
        <w:widowControl/>
        <w:numPr>
          <w:ilvl w:val="0"/>
          <w:numId w:val="44"/>
        </w:numPr>
        <w:spacing w:after="240" w:line="240" w:lineRule="auto"/>
        <w:ind w:right="-14"/>
        <w:jc w:val="both"/>
        <w:rPr>
          <w:b/>
          <w:bCs/>
          <w:i/>
          <w:iCs/>
          <w:sz w:val="28"/>
          <w:szCs w:val="28"/>
        </w:rPr>
      </w:pPr>
      <w:r w:rsidRPr="0096143C">
        <w:rPr>
          <w:b/>
          <w:bCs/>
          <w:sz w:val="28"/>
          <w:szCs w:val="28"/>
        </w:rPr>
        <w:t xml:space="preserve">Claimants Already </w:t>
      </w:r>
      <w:r>
        <w:rPr>
          <w:b/>
          <w:bCs/>
          <w:sz w:val="28"/>
          <w:szCs w:val="28"/>
        </w:rPr>
        <w:t>h</w:t>
      </w:r>
      <w:r w:rsidRPr="0096143C">
        <w:rPr>
          <w:b/>
          <w:bCs/>
          <w:sz w:val="28"/>
          <w:szCs w:val="28"/>
        </w:rPr>
        <w:t>ave Multiple Avenues Available to Serve Government Employees.</w:t>
      </w:r>
    </w:p>
    <w:p w14:paraId="058A53E7" w14:textId="77777777" w:rsidR="00A803E6" w:rsidRDefault="00A803E6" w:rsidP="00A803E6">
      <w:pPr>
        <w:widowControl/>
        <w:spacing w:line="480" w:lineRule="auto"/>
        <w:ind w:right="-14"/>
        <w:jc w:val="both"/>
        <w:rPr>
          <w:sz w:val="28"/>
          <w:szCs w:val="28"/>
        </w:rPr>
      </w:pPr>
      <w:r w:rsidRPr="00881AAA">
        <w:rPr>
          <w:sz w:val="28"/>
          <w:szCs w:val="28"/>
        </w:rPr>
        <w:tab/>
        <w:t xml:space="preserve">In looking at the complex legal and logistical issues that these proposed amendments will unquestionably create, it is important to keep in mind that a failure to properly or timely serve an employee with a notice of claim, does not bar a vicarious liability claim against the government employer from moving forward </w:t>
      </w:r>
      <w:r w:rsidRPr="00881AAA">
        <w:rPr>
          <w:sz w:val="28"/>
          <w:szCs w:val="28"/>
        </w:rPr>
        <w:lastRenderedPageBreak/>
        <w:t xml:space="preserve">(assuming the government entity was properly and timely served). </w:t>
      </w:r>
      <w:r w:rsidRPr="00881AAA">
        <w:rPr>
          <w:i/>
          <w:iCs/>
          <w:sz w:val="28"/>
          <w:szCs w:val="28"/>
        </w:rPr>
        <w:t>See Laurence v. Salt River Project Agric. Improvement &amp; Power Dist.</w:t>
      </w:r>
      <w:r w:rsidRPr="00881AAA">
        <w:rPr>
          <w:sz w:val="28"/>
          <w:szCs w:val="28"/>
        </w:rPr>
        <w:t>, 255 Ariz. 95, 528 P.3d 139 (2023)</w:t>
      </w:r>
      <w:r w:rsidRPr="00881AAA">
        <w:rPr>
          <w:i/>
          <w:iCs/>
          <w:sz w:val="28"/>
          <w:szCs w:val="28"/>
        </w:rPr>
        <w:t xml:space="preserve">. </w:t>
      </w:r>
      <w:r w:rsidRPr="00881AAA">
        <w:rPr>
          <w:sz w:val="28"/>
          <w:szCs w:val="28"/>
        </w:rPr>
        <w:t xml:space="preserve">Therefore, the Petition’s proposed amendments create legitimate problems in the effort of trying to resolve a non-issue. </w:t>
      </w:r>
    </w:p>
    <w:p w14:paraId="28ED9761" w14:textId="10BF0876" w:rsidR="0096143C" w:rsidRDefault="0096143C" w:rsidP="0096143C">
      <w:pPr>
        <w:widowControl/>
        <w:spacing w:line="480" w:lineRule="auto"/>
        <w:ind w:right="-14"/>
        <w:jc w:val="both"/>
        <w:rPr>
          <w:sz w:val="28"/>
          <w:szCs w:val="28"/>
        </w:rPr>
      </w:pPr>
      <w:r w:rsidRPr="00881AAA">
        <w:rPr>
          <w:sz w:val="28"/>
          <w:szCs w:val="28"/>
        </w:rPr>
        <w:tab/>
        <w:t xml:space="preserve">Although certain government employees’ home addresses are protected by A.R.S. § 39-123, many are not and nothing prevents a claimant from serving a government employee while at work. Moreover, a claimant can request that the government entity seek authorization from its employee to accept service on his or her behalf. Claimants are also not prevented from filing an action to seek alternative service methods if other means are unavailable. Moreover, the legislature </w:t>
      </w:r>
      <w:r>
        <w:rPr>
          <w:sz w:val="28"/>
          <w:szCs w:val="28"/>
        </w:rPr>
        <w:t xml:space="preserve">clearly </w:t>
      </w:r>
      <w:r w:rsidRPr="00881AAA">
        <w:rPr>
          <w:sz w:val="28"/>
          <w:szCs w:val="28"/>
        </w:rPr>
        <w:t>dictated the methods by which a notice of claim could be served</w:t>
      </w:r>
      <w:r>
        <w:rPr>
          <w:sz w:val="28"/>
          <w:szCs w:val="28"/>
        </w:rPr>
        <w:t xml:space="preserve"> when it enacted A.R.S. § 12-821.01—in accordance with the rules of civil procedure. T</w:t>
      </w:r>
      <w:r w:rsidRPr="00881AAA">
        <w:rPr>
          <w:sz w:val="28"/>
          <w:szCs w:val="28"/>
        </w:rPr>
        <w:t xml:space="preserve">he proposed amendments </w:t>
      </w:r>
      <w:r>
        <w:rPr>
          <w:sz w:val="28"/>
          <w:szCs w:val="28"/>
        </w:rPr>
        <w:t>are an effort</w:t>
      </w:r>
      <w:r w:rsidRPr="00881AAA">
        <w:rPr>
          <w:sz w:val="28"/>
          <w:szCs w:val="28"/>
        </w:rPr>
        <w:t xml:space="preserve"> to amend A.R.S. § 12-821.01 without the authority to do so</w:t>
      </w:r>
      <w:r>
        <w:rPr>
          <w:sz w:val="28"/>
          <w:szCs w:val="28"/>
        </w:rPr>
        <w:t xml:space="preserve"> and</w:t>
      </w:r>
      <w:r w:rsidRPr="00881AAA">
        <w:rPr>
          <w:sz w:val="28"/>
          <w:szCs w:val="28"/>
        </w:rPr>
        <w:t xml:space="preserve"> thus cannot be adopted.   </w:t>
      </w:r>
    </w:p>
    <w:p w14:paraId="36BACF43" w14:textId="79062CB6" w:rsidR="0096143C" w:rsidRPr="00053A87" w:rsidRDefault="0096143C" w:rsidP="00053A87">
      <w:pPr>
        <w:pStyle w:val="ListParagraph"/>
        <w:widowControl/>
        <w:numPr>
          <w:ilvl w:val="0"/>
          <w:numId w:val="44"/>
        </w:numPr>
        <w:spacing w:after="240" w:line="240" w:lineRule="auto"/>
        <w:ind w:right="-14"/>
        <w:jc w:val="both"/>
        <w:rPr>
          <w:b/>
          <w:bCs/>
          <w:sz w:val="28"/>
          <w:szCs w:val="28"/>
        </w:rPr>
      </w:pPr>
      <w:r w:rsidRPr="00053A87">
        <w:rPr>
          <w:b/>
          <w:bCs/>
          <w:sz w:val="28"/>
          <w:szCs w:val="28"/>
        </w:rPr>
        <w:t>The Proposed Amendments Reach Beyond Service Requirements and Dictate Government Operations</w:t>
      </w:r>
      <w:r w:rsidR="00053A87" w:rsidRPr="00053A87">
        <w:rPr>
          <w:b/>
          <w:bCs/>
          <w:sz w:val="28"/>
          <w:szCs w:val="28"/>
        </w:rPr>
        <w:t xml:space="preserve"> Outside of Litigation.</w:t>
      </w:r>
    </w:p>
    <w:p w14:paraId="26C172ED" w14:textId="06EFEF99" w:rsidR="00A803E6" w:rsidRPr="00881AAA" w:rsidRDefault="00A803E6" w:rsidP="00A803E6">
      <w:pPr>
        <w:widowControl/>
        <w:spacing w:line="480" w:lineRule="auto"/>
        <w:ind w:right="-14" w:firstLine="720"/>
        <w:jc w:val="both"/>
        <w:rPr>
          <w:sz w:val="28"/>
          <w:szCs w:val="28"/>
        </w:rPr>
      </w:pPr>
      <w:r w:rsidRPr="00881AAA">
        <w:rPr>
          <w:sz w:val="28"/>
          <w:szCs w:val="28"/>
        </w:rPr>
        <w:t xml:space="preserve">The proposed </w:t>
      </w:r>
      <w:r w:rsidR="000C7350" w:rsidRPr="00881AAA">
        <w:rPr>
          <w:sz w:val="28"/>
          <w:szCs w:val="28"/>
        </w:rPr>
        <w:t xml:space="preserve">amendments </w:t>
      </w:r>
      <w:r w:rsidRPr="00881AAA">
        <w:rPr>
          <w:sz w:val="28"/>
          <w:szCs w:val="28"/>
        </w:rPr>
        <w:t>require the administrative director of the Arizona Supreme Court to maintain an up-to-date directory of all public entities, public schools, and public employees. This task would be extraordinarily burdensome and could change by the minute as employees join or leave various government agencies. Arizona has 91 cities and towns. The State of Arizona</w:t>
      </w:r>
      <w:r w:rsidR="00B25A7A" w:rsidRPr="00881AAA">
        <w:rPr>
          <w:sz w:val="28"/>
          <w:szCs w:val="28"/>
        </w:rPr>
        <w:t xml:space="preserve"> alone</w:t>
      </w:r>
      <w:r w:rsidRPr="00881AAA">
        <w:rPr>
          <w:sz w:val="28"/>
          <w:szCs w:val="28"/>
        </w:rPr>
        <w:t xml:space="preserve">, has approximately </w:t>
      </w:r>
      <w:r w:rsidRPr="00881AAA">
        <w:rPr>
          <w:sz w:val="28"/>
          <w:szCs w:val="28"/>
        </w:rPr>
        <w:lastRenderedPageBreak/>
        <w:t>34,000 employees in some 100 state agencies, boards and commissions</w:t>
      </w:r>
      <w:r w:rsidR="004800E3" w:rsidRPr="00881AAA">
        <w:rPr>
          <w:sz w:val="28"/>
          <w:szCs w:val="28"/>
        </w:rPr>
        <w:t xml:space="preserve"> according to the State Human Resources Division</w:t>
      </w:r>
      <w:r w:rsidRPr="00881AAA">
        <w:rPr>
          <w:sz w:val="28"/>
          <w:szCs w:val="28"/>
        </w:rPr>
        <w:t>. The proposed amendment</w:t>
      </w:r>
      <w:r w:rsidR="004800E3" w:rsidRPr="00881AAA">
        <w:rPr>
          <w:sz w:val="28"/>
          <w:szCs w:val="28"/>
        </w:rPr>
        <w:t>s</w:t>
      </w:r>
      <w:r w:rsidRPr="00881AAA">
        <w:rPr>
          <w:sz w:val="28"/>
          <w:szCs w:val="28"/>
        </w:rPr>
        <w:t xml:space="preserve"> would require the administrative director to provide information for every government employee regarding </w:t>
      </w:r>
      <w:r w:rsidR="00BC27FF" w:rsidRPr="00881AAA">
        <w:rPr>
          <w:sz w:val="28"/>
          <w:szCs w:val="28"/>
        </w:rPr>
        <w:t>service;</w:t>
      </w:r>
      <w:r w:rsidR="00EA51A9" w:rsidRPr="00881AAA">
        <w:rPr>
          <w:sz w:val="28"/>
          <w:szCs w:val="28"/>
        </w:rPr>
        <w:t xml:space="preserve"> this is not feasible</w:t>
      </w:r>
      <w:r w:rsidRPr="00881AAA">
        <w:rPr>
          <w:sz w:val="28"/>
          <w:szCs w:val="28"/>
        </w:rPr>
        <w:t xml:space="preserve">. It would also be unduly burdensome for all government entities to publish a list on their own websites with up-to-date information on how a person may serve the entity and all of </w:t>
      </w:r>
      <w:r w:rsidR="00D315CD" w:rsidRPr="00881AAA">
        <w:rPr>
          <w:sz w:val="28"/>
          <w:szCs w:val="28"/>
        </w:rPr>
        <w:t>its</w:t>
      </w:r>
      <w:r w:rsidRPr="00881AAA">
        <w:rPr>
          <w:sz w:val="28"/>
          <w:szCs w:val="28"/>
        </w:rPr>
        <w:t xml:space="preserve"> employees</w:t>
      </w:r>
      <w:r w:rsidR="00FB5771">
        <w:rPr>
          <w:sz w:val="28"/>
          <w:szCs w:val="28"/>
        </w:rPr>
        <w:t xml:space="preserve"> as the proposed amendments would require</w:t>
      </w:r>
      <w:r w:rsidRPr="00881AAA">
        <w:rPr>
          <w:sz w:val="28"/>
          <w:szCs w:val="28"/>
        </w:rPr>
        <w:t xml:space="preserve">. </w:t>
      </w:r>
    </w:p>
    <w:p w14:paraId="4AB6E92E" w14:textId="77777777" w:rsidR="000B4E08" w:rsidRDefault="00A803E6" w:rsidP="00A803E6">
      <w:pPr>
        <w:widowControl/>
        <w:spacing w:line="480" w:lineRule="auto"/>
        <w:ind w:right="-14" w:firstLine="720"/>
        <w:jc w:val="both"/>
        <w:rPr>
          <w:sz w:val="28"/>
          <w:szCs w:val="28"/>
        </w:rPr>
      </w:pPr>
      <w:r w:rsidRPr="00881AAA">
        <w:rPr>
          <w:sz w:val="28"/>
          <w:szCs w:val="28"/>
        </w:rPr>
        <w:t>Additionally, the proposed amendments require government entities to maintain a person to accept notices of claim during “Ordinary Business Hours.” The term “Ordinary Business Hours” is defined as “not less than Monday through Friday from 8:00AM to 5PM, except for Arizona Supreme Court holidays.” This, however, is problematic for entities that work a 4 day a week / 10 hours a day schedule and are closed on Fridays</w:t>
      </w:r>
      <w:r w:rsidR="000B4E08">
        <w:rPr>
          <w:sz w:val="28"/>
          <w:szCs w:val="28"/>
        </w:rPr>
        <w:t>. This also creates issues for government entities that</w:t>
      </w:r>
      <w:r w:rsidRPr="00881AAA">
        <w:rPr>
          <w:sz w:val="28"/>
          <w:szCs w:val="28"/>
        </w:rPr>
        <w:t xml:space="preserve"> </w:t>
      </w:r>
      <w:r w:rsidR="00B57DD2" w:rsidRPr="00881AAA">
        <w:rPr>
          <w:sz w:val="28"/>
          <w:szCs w:val="28"/>
        </w:rPr>
        <w:t xml:space="preserve">are </w:t>
      </w:r>
      <w:r w:rsidRPr="00881AAA">
        <w:rPr>
          <w:sz w:val="28"/>
          <w:szCs w:val="28"/>
        </w:rPr>
        <w:t xml:space="preserve">closed on holidays that may not be recognized by the Arizona Supreme Court, but are recognized by the </w:t>
      </w:r>
      <w:r w:rsidR="00B57DD2" w:rsidRPr="00881AAA">
        <w:rPr>
          <w:sz w:val="28"/>
          <w:szCs w:val="28"/>
        </w:rPr>
        <w:t xml:space="preserve">government entity, for example the </w:t>
      </w:r>
      <w:r w:rsidRPr="00881AAA">
        <w:rPr>
          <w:sz w:val="28"/>
          <w:szCs w:val="28"/>
        </w:rPr>
        <w:t xml:space="preserve">United States Supreme Court and some </w:t>
      </w:r>
      <w:r w:rsidR="000B4E08">
        <w:rPr>
          <w:sz w:val="28"/>
          <w:szCs w:val="28"/>
        </w:rPr>
        <w:t>government entities</w:t>
      </w:r>
      <w:r w:rsidRPr="00881AAA">
        <w:rPr>
          <w:sz w:val="28"/>
          <w:szCs w:val="28"/>
        </w:rPr>
        <w:t xml:space="preserve"> </w:t>
      </w:r>
      <w:r w:rsidR="00B57DD2" w:rsidRPr="00881AAA">
        <w:rPr>
          <w:sz w:val="28"/>
          <w:szCs w:val="28"/>
        </w:rPr>
        <w:t>are closed on</w:t>
      </w:r>
      <w:r w:rsidRPr="00881AAA">
        <w:rPr>
          <w:sz w:val="28"/>
          <w:szCs w:val="28"/>
        </w:rPr>
        <w:t xml:space="preserve"> Juneteenth</w:t>
      </w:r>
      <w:r w:rsidR="00FB5771">
        <w:rPr>
          <w:sz w:val="28"/>
          <w:szCs w:val="28"/>
        </w:rPr>
        <w:t xml:space="preserve">, </w:t>
      </w:r>
      <w:r w:rsidR="000B4E08" w:rsidRPr="00881AAA">
        <w:rPr>
          <w:sz w:val="28"/>
          <w:szCs w:val="28"/>
        </w:rPr>
        <w:t xml:space="preserve">some </w:t>
      </w:r>
      <w:r w:rsidR="000B4E08">
        <w:rPr>
          <w:sz w:val="28"/>
          <w:szCs w:val="28"/>
        </w:rPr>
        <w:t>government entities</w:t>
      </w:r>
      <w:r w:rsidR="00FB5771">
        <w:rPr>
          <w:sz w:val="28"/>
          <w:szCs w:val="28"/>
        </w:rPr>
        <w:t xml:space="preserve"> have declared the day after Thanksgiving as a holiday, and others are only open f</w:t>
      </w:r>
      <w:r w:rsidR="000B4E08">
        <w:rPr>
          <w:sz w:val="28"/>
          <w:szCs w:val="28"/>
        </w:rPr>
        <w:t>or</w:t>
      </w:r>
      <w:r w:rsidR="00FB5771">
        <w:rPr>
          <w:sz w:val="28"/>
          <w:szCs w:val="28"/>
        </w:rPr>
        <w:t xml:space="preserve"> half a day on December </w:t>
      </w:r>
      <w:r w:rsidR="000B4E08">
        <w:rPr>
          <w:sz w:val="28"/>
          <w:szCs w:val="28"/>
        </w:rPr>
        <w:t>24</w:t>
      </w:r>
      <w:r w:rsidR="000B4E08" w:rsidRPr="000B4E08">
        <w:rPr>
          <w:sz w:val="28"/>
          <w:szCs w:val="28"/>
          <w:vertAlign w:val="superscript"/>
        </w:rPr>
        <w:t>th</w:t>
      </w:r>
      <w:r w:rsidRPr="00881AAA">
        <w:rPr>
          <w:sz w:val="28"/>
          <w:szCs w:val="28"/>
        </w:rPr>
        <w:t xml:space="preserve">. This </w:t>
      </w:r>
      <w:r w:rsidR="00EA51A9" w:rsidRPr="00881AAA">
        <w:rPr>
          <w:sz w:val="28"/>
          <w:szCs w:val="28"/>
        </w:rPr>
        <w:t>provision</w:t>
      </w:r>
      <w:r w:rsidRPr="00881AAA">
        <w:rPr>
          <w:sz w:val="28"/>
          <w:szCs w:val="28"/>
        </w:rPr>
        <w:t xml:space="preserve"> would require some entities to completely change their work schedules</w:t>
      </w:r>
      <w:r w:rsidR="000B4E08">
        <w:rPr>
          <w:sz w:val="28"/>
          <w:szCs w:val="28"/>
        </w:rPr>
        <w:t xml:space="preserve"> and the way they operate, which is well beyond the rule-making authority of the Court</w:t>
      </w:r>
      <w:r w:rsidRPr="00881AAA">
        <w:rPr>
          <w:sz w:val="28"/>
          <w:szCs w:val="28"/>
        </w:rPr>
        <w:t xml:space="preserve">. </w:t>
      </w:r>
    </w:p>
    <w:p w14:paraId="7C1E08FA" w14:textId="77777777" w:rsidR="000B4E08" w:rsidRDefault="00A803E6" w:rsidP="00A803E6">
      <w:pPr>
        <w:widowControl/>
        <w:spacing w:line="480" w:lineRule="auto"/>
        <w:ind w:right="-14" w:firstLine="720"/>
        <w:jc w:val="both"/>
        <w:rPr>
          <w:sz w:val="28"/>
          <w:szCs w:val="28"/>
        </w:rPr>
      </w:pPr>
      <w:r w:rsidRPr="00881AAA">
        <w:rPr>
          <w:sz w:val="28"/>
          <w:szCs w:val="28"/>
        </w:rPr>
        <w:lastRenderedPageBreak/>
        <w:t>Moreover, the proposed amendment</w:t>
      </w:r>
      <w:r w:rsidR="00EA51A9" w:rsidRPr="00881AAA">
        <w:rPr>
          <w:sz w:val="28"/>
          <w:szCs w:val="28"/>
        </w:rPr>
        <w:t>s</w:t>
      </w:r>
      <w:r w:rsidRPr="00881AAA">
        <w:rPr>
          <w:sz w:val="28"/>
          <w:szCs w:val="28"/>
        </w:rPr>
        <w:t xml:space="preserve"> state that any failure of a public entity or public employee </w:t>
      </w:r>
      <w:r w:rsidR="00EA51A9" w:rsidRPr="00881AAA">
        <w:rPr>
          <w:sz w:val="28"/>
          <w:szCs w:val="28"/>
        </w:rPr>
        <w:t>“</w:t>
      </w:r>
      <w:r w:rsidRPr="00881AAA">
        <w:rPr>
          <w:sz w:val="28"/>
          <w:szCs w:val="28"/>
        </w:rPr>
        <w:t>to maintain a person to accept service during Ordinary Business Hours shall be construed as that public entity or public employee designating the attorney general as their agent for notice of claim service.</w:t>
      </w:r>
      <w:r w:rsidR="00EA51A9" w:rsidRPr="00881AAA">
        <w:rPr>
          <w:sz w:val="28"/>
          <w:szCs w:val="28"/>
        </w:rPr>
        <w:t>”</w:t>
      </w:r>
      <w:r w:rsidRPr="00881AAA">
        <w:rPr>
          <w:sz w:val="28"/>
          <w:szCs w:val="28"/>
        </w:rPr>
        <w:t xml:space="preserve"> The attorney general would then have to have a system in place that would ensure that the intended recipients of the notice of claim are </w:t>
      </w:r>
      <w:r w:rsidR="00EA51A9" w:rsidRPr="00881AAA">
        <w:rPr>
          <w:sz w:val="28"/>
          <w:szCs w:val="28"/>
        </w:rPr>
        <w:t xml:space="preserve">actually </w:t>
      </w:r>
      <w:r w:rsidRPr="00881AAA">
        <w:rPr>
          <w:sz w:val="28"/>
          <w:szCs w:val="28"/>
        </w:rPr>
        <w:t xml:space="preserve">provided </w:t>
      </w:r>
      <w:r w:rsidR="00EA51A9" w:rsidRPr="00881AAA">
        <w:rPr>
          <w:sz w:val="28"/>
          <w:szCs w:val="28"/>
        </w:rPr>
        <w:t xml:space="preserve">with </w:t>
      </w:r>
      <w:r w:rsidRPr="00881AAA">
        <w:rPr>
          <w:sz w:val="28"/>
          <w:szCs w:val="28"/>
        </w:rPr>
        <w:t>the notice of claim with sufficient time for them to investigate and respond</w:t>
      </w:r>
      <w:r w:rsidR="000B4E08">
        <w:rPr>
          <w:sz w:val="28"/>
          <w:szCs w:val="28"/>
        </w:rPr>
        <w:t xml:space="preserve"> as A.R.S. § 12-821.01 contemplates</w:t>
      </w:r>
      <w:r w:rsidRPr="00881AAA">
        <w:rPr>
          <w:sz w:val="28"/>
          <w:szCs w:val="28"/>
        </w:rPr>
        <w:t>. There is no guarantee this would happen</w:t>
      </w:r>
      <w:r w:rsidR="00EA51A9" w:rsidRPr="00881AAA">
        <w:rPr>
          <w:sz w:val="28"/>
          <w:szCs w:val="28"/>
        </w:rPr>
        <w:t xml:space="preserve">. </w:t>
      </w:r>
    </w:p>
    <w:p w14:paraId="6662B5CD" w14:textId="49240756" w:rsidR="00A803E6" w:rsidRPr="00881AAA" w:rsidRDefault="000B4E08" w:rsidP="00A803E6">
      <w:pPr>
        <w:widowControl/>
        <w:spacing w:line="480" w:lineRule="auto"/>
        <w:ind w:right="-14" w:firstLine="720"/>
        <w:jc w:val="both"/>
        <w:rPr>
          <w:sz w:val="28"/>
          <w:szCs w:val="28"/>
        </w:rPr>
      </w:pPr>
      <w:r>
        <w:rPr>
          <w:sz w:val="28"/>
          <w:szCs w:val="28"/>
        </w:rPr>
        <w:t>Furthermore</w:t>
      </w:r>
      <w:r w:rsidR="00EA51A9" w:rsidRPr="00881AAA">
        <w:rPr>
          <w:sz w:val="28"/>
          <w:szCs w:val="28"/>
        </w:rPr>
        <w:t xml:space="preserve">, the proposed </w:t>
      </w:r>
      <w:r w:rsidR="00A803E6" w:rsidRPr="00881AAA">
        <w:rPr>
          <w:sz w:val="28"/>
          <w:szCs w:val="28"/>
        </w:rPr>
        <w:t xml:space="preserve">amendments would be </w:t>
      </w:r>
      <w:r w:rsidR="00EA51A9" w:rsidRPr="00881AAA">
        <w:rPr>
          <w:sz w:val="28"/>
          <w:szCs w:val="28"/>
        </w:rPr>
        <w:t>“</w:t>
      </w:r>
      <w:r w:rsidR="00A803E6" w:rsidRPr="00881AAA">
        <w:rPr>
          <w:sz w:val="28"/>
          <w:szCs w:val="28"/>
        </w:rPr>
        <w:t xml:space="preserve">construed liberally in favor of the </w:t>
      </w:r>
      <w:r w:rsidR="00EA51A9" w:rsidRPr="00881AAA">
        <w:rPr>
          <w:sz w:val="28"/>
          <w:szCs w:val="28"/>
        </w:rPr>
        <w:t xml:space="preserve">notice of claim </w:t>
      </w:r>
      <w:r w:rsidR="00A803E6" w:rsidRPr="00881AAA">
        <w:rPr>
          <w:sz w:val="28"/>
          <w:szCs w:val="28"/>
        </w:rPr>
        <w:t>claimant and strictly against the public entity</w:t>
      </w:r>
      <w:r w:rsidR="00EA51A9" w:rsidRPr="00881AAA">
        <w:rPr>
          <w:sz w:val="28"/>
          <w:szCs w:val="28"/>
        </w:rPr>
        <w:t xml:space="preserve">, public school, or </w:t>
      </w:r>
      <w:r w:rsidR="00A803E6" w:rsidRPr="00881AAA">
        <w:rPr>
          <w:sz w:val="28"/>
          <w:szCs w:val="28"/>
        </w:rPr>
        <w:t>public employee</w:t>
      </w:r>
      <w:r w:rsidR="00EA51A9" w:rsidRPr="00881AAA">
        <w:rPr>
          <w:sz w:val="28"/>
          <w:szCs w:val="28"/>
        </w:rPr>
        <w:t xml:space="preserve">.” This directly contradicts A.R.S. § 12-821.01, which </w:t>
      </w:r>
      <w:r>
        <w:rPr>
          <w:sz w:val="28"/>
          <w:szCs w:val="28"/>
        </w:rPr>
        <w:t>puts the burden of strict compliance on the claimant</w:t>
      </w:r>
      <w:r w:rsidR="00EA51A9" w:rsidRPr="00881AAA">
        <w:rPr>
          <w:sz w:val="28"/>
          <w:szCs w:val="28"/>
        </w:rPr>
        <w:t xml:space="preserve">. </w:t>
      </w:r>
      <w:r w:rsidR="00A803E6" w:rsidRPr="00881AAA">
        <w:rPr>
          <w:i/>
          <w:iCs/>
          <w:sz w:val="28"/>
          <w:szCs w:val="28"/>
        </w:rPr>
        <w:t>See Harris v. Cochise Health Sys.</w:t>
      </w:r>
      <w:r w:rsidR="00A803E6" w:rsidRPr="00881AAA">
        <w:rPr>
          <w:sz w:val="28"/>
          <w:szCs w:val="28"/>
        </w:rPr>
        <w:t>, 215 Ariz. 344, 351, ¶ 25, 160 P.3d 223, 230 (App. 2007)</w:t>
      </w:r>
      <w:r w:rsidR="00A803E6" w:rsidRPr="00881AAA">
        <w:rPr>
          <w:sz w:val="28"/>
          <w:szCs w:val="28"/>
        </w:rPr>
        <w:fldChar w:fldCharType="begin"/>
      </w:r>
      <w:r w:rsidR="00A803E6" w:rsidRPr="00881AAA">
        <w:rPr>
          <w:sz w:val="28"/>
          <w:szCs w:val="28"/>
        </w:rPr>
        <w:instrText xml:space="preserve"> TA \l "</w:instrText>
      </w:r>
      <w:r w:rsidR="00A803E6" w:rsidRPr="00881AAA">
        <w:rPr>
          <w:i/>
          <w:iCs/>
          <w:sz w:val="28"/>
          <w:szCs w:val="28"/>
        </w:rPr>
        <w:instrText>Harris v. Cochise Health Sys</w:instrText>
      </w:r>
      <w:r w:rsidR="00A803E6" w:rsidRPr="00881AAA">
        <w:rPr>
          <w:sz w:val="28"/>
          <w:szCs w:val="28"/>
        </w:rPr>
        <w:instrText xml:space="preserve">., 215 Ariz. 344, 160 P.3d 223 (App. 2007)" \s "Harris v. Cochise Health Sys., 215 Ariz. 344, 351,  25, 160 P.3d 223, 230 (App. 2007)" \c 1 </w:instrText>
      </w:r>
      <w:r w:rsidR="00A803E6" w:rsidRPr="00881AAA">
        <w:rPr>
          <w:sz w:val="28"/>
          <w:szCs w:val="28"/>
        </w:rPr>
        <w:fldChar w:fldCharType="end"/>
      </w:r>
      <w:r w:rsidR="00A803E6" w:rsidRPr="00881AAA">
        <w:rPr>
          <w:sz w:val="28"/>
          <w:szCs w:val="28"/>
        </w:rPr>
        <w:t xml:space="preserve">; </w:t>
      </w:r>
      <w:r w:rsidR="00A803E6" w:rsidRPr="00881AAA">
        <w:rPr>
          <w:i/>
          <w:iCs/>
          <w:sz w:val="28"/>
          <w:szCs w:val="28"/>
        </w:rPr>
        <w:t>see also City of Mesa v. Ryan in &amp; for Cnty. of Maricopa</w:t>
      </w:r>
      <w:r w:rsidR="00A803E6" w:rsidRPr="00881AAA">
        <w:rPr>
          <w:sz w:val="28"/>
          <w:szCs w:val="28"/>
        </w:rPr>
        <w:t>, 557 P.3d 316, 319 (Ariz. 2024)</w:t>
      </w:r>
      <w:r w:rsidR="00A803E6" w:rsidRPr="00881AAA">
        <w:rPr>
          <w:sz w:val="28"/>
          <w:szCs w:val="28"/>
        </w:rPr>
        <w:fldChar w:fldCharType="begin"/>
      </w:r>
      <w:r w:rsidR="00A803E6" w:rsidRPr="00881AAA">
        <w:rPr>
          <w:sz w:val="28"/>
          <w:szCs w:val="28"/>
        </w:rPr>
        <w:instrText xml:space="preserve"> TA \l "</w:instrText>
      </w:r>
      <w:r w:rsidR="00A803E6" w:rsidRPr="00881AAA">
        <w:rPr>
          <w:i/>
          <w:iCs/>
          <w:sz w:val="28"/>
          <w:szCs w:val="28"/>
        </w:rPr>
        <w:instrText>City of Mesa v. Ryan in &amp; for Cnty. of Maricopa</w:instrText>
      </w:r>
      <w:r w:rsidR="00A803E6" w:rsidRPr="00881AAA">
        <w:rPr>
          <w:sz w:val="28"/>
          <w:szCs w:val="28"/>
        </w:rPr>
        <w:instrText xml:space="preserve">, 258 Ariz. 297, 557 P.3d 316 (2024)" \s "City of Mesa v. Ryan in &amp; for Cnty. of Maricopa, 557 P.3d 316, 319 (Ariz. 2024)" \c 1 </w:instrText>
      </w:r>
      <w:r w:rsidR="00A803E6" w:rsidRPr="00881AAA">
        <w:rPr>
          <w:sz w:val="28"/>
          <w:szCs w:val="28"/>
        </w:rPr>
        <w:fldChar w:fldCharType="end"/>
      </w:r>
      <w:r w:rsidR="00A803E6" w:rsidRPr="00881AAA">
        <w:rPr>
          <w:sz w:val="28"/>
          <w:szCs w:val="28"/>
        </w:rPr>
        <w:t xml:space="preserve">. Indeed, Arizona courts have determined that “[a]ctual notice and substantial compliance do not excuse failure to comply with the statutory requirements of </w:t>
      </w:r>
      <w:hyperlink r:id="rId10" w:history="1">
        <w:r w:rsidR="00A803E6" w:rsidRPr="00881AAA">
          <w:rPr>
            <w:rStyle w:val="Hyperlink"/>
            <w:color w:val="auto"/>
            <w:sz w:val="28"/>
            <w:szCs w:val="28"/>
            <w:u w:val="none"/>
          </w:rPr>
          <w:t>A.R.S. § 12-821.01(A)</w:t>
        </w:r>
        <w:r w:rsidR="00A803E6" w:rsidRPr="00881AAA">
          <w:rPr>
            <w:rStyle w:val="Hyperlink"/>
            <w:color w:val="auto"/>
            <w:sz w:val="28"/>
            <w:szCs w:val="28"/>
            <w:u w:val="none"/>
          </w:rPr>
          <w:fldChar w:fldCharType="begin"/>
        </w:r>
        <w:r w:rsidR="00A803E6" w:rsidRPr="00881AAA">
          <w:rPr>
            <w:sz w:val="28"/>
            <w:szCs w:val="28"/>
          </w:rPr>
          <w:instrText xml:space="preserve"> TA \l "</w:instrText>
        </w:r>
        <w:r w:rsidR="00A803E6" w:rsidRPr="00881AAA">
          <w:rPr>
            <w:rStyle w:val="Hyperlink"/>
            <w:color w:val="auto"/>
            <w:sz w:val="28"/>
            <w:szCs w:val="28"/>
            <w:u w:val="none"/>
          </w:rPr>
          <w:instrText>A.R.S. § 12-821.01(A)</w:instrText>
        </w:r>
        <w:r w:rsidR="00A803E6" w:rsidRPr="00881AAA">
          <w:rPr>
            <w:sz w:val="28"/>
            <w:szCs w:val="28"/>
          </w:rPr>
          <w:instrText xml:space="preserve">" \s "A.R.S. § 12-821.01(A)" \c 2 </w:instrText>
        </w:r>
        <w:r w:rsidR="00A803E6" w:rsidRPr="00881AAA">
          <w:rPr>
            <w:rStyle w:val="Hyperlink"/>
            <w:color w:val="auto"/>
            <w:sz w:val="28"/>
            <w:szCs w:val="28"/>
            <w:u w:val="none"/>
          </w:rPr>
          <w:fldChar w:fldCharType="end"/>
        </w:r>
      </w:hyperlink>
      <w:r w:rsidR="00A803E6" w:rsidRPr="00881AAA">
        <w:rPr>
          <w:sz w:val="28"/>
          <w:szCs w:val="28"/>
        </w:rPr>
        <w:t xml:space="preserve">.” </w:t>
      </w:r>
      <w:r w:rsidR="00A803E6" w:rsidRPr="00881AAA">
        <w:rPr>
          <w:i/>
          <w:iCs/>
          <w:sz w:val="28"/>
          <w:szCs w:val="28"/>
        </w:rPr>
        <w:t>Falcon ex rel. Sandoval v. Maricopa Cnty.</w:t>
      </w:r>
      <w:r w:rsidR="00A803E6" w:rsidRPr="00881AAA">
        <w:rPr>
          <w:sz w:val="28"/>
          <w:szCs w:val="28"/>
        </w:rPr>
        <w:t>, 213 Ariz. 525, 527, ¶ 10, 144 P.3d 1254, 1256 (2006)</w:t>
      </w:r>
      <w:r w:rsidR="00A803E6" w:rsidRPr="00881AAA">
        <w:rPr>
          <w:sz w:val="28"/>
          <w:szCs w:val="28"/>
        </w:rPr>
        <w:fldChar w:fldCharType="begin"/>
      </w:r>
      <w:r w:rsidR="00A803E6" w:rsidRPr="00881AAA">
        <w:rPr>
          <w:sz w:val="28"/>
          <w:szCs w:val="28"/>
        </w:rPr>
        <w:instrText xml:space="preserve"> TA \l "</w:instrText>
      </w:r>
      <w:r w:rsidR="00A803E6" w:rsidRPr="00881AAA">
        <w:rPr>
          <w:i/>
          <w:iCs/>
          <w:sz w:val="28"/>
          <w:szCs w:val="28"/>
        </w:rPr>
        <w:instrText>Falcon ex rel. Sandoval v. Maricopa Cnty.</w:instrText>
      </w:r>
      <w:r w:rsidR="00A803E6" w:rsidRPr="00881AAA">
        <w:rPr>
          <w:sz w:val="28"/>
          <w:szCs w:val="28"/>
        </w:rPr>
        <w:instrText xml:space="preserve">, 213 Ariz. 525, 144 P.3d 1254 (2006)" \s "Falcon ex rel. Sandoval v. Maricopa Cnty., 213 Ariz. 525, 527,  10, 144 P.3d 1254, 1256 (2006)" \c 1 </w:instrText>
      </w:r>
      <w:r w:rsidR="00A803E6" w:rsidRPr="00881AAA">
        <w:rPr>
          <w:sz w:val="28"/>
          <w:szCs w:val="28"/>
        </w:rPr>
        <w:fldChar w:fldCharType="end"/>
      </w:r>
      <w:r w:rsidR="00A803E6" w:rsidRPr="00881AAA">
        <w:rPr>
          <w:sz w:val="28"/>
          <w:szCs w:val="28"/>
        </w:rPr>
        <w:t xml:space="preserve">. These proposed amendments would usurp decades of firmly established case law and should not be adopted. </w:t>
      </w:r>
    </w:p>
    <w:p w14:paraId="50A813DF" w14:textId="1551A19B" w:rsidR="00B25A7A" w:rsidRPr="00881AAA" w:rsidRDefault="000B4E08" w:rsidP="005D5141">
      <w:pPr>
        <w:widowControl/>
        <w:spacing w:line="480" w:lineRule="auto"/>
        <w:ind w:right="-14" w:firstLine="720"/>
        <w:jc w:val="both"/>
        <w:rPr>
          <w:sz w:val="28"/>
          <w:szCs w:val="28"/>
        </w:rPr>
      </w:pPr>
      <w:r>
        <w:rPr>
          <w:sz w:val="28"/>
          <w:szCs w:val="28"/>
        </w:rPr>
        <w:lastRenderedPageBreak/>
        <w:t>Ultimately</w:t>
      </w:r>
      <w:r w:rsidR="00B25A7A" w:rsidRPr="00881AAA">
        <w:rPr>
          <w:sz w:val="28"/>
          <w:szCs w:val="28"/>
        </w:rPr>
        <w:t xml:space="preserve">, these amendments are an attempt to change a statute enacted by the </w:t>
      </w:r>
      <w:r w:rsidR="00CC1B95" w:rsidRPr="00881AAA">
        <w:rPr>
          <w:sz w:val="28"/>
          <w:szCs w:val="28"/>
        </w:rPr>
        <w:t>l</w:t>
      </w:r>
      <w:r w:rsidR="00B25A7A" w:rsidRPr="00881AAA">
        <w:rPr>
          <w:sz w:val="28"/>
          <w:szCs w:val="28"/>
        </w:rPr>
        <w:t>egislature</w:t>
      </w:r>
      <w:r>
        <w:rPr>
          <w:sz w:val="28"/>
          <w:szCs w:val="28"/>
        </w:rPr>
        <w:t xml:space="preserve"> (A.R.S. § 12-821.01)</w:t>
      </w:r>
      <w:r w:rsidR="00B25A7A" w:rsidRPr="00881AAA">
        <w:rPr>
          <w:sz w:val="28"/>
          <w:szCs w:val="28"/>
        </w:rPr>
        <w:t>, which governs how claims against government entities and employees must be made, prior to initiating a civil court proceeding. Th</w:t>
      </w:r>
      <w:r w:rsidR="005D5141" w:rsidRPr="00881AAA">
        <w:rPr>
          <w:sz w:val="28"/>
          <w:szCs w:val="28"/>
        </w:rPr>
        <w:t xml:space="preserve">ese proposed amendments, not only dictate service of a notice of claim (which occurs outside of and prior to any court proceeding), but require government entities to maintain directories, have certain information available on their websites (which </w:t>
      </w:r>
      <w:r w:rsidR="009C0933" w:rsidRPr="00881AAA">
        <w:rPr>
          <w:sz w:val="28"/>
          <w:szCs w:val="28"/>
        </w:rPr>
        <w:t>must use a “gov” top-level domain, even though not all government entities currently host their websites on “gov” domains</w:t>
      </w:r>
      <w:r w:rsidR="005D5141" w:rsidRPr="00881AAA">
        <w:rPr>
          <w:sz w:val="28"/>
          <w:szCs w:val="28"/>
        </w:rPr>
        <w:t xml:space="preserve">), and mandate that a government employee must be physically available to accept service even on </w:t>
      </w:r>
      <w:r w:rsidR="009C0933" w:rsidRPr="00881AAA">
        <w:rPr>
          <w:sz w:val="28"/>
          <w:szCs w:val="28"/>
        </w:rPr>
        <w:t xml:space="preserve">a </w:t>
      </w:r>
      <w:r w:rsidR="005D5141" w:rsidRPr="00881AAA">
        <w:rPr>
          <w:sz w:val="28"/>
          <w:szCs w:val="28"/>
        </w:rPr>
        <w:t xml:space="preserve">day the government office may be closed, </w:t>
      </w:r>
      <w:r w:rsidR="00CC1B95" w:rsidRPr="00881AAA">
        <w:rPr>
          <w:sz w:val="28"/>
          <w:szCs w:val="28"/>
        </w:rPr>
        <w:t xml:space="preserve">which </w:t>
      </w:r>
      <w:r w:rsidR="005D5141" w:rsidRPr="00881AAA">
        <w:rPr>
          <w:sz w:val="28"/>
          <w:szCs w:val="28"/>
        </w:rPr>
        <w:t>exceeds the scope of the Court’s “[p]ower to make rules relative to all procedural matters in any court.” Ariz. Const. art. VI, § 5.</w:t>
      </w:r>
    </w:p>
    <w:p w14:paraId="73E57327" w14:textId="77777777" w:rsidR="00A803E6" w:rsidRPr="00881AAA" w:rsidRDefault="00A803E6" w:rsidP="00A803E6">
      <w:pPr>
        <w:pStyle w:val="ListParagraph"/>
        <w:widowControl/>
        <w:numPr>
          <w:ilvl w:val="0"/>
          <w:numId w:val="43"/>
        </w:numPr>
        <w:spacing w:line="480" w:lineRule="auto"/>
        <w:ind w:right="-14"/>
        <w:contextualSpacing w:val="0"/>
        <w:jc w:val="both"/>
        <w:rPr>
          <w:b/>
          <w:bCs/>
          <w:sz w:val="28"/>
          <w:szCs w:val="28"/>
        </w:rPr>
      </w:pPr>
      <w:r w:rsidRPr="00881AAA">
        <w:rPr>
          <w:b/>
          <w:bCs/>
          <w:sz w:val="28"/>
          <w:szCs w:val="28"/>
        </w:rPr>
        <w:t>Conclusion.</w:t>
      </w:r>
    </w:p>
    <w:p w14:paraId="27626236" w14:textId="3FA7F2BB" w:rsidR="00A803E6" w:rsidRPr="00881AAA" w:rsidRDefault="00A803E6" w:rsidP="000A7B13">
      <w:pPr>
        <w:widowControl/>
        <w:spacing w:line="480" w:lineRule="auto"/>
        <w:ind w:right="-14" w:firstLine="720"/>
        <w:jc w:val="both"/>
        <w:rPr>
          <w:sz w:val="28"/>
          <w:szCs w:val="28"/>
        </w:rPr>
      </w:pPr>
      <w:r w:rsidRPr="00881AAA">
        <w:rPr>
          <w:sz w:val="28"/>
          <w:szCs w:val="28"/>
        </w:rPr>
        <w:t>It is not difficult to comply with the service requirements of A.R.S. § 12-821.01—the proposed amendments would create endless issues for government entities</w:t>
      </w:r>
      <w:r w:rsidR="005D5141" w:rsidRPr="00881AAA">
        <w:rPr>
          <w:sz w:val="28"/>
          <w:szCs w:val="28"/>
        </w:rPr>
        <w:t xml:space="preserve">, </w:t>
      </w:r>
      <w:r w:rsidRPr="00881AAA">
        <w:rPr>
          <w:sz w:val="28"/>
          <w:szCs w:val="28"/>
        </w:rPr>
        <w:t>frustrate the fundamental rights of individual employees</w:t>
      </w:r>
      <w:r w:rsidR="005D5141" w:rsidRPr="00881AAA">
        <w:rPr>
          <w:sz w:val="28"/>
          <w:szCs w:val="28"/>
        </w:rPr>
        <w:t>, and reach beyond the Court’s rule-making authority</w:t>
      </w:r>
      <w:r w:rsidRPr="00881AAA">
        <w:rPr>
          <w:sz w:val="28"/>
          <w:szCs w:val="28"/>
        </w:rPr>
        <w:t>. For these reasons, the Court should deny the Petition to amend Rules 4.1, 4.2, and 5 and decline to adopt proposed Rule 4.3.</w:t>
      </w:r>
    </w:p>
    <w:p w14:paraId="7BDBE87C" w14:textId="0E5B086F" w:rsidR="00A5344D" w:rsidRDefault="00A5344D" w:rsidP="00A5344D">
      <w:pPr>
        <w:widowControl/>
        <w:spacing w:line="480" w:lineRule="exact"/>
        <w:jc w:val="both"/>
        <w:rPr>
          <w:sz w:val="28"/>
          <w:szCs w:val="28"/>
        </w:rPr>
      </w:pPr>
      <w:r>
        <w:rPr>
          <w:sz w:val="28"/>
          <w:szCs w:val="28"/>
        </w:rPr>
        <w:t>/ / /</w:t>
      </w:r>
    </w:p>
    <w:p w14:paraId="4AF97386" w14:textId="301ECA9E" w:rsidR="00A5344D" w:rsidRDefault="00A5344D" w:rsidP="00A5344D">
      <w:pPr>
        <w:widowControl/>
        <w:spacing w:line="480" w:lineRule="exact"/>
        <w:jc w:val="both"/>
        <w:rPr>
          <w:sz w:val="28"/>
          <w:szCs w:val="28"/>
        </w:rPr>
      </w:pPr>
      <w:r>
        <w:rPr>
          <w:sz w:val="28"/>
          <w:szCs w:val="28"/>
        </w:rPr>
        <w:t>/ / /</w:t>
      </w:r>
    </w:p>
    <w:p w14:paraId="1946E247" w14:textId="2E1A7018" w:rsidR="00A5344D" w:rsidRDefault="00A5344D" w:rsidP="00A5344D">
      <w:pPr>
        <w:widowControl/>
        <w:spacing w:line="480" w:lineRule="exact"/>
        <w:jc w:val="both"/>
        <w:rPr>
          <w:sz w:val="28"/>
          <w:szCs w:val="28"/>
        </w:rPr>
      </w:pPr>
      <w:r>
        <w:rPr>
          <w:sz w:val="28"/>
          <w:szCs w:val="28"/>
        </w:rPr>
        <w:t>/ / /</w:t>
      </w:r>
    </w:p>
    <w:p w14:paraId="279F2374" w14:textId="77777777" w:rsidR="00A5344D" w:rsidRDefault="00A5344D" w:rsidP="00A5344D">
      <w:pPr>
        <w:widowControl/>
        <w:spacing w:line="480" w:lineRule="exact"/>
        <w:jc w:val="both"/>
        <w:rPr>
          <w:sz w:val="28"/>
          <w:szCs w:val="28"/>
        </w:rPr>
      </w:pPr>
    </w:p>
    <w:p w14:paraId="045E78E1" w14:textId="6AAFF877" w:rsidR="00A803E6" w:rsidRPr="00881AAA" w:rsidRDefault="00A803E6" w:rsidP="00A803E6">
      <w:pPr>
        <w:widowControl/>
        <w:spacing w:line="480" w:lineRule="exact"/>
        <w:ind w:firstLine="720"/>
        <w:jc w:val="both"/>
        <w:rPr>
          <w:sz w:val="28"/>
          <w:szCs w:val="28"/>
        </w:rPr>
      </w:pPr>
      <w:r w:rsidRPr="00881AAA">
        <w:rPr>
          <w:sz w:val="28"/>
          <w:szCs w:val="28"/>
        </w:rPr>
        <w:lastRenderedPageBreak/>
        <w:t>RESPECTFULLY SUBMITTED this</w:t>
      </w:r>
      <w:r w:rsidR="00CC1B95" w:rsidRPr="00881AAA">
        <w:rPr>
          <w:sz w:val="28"/>
          <w:szCs w:val="28"/>
        </w:rPr>
        <w:t xml:space="preserve"> </w:t>
      </w:r>
      <w:r w:rsidR="00DA0C73">
        <w:rPr>
          <w:sz w:val="28"/>
          <w:szCs w:val="28"/>
        </w:rPr>
        <w:t>30</w:t>
      </w:r>
      <w:r w:rsidR="00CC1B95" w:rsidRPr="00881AAA">
        <w:rPr>
          <w:sz w:val="28"/>
          <w:szCs w:val="28"/>
          <w:vertAlign w:val="superscript"/>
        </w:rPr>
        <w:t>th</w:t>
      </w:r>
      <w:r w:rsidRPr="00881AAA">
        <w:rPr>
          <w:sz w:val="28"/>
          <w:szCs w:val="28"/>
        </w:rPr>
        <w:t xml:space="preserve"> day of </w:t>
      </w:r>
      <w:r w:rsidR="00CC1B95" w:rsidRPr="00881AAA">
        <w:rPr>
          <w:sz w:val="28"/>
          <w:szCs w:val="28"/>
        </w:rPr>
        <w:t>April</w:t>
      </w:r>
      <w:r w:rsidRPr="00881AAA">
        <w:rPr>
          <w:sz w:val="28"/>
          <w:szCs w:val="28"/>
        </w:rPr>
        <w:t>, 2026.</w:t>
      </w:r>
    </w:p>
    <w:p w14:paraId="374FF940" w14:textId="77777777" w:rsidR="00A803E6" w:rsidRPr="00881AAA" w:rsidRDefault="00A803E6" w:rsidP="00A803E6">
      <w:pPr>
        <w:widowControl/>
        <w:spacing w:line="480" w:lineRule="exact"/>
        <w:ind w:firstLine="720"/>
        <w:jc w:val="both"/>
        <w:rPr>
          <w:sz w:val="28"/>
          <w:szCs w:val="28"/>
        </w:rPr>
      </w:pPr>
    </w:p>
    <w:tbl>
      <w:tblPr>
        <w:tblW w:w="9450" w:type="dxa"/>
        <w:tblLayout w:type="fixed"/>
        <w:tblLook w:val="0000" w:firstRow="0" w:lastRow="0" w:firstColumn="0" w:lastColumn="0" w:noHBand="0" w:noVBand="0"/>
      </w:tblPr>
      <w:tblGrid>
        <w:gridCol w:w="3766"/>
        <w:gridCol w:w="5684"/>
      </w:tblGrid>
      <w:tr w:rsidR="00A803E6" w:rsidRPr="00881AAA" w14:paraId="5F876F4F" w14:textId="77777777" w:rsidTr="006F35A4">
        <w:trPr>
          <w:cantSplit/>
        </w:trPr>
        <w:tc>
          <w:tcPr>
            <w:tcW w:w="3766" w:type="dxa"/>
          </w:tcPr>
          <w:p w14:paraId="1219D7DB" w14:textId="77777777" w:rsidR="00A803E6" w:rsidRPr="00881AAA" w:rsidRDefault="00A803E6" w:rsidP="006F35A4">
            <w:pPr>
              <w:pStyle w:val="PleadingSignature"/>
              <w:keepNext w:val="0"/>
              <w:keepLines w:val="0"/>
              <w:widowControl/>
              <w:rPr>
                <w:sz w:val="28"/>
                <w:szCs w:val="28"/>
              </w:rPr>
            </w:pPr>
            <w:bookmarkStart w:id="2" w:name="_zzmpFIXED_SignatureTable"/>
          </w:p>
        </w:tc>
        <w:tc>
          <w:tcPr>
            <w:tcW w:w="5684" w:type="dxa"/>
          </w:tcPr>
          <w:p w14:paraId="047AAA9A" w14:textId="77777777" w:rsidR="00A803E6" w:rsidRPr="00881AAA" w:rsidRDefault="00A803E6" w:rsidP="006F35A4">
            <w:pPr>
              <w:pStyle w:val="FirmName"/>
              <w:widowControl/>
              <w:spacing w:line="240" w:lineRule="auto"/>
              <w:ind w:right="360"/>
              <w:jc w:val="left"/>
              <w:rPr>
                <w:rFonts w:ascii="Times New Roman" w:hAnsi="Times New Roman"/>
                <w:sz w:val="28"/>
                <w:szCs w:val="28"/>
              </w:rPr>
            </w:pPr>
            <w:r w:rsidRPr="00881AAA">
              <w:rPr>
                <w:rFonts w:ascii="Times New Roman" w:hAnsi="Times New Roman"/>
                <w:sz w:val="28"/>
                <w:szCs w:val="28"/>
              </w:rPr>
              <w:t>CITY OF GLENDALE</w:t>
            </w:r>
          </w:p>
          <w:p w14:paraId="70EF98B4" w14:textId="77777777" w:rsidR="00A803E6" w:rsidRPr="00881AAA" w:rsidRDefault="00A803E6" w:rsidP="006F35A4">
            <w:pPr>
              <w:pStyle w:val="FirmInformation"/>
              <w:widowControl/>
              <w:spacing w:line="240" w:lineRule="auto"/>
              <w:rPr>
                <w:sz w:val="28"/>
                <w:szCs w:val="28"/>
              </w:rPr>
            </w:pPr>
          </w:p>
          <w:p w14:paraId="32C22B86" w14:textId="3BA486C5" w:rsidR="00A803E6" w:rsidRPr="00881AAA" w:rsidRDefault="00A803E6" w:rsidP="006F35A4">
            <w:pPr>
              <w:pStyle w:val="FirmInformation"/>
              <w:widowControl/>
              <w:spacing w:line="240" w:lineRule="auto"/>
              <w:rPr>
                <w:sz w:val="28"/>
                <w:szCs w:val="28"/>
              </w:rPr>
            </w:pPr>
            <w:r w:rsidRPr="00881AAA">
              <w:rPr>
                <w:sz w:val="28"/>
                <w:szCs w:val="28"/>
              </w:rPr>
              <w:t xml:space="preserve">By: /s/ </w:t>
            </w:r>
            <w:r w:rsidR="00CC1B95" w:rsidRPr="00881AAA">
              <w:rPr>
                <w:i/>
                <w:iCs/>
                <w:sz w:val="28"/>
                <w:szCs w:val="28"/>
              </w:rPr>
              <w:t>Ashley E. Wallace</w:t>
            </w:r>
            <w:r w:rsidRPr="00881AAA">
              <w:rPr>
                <w:i/>
                <w:iCs/>
                <w:sz w:val="28"/>
                <w:szCs w:val="28"/>
              </w:rPr>
              <w:t xml:space="preserve"> </w:t>
            </w:r>
          </w:p>
          <w:p w14:paraId="5E0C9084" w14:textId="0EDD2A3C" w:rsidR="00A803E6" w:rsidRPr="00881AAA" w:rsidRDefault="00A803E6" w:rsidP="006F35A4">
            <w:pPr>
              <w:pStyle w:val="PleadingSignature"/>
              <w:widowControl/>
              <w:pBdr>
                <w:top w:val="single" w:sz="4" w:space="1" w:color="auto"/>
              </w:pBdr>
              <w:spacing w:line="240" w:lineRule="auto"/>
              <w:ind w:left="360" w:right="72"/>
              <w:rPr>
                <w:sz w:val="28"/>
                <w:szCs w:val="28"/>
              </w:rPr>
            </w:pPr>
            <w:r w:rsidRPr="00881AAA">
              <w:rPr>
                <w:sz w:val="28"/>
                <w:szCs w:val="28"/>
              </w:rPr>
              <w:t>Michael D. Bailey, City Attorney</w:t>
            </w:r>
          </w:p>
          <w:p w14:paraId="2310F3D1" w14:textId="4A546115" w:rsidR="00A803E6" w:rsidRPr="00881AAA" w:rsidRDefault="00A803E6" w:rsidP="006F35A4">
            <w:pPr>
              <w:pStyle w:val="PleadingSignature"/>
              <w:widowControl/>
              <w:pBdr>
                <w:top w:val="single" w:sz="4" w:space="1" w:color="auto"/>
              </w:pBdr>
              <w:spacing w:line="240" w:lineRule="auto"/>
              <w:ind w:left="360" w:right="72"/>
              <w:rPr>
                <w:sz w:val="28"/>
                <w:szCs w:val="28"/>
              </w:rPr>
            </w:pPr>
            <w:r w:rsidRPr="00881AAA">
              <w:rPr>
                <w:sz w:val="28"/>
                <w:szCs w:val="28"/>
              </w:rPr>
              <w:t>Ashley E. Wallace, Assistant City Attorney</w:t>
            </w:r>
          </w:p>
          <w:p w14:paraId="47DB2151" w14:textId="0AFEFF7A" w:rsidR="00A803E6" w:rsidRPr="00881AAA" w:rsidRDefault="00A803E6" w:rsidP="006F35A4">
            <w:pPr>
              <w:pStyle w:val="PleadingSignature"/>
              <w:widowControl/>
              <w:pBdr>
                <w:top w:val="single" w:sz="4" w:space="1" w:color="auto"/>
              </w:pBdr>
              <w:spacing w:line="240" w:lineRule="auto"/>
              <w:ind w:left="360" w:right="72"/>
              <w:rPr>
                <w:iCs/>
                <w:sz w:val="28"/>
                <w:szCs w:val="28"/>
              </w:rPr>
            </w:pPr>
            <w:r w:rsidRPr="00881AAA">
              <w:rPr>
                <w:iCs/>
                <w:sz w:val="28"/>
                <w:szCs w:val="28"/>
              </w:rPr>
              <w:t>Office of the City Attorney</w:t>
            </w:r>
          </w:p>
          <w:p w14:paraId="32E8C684" w14:textId="07CC3334" w:rsidR="00A803E6" w:rsidRPr="00881AAA" w:rsidRDefault="00A803E6" w:rsidP="006F35A4">
            <w:pPr>
              <w:pStyle w:val="PleadingSignature"/>
              <w:widowControl/>
              <w:pBdr>
                <w:top w:val="single" w:sz="4" w:space="1" w:color="auto"/>
              </w:pBdr>
              <w:spacing w:line="240" w:lineRule="auto"/>
              <w:ind w:left="360" w:right="72"/>
              <w:rPr>
                <w:iCs/>
                <w:sz w:val="28"/>
                <w:szCs w:val="28"/>
              </w:rPr>
            </w:pPr>
            <w:r w:rsidRPr="00881AAA">
              <w:rPr>
                <w:iCs/>
                <w:sz w:val="28"/>
                <w:szCs w:val="28"/>
              </w:rPr>
              <w:t>City of Glendale</w:t>
            </w:r>
          </w:p>
          <w:p w14:paraId="6B020FE5" w14:textId="4446DED7" w:rsidR="00A803E6" w:rsidRPr="00881AAA" w:rsidRDefault="00A803E6" w:rsidP="006F35A4">
            <w:pPr>
              <w:pStyle w:val="PleadingSignature"/>
              <w:widowControl/>
              <w:pBdr>
                <w:top w:val="single" w:sz="4" w:space="1" w:color="auto"/>
              </w:pBdr>
              <w:spacing w:line="240" w:lineRule="auto"/>
              <w:ind w:left="360" w:right="72"/>
              <w:rPr>
                <w:iCs/>
                <w:sz w:val="28"/>
                <w:szCs w:val="28"/>
              </w:rPr>
            </w:pPr>
            <w:r w:rsidRPr="00881AAA">
              <w:rPr>
                <w:iCs/>
                <w:sz w:val="28"/>
                <w:szCs w:val="28"/>
              </w:rPr>
              <w:t>6829 N. 58</w:t>
            </w:r>
            <w:r w:rsidRPr="00881AAA">
              <w:rPr>
                <w:iCs/>
                <w:sz w:val="28"/>
                <w:szCs w:val="28"/>
                <w:vertAlign w:val="superscript"/>
              </w:rPr>
              <w:t>th</w:t>
            </w:r>
            <w:r w:rsidRPr="00881AAA">
              <w:rPr>
                <w:iCs/>
                <w:sz w:val="28"/>
                <w:szCs w:val="28"/>
              </w:rPr>
              <w:t xml:space="preserve"> Drive, Suite 201</w:t>
            </w:r>
          </w:p>
          <w:p w14:paraId="3B5B682E" w14:textId="30D7276D" w:rsidR="00A803E6" w:rsidRPr="00881AAA" w:rsidRDefault="00A803E6" w:rsidP="006F35A4">
            <w:pPr>
              <w:pStyle w:val="PleadingSignature"/>
              <w:widowControl/>
              <w:pBdr>
                <w:top w:val="single" w:sz="4" w:space="1" w:color="auto"/>
              </w:pBdr>
              <w:spacing w:line="240" w:lineRule="auto"/>
              <w:ind w:left="360" w:right="72"/>
              <w:rPr>
                <w:iCs/>
                <w:sz w:val="28"/>
                <w:szCs w:val="28"/>
              </w:rPr>
            </w:pPr>
            <w:r w:rsidRPr="00881AAA">
              <w:rPr>
                <w:iCs/>
                <w:sz w:val="28"/>
                <w:szCs w:val="28"/>
              </w:rPr>
              <w:t>Glendale, AZ 85301</w:t>
            </w:r>
          </w:p>
          <w:p w14:paraId="006EDEF9" w14:textId="3482F49B" w:rsidR="003A0654" w:rsidRPr="00881AAA" w:rsidRDefault="003A0654" w:rsidP="006F35A4">
            <w:pPr>
              <w:pStyle w:val="PleadingSignature"/>
              <w:widowControl/>
              <w:pBdr>
                <w:top w:val="single" w:sz="4" w:space="1" w:color="auto"/>
              </w:pBdr>
              <w:spacing w:line="240" w:lineRule="auto"/>
              <w:ind w:left="360" w:right="72"/>
              <w:rPr>
                <w:iCs/>
                <w:sz w:val="28"/>
                <w:szCs w:val="28"/>
              </w:rPr>
            </w:pPr>
            <w:r w:rsidRPr="00881AAA">
              <w:rPr>
                <w:iCs/>
                <w:sz w:val="28"/>
                <w:szCs w:val="28"/>
              </w:rPr>
              <w:t>Attorneys for the City of Glendale</w:t>
            </w:r>
          </w:p>
          <w:p w14:paraId="5C6666ED" w14:textId="77777777" w:rsidR="00A803E6" w:rsidRPr="00881AAA" w:rsidRDefault="00A803E6" w:rsidP="006F35A4">
            <w:pPr>
              <w:pStyle w:val="PleadingSignature"/>
              <w:widowControl/>
              <w:pBdr>
                <w:top w:val="single" w:sz="4" w:space="1" w:color="auto"/>
              </w:pBdr>
              <w:spacing w:line="240" w:lineRule="auto"/>
              <w:ind w:left="360" w:right="72"/>
              <w:rPr>
                <w:i/>
                <w:sz w:val="28"/>
                <w:szCs w:val="28"/>
              </w:rPr>
            </w:pPr>
          </w:p>
        </w:tc>
      </w:tr>
      <w:bookmarkEnd w:id="2"/>
    </w:tbl>
    <w:p w14:paraId="6C491964" w14:textId="77777777" w:rsidR="00A803E6" w:rsidRPr="00881AAA" w:rsidRDefault="00A803E6" w:rsidP="00A803E6">
      <w:pPr>
        <w:widowControl/>
        <w:spacing w:line="240" w:lineRule="auto"/>
        <w:rPr>
          <w:sz w:val="28"/>
          <w:szCs w:val="28"/>
        </w:rPr>
      </w:pPr>
    </w:p>
    <w:p w14:paraId="298C3B5C" w14:textId="7ED75ACD" w:rsidR="00A803E6" w:rsidRPr="00881AAA" w:rsidRDefault="00A803E6" w:rsidP="00A803E6">
      <w:pPr>
        <w:spacing w:line="240" w:lineRule="auto"/>
        <w:jc w:val="both"/>
        <w:rPr>
          <w:sz w:val="28"/>
          <w:szCs w:val="28"/>
        </w:rPr>
      </w:pPr>
      <w:r w:rsidRPr="00881AAA">
        <w:rPr>
          <w:sz w:val="28"/>
          <w:szCs w:val="28"/>
        </w:rPr>
        <w:t xml:space="preserve">COPY emailed this </w:t>
      </w:r>
      <w:r w:rsidR="00DA0C73">
        <w:rPr>
          <w:sz w:val="28"/>
          <w:szCs w:val="28"/>
        </w:rPr>
        <w:t>30</w:t>
      </w:r>
      <w:r w:rsidR="00CC1B95" w:rsidRPr="00881AAA">
        <w:rPr>
          <w:sz w:val="28"/>
          <w:szCs w:val="28"/>
          <w:vertAlign w:val="superscript"/>
        </w:rPr>
        <w:t>th</w:t>
      </w:r>
      <w:r w:rsidRPr="00881AAA">
        <w:rPr>
          <w:sz w:val="28"/>
          <w:szCs w:val="28"/>
        </w:rPr>
        <w:t xml:space="preserve"> day</w:t>
      </w:r>
    </w:p>
    <w:p w14:paraId="03CDFA37" w14:textId="2A79746B" w:rsidR="00A803E6" w:rsidRPr="00881AAA" w:rsidRDefault="00A803E6" w:rsidP="00A803E6">
      <w:pPr>
        <w:spacing w:line="240" w:lineRule="auto"/>
        <w:jc w:val="both"/>
        <w:rPr>
          <w:sz w:val="28"/>
          <w:szCs w:val="28"/>
        </w:rPr>
      </w:pPr>
      <w:r w:rsidRPr="00881AAA">
        <w:rPr>
          <w:sz w:val="28"/>
          <w:szCs w:val="28"/>
        </w:rPr>
        <w:t xml:space="preserve">of </w:t>
      </w:r>
      <w:r w:rsidR="00CC1B95" w:rsidRPr="00881AAA">
        <w:rPr>
          <w:sz w:val="28"/>
          <w:szCs w:val="28"/>
        </w:rPr>
        <w:t>April</w:t>
      </w:r>
      <w:r w:rsidRPr="00881AAA">
        <w:rPr>
          <w:sz w:val="28"/>
          <w:szCs w:val="28"/>
        </w:rPr>
        <w:t>, 2026 to:</w:t>
      </w:r>
    </w:p>
    <w:p w14:paraId="1004AF87" w14:textId="77777777" w:rsidR="00A803E6" w:rsidRPr="00881AAA" w:rsidRDefault="00A803E6" w:rsidP="00A803E6">
      <w:pPr>
        <w:spacing w:line="240" w:lineRule="auto"/>
        <w:jc w:val="both"/>
        <w:rPr>
          <w:sz w:val="28"/>
          <w:szCs w:val="28"/>
        </w:rPr>
      </w:pPr>
    </w:p>
    <w:p w14:paraId="1ECE9394" w14:textId="77777777" w:rsidR="00A803E6" w:rsidRPr="00881AAA" w:rsidRDefault="00A803E6" w:rsidP="00A803E6">
      <w:pPr>
        <w:spacing w:line="240" w:lineRule="auto"/>
        <w:rPr>
          <w:sz w:val="28"/>
          <w:szCs w:val="28"/>
        </w:rPr>
      </w:pPr>
      <w:r w:rsidRPr="00881AAA">
        <w:rPr>
          <w:sz w:val="28"/>
          <w:szCs w:val="28"/>
        </w:rPr>
        <w:t>Eli Dalton-Webb</w:t>
      </w:r>
      <w:r w:rsidRPr="00881AAA">
        <w:rPr>
          <w:sz w:val="28"/>
          <w:szCs w:val="28"/>
        </w:rPr>
        <w:br/>
        <w:t>5009 E. Ironwood Circle</w:t>
      </w:r>
      <w:r w:rsidRPr="00881AAA">
        <w:rPr>
          <w:sz w:val="28"/>
          <w:szCs w:val="28"/>
        </w:rPr>
        <w:br/>
        <w:t>Sierra Vista, Arizona 85650</w:t>
      </w:r>
      <w:r w:rsidRPr="00881AAA">
        <w:rPr>
          <w:sz w:val="28"/>
          <w:szCs w:val="28"/>
        </w:rPr>
        <w:br/>
      </w:r>
      <w:hyperlink r:id="rId11" w:history="1">
        <w:r w:rsidRPr="00881AAA">
          <w:rPr>
            <w:rStyle w:val="Hyperlink"/>
            <w:sz w:val="28"/>
            <w:szCs w:val="28"/>
          </w:rPr>
          <w:t>dw4az@proton.me</w:t>
        </w:r>
      </w:hyperlink>
      <w:r w:rsidRPr="00881AAA">
        <w:rPr>
          <w:sz w:val="28"/>
          <w:szCs w:val="28"/>
        </w:rPr>
        <w:t xml:space="preserve"> </w:t>
      </w:r>
    </w:p>
    <w:p w14:paraId="71D72517" w14:textId="77777777" w:rsidR="00A803E6" w:rsidRPr="00881AAA" w:rsidRDefault="00A803E6" w:rsidP="00A803E6">
      <w:pPr>
        <w:spacing w:line="240" w:lineRule="auto"/>
        <w:rPr>
          <w:sz w:val="28"/>
          <w:szCs w:val="28"/>
        </w:rPr>
      </w:pPr>
    </w:p>
    <w:p w14:paraId="6B2A6A3B" w14:textId="77777777" w:rsidR="00A803E6" w:rsidRPr="00881AAA" w:rsidRDefault="00A803E6" w:rsidP="00A803E6">
      <w:pPr>
        <w:spacing w:line="240" w:lineRule="auto"/>
        <w:rPr>
          <w:sz w:val="28"/>
          <w:szCs w:val="28"/>
        </w:rPr>
      </w:pPr>
    </w:p>
    <w:p w14:paraId="03D82B7F" w14:textId="52DA416A" w:rsidR="00A803E6" w:rsidRPr="00881AAA" w:rsidRDefault="00A803E6" w:rsidP="00881AAA">
      <w:pPr>
        <w:jc w:val="both"/>
        <w:rPr>
          <w:snapToGrid w:val="0"/>
          <w:sz w:val="28"/>
          <w:szCs w:val="28"/>
        </w:rPr>
      </w:pPr>
      <w:r w:rsidRPr="00881AAA">
        <w:rPr>
          <w:sz w:val="28"/>
          <w:szCs w:val="28"/>
        </w:rPr>
        <w:t xml:space="preserve">By: </w:t>
      </w:r>
      <w:r w:rsidRPr="00881AAA">
        <w:rPr>
          <w:i/>
          <w:iCs/>
          <w:sz w:val="28"/>
          <w:szCs w:val="28"/>
          <w:u w:val="single"/>
        </w:rPr>
        <w:t>/s/</w:t>
      </w:r>
      <w:r w:rsidR="00CC1B95" w:rsidRPr="00881AAA">
        <w:rPr>
          <w:i/>
          <w:iCs/>
          <w:sz w:val="28"/>
          <w:szCs w:val="28"/>
          <w:u w:val="single"/>
        </w:rPr>
        <w:t xml:space="preserve"> Lindsay Wright</w:t>
      </w:r>
      <w:r w:rsidRPr="00881AAA">
        <w:rPr>
          <w:sz w:val="28"/>
          <w:szCs w:val="28"/>
          <w:u w:val="single"/>
        </w:rPr>
        <w:tab/>
      </w:r>
      <w:r w:rsidRPr="00881AAA">
        <w:rPr>
          <w:sz w:val="28"/>
          <w:szCs w:val="28"/>
          <w:u w:val="single"/>
        </w:rPr>
        <w:tab/>
      </w:r>
    </w:p>
    <w:sectPr w:rsidR="00A803E6" w:rsidRPr="00881AAA" w:rsidSect="001575B2">
      <w:footerReference w:type="default" r:id="rId12"/>
      <w:pgSz w:w="12240" w:h="15840" w:code="1"/>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96068" w14:textId="77777777" w:rsidR="007D564A" w:rsidRDefault="007D564A">
      <w:r>
        <w:separator/>
      </w:r>
    </w:p>
  </w:endnote>
  <w:endnote w:type="continuationSeparator" w:id="0">
    <w:p w14:paraId="3A1BE13A" w14:textId="77777777" w:rsidR="007D564A" w:rsidRDefault="007D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Zurich Ex BT">
    <w:charset w:val="00"/>
    <w:family w:val="swiss"/>
    <w:pitch w:val="variable"/>
    <w:sig w:usb0="00000087" w:usb1="00000000" w:usb2="00000000" w:usb3="00000000" w:csb0="0000001B" w:csb1="00000000"/>
  </w:font>
  <w:font w:name="GoudyOlSt BT">
    <w:altName w:val="Georgia"/>
    <w:charset w:val="00"/>
    <w:family w:val="roman"/>
    <w:pitch w:val="variable"/>
    <w:sig w:usb0="00000001"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5351" w14:textId="77777777" w:rsidR="008E5E97" w:rsidRPr="001575B2" w:rsidRDefault="008E5E97" w:rsidP="001575B2">
    <w:pPr>
      <w:pStyle w:val="Footer"/>
      <w:tabs>
        <w:tab w:val="clear" w:pos="4320"/>
        <w:tab w:val="clear" w:pos="9360"/>
        <w:tab w:val="center" w:pos="4720"/>
        <w:tab w:val="right" w:pos="9440"/>
      </w:tabs>
      <w:spacing w:line="240" w:lineRule="auto"/>
      <w:rPr>
        <w:sz w:val="28"/>
        <w:szCs w:val="28"/>
      </w:rPr>
    </w:pPr>
    <w:r>
      <w:tab/>
    </w:r>
    <w:r w:rsidRPr="001575B2">
      <w:rPr>
        <w:sz w:val="28"/>
        <w:szCs w:val="28"/>
      </w:rPr>
      <w:t>-</w:t>
    </w:r>
    <w:r w:rsidRPr="001575B2">
      <w:rPr>
        <w:sz w:val="28"/>
        <w:szCs w:val="28"/>
      </w:rPr>
      <w:fldChar w:fldCharType="begin"/>
    </w:r>
    <w:r w:rsidRPr="001575B2">
      <w:rPr>
        <w:sz w:val="28"/>
        <w:szCs w:val="28"/>
      </w:rPr>
      <w:instrText xml:space="preserve"> PAGE \* MERGEFORMAT \* MERGEFORMAT </w:instrText>
    </w:r>
    <w:r w:rsidRPr="001575B2">
      <w:rPr>
        <w:sz w:val="28"/>
        <w:szCs w:val="28"/>
      </w:rPr>
      <w:fldChar w:fldCharType="separate"/>
    </w:r>
    <w:r w:rsidRPr="001575B2">
      <w:rPr>
        <w:noProof/>
        <w:sz w:val="28"/>
        <w:szCs w:val="28"/>
      </w:rPr>
      <w:t>2</w:t>
    </w:r>
    <w:r w:rsidRPr="001575B2">
      <w:rPr>
        <w:sz w:val="28"/>
        <w:szCs w:val="28"/>
      </w:rPr>
      <w:fldChar w:fldCharType="end"/>
    </w:r>
    <w:r w:rsidRPr="001575B2">
      <w:rPr>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C690B" w14:textId="77777777" w:rsidR="007D564A" w:rsidRDefault="007D564A">
      <w:r>
        <w:separator/>
      </w:r>
    </w:p>
  </w:footnote>
  <w:footnote w:type="continuationSeparator" w:id="0">
    <w:p w14:paraId="36EAE100" w14:textId="77777777" w:rsidR="007D564A" w:rsidRDefault="007D5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pStyle w:val="Level1"/>
      <w:lvlText w:val="%1."/>
      <w:lvlJc w:val="left"/>
      <w:pPr>
        <w:ind w:firstLine="1440"/>
      </w:pPr>
      <w:rPr>
        <w:rFonts w:ascii="Times New Roman" w:hAnsi="Times New Roman"/>
        <w:sz w:val="26"/>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upperRoman"/>
      <w:lvlText w:val="%1"/>
      <w:lvlJc w:val="left"/>
    </w:lvl>
    <w:lvl w:ilvl="1">
      <w:start w:val="1"/>
      <w:numFmt w:val="upperLetter"/>
      <w:pStyle w:val="Level2"/>
      <w:lvlText w:val="%2."/>
      <w:lvlJc w:val="left"/>
      <w:pPr>
        <w:ind w:firstLine="1440"/>
      </w:pPr>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 w15:restartNumberingAfterBreak="0">
    <w:nsid w:val="03C84631"/>
    <w:multiLevelType w:val="hybridMultilevel"/>
    <w:tmpl w:val="A18AA182"/>
    <w:lvl w:ilvl="0" w:tplc="292831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3A65EA"/>
    <w:multiLevelType w:val="hybridMultilevel"/>
    <w:tmpl w:val="069029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025553"/>
    <w:multiLevelType w:val="hybridMultilevel"/>
    <w:tmpl w:val="24CE4DD4"/>
    <w:lvl w:ilvl="0" w:tplc="9D289210">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B07D9"/>
    <w:multiLevelType w:val="hybridMultilevel"/>
    <w:tmpl w:val="9C226526"/>
    <w:lvl w:ilvl="0" w:tplc="04090013">
      <w:start w:val="1"/>
      <w:numFmt w:val="upperRoman"/>
      <w:lvlText w:val="%1."/>
      <w:lvlJc w:val="right"/>
      <w:pPr>
        <w:ind w:left="1620" w:hanging="18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DB9214B"/>
    <w:multiLevelType w:val="hybridMultilevel"/>
    <w:tmpl w:val="36502534"/>
    <w:lvl w:ilvl="0" w:tplc="04090015">
      <w:start w:val="1"/>
      <w:numFmt w:val="upperLetter"/>
      <w:lvlText w:val="%1."/>
      <w:lvlJc w:val="left"/>
      <w:pPr>
        <w:ind w:left="1080" w:hanging="72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3643A7"/>
    <w:multiLevelType w:val="hybridMultilevel"/>
    <w:tmpl w:val="4EE637B2"/>
    <w:lvl w:ilvl="0" w:tplc="51CED510">
      <w:start w:val="1"/>
      <w:numFmt w:val="upperLetter"/>
      <w:pStyle w:val="Heading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971C69"/>
    <w:multiLevelType w:val="hybridMultilevel"/>
    <w:tmpl w:val="C6BEF106"/>
    <w:lvl w:ilvl="0" w:tplc="FFFFFFFF">
      <w:start w:val="9"/>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9" w15:restartNumberingAfterBreak="0">
    <w:nsid w:val="140A6F47"/>
    <w:multiLevelType w:val="hybridMultilevel"/>
    <w:tmpl w:val="AD425234"/>
    <w:lvl w:ilvl="0" w:tplc="04090013">
      <w:start w:val="1"/>
      <w:numFmt w:val="upperRoman"/>
      <w:lvlText w:val="%1."/>
      <w:lvlJc w:val="right"/>
      <w:pPr>
        <w:ind w:left="1800" w:hanging="18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97B3DB3"/>
    <w:multiLevelType w:val="hybridMultilevel"/>
    <w:tmpl w:val="C6BEF106"/>
    <w:lvl w:ilvl="0" w:tplc="FFFFFFFF">
      <w:start w:val="9"/>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1" w15:restartNumberingAfterBreak="0">
    <w:nsid w:val="1FE26795"/>
    <w:multiLevelType w:val="hybridMultilevel"/>
    <w:tmpl w:val="20C2F6A4"/>
    <w:lvl w:ilvl="0" w:tplc="2928310A">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2E18C8"/>
    <w:multiLevelType w:val="hybridMultilevel"/>
    <w:tmpl w:val="77AEB3C6"/>
    <w:lvl w:ilvl="0" w:tplc="FFFFFFFF">
      <w:start w:val="1"/>
      <w:numFmt w:val="upperLetter"/>
      <w:lvlText w:val="%1."/>
      <w:lvlJc w:val="left"/>
      <w:pPr>
        <w:ind w:left="5310" w:hanging="360"/>
      </w:pPr>
      <w:rPr>
        <w:rFonts w:hint="default"/>
        <w:b/>
        <w:bCs/>
      </w:rPr>
    </w:lvl>
    <w:lvl w:ilvl="1" w:tplc="FFFFFFFF">
      <w:start w:val="1"/>
      <w:numFmt w:val="decimal"/>
      <w:lvlText w:val="%2."/>
      <w:lvlJc w:val="left"/>
      <w:pPr>
        <w:ind w:left="5670" w:hanging="360"/>
      </w:pPr>
      <w:rPr>
        <w:b/>
        <w:bCs/>
      </w:rPr>
    </w:lvl>
    <w:lvl w:ilvl="2" w:tplc="FFFFFFFF">
      <w:start w:val="1"/>
      <w:numFmt w:val="lowerLetter"/>
      <w:lvlText w:val="%3."/>
      <w:lvlJc w:val="left"/>
      <w:pPr>
        <w:ind w:left="6930" w:hanging="360"/>
      </w:pPr>
      <w:rPr>
        <w:b/>
        <w:bCs/>
      </w:rPr>
    </w:lvl>
    <w:lvl w:ilvl="3" w:tplc="FFFFFFFF" w:tentative="1">
      <w:start w:val="1"/>
      <w:numFmt w:val="decimal"/>
      <w:lvlText w:val="%4."/>
      <w:lvlJc w:val="left"/>
      <w:pPr>
        <w:ind w:left="7470" w:hanging="360"/>
      </w:pPr>
    </w:lvl>
    <w:lvl w:ilvl="4" w:tplc="FFFFFFFF" w:tentative="1">
      <w:start w:val="1"/>
      <w:numFmt w:val="lowerLetter"/>
      <w:lvlText w:val="%5."/>
      <w:lvlJc w:val="left"/>
      <w:pPr>
        <w:ind w:left="8190" w:hanging="360"/>
      </w:pPr>
    </w:lvl>
    <w:lvl w:ilvl="5" w:tplc="FFFFFFFF" w:tentative="1">
      <w:start w:val="1"/>
      <w:numFmt w:val="lowerRoman"/>
      <w:lvlText w:val="%6."/>
      <w:lvlJc w:val="right"/>
      <w:pPr>
        <w:ind w:left="8910" w:hanging="180"/>
      </w:pPr>
    </w:lvl>
    <w:lvl w:ilvl="6" w:tplc="FFFFFFFF" w:tentative="1">
      <w:start w:val="1"/>
      <w:numFmt w:val="decimal"/>
      <w:lvlText w:val="%7."/>
      <w:lvlJc w:val="left"/>
      <w:pPr>
        <w:ind w:left="9630" w:hanging="360"/>
      </w:pPr>
    </w:lvl>
    <w:lvl w:ilvl="7" w:tplc="FFFFFFFF" w:tentative="1">
      <w:start w:val="1"/>
      <w:numFmt w:val="lowerLetter"/>
      <w:lvlText w:val="%8."/>
      <w:lvlJc w:val="left"/>
      <w:pPr>
        <w:ind w:left="10350" w:hanging="360"/>
      </w:pPr>
    </w:lvl>
    <w:lvl w:ilvl="8" w:tplc="FFFFFFFF" w:tentative="1">
      <w:start w:val="1"/>
      <w:numFmt w:val="lowerRoman"/>
      <w:lvlText w:val="%9."/>
      <w:lvlJc w:val="right"/>
      <w:pPr>
        <w:ind w:left="11070" w:hanging="180"/>
      </w:pPr>
    </w:lvl>
  </w:abstractNum>
  <w:abstractNum w:abstractNumId="13" w15:restartNumberingAfterBreak="0">
    <w:nsid w:val="22107DE3"/>
    <w:multiLevelType w:val="hybridMultilevel"/>
    <w:tmpl w:val="C0A4EB22"/>
    <w:lvl w:ilvl="0" w:tplc="1E642C10">
      <w:start w:val="1"/>
      <w:numFmt w:val="upp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7149C"/>
    <w:multiLevelType w:val="hybridMultilevel"/>
    <w:tmpl w:val="C3508F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BC4CD6"/>
    <w:multiLevelType w:val="hybridMultilevel"/>
    <w:tmpl w:val="C276E5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2DC0229"/>
    <w:multiLevelType w:val="hybridMultilevel"/>
    <w:tmpl w:val="65A843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081BAD"/>
    <w:multiLevelType w:val="hybridMultilevel"/>
    <w:tmpl w:val="F6B2D032"/>
    <w:lvl w:ilvl="0" w:tplc="0908C41C">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B520F1"/>
    <w:multiLevelType w:val="hybridMultilevel"/>
    <w:tmpl w:val="02BEB690"/>
    <w:lvl w:ilvl="0" w:tplc="5A54C6B8">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2940EB"/>
    <w:multiLevelType w:val="hybridMultilevel"/>
    <w:tmpl w:val="F14215F2"/>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32F93E71"/>
    <w:multiLevelType w:val="hybridMultilevel"/>
    <w:tmpl w:val="77AEB3C6"/>
    <w:lvl w:ilvl="0" w:tplc="28EE8F36">
      <w:start w:val="1"/>
      <w:numFmt w:val="upperLetter"/>
      <w:lvlText w:val="%1."/>
      <w:lvlJc w:val="left"/>
      <w:pPr>
        <w:ind w:left="5310" w:hanging="360"/>
      </w:pPr>
      <w:rPr>
        <w:rFonts w:hint="default"/>
        <w:b/>
        <w:bCs/>
      </w:rPr>
    </w:lvl>
    <w:lvl w:ilvl="1" w:tplc="651A2180">
      <w:start w:val="1"/>
      <w:numFmt w:val="decimal"/>
      <w:lvlText w:val="%2."/>
      <w:lvlJc w:val="left"/>
      <w:pPr>
        <w:ind w:left="5670" w:hanging="360"/>
      </w:pPr>
      <w:rPr>
        <w:b/>
        <w:bCs/>
      </w:rPr>
    </w:lvl>
    <w:lvl w:ilvl="2" w:tplc="B1C0C416">
      <w:start w:val="1"/>
      <w:numFmt w:val="lowerLetter"/>
      <w:lvlText w:val="%3."/>
      <w:lvlJc w:val="left"/>
      <w:pPr>
        <w:ind w:left="6930" w:hanging="360"/>
      </w:pPr>
      <w:rPr>
        <w:b/>
        <w:bCs/>
      </w:r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21" w15:restartNumberingAfterBreak="0">
    <w:nsid w:val="360A4B3D"/>
    <w:multiLevelType w:val="multilevel"/>
    <w:tmpl w:val="5F8C06A8"/>
    <w:name w:val="zzmpOutline||Outline|2|3|1|1|0|9||1|0|1||1|0|1||1|0|1||1|0|0||1|0|0||1|0|0||1|0|0||1|0|0||"/>
    <w:lvl w:ilvl="0">
      <w:start w:val="1"/>
      <w:numFmt w:val="upperRoman"/>
      <w:pStyle w:val="OutlineL1"/>
      <w:lvlText w:val="%1."/>
      <w:lvlJc w:val="left"/>
      <w:pPr>
        <w:tabs>
          <w:tab w:val="num" w:pos="720"/>
        </w:tabs>
        <w:ind w:left="0" w:firstLine="0"/>
      </w:pPr>
      <w:rPr>
        <w:rFonts w:ascii="Times New Roman" w:hAnsi="Times New Roman" w:hint="default"/>
        <w:b/>
        <w:i w:val="0"/>
        <w:caps/>
        <w:color w:val="auto"/>
        <w:sz w:val="24"/>
        <w:u w:val="none"/>
      </w:rPr>
    </w:lvl>
    <w:lvl w:ilvl="1">
      <w:start w:val="1"/>
      <w:numFmt w:val="upperLetter"/>
      <w:pStyle w:val="OutlineL2"/>
      <w:lvlText w:val="%2."/>
      <w:lvlJc w:val="left"/>
      <w:pPr>
        <w:tabs>
          <w:tab w:val="num" w:pos="1440"/>
        </w:tabs>
        <w:ind w:left="0" w:firstLine="720"/>
      </w:pPr>
      <w:rPr>
        <w:rFonts w:ascii="Times New Roman" w:hAnsi="Times New Roman" w:hint="default"/>
        <w:b w:val="0"/>
        <w:i w:val="0"/>
        <w:caps w:val="0"/>
        <w:color w:val="auto"/>
        <w:sz w:val="24"/>
        <w:u w:val="none"/>
      </w:rPr>
    </w:lvl>
    <w:lvl w:ilvl="2">
      <w:start w:val="1"/>
      <w:numFmt w:val="decimal"/>
      <w:pStyle w:val="OutlineL3"/>
      <w:lvlText w:val="%3."/>
      <w:lvlJc w:val="left"/>
      <w:pPr>
        <w:tabs>
          <w:tab w:val="num" w:pos="2160"/>
        </w:tabs>
        <w:ind w:left="0" w:firstLine="1440"/>
      </w:pPr>
      <w:rPr>
        <w:rFonts w:ascii="Times New Roman" w:hAnsi="Times New Roman" w:hint="default"/>
        <w:b w:val="0"/>
        <w:i w:val="0"/>
        <w:caps w:val="0"/>
        <w:color w:val="auto"/>
        <w:sz w:val="24"/>
        <w:u w:val="none"/>
      </w:rPr>
    </w:lvl>
    <w:lvl w:ilvl="3">
      <w:start w:val="1"/>
      <w:numFmt w:val="lowerLetter"/>
      <w:pStyle w:val="OutlineL4"/>
      <w:lvlText w:val="%4."/>
      <w:lvlJc w:val="left"/>
      <w:pPr>
        <w:tabs>
          <w:tab w:val="num" w:pos="2880"/>
        </w:tabs>
        <w:ind w:left="0" w:firstLine="2160"/>
      </w:pPr>
      <w:rPr>
        <w:rFonts w:ascii="Times New Roman" w:hAnsi="Times New Roman" w:hint="default"/>
        <w:b w:val="0"/>
        <w:i w:val="0"/>
        <w:caps w:val="0"/>
        <w:color w:val="auto"/>
        <w:sz w:val="24"/>
        <w:u w:val="none"/>
      </w:rPr>
    </w:lvl>
    <w:lvl w:ilvl="4">
      <w:start w:val="1"/>
      <w:numFmt w:val="lowerRoman"/>
      <w:pStyle w:val="OutlineL5"/>
      <w:lvlText w:val="(%5)"/>
      <w:lvlJc w:val="left"/>
      <w:pPr>
        <w:tabs>
          <w:tab w:val="num" w:pos="3600"/>
        </w:tabs>
        <w:ind w:left="0" w:firstLine="2880"/>
      </w:pPr>
      <w:rPr>
        <w:rFonts w:ascii="Times New Roman" w:hAnsi="Times New Roman" w:hint="default"/>
        <w:b w:val="0"/>
        <w:i w:val="0"/>
        <w:caps w:val="0"/>
        <w:color w:val="auto"/>
        <w:sz w:val="24"/>
        <w:u w:val="none"/>
      </w:rPr>
    </w:lvl>
    <w:lvl w:ilvl="5">
      <w:start w:val="1"/>
      <w:numFmt w:val="lowerLetter"/>
      <w:pStyle w:val="OutlineL6"/>
      <w:lvlText w:val="(%6)"/>
      <w:lvlJc w:val="left"/>
      <w:pPr>
        <w:tabs>
          <w:tab w:val="num" w:pos="4320"/>
        </w:tabs>
        <w:ind w:left="0" w:firstLine="3600"/>
      </w:pPr>
      <w:rPr>
        <w:rFonts w:ascii="Times New Roman" w:hAnsi="Times New Roman" w:hint="default"/>
        <w:b w:val="0"/>
        <w:i w:val="0"/>
        <w:caps w:val="0"/>
        <w:color w:val="auto"/>
        <w:sz w:val="24"/>
        <w:u w:val="none"/>
      </w:rPr>
    </w:lvl>
    <w:lvl w:ilvl="6">
      <w:start w:val="1"/>
      <w:numFmt w:val="decimal"/>
      <w:pStyle w:val="OutlineL7"/>
      <w:lvlText w:val="(%7)"/>
      <w:lvlJc w:val="left"/>
      <w:pPr>
        <w:tabs>
          <w:tab w:val="num" w:pos="5040"/>
        </w:tabs>
        <w:ind w:left="0" w:firstLine="4320"/>
      </w:pPr>
      <w:rPr>
        <w:rFonts w:ascii="Times New Roman" w:hAnsi="Times New Roman" w:hint="default"/>
        <w:b w:val="0"/>
        <w:i w:val="0"/>
        <w:caps w:val="0"/>
        <w:color w:val="auto"/>
        <w:sz w:val="24"/>
        <w:u w:val="none"/>
      </w:rPr>
    </w:lvl>
    <w:lvl w:ilvl="7">
      <w:start w:val="1"/>
      <w:numFmt w:val="lowerRoman"/>
      <w:pStyle w:val="OutlineL8"/>
      <w:lvlText w:val="%8)"/>
      <w:lvlJc w:val="left"/>
      <w:pPr>
        <w:tabs>
          <w:tab w:val="num" w:pos="5760"/>
        </w:tabs>
        <w:ind w:left="0" w:firstLine="5040"/>
      </w:pPr>
      <w:rPr>
        <w:rFonts w:ascii="Times New Roman" w:hAnsi="Times New Roman" w:hint="default"/>
        <w:b w:val="0"/>
        <w:i w:val="0"/>
        <w:caps w:val="0"/>
        <w:color w:val="auto"/>
        <w:sz w:val="24"/>
        <w:u w:val="none"/>
      </w:rPr>
    </w:lvl>
    <w:lvl w:ilvl="8">
      <w:start w:val="1"/>
      <w:numFmt w:val="lowerLetter"/>
      <w:pStyle w:val="OutlineL9"/>
      <w:lvlText w:val="%9)"/>
      <w:lvlJc w:val="left"/>
      <w:pPr>
        <w:tabs>
          <w:tab w:val="num" w:pos="6480"/>
        </w:tabs>
        <w:ind w:left="0" w:firstLine="5760"/>
      </w:pPr>
      <w:rPr>
        <w:rFonts w:ascii="Times New Roman" w:hAnsi="Times New Roman" w:hint="default"/>
        <w:b w:val="0"/>
        <w:i w:val="0"/>
        <w:caps w:val="0"/>
        <w:color w:val="auto"/>
        <w:sz w:val="24"/>
        <w:u w:val="none"/>
      </w:rPr>
    </w:lvl>
  </w:abstractNum>
  <w:abstractNum w:abstractNumId="22" w15:restartNumberingAfterBreak="0">
    <w:nsid w:val="36AB748C"/>
    <w:multiLevelType w:val="multilevel"/>
    <w:tmpl w:val="6B20256E"/>
    <w:name w:val="zzmpTabbed||Tabbed|2|3|1|1|0|9||1|0|1||1|0|1||1|0|1||1|0|0||1|0|0||1|0|0||1|0|0||1|0|0||"/>
    <w:lvl w:ilvl="0">
      <w:start w:val="1"/>
      <w:numFmt w:val="decimal"/>
      <w:pStyle w:val="TabbedL1"/>
      <w:lvlText w:val="%1."/>
      <w:lvlJc w:val="left"/>
      <w:pPr>
        <w:tabs>
          <w:tab w:val="num" w:pos="1440"/>
        </w:tabs>
        <w:ind w:left="0" w:firstLine="720"/>
      </w:pPr>
      <w:rPr>
        <w:rFonts w:ascii="Times New Roman" w:hAnsi="Times New Roman"/>
        <w:b w:val="0"/>
        <w:i w:val="0"/>
        <w:caps w:val="0"/>
        <w:color w:val="auto"/>
        <w:sz w:val="26"/>
        <w:u w:val="none"/>
      </w:rPr>
    </w:lvl>
    <w:lvl w:ilvl="1">
      <w:start w:val="1"/>
      <w:numFmt w:val="lowerLetter"/>
      <w:pStyle w:val="TabbedL2"/>
      <w:lvlText w:val="(%2)"/>
      <w:lvlJc w:val="left"/>
      <w:pPr>
        <w:tabs>
          <w:tab w:val="num" w:pos="2160"/>
        </w:tabs>
        <w:ind w:left="0" w:firstLine="1440"/>
      </w:pPr>
      <w:rPr>
        <w:rFonts w:ascii="Times New Roman" w:hAnsi="Times New Roman"/>
        <w:b w:val="0"/>
        <w:i w:val="0"/>
        <w:caps w:val="0"/>
        <w:color w:val="auto"/>
        <w:sz w:val="26"/>
        <w:u w:val="none"/>
      </w:rPr>
    </w:lvl>
    <w:lvl w:ilvl="2">
      <w:start w:val="1"/>
      <w:numFmt w:val="lowerRoman"/>
      <w:pStyle w:val="TabbedL3"/>
      <w:lvlText w:val="(%3)"/>
      <w:lvlJc w:val="left"/>
      <w:pPr>
        <w:tabs>
          <w:tab w:val="num" w:pos="2880"/>
        </w:tabs>
        <w:ind w:left="0" w:firstLine="2160"/>
      </w:pPr>
      <w:rPr>
        <w:rFonts w:ascii="Times New Roman" w:hAnsi="Times New Roman"/>
        <w:b w:val="0"/>
        <w:i w:val="0"/>
        <w:caps w:val="0"/>
        <w:color w:val="auto"/>
        <w:sz w:val="26"/>
        <w:u w:val="none"/>
      </w:rPr>
    </w:lvl>
    <w:lvl w:ilvl="3">
      <w:start w:val="1"/>
      <w:numFmt w:val="decimal"/>
      <w:pStyle w:val="TabbedL4"/>
      <w:lvlText w:val="(%4)"/>
      <w:lvlJc w:val="left"/>
      <w:pPr>
        <w:tabs>
          <w:tab w:val="num" w:pos="3600"/>
        </w:tabs>
        <w:ind w:left="0" w:firstLine="2880"/>
      </w:pPr>
      <w:rPr>
        <w:rFonts w:ascii="Times New Roman" w:hAnsi="Times New Roman"/>
        <w:b w:val="0"/>
        <w:i w:val="0"/>
        <w:caps w:val="0"/>
        <w:color w:val="auto"/>
        <w:sz w:val="26"/>
        <w:u w:val="none"/>
      </w:rPr>
    </w:lvl>
    <w:lvl w:ilvl="4">
      <w:start w:val="1"/>
      <w:numFmt w:val="lowerLetter"/>
      <w:pStyle w:val="TabbedL5"/>
      <w:lvlText w:val="%5."/>
      <w:lvlJc w:val="left"/>
      <w:pPr>
        <w:tabs>
          <w:tab w:val="num" w:pos="4320"/>
        </w:tabs>
        <w:ind w:left="0" w:firstLine="3600"/>
      </w:pPr>
      <w:rPr>
        <w:rFonts w:ascii="Times New Roman" w:hAnsi="Times New Roman"/>
        <w:b w:val="0"/>
        <w:i w:val="0"/>
        <w:caps w:val="0"/>
        <w:color w:val="auto"/>
        <w:sz w:val="26"/>
        <w:u w:val="none"/>
      </w:rPr>
    </w:lvl>
    <w:lvl w:ilvl="5">
      <w:start w:val="1"/>
      <w:numFmt w:val="lowerRoman"/>
      <w:pStyle w:val="TabbedL6"/>
      <w:lvlText w:val="%6."/>
      <w:lvlJc w:val="left"/>
      <w:pPr>
        <w:tabs>
          <w:tab w:val="num" w:pos="5040"/>
        </w:tabs>
        <w:ind w:left="0" w:firstLine="4320"/>
      </w:pPr>
      <w:rPr>
        <w:rFonts w:ascii="Times New Roman" w:hAnsi="Times New Roman"/>
        <w:b w:val="0"/>
        <w:i w:val="0"/>
        <w:caps w:val="0"/>
        <w:color w:val="auto"/>
        <w:sz w:val="26"/>
        <w:u w:val="none"/>
      </w:rPr>
    </w:lvl>
    <w:lvl w:ilvl="6">
      <w:start w:val="1"/>
      <w:numFmt w:val="decimal"/>
      <w:pStyle w:val="TabbedL7"/>
      <w:lvlText w:val="%7)"/>
      <w:lvlJc w:val="left"/>
      <w:pPr>
        <w:tabs>
          <w:tab w:val="num" w:pos="5760"/>
        </w:tabs>
        <w:ind w:left="0" w:firstLine="5040"/>
      </w:pPr>
      <w:rPr>
        <w:rFonts w:ascii="Times New Roman" w:hAnsi="Times New Roman"/>
        <w:b w:val="0"/>
        <w:i w:val="0"/>
        <w:caps w:val="0"/>
        <w:color w:val="auto"/>
        <w:sz w:val="26"/>
        <w:u w:val="none"/>
      </w:rPr>
    </w:lvl>
    <w:lvl w:ilvl="7">
      <w:start w:val="1"/>
      <w:numFmt w:val="lowerLetter"/>
      <w:pStyle w:val="TabbedL8"/>
      <w:lvlText w:val="%8)"/>
      <w:lvlJc w:val="left"/>
      <w:pPr>
        <w:tabs>
          <w:tab w:val="num" w:pos="6480"/>
        </w:tabs>
        <w:ind w:left="0" w:firstLine="5760"/>
      </w:pPr>
      <w:rPr>
        <w:rFonts w:ascii="Times New Roman" w:hAnsi="Times New Roman"/>
        <w:b w:val="0"/>
        <w:i w:val="0"/>
        <w:caps w:val="0"/>
        <w:color w:val="auto"/>
        <w:sz w:val="26"/>
        <w:u w:val="none"/>
      </w:rPr>
    </w:lvl>
    <w:lvl w:ilvl="8">
      <w:start w:val="1"/>
      <w:numFmt w:val="lowerRoman"/>
      <w:pStyle w:val="TabbedL9"/>
      <w:lvlText w:val="%9)"/>
      <w:lvlJc w:val="left"/>
      <w:pPr>
        <w:tabs>
          <w:tab w:val="num" w:pos="7200"/>
        </w:tabs>
        <w:ind w:left="0" w:firstLine="6480"/>
      </w:pPr>
      <w:rPr>
        <w:rFonts w:ascii="Times New Roman" w:hAnsi="Times New Roman"/>
        <w:b w:val="0"/>
        <w:i w:val="0"/>
        <w:caps w:val="0"/>
        <w:color w:val="auto"/>
        <w:sz w:val="26"/>
        <w:u w:val="none"/>
      </w:rPr>
    </w:lvl>
  </w:abstractNum>
  <w:abstractNum w:abstractNumId="23" w15:restartNumberingAfterBreak="0">
    <w:nsid w:val="39CC7632"/>
    <w:multiLevelType w:val="multilevel"/>
    <w:tmpl w:val="56322FEA"/>
    <w:name w:val="zzmpPleading||Pleading|3|3|1|1|0|9||1|0|0||1|0|0||1|0|1||1|0|0||1|0|0||1|0|0||1|0|0||1|0|0||"/>
    <w:lvl w:ilvl="0">
      <w:start w:val="1"/>
      <w:numFmt w:val="decimal"/>
      <w:lvlRestart w:val="0"/>
      <w:pStyle w:val="PleadingL1"/>
      <w:lvlText w:val="%1."/>
      <w:lvlJc w:val="left"/>
      <w:pPr>
        <w:tabs>
          <w:tab w:val="num" w:pos="1440"/>
        </w:tabs>
        <w:ind w:left="0" w:firstLine="720"/>
      </w:pPr>
      <w:rPr>
        <w:rFonts w:ascii="Times New Roman" w:hAnsi="Times New Roman"/>
        <w:b w:val="0"/>
        <w:i w:val="0"/>
        <w:caps w:val="0"/>
        <w:color w:val="auto"/>
        <w:sz w:val="26"/>
        <w:u w:val="none"/>
      </w:rPr>
    </w:lvl>
    <w:lvl w:ilvl="1">
      <w:start w:val="1"/>
      <w:numFmt w:val="upperLetter"/>
      <w:pStyle w:val="PleadingL2"/>
      <w:lvlText w:val="%2."/>
      <w:lvlJc w:val="left"/>
      <w:pPr>
        <w:tabs>
          <w:tab w:val="num" w:pos="1440"/>
        </w:tabs>
        <w:ind w:left="0" w:firstLine="720"/>
      </w:pPr>
      <w:rPr>
        <w:rFonts w:ascii="Times New Roman" w:hAnsi="Times New Roman"/>
        <w:b w:val="0"/>
        <w:i w:val="0"/>
        <w:caps w:val="0"/>
        <w:color w:val="auto"/>
        <w:sz w:val="26"/>
        <w:u w:val="none"/>
      </w:rPr>
    </w:lvl>
    <w:lvl w:ilvl="2">
      <w:start w:val="1"/>
      <w:numFmt w:val="lowerRoman"/>
      <w:pStyle w:val="PleadingL3"/>
      <w:lvlText w:val="(%3)"/>
      <w:lvlJc w:val="left"/>
      <w:pPr>
        <w:tabs>
          <w:tab w:val="num" w:pos="2880"/>
        </w:tabs>
        <w:ind w:left="720" w:firstLine="1440"/>
      </w:pPr>
      <w:rPr>
        <w:rFonts w:ascii="Times New Roman" w:hAnsi="Times New Roman"/>
        <w:b w:val="0"/>
        <w:i w:val="0"/>
        <w:caps w:val="0"/>
        <w:color w:val="auto"/>
        <w:sz w:val="26"/>
        <w:u w:val="none"/>
      </w:rPr>
    </w:lvl>
    <w:lvl w:ilvl="3">
      <w:start w:val="1"/>
      <w:numFmt w:val="decimal"/>
      <w:pStyle w:val="PleadingL4"/>
      <w:lvlText w:val="(%4)"/>
      <w:lvlJc w:val="left"/>
      <w:pPr>
        <w:tabs>
          <w:tab w:val="num" w:pos="3600"/>
        </w:tabs>
        <w:ind w:left="0" w:firstLine="2880"/>
      </w:pPr>
      <w:rPr>
        <w:rFonts w:ascii="Times New Roman" w:hAnsi="Times New Roman"/>
        <w:b w:val="0"/>
        <w:i w:val="0"/>
        <w:caps w:val="0"/>
        <w:color w:val="auto"/>
        <w:sz w:val="26"/>
        <w:u w:val="none"/>
      </w:rPr>
    </w:lvl>
    <w:lvl w:ilvl="4">
      <w:start w:val="1"/>
      <w:numFmt w:val="lowerLetter"/>
      <w:pStyle w:val="PleadingL5"/>
      <w:lvlText w:val="%5."/>
      <w:lvlJc w:val="left"/>
      <w:pPr>
        <w:tabs>
          <w:tab w:val="num" w:pos="4320"/>
        </w:tabs>
        <w:ind w:left="0" w:firstLine="3600"/>
      </w:pPr>
      <w:rPr>
        <w:rFonts w:ascii="Times New Roman" w:hAnsi="Times New Roman"/>
        <w:b w:val="0"/>
        <w:i w:val="0"/>
        <w:caps w:val="0"/>
        <w:color w:val="auto"/>
        <w:sz w:val="26"/>
        <w:u w:val="none"/>
      </w:rPr>
    </w:lvl>
    <w:lvl w:ilvl="5">
      <w:start w:val="1"/>
      <w:numFmt w:val="lowerRoman"/>
      <w:pStyle w:val="PleadingL6"/>
      <w:lvlText w:val="%6."/>
      <w:lvlJc w:val="left"/>
      <w:pPr>
        <w:tabs>
          <w:tab w:val="num" w:pos="5040"/>
        </w:tabs>
        <w:ind w:left="0" w:firstLine="4320"/>
      </w:pPr>
      <w:rPr>
        <w:rFonts w:ascii="Times New Roman" w:hAnsi="Times New Roman"/>
        <w:b w:val="0"/>
        <w:i w:val="0"/>
        <w:caps w:val="0"/>
        <w:color w:val="auto"/>
        <w:sz w:val="26"/>
        <w:u w:val="none"/>
      </w:rPr>
    </w:lvl>
    <w:lvl w:ilvl="6">
      <w:start w:val="1"/>
      <w:numFmt w:val="decimal"/>
      <w:pStyle w:val="PleadingL7"/>
      <w:lvlText w:val="%7)"/>
      <w:lvlJc w:val="left"/>
      <w:pPr>
        <w:tabs>
          <w:tab w:val="num" w:pos="5760"/>
        </w:tabs>
        <w:ind w:left="0" w:firstLine="5040"/>
      </w:pPr>
      <w:rPr>
        <w:rFonts w:ascii="Times New Roman" w:hAnsi="Times New Roman"/>
        <w:b w:val="0"/>
        <w:i w:val="0"/>
        <w:caps w:val="0"/>
        <w:color w:val="auto"/>
        <w:sz w:val="26"/>
        <w:u w:val="none"/>
      </w:rPr>
    </w:lvl>
    <w:lvl w:ilvl="7">
      <w:start w:val="1"/>
      <w:numFmt w:val="lowerLetter"/>
      <w:pStyle w:val="PleadingL8"/>
      <w:lvlText w:val="%8)"/>
      <w:lvlJc w:val="left"/>
      <w:pPr>
        <w:tabs>
          <w:tab w:val="num" w:pos="6480"/>
        </w:tabs>
        <w:ind w:left="0" w:firstLine="5760"/>
      </w:pPr>
      <w:rPr>
        <w:rFonts w:ascii="Times New Roman" w:hAnsi="Times New Roman"/>
        <w:b w:val="0"/>
        <w:i w:val="0"/>
        <w:caps w:val="0"/>
        <w:color w:val="auto"/>
        <w:sz w:val="26"/>
        <w:u w:val="none"/>
      </w:rPr>
    </w:lvl>
    <w:lvl w:ilvl="8">
      <w:start w:val="1"/>
      <w:numFmt w:val="lowerRoman"/>
      <w:pStyle w:val="PleadingL9"/>
      <w:lvlText w:val="%9)"/>
      <w:lvlJc w:val="left"/>
      <w:pPr>
        <w:tabs>
          <w:tab w:val="num" w:pos="7200"/>
        </w:tabs>
        <w:ind w:left="0" w:firstLine="6480"/>
      </w:pPr>
      <w:rPr>
        <w:rFonts w:ascii="Times New Roman" w:hAnsi="Times New Roman"/>
        <w:b w:val="0"/>
        <w:i w:val="0"/>
        <w:caps w:val="0"/>
        <w:color w:val="auto"/>
        <w:sz w:val="26"/>
        <w:u w:val="none"/>
      </w:rPr>
    </w:lvl>
  </w:abstractNum>
  <w:abstractNum w:abstractNumId="24" w15:restartNumberingAfterBreak="0">
    <w:nsid w:val="3A7F64EC"/>
    <w:multiLevelType w:val="hybridMultilevel"/>
    <w:tmpl w:val="7290653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7D2247"/>
    <w:multiLevelType w:val="hybridMultilevel"/>
    <w:tmpl w:val="5F025F28"/>
    <w:lvl w:ilvl="0" w:tplc="04090013">
      <w:start w:val="1"/>
      <w:numFmt w:val="upperRoman"/>
      <w:lvlText w:val="%1."/>
      <w:lvlJc w:val="right"/>
      <w:pPr>
        <w:ind w:left="1620" w:hanging="18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42EE6595"/>
    <w:multiLevelType w:val="hybridMultilevel"/>
    <w:tmpl w:val="858275EE"/>
    <w:lvl w:ilvl="0" w:tplc="04090013">
      <w:start w:val="1"/>
      <w:numFmt w:val="upperRoman"/>
      <w:lvlText w:val="%1."/>
      <w:lvlJc w:val="right"/>
      <w:pPr>
        <w:ind w:left="2160" w:hanging="18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7152902"/>
    <w:multiLevelType w:val="hybridMultilevel"/>
    <w:tmpl w:val="9300CFF2"/>
    <w:lvl w:ilvl="0" w:tplc="0086510E">
      <w:start w:val="1"/>
      <w:numFmt w:val="upperRoman"/>
      <w:lvlText w:val="%1."/>
      <w:lvlJc w:val="right"/>
      <w:pPr>
        <w:ind w:left="1140" w:hanging="360"/>
      </w:pPr>
      <w:rPr>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15:restartNumberingAfterBreak="0">
    <w:nsid w:val="517D76CD"/>
    <w:multiLevelType w:val="hybridMultilevel"/>
    <w:tmpl w:val="F64661A8"/>
    <w:lvl w:ilvl="0" w:tplc="04090013">
      <w:start w:val="1"/>
      <w:numFmt w:val="upperRoman"/>
      <w:lvlText w:val="%1."/>
      <w:lvlJc w:val="right"/>
      <w:pPr>
        <w:ind w:left="2160" w:hanging="18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93C0A66"/>
    <w:multiLevelType w:val="hybridMultilevel"/>
    <w:tmpl w:val="1A6040FE"/>
    <w:lvl w:ilvl="0" w:tplc="04090013">
      <w:start w:val="1"/>
      <w:numFmt w:val="upperRoman"/>
      <w:lvlText w:val="%1."/>
      <w:lvlJc w:val="right"/>
      <w:pPr>
        <w:ind w:left="1080" w:hanging="720"/>
      </w:pPr>
      <w:rPr>
        <w:rFonts w:hint="default"/>
      </w:rPr>
    </w:lvl>
    <w:lvl w:ilvl="1" w:tplc="AFDE7376">
      <w:start w:val="1"/>
      <w:numFmt w:val="upperLetter"/>
      <w:lvlText w:val="%2."/>
      <w:lvlJc w:val="left"/>
      <w:pPr>
        <w:ind w:left="1440" w:hanging="360"/>
      </w:pPr>
      <w:rPr>
        <w:b/>
        <w:sz w:val="28"/>
        <w:szCs w:val="28"/>
        <w:u w:val="none"/>
      </w:rPr>
    </w:lvl>
    <w:lvl w:ilvl="2" w:tplc="3E6AC222">
      <w:start w:val="1"/>
      <w:numFmt w:val="decimal"/>
      <w:lvlText w:val="%3."/>
      <w:lvlJc w:val="left"/>
      <w:pPr>
        <w:ind w:left="2340" w:hanging="360"/>
      </w:pPr>
      <w:rPr>
        <w:rFonts w:hint="default"/>
      </w:rPr>
    </w:lvl>
    <w:lvl w:ilvl="3" w:tplc="BD90C702">
      <w:start w:val="5"/>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D73F3"/>
    <w:multiLevelType w:val="hybridMultilevel"/>
    <w:tmpl w:val="798A4986"/>
    <w:lvl w:ilvl="0" w:tplc="2928310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B77B62"/>
    <w:multiLevelType w:val="hybridMultilevel"/>
    <w:tmpl w:val="74C2BBC0"/>
    <w:lvl w:ilvl="0" w:tplc="480ED95A">
      <w:start w:val="7"/>
      <w:numFmt w:val="decimal"/>
      <w:lvlText w:val="%1"/>
      <w:lvlJc w:val="left"/>
      <w:pPr>
        <w:ind w:left="349" w:firstLine="0"/>
      </w:pPr>
      <w:rPr>
        <w:rFonts w:ascii="Times New Roman" w:eastAsia="Times New Roman" w:hAnsi="Times New Roman" w:cs="Times New Roman"/>
        <w:b w:val="0"/>
        <w:i w:val="0"/>
        <w:strike w:val="0"/>
        <w:dstrike w:val="0"/>
        <w:color w:val="757575"/>
        <w:sz w:val="17"/>
        <w:szCs w:val="17"/>
        <w:u w:val="none" w:color="000000"/>
        <w:effect w:val="none"/>
        <w:bdr w:val="none" w:sz="0" w:space="0" w:color="auto" w:frame="1"/>
        <w:vertAlign w:val="baseline"/>
      </w:rPr>
    </w:lvl>
    <w:lvl w:ilvl="1" w:tplc="CD40C668">
      <w:start w:val="4"/>
      <w:numFmt w:val="upperLetter"/>
      <w:lvlText w:val="%2."/>
      <w:lvlJc w:val="left"/>
      <w:pPr>
        <w:ind w:left="592" w:firstLine="0"/>
      </w:pPr>
      <w:rPr>
        <w:rFonts w:ascii="Times New Roman" w:eastAsia="Times New Roman" w:hAnsi="Times New Roman" w:cs="Times New Roman"/>
        <w:b/>
        <w:bCs/>
        <w:i w:val="0"/>
        <w:strike w:val="0"/>
        <w:dstrike w:val="0"/>
        <w:color w:val="212529"/>
        <w:sz w:val="21"/>
        <w:szCs w:val="21"/>
        <w:u w:val="none" w:color="000000"/>
        <w:effect w:val="none"/>
        <w:bdr w:val="none" w:sz="0" w:space="0" w:color="auto" w:frame="1"/>
        <w:vertAlign w:val="baseline"/>
      </w:rPr>
    </w:lvl>
    <w:lvl w:ilvl="2" w:tplc="07466B3A">
      <w:start w:val="1"/>
      <w:numFmt w:val="lowerRoman"/>
      <w:lvlText w:val="%3"/>
      <w:lvlJc w:val="left"/>
      <w:pPr>
        <w:ind w:left="1429" w:firstLine="0"/>
      </w:pPr>
      <w:rPr>
        <w:rFonts w:ascii="Times New Roman" w:eastAsia="Times New Roman" w:hAnsi="Times New Roman" w:cs="Times New Roman"/>
        <w:b/>
        <w:bCs/>
        <w:i w:val="0"/>
        <w:strike w:val="0"/>
        <w:dstrike w:val="0"/>
        <w:color w:val="212529"/>
        <w:sz w:val="21"/>
        <w:szCs w:val="21"/>
        <w:u w:val="none" w:color="000000"/>
        <w:effect w:val="none"/>
        <w:bdr w:val="none" w:sz="0" w:space="0" w:color="auto" w:frame="1"/>
        <w:vertAlign w:val="baseline"/>
      </w:rPr>
    </w:lvl>
    <w:lvl w:ilvl="3" w:tplc="14A2F502">
      <w:start w:val="1"/>
      <w:numFmt w:val="decimal"/>
      <w:lvlText w:val="%4"/>
      <w:lvlJc w:val="left"/>
      <w:pPr>
        <w:ind w:left="2149" w:firstLine="0"/>
      </w:pPr>
      <w:rPr>
        <w:rFonts w:ascii="Times New Roman" w:eastAsia="Times New Roman" w:hAnsi="Times New Roman" w:cs="Times New Roman"/>
        <w:b/>
        <w:bCs/>
        <w:i w:val="0"/>
        <w:strike w:val="0"/>
        <w:dstrike w:val="0"/>
        <w:color w:val="212529"/>
        <w:sz w:val="21"/>
        <w:szCs w:val="21"/>
        <w:u w:val="none" w:color="000000"/>
        <w:effect w:val="none"/>
        <w:bdr w:val="none" w:sz="0" w:space="0" w:color="auto" w:frame="1"/>
        <w:vertAlign w:val="baseline"/>
      </w:rPr>
    </w:lvl>
    <w:lvl w:ilvl="4" w:tplc="DBBA0A9A">
      <w:start w:val="1"/>
      <w:numFmt w:val="lowerLetter"/>
      <w:lvlText w:val="%5"/>
      <w:lvlJc w:val="left"/>
      <w:pPr>
        <w:ind w:left="2869" w:firstLine="0"/>
      </w:pPr>
      <w:rPr>
        <w:rFonts w:ascii="Times New Roman" w:eastAsia="Times New Roman" w:hAnsi="Times New Roman" w:cs="Times New Roman"/>
        <w:b/>
        <w:bCs/>
        <w:i w:val="0"/>
        <w:strike w:val="0"/>
        <w:dstrike w:val="0"/>
        <w:color w:val="212529"/>
        <w:sz w:val="21"/>
        <w:szCs w:val="21"/>
        <w:u w:val="none" w:color="000000"/>
        <w:effect w:val="none"/>
        <w:bdr w:val="none" w:sz="0" w:space="0" w:color="auto" w:frame="1"/>
        <w:vertAlign w:val="baseline"/>
      </w:rPr>
    </w:lvl>
    <w:lvl w:ilvl="5" w:tplc="27486278">
      <w:start w:val="1"/>
      <w:numFmt w:val="lowerRoman"/>
      <w:lvlText w:val="%6"/>
      <w:lvlJc w:val="left"/>
      <w:pPr>
        <w:ind w:left="3589" w:firstLine="0"/>
      </w:pPr>
      <w:rPr>
        <w:rFonts w:ascii="Times New Roman" w:eastAsia="Times New Roman" w:hAnsi="Times New Roman" w:cs="Times New Roman"/>
        <w:b/>
        <w:bCs/>
        <w:i w:val="0"/>
        <w:strike w:val="0"/>
        <w:dstrike w:val="0"/>
        <w:color w:val="212529"/>
        <w:sz w:val="21"/>
        <w:szCs w:val="21"/>
        <w:u w:val="none" w:color="000000"/>
        <w:effect w:val="none"/>
        <w:bdr w:val="none" w:sz="0" w:space="0" w:color="auto" w:frame="1"/>
        <w:vertAlign w:val="baseline"/>
      </w:rPr>
    </w:lvl>
    <w:lvl w:ilvl="6" w:tplc="0EC6013C">
      <w:start w:val="1"/>
      <w:numFmt w:val="decimal"/>
      <w:lvlText w:val="%7"/>
      <w:lvlJc w:val="left"/>
      <w:pPr>
        <w:ind w:left="4309" w:firstLine="0"/>
      </w:pPr>
      <w:rPr>
        <w:rFonts w:ascii="Times New Roman" w:eastAsia="Times New Roman" w:hAnsi="Times New Roman" w:cs="Times New Roman"/>
        <w:b/>
        <w:bCs/>
        <w:i w:val="0"/>
        <w:strike w:val="0"/>
        <w:dstrike w:val="0"/>
        <w:color w:val="212529"/>
        <w:sz w:val="21"/>
        <w:szCs w:val="21"/>
        <w:u w:val="none" w:color="000000"/>
        <w:effect w:val="none"/>
        <w:bdr w:val="none" w:sz="0" w:space="0" w:color="auto" w:frame="1"/>
        <w:vertAlign w:val="baseline"/>
      </w:rPr>
    </w:lvl>
    <w:lvl w:ilvl="7" w:tplc="CB32E2CC">
      <w:start w:val="1"/>
      <w:numFmt w:val="lowerLetter"/>
      <w:lvlText w:val="%8"/>
      <w:lvlJc w:val="left"/>
      <w:pPr>
        <w:ind w:left="5029" w:firstLine="0"/>
      </w:pPr>
      <w:rPr>
        <w:rFonts w:ascii="Times New Roman" w:eastAsia="Times New Roman" w:hAnsi="Times New Roman" w:cs="Times New Roman"/>
        <w:b/>
        <w:bCs/>
        <w:i w:val="0"/>
        <w:strike w:val="0"/>
        <w:dstrike w:val="0"/>
        <w:color w:val="212529"/>
        <w:sz w:val="21"/>
        <w:szCs w:val="21"/>
        <w:u w:val="none" w:color="000000"/>
        <w:effect w:val="none"/>
        <w:bdr w:val="none" w:sz="0" w:space="0" w:color="auto" w:frame="1"/>
        <w:vertAlign w:val="baseline"/>
      </w:rPr>
    </w:lvl>
    <w:lvl w:ilvl="8" w:tplc="405427F2">
      <w:start w:val="1"/>
      <w:numFmt w:val="lowerRoman"/>
      <w:lvlText w:val="%9"/>
      <w:lvlJc w:val="left"/>
      <w:pPr>
        <w:ind w:left="5749" w:firstLine="0"/>
      </w:pPr>
      <w:rPr>
        <w:rFonts w:ascii="Times New Roman" w:eastAsia="Times New Roman" w:hAnsi="Times New Roman" w:cs="Times New Roman"/>
        <w:b/>
        <w:bCs/>
        <w:i w:val="0"/>
        <w:strike w:val="0"/>
        <w:dstrike w:val="0"/>
        <w:color w:val="212529"/>
        <w:sz w:val="21"/>
        <w:szCs w:val="21"/>
        <w:u w:val="none" w:color="000000"/>
        <w:effect w:val="none"/>
        <w:bdr w:val="none" w:sz="0" w:space="0" w:color="auto" w:frame="1"/>
        <w:vertAlign w:val="baseline"/>
      </w:rPr>
    </w:lvl>
  </w:abstractNum>
  <w:abstractNum w:abstractNumId="32" w15:restartNumberingAfterBreak="0">
    <w:nsid w:val="60F731F1"/>
    <w:multiLevelType w:val="hybridMultilevel"/>
    <w:tmpl w:val="623854A4"/>
    <w:lvl w:ilvl="0" w:tplc="3E6AC22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D573E"/>
    <w:multiLevelType w:val="hybridMultilevel"/>
    <w:tmpl w:val="6C743BFC"/>
    <w:lvl w:ilvl="0" w:tplc="651A2180">
      <w:start w:val="1"/>
      <w:numFmt w:val="decimal"/>
      <w:lvlText w:val="%1."/>
      <w:lvlJc w:val="left"/>
      <w:pPr>
        <w:ind w:left="567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FC7AFB"/>
    <w:multiLevelType w:val="multilevel"/>
    <w:tmpl w:val="4CAE0F8C"/>
    <w:lvl w:ilvl="0">
      <w:start w:val="1"/>
      <w:numFmt w:val="upperRoman"/>
      <w:lvlText w:val="%1."/>
      <w:lvlJc w:val="left"/>
      <w:pPr>
        <w:ind w:left="0" w:firstLine="0"/>
      </w:pPr>
      <w:rPr>
        <w:rFonts w:hint="default"/>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5" w15:restartNumberingAfterBreak="0">
    <w:nsid w:val="6A40741F"/>
    <w:multiLevelType w:val="hybridMultilevel"/>
    <w:tmpl w:val="06985F84"/>
    <w:lvl w:ilvl="0" w:tplc="AEB848A8">
      <w:start w:val="1"/>
      <w:numFmt w:val="lowerRoman"/>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130C5D"/>
    <w:multiLevelType w:val="hybridMultilevel"/>
    <w:tmpl w:val="D952C2D2"/>
    <w:lvl w:ilvl="0" w:tplc="04090013">
      <w:start w:val="1"/>
      <w:numFmt w:val="upperRoman"/>
      <w:lvlText w:val="%1."/>
      <w:lvlJc w:val="right"/>
      <w:pPr>
        <w:ind w:left="3060" w:hanging="18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7" w15:restartNumberingAfterBreak="0">
    <w:nsid w:val="77873509"/>
    <w:multiLevelType w:val="hybridMultilevel"/>
    <w:tmpl w:val="B0E006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AC81E16"/>
    <w:multiLevelType w:val="hybridMultilevel"/>
    <w:tmpl w:val="534626B0"/>
    <w:lvl w:ilvl="0" w:tplc="D7AA1EA0">
      <w:start w:val="1"/>
      <w:numFmt w:val="decimal"/>
      <w:pStyle w:val="Heading3"/>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DDB0BDC"/>
    <w:multiLevelType w:val="hybridMultilevel"/>
    <w:tmpl w:val="FD321E28"/>
    <w:lvl w:ilvl="0" w:tplc="5C128810">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8196380">
    <w:abstractNumId w:val="23"/>
  </w:num>
  <w:num w:numId="2" w16cid:durableId="1326788429">
    <w:abstractNumId w:val="22"/>
  </w:num>
  <w:num w:numId="3" w16cid:durableId="143223504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209873228">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432629915">
    <w:abstractNumId w:val="21"/>
  </w:num>
  <w:num w:numId="6" w16cid:durableId="1464932783">
    <w:abstractNumId w:val="2"/>
  </w:num>
  <w:num w:numId="7" w16cid:durableId="1937204903">
    <w:abstractNumId w:val="29"/>
  </w:num>
  <w:num w:numId="8" w16cid:durableId="1813675946">
    <w:abstractNumId w:val="16"/>
  </w:num>
  <w:num w:numId="9" w16cid:durableId="2001497874">
    <w:abstractNumId w:val="37"/>
  </w:num>
  <w:num w:numId="10" w16cid:durableId="1581712301">
    <w:abstractNumId w:val="27"/>
  </w:num>
  <w:num w:numId="11" w16cid:durableId="716517040">
    <w:abstractNumId w:val="31"/>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2900939">
    <w:abstractNumId w:val="32"/>
  </w:num>
  <w:num w:numId="13" w16cid:durableId="830561494">
    <w:abstractNumId w:val="34"/>
  </w:num>
  <w:num w:numId="14" w16cid:durableId="1418594015">
    <w:abstractNumId w:val="5"/>
  </w:num>
  <w:num w:numId="15" w16cid:durableId="1217860825">
    <w:abstractNumId w:val="26"/>
  </w:num>
  <w:num w:numId="16" w16cid:durableId="1952779489">
    <w:abstractNumId w:val="28"/>
  </w:num>
  <w:num w:numId="17" w16cid:durableId="1277177319">
    <w:abstractNumId w:val="11"/>
  </w:num>
  <w:num w:numId="18" w16cid:durableId="908424265">
    <w:abstractNumId w:val="30"/>
  </w:num>
  <w:num w:numId="19" w16cid:durableId="1615290810">
    <w:abstractNumId w:val="36"/>
  </w:num>
  <w:num w:numId="20" w16cid:durableId="1685016302">
    <w:abstractNumId w:val="25"/>
  </w:num>
  <w:num w:numId="21" w16cid:durableId="1330406265">
    <w:abstractNumId w:val="9"/>
  </w:num>
  <w:num w:numId="22" w16cid:durableId="1983733755">
    <w:abstractNumId w:val="7"/>
  </w:num>
  <w:num w:numId="23" w16cid:durableId="1626500630">
    <w:abstractNumId w:val="38"/>
  </w:num>
  <w:num w:numId="24" w16cid:durableId="46800532">
    <w:abstractNumId w:val="38"/>
  </w:num>
  <w:num w:numId="25" w16cid:durableId="1515144528">
    <w:abstractNumId w:val="38"/>
  </w:num>
  <w:num w:numId="26" w16cid:durableId="1388527351">
    <w:abstractNumId w:val="4"/>
  </w:num>
  <w:num w:numId="27" w16cid:durableId="979193174">
    <w:abstractNumId w:val="4"/>
    <w:lvlOverride w:ilvl="0">
      <w:startOverride w:val="1"/>
    </w:lvlOverride>
  </w:num>
  <w:num w:numId="28" w16cid:durableId="533857439">
    <w:abstractNumId w:val="7"/>
    <w:lvlOverride w:ilvl="0">
      <w:startOverride w:val="1"/>
    </w:lvlOverride>
  </w:num>
  <w:num w:numId="29" w16cid:durableId="43916762">
    <w:abstractNumId w:val="18"/>
  </w:num>
  <w:num w:numId="30" w16cid:durableId="332027346">
    <w:abstractNumId w:val="39"/>
  </w:num>
  <w:num w:numId="31" w16cid:durableId="625620018">
    <w:abstractNumId w:val="24"/>
  </w:num>
  <w:num w:numId="32" w16cid:durableId="309527858">
    <w:abstractNumId w:val="17"/>
  </w:num>
  <w:num w:numId="33" w16cid:durableId="60367160">
    <w:abstractNumId w:val="15"/>
  </w:num>
  <w:num w:numId="34" w16cid:durableId="449976731">
    <w:abstractNumId w:val="3"/>
  </w:num>
  <w:num w:numId="35" w16cid:durableId="1928415714">
    <w:abstractNumId w:val="6"/>
  </w:num>
  <w:num w:numId="36" w16cid:durableId="858277026">
    <w:abstractNumId w:val="20"/>
  </w:num>
  <w:num w:numId="37" w16cid:durableId="1374691697">
    <w:abstractNumId w:val="14"/>
  </w:num>
  <w:num w:numId="38" w16cid:durableId="500045007">
    <w:abstractNumId w:val="19"/>
  </w:num>
  <w:num w:numId="39" w16cid:durableId="1246108385">
    <w:abstractNumId w:val="10"/>
  </w:num>
  <w:num w:numId="40" w16cid:durableId="577709528">
    <w:abstractNumId w:val="8"/>
  </w:num>
  <w:num w:numId="41" w16cid:durableId="356202448">
    <w:abstractNumId w:val="33"/>
  </w:num>
  <w:num w:numId="42" w16cid:durableId="1830945498">
    <w:abstractNumId w:val="12"/>
  </w:num>
  <w:num w:numId="43" w16cid:durableId="340472091">
    <w:abstractNumId w:val="13"/>
  </w:num>
  <w:num w:numId="44" w16cid:durableId="160509710">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1"/>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Time" w:val="0"/>
    <w:docVar w:name="85TrailerType" w:val="100"/>
    <w:docVar w:name="bpfile" w:val="PleadingAZSuperior.mbp"/>
    <w:docVar w:name="CustomProperty_1_Action Type" w:val="??"/>
    <w:docVar w:name="DocStamp_1_IncludeClientMatter" w:val="0"/>
    <w:docVar w:name="DocXParaNum" w:val="Done"/>
    <w:docVar w:name="MPDocID" w:val="1961977_1.DOC"/>
    <w:docVar w:name="MPVersion" w:val="2000"/>
    <w:docVar w:name="NewDocStampType" w:val="1"/>
    <w:docVar w:name="Pleading_1_Author" w:val="2014"/>
    <w:docVar w:name="Pleading_1_CourtTitle" w:val="IN THE SUPERIOR COURT OF THE STATE OF ARIZONA_x000d__x000a_IN AND FOR THE COUNTY OF MARICOPA"/>
    <w:docVar w:name="Pleading_1_Level0" w:val="4"/>
    <w:docVar w:name="Pleading_1_Level0String" w:val="Arizona"/>
    <w:docVar w:name="Pleading_1_Level1" w:val="30"/>
    <w:docVar w:name="Pleading_1_Level1String" w:val="Superior"/>
    <w:docVar w:name="Pleading_1_Level2" w:val="1134"/>
    <w:docVar w:name="Pleading_1_Level2String" w:val="Maricopa"/>
    <w:docVar w:name="PleadingCaption_1_DisplayName" w:val="Arizona Superior Court Main Caption - Plaintiff - "/>
    <w:docVar w:name="PleadingCaption_1_ID" w:val="1"/>
    <w:docVar w:name="PleadingCaption_1_Party1Title" w:val="Plaintiff"/>
    <w:docVar w:name="PleadingCaption_1_Party2Title" w:val="Defendant"/>
    <w:docVar w:name="PleadingCaption_1_Position" w:val="1"/>
    <w:docVar w:name="PleadingCaption_1_TypeID" w:val="49"/>
    <w:docVar w:name="PleadingCounsel_1_AttorneyNames" w:val="James L. Adashek (#1004750)"/>
    <w:docVar w:name="PleadingCounsel_1_ClientPartyTitle" w:val="Plaintiff"/>
    <w:docVar w:name="PleadingCounsel_1_DisplayName" w:val="James L. Adashek-Quarles &amp; Brady Streich Lang LLP"/>
    <w:docVar w:name="PleadingCounsel_1_FirmAddress" w:val="Firm State Bar No. 00443100_x000b_Renaissance One_x000b_Two North Central Avenue_x000b_Phoenix, Arizona  85004-2391"/>
    <w:docVar w:name="PleadingCounsel_1_FirmFax" w:val="602.229.5690"/>
    <w:docVar w:name="PleadingCounsel_1_FirmName" w:val="Quarles &amp; Brady Streich Lang LLP"/>
    <w:docVar w:name="PleadingCounsel_1_FirmPhone" w:val="602.229.5200"/>
    <w:docVar w:name="PleadingCounsel_1_ID" w:val="1"/>
    <w:docVar w:name="PleadingCounsel_1_Position" w:val="1"/>
    <w:docVar w:name="PleadingCounsel_1_Signers" w:val="0|-1|James L. Adashek|2014|1004750"/>
    <w:docVar w:name="PleadingCounsel_1_TypeID" w:val="8"/>
    <w:docVar w:name="PleadingPaper_1_PleadingPaperCaseNumberSeparator" w:val="||"/>
    <w:docVar w:name="PleadingPaper_1_PleadingPaperDef" w:val="20"/>
    <w:docVar w:name="PleadingPaper_1_PleadingPaperOfficeLocation" w:val="Phoenix"/>
    <w:docVar w:name="PleadingPaper_1_PleadingPaperSideBarType" w:val="2"/>
    <w:docVar w:name="PleadingSig_1_DateType" w:val="&quot;this _____ day of &quot;mmmm&quot;, &quot;yyyy"/>
    <w:docVar w:name="PleadingSig_1_FirmAddress" w:val="Renaissance One_x000d__x000a_Two North Central Avenue_x000d__x000a_Phoenix, AZ  85004-2391"/>
    <w:docVar w:name="PleadingSig_1_FirmCity" w:val="Phoenix"/>
    <w:docVar w:name="PleadingSig_1_FirmFax" w:val="602.229.5690"/>
    <w:docVar w:name="PleadingSig_1_FirmName" w:val="Quarles &amp; Brady Streich Lang LLP"/>
    <w:docVar w:name="PleadingSig_1_FirmPhone" w:val="602.229.5200"/>
    <w:docVar w:name="PleadingSig_1_FirmState" w:val="Arizona"/>
    <w:docVar w:name="PleadingSig_1_ID" w:val="1"/>
    <w:docVar w:name="PleadingSig_1_PartyName" w:val="^^-1"/>
    <w:docVar w:name="PleadingSig_1_PartyTitle" w:val="Plaintiff^^0"/>
    <w:docVar w:name="PleadingSig_1_Position" w:val="2"/>
    <w:docVar w:name="PleadingSig_1_SignerEMail" w:val="jla@quarles.com"/>
    <w:docVar w:name="PleadingSig_1_Signers" w:val="Error 448"/>
    <w:docVar w:name="PleadingSig_1_TypeID" w:val="48"/>
    <w:docVar w:name="ReUseAuthor" w:val="2014|Adashek, James L.|jla@quarles.com|414.203.0190|James|James L. Adashek||JLA|2304\Milwaukee Bar Association\102235\False\2305\Wisconsin Bar Association\1004750\True|True|Adashek|L.|1|414.277.5133|Attorney"/>
    <w:docVar w:name="zzmpFixed_MacPacVersion" w:val="9.0"/>
    <w:docVar w:name="zzmpFixedCurScheme" w:val="Pleading"/>
    <w:docVar w:name="zzmpFixedCurScheme_9.0" w:val="1zzmpPleading"/>
    <w:docVar w:name="zzmpLTFontsClean" w:val="True"/>
    <w:docVar w:name="zzmpnSession" w:val="0.6741297"/>
    <w:docVar w:name="zzmpPleading" w:val="||Pleading|3|3|1|1|0|9||1|0|0||1|0|0||1|0|1||1|0|0||1|0|0||1|0|0||1|0|0||1|0|0||"/>
    <w:docVar w:name="zzmpTabbed" w:val="||Tabbed|2|3|1|1|0|9||1|0|1||1|0|1||1|0|1||1|0|0||1|0|0||1|0|0||1|0|0||1|0|0||"/>
  </w:docVars>
  <w:rsids>
    <w:rsidRoot w:val="00AA51E7"/>
    <w:rsid w:val="00000C8F"/>
    <w:rsid w:val="00000FAE"/>
    <w:rsid w:val="00003259"/>
    <w:rsid w:val="0000599D"/>
    <w:rsid w:val="00007F50"/>
    <w:rsid w:val="00012122"/>
    <w:rsid w:val="000279DE"/>
    <w:rsid w:val="00031EA7"/>
    <w:rsid w:val="00032B97"/>
    <w:rsid w:val="00036771"/>
    <w:rsid w:val="00044EA5"/>
    <w:rsid w:val="0005262F"/>
    <w:rsid w:val="00052B48"/>
    <w:rsid w:val="00053A87"/>
    <w:rsid w:val="00054E8D"/>
    <w:rsid w:val="0005580F"/>
    <w:rsid w:val="000569DC"/>
    <w:rsid w:val="00057E1E"/>
    <w:rsid w:val="00062B5F"/>
    <w:rsid w:val="00063489"/>
    <w:rsid w:val="000674FE"/>
    <w:rsid w:val="0006797D"/>
    <w:rsid w:val="000700AF"/>
    <w:rsid w:val="00083738"/>
    <w:rsid w:val="0008436C"/>
    <w:rsid w:val="000860BB"/>
    <w:rsid w:val="00090115"/>
    <w:rsid w:val="000936F1"/>
    <w:rsid w:val="000966BF"/>
    <w:rsid w:val="000A6FD8"/>
    <w:rsid w:val="000A7B13"/>
    <w:rsid w:val="000B2FDE"/>
    <w:rsid w:val="000B4E08"/>
    <w:rsid w:val="000C064F"/>
    <w:rsid w:val="000C30E4"/>
    <w:rsid w:val="000C4D0E"/>
    <w:rsid w:val="000C609C"/>
    <w:rsid w:val="000C7350"/>
    <w:rsid w:val="000D49EA"/>
    <w:rsid w:val="000D5B2E"/>
    <w:rsid w:val="000E01C0"/>
    <w:rsid w:val="000E0366"/>
    <w:rsid w:val="000E29FD"/>
    <w:rsid w:val="000E4CA8"/>
    <w:rsid w:val="000E6679"/>
    <w:rsid w:val="000F092A"/>
    <w:rsid w:val="000F2F82"/>
    <w:rsid w:val="000F4B76"/>
    <w:rsid w:val="000F6ABC"/>
    <w:rsid w:val="00106146"/>
    <w:rsid w:val="00123D2D"/>
    <w:rsid w:val="00124109"/>
    <w:rsid w:val="00125ACA"/>
    <w:rsid w:val="00132103"/>
    <w:rsid w:val="00132B25"/>
    <w:rsid w:val="00140484"/>
    <w:rsid w:val="001409CA"/>
    <w:rsid w:val="001462CA"/>
    <w:rsid w:val="0015080F"/>
    <w:rsid w:val="00156C80"/>
    <w:rsid w:val="001575B2"/>
    <w:rsid w:val="00157ED1"/>
    <w:rsid w:val="00164453"/>
    <w:rsid w:val="0017354D"/>
    <w:rsid w:val="00173F44"/>
    <w:rsid w:val="001748A3"/>
    <w:rsid w:val="001757AB"/>
    <w:rsid w:val="00175BF5"/>
    <w:rsid w:val="00177DC5"/>
    <w:rsid w:val="0018317B"/>
    <w:rsid w:val="00183BDB"/>
    <w:rsid w:val="001863C2"/>
    <w:rsid w:val="00190B5E"/>
    <w:rsid w:val="00192F45"/>
    <w:rsid w:val="00196727"/>
    <w:rsid w:val="001A1A5E"/>
    <w:rsid w:val="001A3D3D"/>
    <w:rsid w:val="001A4D63"/>
    <w:rsid w:val="001A5427"/>
    <w:rsid w:val="001B6D6C"/>
    <w:rsid w:val="001C4272"/>
    <w:rsid w:val="001C720A"/>
    <w:rsid w:val="001C7355"/>
    <w:rsid w:val="001D446D"/>
    <w:rsid w:val="001D6FDD"/>
    <w:rsid w:val="001D7071"/>
    <w:rsid w:val="001E20DE"/>
    <w:rsid w:val="001E546C"/>
    <w:rsid w:val="001E5E2B"/>
    <w:rsid w:val="001F1EF4"/>
    <w:rsid w:val="001F3416"/>
    <w:rsid w:val="001F6AA0"/>
    <w:rsid w:val="0020092A"/>
    <w:rsid w:val="00207C1F"/>
    <w:rsid w:val="00212DAF"/>
    <w:rsid w:val="0022115B"/>
    <w:rsid w:val="00223C75"/>
    <w:rsid w:val="00224196"/>
    <w:rsid w:val="002323FF"/>
    <w:rsid w:val="0023559A"/>
    <w:rsid w:val="002357BB"/>
    <w:rsid w:val="0023675B"/>
    <w:rsid w:val="00240BA2"/>
    <w:rsid w:val="00244C96"/>
    <w:rsid w:val="002477BA"/>
    <w:rsid w:val="00250698"/>
    <w:rsid w:val="002533B3"/>
    <w:rsid w:val="00257AFC"/>
    <w:rsid w:val="002617C7"/>
    <w:rsid w:val="00262D29"/>
    <w:rsid w:val="002651C0"/>
    <w:rsid w:val="00266149"/>
    <w:rsid w:val="00272F05"/>
    <w:rsid w:val="00273778"/>
    <w:rsid w:val="00275DF5"/>
    <w:rsid w:val="0027604A"/>
    <w:rsid w:val="00286800"/>
    <w:rsid w:val="00287D4C"/>
    <w:rsid w:val="0029043A"/>
    <w:rsid w:val="00292130"/>
    <w:rsid w:val="00296BB0"/>
    <w:rsid w:val="002A0268"/>
    <w:rsid w:val="002A7001"/>
    <w:rsid w:val="002B6300"/>
    <w:rsid w:val="002C0BB6"/>
    <w:rsid w:val="002C0C91"/>
    <w:rsid w:val="002C16AB"/>
    <w:rsid w:val="002C278B"/>
    <w:rsid w:val="002C4449"/>
    <w:rsid w:val="002D1EE6"/>
    <w:rsid w:val="002D3070"/>
    <w:rsid w:val="002D6F26"/>
    <w:rsid w:val="002E4C95"/>
    <w:rsid w:val="002E6467"/>
    <w:rsid w:val="002E6776"/>
    <w:rsid w:val="003005D3"/>
    <w:rsid w:val="00312BBC"/>
    <w:rsid w:val="00320B83"/>
    <w:rsid w:val="0032118B"/>
    <w:rsid w:val="00321EF2"/>
    <w:rsid w:val="00324B24"/>
    <w:rsid w:val="00335D0E"/>
    <w:rsid w:val="00337454"/>
    <w:rsid w:val="003405E2"/>
    <w:rsid w:val="00341111"/>
    <w:rsid w:val="003419AB"/>
    <w:rsid w:val="00344923"/>
    <w:rsid w:val="00347581"/>
    <w:rsid w:val="00353533"/>
    <w:rsid w:val="00366CCC"/>
    <w:rsid w:val="00370522"/>
    <w:rsid w:val="00371A12"/>
    <w:rsid w:val="00373842"/>
    <w:rsid w:val="003763E2"/>
    <w:rsid w:val="00383CD4"/>
    <w:rsid w:val="003852C1"/>
    <w:rsid w:val="00385F6B"/>
    <w:rsid w:val="00387784"/>
    <w:rsid w:val="00392A77"/>
    <w:rsid w:val="00392F97"/>
    <w:rsid w:val="003931CC"/>
    <w:rsid w:val="00395767"/>
    <w:rsid w:val="00395E58"/>
    <w:rsid w:val="003A0654"/>
    <w:rsid w:val="003A11F9"/>
    <w:rsid w:val="003A31FF"/>
    <w:rsid w:val="003A4A13"/>
    <w:rsid w:val="003A4CD1"/>
    <w:rsid w:val="003A51AE"/>
    <w:rsid w:val="003A6EFE"/>
    <w:rsid w:val="003A70E7"/>
    <w:rsid w:val="003B1ABB"/>
    <w:rsid w:val="003B468A"/>
    <w:rsid w:val="003B60D4"/>
    <w:rsid w:val="003C1440"/>
    <w:rsid w:val="003C17B8"/>
    <w:rsid w:val="003C7D02"/>
    <w:rsid w:val="003D5066"/>
    <w:rsid w:val="003D5333"/>
    <w:rsid w:val="003D6508"/>
    <w:rsid w:val="003D6EA0"/>
    <w:rsid w:val="003E16A6"/>
    <w:rsid w:val="003E2315"/>
    <w:rsid w:val="003E2882"/>
    <w:rsid w:val="003E3DAD"/>
    <w:rsid w:val="003E4598"/>
    <w:rsid w:val="003E58E0"/>
    <w:rsid w:val="003F46BA"/>
    <w:rsid w:val="003F7CC5"/>
    <w:rsid w:val="004001C3"/>
    <w:rsid w:val="00402668"/>
    <w:rsid w:val="00402BE2"/>
    <w:rsid w:val="00403D36"/>
    <w:rsid w:val="00407648"/>
    <w:rsid w:val="00411F23"/>
    <w:rsid w:val="004148DA"/>
    <w:rsid w:val="00420069"/>
    <w:rsid w:val="0042488C"/>
    <w:rsid w:val="00424C88"/>
    <w:rsid w:val="00426B3D"/>
    <w:rsid w:val="0043090B"/>
    <w:rsid w:val="00432298"/>
    <w:rsid w:val="00432950"/>
    <w:rsid w:val="00435394"/>
    <w:rsid w:val="00436B50"/>
    <w:rsid w:val="004436D7"/>
    <w:rsid w:val="004437A0"/>
    <w:rsid w:val="004464AA"/>
    <w:rsid w:val="004469F5"/>
    <w:rsid w:val="00450631"/>
    <w:rsid w:val="0045347F"/>
    <w:rsid w:val="0045446A"/>
    <w:rsid w:val="00455355"/>
    <w:rsid w:val="004563A3"/>
    <w:rsid w:val="004566DB"/>
    <w:rsid w:val="00466C22"/>
    <w:rsid w:val="004679F9"/>
    <w:rsid w:val="00467F9B"/>
    <w:rsid w:val="004800E3"/>
    <w:rsid w:val="00485040"/>
    <w:rsid w:val="004877A8"/>
    <w:rsid w:val="00494ACC"/>
    <w:rsid w:val="004A0C97"/>
    <w:rsid w:val="004B060F"/>
    <w:rsid w:val="004B0EC6"/>
    <w:rsid w:val="004B1983"/>
    <w:rsid w:val="004B1BA3"/>
    <w:rsid w:val="004B5C6E"/>
    <w:rsid w:val="004C2FA9"/>
    <w:rsid w:val="004C62A8"/>
    <w:rsid w:val="004C6F6E"/>
    <w:rsid w:val="004D1218"/>
    <w:rsid w:val="004D1910"/>
    <w:rsid w:val="004E38EA"/>
    <w:rsid w:val="004E4498"/>
    <w:rsid w:val="004E59B0"/>
    <w:rsid w:val="004E6767"/>
    <w:rsid w:val="004E68BB"/>
    <w:rsid w:val="004E6A49"/>
    <w:rsid w:val="004F090B"/>
    <w:rsid w:val="004F1AD1"/>
    <w:rsid w:val="00505176"/>
    <w:rsid w:val="005055A1"/>
    <w:rsid w:val="00511A1E"/>
    <w:rsid w:val="00513852"/>
    <w:rsid w:val="00517ECC"/>
    <w:rsid w:val="00522475"/>
    <w:rsid w:val="0052427D"/>
    <w:rsid w:val="0052694E"/>
    <w:rsid w:val="00531CA5"/>
    <w:rsid w:val="00532D6A"/>
    <w:rsid w:val="005377BE"/>
    <w:rsid w:val="005423CE"/>
    <w:rsid w:val="005448ED"/>
    <w:rsid w:val="00550F71"/>
    <w:rsid w:val="00562DEA"/>
    <w:rsid w:val="0056434E"/>
    <w:rsid w:val="005648A0"/>
    <w:rsid w:val="00566B08"/>
    <w:rsid w:val="00570550"/>
    <w:rsid w:val="005768BC"/>
    <w:rsid w:val="005814CA"/>
    <w:rsid w:val="005877D6"/>
    <w:rsid w:val="005921B7"/>
    <w:rsid w:val="005A0AEF"/>
    <w:rsid w:val="005A3E33"/>
    <w:rsid w:val="005A7260"/>
    <w:rsid w:val="005A790D"/>
    <w:rsid w:val="005B5A75"/>
    <w:rsid w:val="005B5DDC"/>
    <w:rsid w:val="005B5DEE"/>
    <w:rsid w:val="005C2B36"/>
    <w:rsid w:val="005C3C69"/>
    <w:rsid w:val="005C63AE"/>
    <w:rsid w:val="005D0FB4"/>
    <w:rsid w:val="005D396A"/>
    <w:rsid w:val="005D3FFB"/>
    <w:rsid w:val="005D5141"/>
    <w:rsid w:val="005D7524"/>
    <w:rsid w:val="005E2FD5"/>
    <w:rsid w:val="005E7A72"/>
    <w:rsid w:val="005F053B"/>
    <w:rsid w:val="005F21FA"/>
    <w:rsid w:val="005F5748"/>
    <w:rsid w:val="0060170F"/>
    <w:rsid w:val="0060361F"/>
    <w:rsid w:val="00604E1A"/>
    <w:rsid w:val="0060596A"/>
    <w:rsid w:val="00611C4F"/>
    <w:rsid w:val="00612793"/>
    <w:rsid w:val="00612F8E"/>
    <w:rsid w:val="00613FE5"/>
    <w:rsid w:val="00614F66"/>
    <w:rsid w:val="00620CDC"/>
    <w:rsid w:val="006215DC"/>
    <w:rsid w:val="00624EB3"/>
    <w:rsid w:val="006277F6"/>
    <w:rsid w:val="00630CE9"/>
    <w:rsid w:val="0063217B"/>
    <w:rsid w:val="00634076"/>
    <w:rsid w:val="00634349"/>
    <w:rsid w:val="00640D1F"/>
    <w:rsid w:val="006455D8"/>
    <w:rsid w:val="0065276F"/>
    <w:rsid w:val="00652E8C"/>
    <w:rsid w:val="00653946"/>
    <w:rsid w:val="006539D1"/>
    <w:rsid w:val="006564A1"/>
    <w:rsid w:val="006568C1"/>
    <w:rsid w:val="00661A35"/>
    <w:rsid w:val="006627C5"/>
    <w:rsid w:val="00665ABD"/>
    <w:rsid w:val="0066766A"/>
    <w:rsid w:val="006701BB"/>
    <w:rsid w:val="006757F1"/>
    <w:rsid w:val="00680434"/>
    <w:rsid w:val="00685E6D"/>
    <w:rsid w:val="00687849"/>
    <w:rsid w:val="00690B02"/>
    <w:rsid w:val="006950A5"/>
    <w:rsid w:val="006A4445"/>
    <w:rsid w:val="006B788F"/>
    <w:rsid w:val="006C355F"/>
    <w:rsid w:val="006C3796"/>
    <w:rsid w:val="006D2233"/>
    <w:rsid w:val="006D5CFF"/>
    <w:rsid w:val="006E3F51"/>
    <w:rsid w:val="006E45C8"/>
    <w:rsid w:val="006F0920"/>
    <w:rsid w:val="006F0BCB"/>
    <w:rsid w:val="006F41D7"/>
    <w:rsid w:val="00712B59"/>
    <w:rsid w:val="00713D26"/>
    <w:rsid w:val="00721CFC"/>
    <w:rsid w:val="00725007"/>
    <w:rsid w:val="007254DA"/>
    <w:rsid w:val="00725BAF"/>
    <w:rsid w:val="00726A92"/>
    <w:rsid w:val="00727493"/>
    <w:rsid w:val="00731F63"/>
    <w:rsid w:val="00734891"/>
    <w:rsid w:val="00735164"/>
    <w:rsid w:val="00740B99"/>
    <w:rsid w:val="00740CDF"/>
    <w:rsid w:val="007453DC"/>
    <w:rsid w:val="0074699D"/>
    <w:rsid w:val="00747704"/>
    <w:rsid w:val="00747C4F"/>
    <w:rsid w:val="00752DC0"/>
    <w:rsid w:val="00754ACF"/>
    <w:rsid w:val="00754EA2"/>
    <w:rsid w:val="00756E1A"/>
    <w:rsid w:val="00756FE3"/>
    <w:rsid w:val="00760EAC"/>
    <w:rsid w:val="007742FF"/>
    <w:rsid w:val="00774DCD"/>
    <w:rsid w:val="007856B3"/>
    <w:rsid w:val="0078603F"/>
    <w:rsid w:val="00786FAB"/>
    <w:rsid w:val="007933B9"/>
    <w:rsid w:val="00795A4F"/>
    <w:rsid w:val="007A077E"/>
    <w:rsid w:val="007A0C5C"/>
    <w:rsid w:val="007A1757"/>
    <w:rsid w:val="007A1F4A"/>
    <w:rsid w:val="007A2A79"/>
    <w:rsid w:val="007A5F9C"/>
    <w:rsid w:val="007B0419"/>
    <w:rsid w:val="007B5811"/>
    <w:rsid w:val="007B7AC6"/>
    <w:rsid w:val="007C0385"/>
    <w:rsid w:val="007C0C1F"/>
    <w:rsid w:val="007C2DCF"/>
    <w:rsid w:val="007C37A9"/>
    <w:rsid w:val="007C3F2D"/>
    <w:rsid w:val="007C5CA7"/>
    <w:rsid w:val="007C60A5"/>
    <w:rsid w:val="007D0957"/>
    <w:rsid w:val="007D0C5F"/>
    <w:rsid w:val="007D564A"/>
    <w:rsid w:val="007D7C6E"/>
    <w:rsid w:val="007E072B"/>
    <w:rsid w:val="007E2F4A"/>
    <w:rsid w:val="007E3CCC"/>
    <w:rsid w:val="007E60B9"/>
    <w:rsid w:val="007E6E3B"/>
    <w:rsid w:val="007E6EA2"/>
    <w:rsid w:val="007F12B3"/>
    <w:rsid w:val="007F14F8"/>
    <w:rsid w:val="007F292F"/>
    <w:rsid w:val="007F491C"/>
    <w:rsid w:val="00800C4A"/>
    <w:rsid w:val="00802346"/>
    <w:rsid w:val="0080413C"/>
    <w:rsid w:val="00805300"/>
    <w:rsid w:val="00805FF4"/>
    <w:rsid w:val="008076C8"/>
    <w:rsid w:val="008079FA"/>
    <w:rsid w:val="008106F9"/>
    <w:rsid w:val="008110FD"/>
    <w:rsid w:val="0081422F"/>
    <w:rsid w:val="00815938"/>
    <w:rsid w:val="00815FAA"/>
    <w:rsid w:val="00816AA8"/>
    <w:rsid w:val="0081771A"/>
    <w:rsid w:val="008177F1"/>
    <w:rsid w:val="0082083C"/>
    <w:rsid w:val="008209A6"/>
    <w:rsid w:val="0082343D"/>
    <w:rsid w:val="0082357C"/>
    <w:rsid w:val="008251A4"/>
    <w:rsid w:val="00825477"/>
    <w:rsid w:val="00826F0A"/>
    <w:rsid w:val="00827492"/>
    <w:rsid w:val="00830851"/>
    <w:rsid w:val="008311A6"/>
    <w:rsid w:val="00834530"/>
    <w:rsid w:val="00834CD9"/>
    <w:rsid w:val="00837142"/>
    <w:rsid w:val="00837536"/>
    <w:rsid w:val="0084438E"/>
    <w:rsid w:val="008452C1"/>
    <w:rsid w:val="008545A0"/>
    <w:rsid w:val="00867582"/>
    <w:rsid w:val="00870767"/>
    <w:rsid w:val="008722A9"/>
    <w:rsid w:val="008745BB"/>
    <w:rsid w:val="008746AF"/>
    <w:rsid w:val="00881AAA"/>
    <w:rsid w:val="008845E3"/>
    <w:rsid w:val="00887AB1"/>
    <w:rsid w:val="00892B13"/>
    <w:rsid w:val="0089469B"/>
    <w:rsid w:val="00897A5C"/>
    <w:rsid w:val="008A04C9"/>
    <w:rsid w:val="008A2123"/>
    <w:rsid w:val="008A24CE"/>
    <w:rsid w:val="008A3552"/>
    <w:rsid w:val="008B5901"/>
    <w:rsid w:val="008B5CC9"/>
    <w:rsid w:val="008C4A40"/>
    <w:rsid w:val="008D01AD"/>
    <w:rsid w:val="008E2B10"/>
    <w:rsid w:val="008E3871"/>
    <w:rsid w:val="008E5E97"/>
    <w:rsid w:val="008E6AB4"/>
    <w:rsid w:val="009005EC"/>
    <w:rsid w:val="00902F57"/>
    <w:rsid w:val="009046DA"/>
    <w:rsid w:val="0090775B"/>
    <w:rsid w:val="009127FF"/>
    <w:rsid w:val="009137ED"/>
    <w:rsid w:val="009154FB"/>
    <w:rsid w:val="009226E0"/>
    <w:rsid w:val="00922FE2"/>
    <w:rsid w:val="00923754"/>
    <w:rsid w:val="0093243E"/>
    <w:rsid w:val="00935C14"/>
    <w:rsid w:val="00937528"/>
    <w:rsid w:val="00941755"/>
    <w:rsid w:val="00943E76"/>
    <w:rsid w:val="00944737"/>
    <w:rsid w:val="00950808"/>
    <w:rsid w:val="0095161F"/>
    <w:rsid w:val="009530E5"/>
    <w:rsid w:val="009565A7"/>
    <w:rsid w:val="00956EBE"/>
    <w:rsid w:val="009613CB"/>
    <w:rsid w:val="0096143C"/>
    <w:rsid w:val="009645C5"/>
    <w:rsid w:val="009839BC"/>
    <w:rsid w:val="00985D15"/>
    <w:rsid w:val="009A0AE1"/>
    <w:rsid w:val="009A1B62"/>
    <w:rsid w:val="009A1BD3"/>
    <w:rsid w:val="009A1F48"/>
    <w:rsid w:val="009B1242"/>
    <w:rsid w:val="009B1EDD"/>
    <w:rsid w:val="009B71D0"/>
    <w:rsid w:val="009C0035"/>
    <w:rsid w:val="009C0933"/>
    <w:rsid w:val="009C4BD3"/>
    <w:rsid w:val="009D2439"/>
    <w:rsid w:val="009D3E62"/>
    <w:rsid w:val="009D4F86"/>
    <w:rsid w:val="009D6583"/>
    <w:rsid w:val="009D68E3"/>
    <w:rsid w:val="009E62F9"/>
    <w:rsid w:val="009E7BCE"/>
    <w:rsid w:val="009F0F07"/>
    <w:rsid w:val="009F3118"/>
    <w:rsid w:val="009F4785"/>
    <w:rsid w:val="009F4C20"/>
    <w:rsid w:val="00A002A8"/>
    <w:rsid w:val="00A04BB4"/>
    <w:rsid w:val="00A06291"/>
    <w:rsid w:val="00A06917"/>
    <w:rsid w:val="00A13316"/>
    <w:rsid w:val="00A16EB6"/>
    <w:rsid w:val="00A30BF9"/>
    <w:rsid w:val="00A3385B"/>
    <w:rsid w:val="00A36A35"/>
    <w:rsid w:val="00A379DD"/>
    <w:rsid w:val="00A405AD"/>
    <w:rsid w:val="00A40740"/>
    <w:rsid w:val="00A40A25"/>
    <w:rsid w:val="00A4526B"/>
    <w:rsid w:val="00A4640B"/>
    <w:rsid w:val="00A465FA"/>
    <w:rsid w:val="00A46D88"/>
    <w:rsid w:val="00A46E88"/>
    <w:rsid w:val="00A531A9"/>
    <w:rsid w:val="00A5344D"/>
    <w:rsid w:val="00A5399C"/>
    <w:rsid w:val="00A611E8"/>
    <w:rsid w:val="00A66AF8"/>
    <w:rsid w:val="00A66B89"/>
    <w:rsid w:val="00A6742E"/>
    <w:rsid w:val="00A71C49"/>
    <w:rsid w:val="00A722E3"/>
    <w:rsid w:val="00A74ABE"/>
    <w:rsid w:val="00A77D49"/>
    <w:rsid w:val="00A8010F"/>
    <w:rsid w:val="00A803E6"/>
    <w:rsid w:val="00A832F2"/>
    <w:rsid w:val="00A91AB8"/>
    <w:rsid w:val="00AA2614"/>
    <w:rsid w:val="00AA51E7"/>
    <w:rsid w:val="00AB0C38"/>
    <w:rsid w:val="00AB2AE0"/>
    <w:rsid w:val="00AB66C5"/>
    <w:rsid w:val="00AC28CD"/>
    <w:rsid w:val="00AC4132"/>
    <w:rsid w:val="00AD19F7"/>
    <w:rsid w:val="00AD6249"/>
    <w:rsid w:val="00AD75DA"/>
    <w:rsid w:val="00AE1209"/>
    <w:rsid w:val="00AF0D1C"/>
    <w:rsid w:val="00AF33DA"/>
    <w:rsid w:val="00AF6CF0"/>
    <w:rsid w:val="00AF7F6F"/>
    <w:rsid w:val="00B00908"/>
    <w:rsid w:val="00B07737"/>
    <w:rsid w:val="00B07B14"/>
    <w:rsid w:val="00B07C11"/>
    <w:rsid w:val="00B11584"/>
    <w:rsid w:val="00B13C77"/>
    <w:rsid w:val="00B14DC8"/>
    <w:rsid w:val="00B224EC"/>
    <w:rsid w:val="00B2295A"/>
    <w:rsid w:val="00B24A01"/>
    <w:rsid w:val="00B25A7A"/>
    <w:rsid w:val="00B26E4D"/>
    <w:rsid w:val="00B27D12"/>
    <w:rsid w:val="00B306E5"/>
    <w:rsid w:val="00B322DF"/>
    <w:rsid w:val="00B34C36"/>
    <w:rsid w:val="00B51024"/>
    <w:rsid w:val="00B527E1"/>
    <w:rsid w:val="00B54E6C"/>
    <w:rsid w:val="00B55A1E"/>
    <w:rsid w:val="00B57DD2"/>
    <w:rsid w:val="00B64F72"/>
    <w:rsid w:val="00B715CE"/>
    <w:rsid w:val="00B72D99"/>
    <w:rsid w:val="00B73D0C"/>
    <w:rsid w:val="00B73FA8"/>
    <w:rsid w:val="00B75BF3"/>
    <w:rsid w:val="00B77A6D"/>
    <w:rsid w:val="00B802CF"/>
    <w:rsid w:val="00B82CD1"/>
    <w:rsid w:val="00B86ABC"/>
    <w:rsid w:val="00B87C95"/>
    <w:rsid w:val="00B87CB7"/>
    <w:rsid w:val="00B96784"/>
    <w:rsid w:val="00B97920"/>
    <w:rsid w:val="00BA5B70"/>
    <w:rsid w:val="00BA703E"/>
    <w:rsid w:val="00BA7FFB"/>
    <w:rsid w:val="00BB0C8A"/>
    <w:rsid w:val="00BB3A17"/>
    <w:rsid w:val="00BB3EC4"/>
    <w:rsid w:val="00BB5D2E"/>
    <w:rsid w:val="00BC0E1C"/>
    <w:rsid w:val="00BC27FF"/>
    <w:rsid w:val="00BC4CD2"/>
    <w:rsid w:val="00BC4D63"/>
    <w:rsid w:val="00BC4FB1"/>
    <w:rsid w:val="00BD0D04"/>
    <w:rsid w:val="00BD129B"/>
    <w:rsid w:val="00BD1D35"/>
    <w:rsid w:val="00BD527B"/>
    <w:rsid w:val="00BD5597"/>
    <w:rsid w:val="00BD7CB4"/>
    <w:rsid w:val="00BE07B6"/>
    <w:rsid w:val="00BE4044"/>
    <w:rsid w:val="00BE7193"/>
    <w:rsid w:val="00BE73CA"/>
    <w:rsid w:val="00BE7491"/>
    <w:rsid w:val="00BF008E"/>
    <w:rsid w:val="00BF2CD6"/>
    <w:rsid w:val="00C15E27"/>
    <w:rsid w:val="00C16710"/>
    <w:rsid w:val="00C16BA6"/>
    <w:rsid w:val="00C21CDC"/>
    <w:rsid w:val="00C23DFD"/>
    <w:rsid w:val="00C27027"/>
    <w:rsid w:val="00C325C1"/>
    <w:rsid w:val="00C41514"/>
    <w:rsid w:val="00C419FD"/>
    <w:rsid w:val="00C47101"/>
    <w:rsid w:val="00C540F8"/>
    <w:rsid w:val="00C57EAF"/>
    <w:rsid w:val="00C6275C"/>
    <w:rsid w:val="00C628C4"/>
    <w:rsid w:val="00C62903"/>
    <w:rsid w:val="00C63895"/>
    <w:rsid w:val="00C63CB5"/>
    <w:rsid w:val="00C71362"/>
    <w:rsid w:val="00C71B7C"/>
    <w:rsid w:val="00C73BBE"/>
    <w:rsid w:val="00C757AC"/>
    <w:rsid w:val="00C75CC2"/>
    <w:rsid w:val="00C80D7B"/>
    <w:rsid w:val="00C829DA"/>
    <w:rsid w:val="00C87AF3"/>
    <w:rsid w:val="00C91297"/>
    <w:rsid w:val="00C97FD1"/>
    <w:rsid w:val="00CA75E6"/>
    <w:rsid w:val="00CB0127"/>
    <w:rsid w:val="00CB28E8"/>
    <w:rsid w:val="00CB3DB5"/>
    <w:rsid w:val="00CB78E9"/>
    <w:rsid w:val="00CB7E1B"/>
    <w:rsid w:val="00CC1B95"/>
    <w:rsid w:val="00CC4AC6"/>
    <w:rsid w:val="00CC516E"/>
    <w:rsid w:val="00CD3C70"/>
    <w:rsid w:val="00CD5713"/>
    <w:rsid w:val="00CD5822"/>
    <w:rsid w:val="00CD5C16"/>
    <w:rsid w:val="00CE04DD"/>
    <w:rsid w:val="00CE2BE8"/>
    <w:rsid w:val="00CE3C74"/>
    <w:rsid w:val="00CE41B1"/>
    <w:rsid w:val="00CE585A"/>
    <w:rsid w:val="00CF2280"/>
    <w:rsid w:val="00CF6BBD"/>
    <w:rsid w:val="00D00BCF"/>
    <w:rsid w:val="00D00CCA"/>
    <w:rsid w:val="00D06B95"/>
    <w:rsid w:val="00D128D1"/>
    <w:rsid w:val="00D170EF"/>
    <w:rsid w:val="00D17C4B"/>
    <w:rsid w:val="00D2275B"/>
    <w:rsid w:val="00D233D8"/>
    <w:rsid w:val="00D2396C"/>
    <w:rsid w:val="00D25939"/>
    <w:rsid w:val="00D26D47"/>
    <w:rsid w:val="00D315CD"/>
    <w:rsid w:val="00D31EB0"/>
    <w:rsid w:val="00D34BEA"/>
    <w:rsid w:val="00D361EA"/>
    <w:rsid w:val="00D426FA"/>
    <w:rsid w:val="00D43526"/>
    <w:rsid w:val="00D46E6E"/>
    <w:rsid w:val="00D510F3"/>
    <w:rsid w:val="00D55339"/>
    <w:rsid w:val="00D56B69"/>
    <w:rsid w:val="00D57E57"/>
    <w:rsid w:val="00D61326"/>
    <w:rsid w:val="00D61E30"/>
    <w:rsid w:val="00D64536"/>
    <w:rsid w:val="00D65344"/>
    <w:rsid w:val="00D659E4"/>
    <w:rsid w:val="00D67773"/>
    <w:rsid w:val="00D7711D"/>
    <w:rsid w:val="00D77963"/>
    <w:rsid w:val="00D82781"/>
    <w:rsid w:val="00D8453C"/>
    <w:rsid w:val="00D86EBF"/>
    <w:rsid w:val="00D875CF"/>
    <w:rsid w:val="00D9042A"/>
    <w:rsid w:val="00D9131B"/>
    <w:rsid w:val="00D91E6A"/>
    <w:rsid w:val="00D94B4E"/>
    <w:rsid w:val="00D9516A"/>
    <w:rsid w:val="00DA0C73"/>
    <w:rsid w:val="00DA10AE"/>
    <w:rsid w:val="00DA5195"/>
    <w:rsid w:val="00DA6611"/>
    <w:rsid w:val="00DA7AB0"/>
    <w:rsid w:val="00DB141B"/>
    <w:rsid w:val="00DB4C52"/>
    <w:rsid w:val="00DB7D43"/>
    <w:rsid w:val="00DC46B3"/>
    <w:rsid w:val="00DE01FF"/>
    <w:rsid w:val="00DE216B"/>
    <w:rsid w:val="00DE22A3"/>
    <w:rsid w:val="00DE2567"/>
    <w:rsid w:val="00DE4F98"/>
    <w:rsid w:val="00DF197D"/>
    <w:rsid w:val="00DF2114"/>
    <w:rsid w:val="00DF2459"/>
    <w:rsid w:val="00DF2C03"/>
    <w:rsid w:val="00DF4673"/>
    <w:rsid w:val="00DF49BA"/>
    <w:rsid w:val="00DF671B"/>
    <w:rsid w:val="00DF6744"/>
    <w:rsid w:val="00DF7226"/>
    <w:rsid w:val="00E019D3"/>
    <w:rsid w:val="00E026D3"/>
    <w:rsid w:val="00E0431E"/>
    <w:rsid w:val="00E047EB"/>
    <w:rsid w:val="00E07AF4"/>
    <w:rsid w:val="00E125ED"/>
    <w:rsid w:val="00E14F0E"/>
    <w:rsid w:val="00E1618D"/>
    <w:rsid w:val="00E1632A"/>
    <w:rsid w:val="00E2199A"/>
    <w:rsid w:val="00E25A39"/>
    <w:rsid w:val="00E25E9B"/>
    <w:rsid w:val="00E32E7A"/>
    <w:rsid w:val="00E352E3"/>
    <w:rsid w:val="00E35F22"/>
    <w:rsid w:val="00E3725C"/>
    <w:rsid w:val="00E4029C"/>
    <w:rsid w:val="00E412F4"/>
    <w:rsid w:val="00E43C5D"/>
    <w:rsid w:val="00E43D2C"/>
    <w:rsid w:val="00E43FCD"/>
    <w:rsid w:val="00E456BE"/>
    <w:rsid w:val="00E5487C"/>
    <w:rsid w:val="00E54A39"/>
    <w:rsid w:val="00E5747E"/>
    <w:rsid w:val="00E607BF"/>
    <w:rsid w:val="00E63BCC"/>
    <w:rsid w:val="00E6714F"/>
    <w:rsid w:val="00E673A1"/>
    <w:rsid w:val="00E721F5"/>
    <w:rsid w:val="00E72264"/>
    <w:rsid w:val="00E72362"/>
    <w:rsid w:val="00E7552B"/>
    <w:rsid w:val="00E75DB5"/>
    <w:rsid w:val="00E8007D"/>
    <w:rsid w:val="00E81746"/>
    <w:rsid w:val="00E85E2E"/>
    <w:rsid w:val="00E96139"/>
    <w:rsid w:val="00EA02A3"/>
    <w:rsid w:val="00EA051C"/>
    <w:rsid w:val="00EA51A9"/>
    <w:rsid w:val="00EA58AF"/>
    <w:rsid w:val="00EA6105"/>
    <w:rsid w:val="00EA6B04"/>
    <w:rsid w:val="00EB09AD"/>
    <w:rsid w:val="00EB172F"/>
    <w:rsid w:val="00EB29F2"/>
    <w:rsid w:val="00EB3692"/>
    <w:rsid w:val="00EB4C59"/>
    <w:rsid w:val="00EB5DF8"/>
    <w:rsid w:val="00EB6E50"/>
    <w:rsid w:val="00EC5498"/>
    <w:rsid w:val="00EC5B46"/>
    <w:rsid w:val="00ED40AC"/>
    <w:rsid w:val="00ED40E4"/>
    <w:rsid w:val="00ED4623"/>
    <w:rsid w:val="00EE02EE"/>
    <w:rsid w:val="00EE1DD3"/>
    <w:rsid w:val="00EE38CA"/>
    <w:rsid w:val="00EE39BB"/>
    <w:rsid w:val="00EE4DE4"/>
    <w:rsid w:val="00EE7BC5"/>
    <w:rsid w:val="00EF06AE"/>
    <w:rsid w:val="00EF2FD0"/>
    <w:rsid w:val="00EF55D4"/>
    <w:rsid w:val="00F02159"/>
    <w:rsid w:val="00F06C43"/>
    <w:rsid w:val="00F200B9"/>
    <w:rsid w:val="00F20A31"/>
    <w:rsid w:val="00F22E22"/>
    <w:rsid w:val="00F35965"/>
    <w:rsid w:val="00F37161"/>
    <w:rsid w:val="00F53F44"/>
    <w:rsid w:val="00F5415E"/>
    <w:rsid w:val="00F57093"/>
    <w:rsid w:val="00F61203"/>
    <w:rsid w:val="00F6204C"/>
    <w:rsid w:val="00F66958"/>
    <w:rsid w:val="00F72163"/>
    <w:rsid w:val="00F74C0B"/>
    <w:rsid w:val="00F76340"/>
    <w:rsid w:val="00F83599"/>
    <w:rsid w:val="00F93247"/>
    <w:rsid w:val="00F9629C"/>
    <w:rsid w:val="00FA06E6"/>
    <w:rsid w:val="00FA4246"/>
    <w:rsid w:val="00FA6703"/>
    <w:rsid w:val="00FB0174"/>
    <w:rsid w:val="00FB1497"/>
    <w:rsid w:val="00FB1DA1"/>
    <w:rsid w:val="00FB3387"/>
    <w:rsid w:val="00FB477D"/>
    <w:rsid w:val="00FB5771"/>
    <w:rsid w:val="00FC2033"/>
    <w:rsid w:val="00FC703A"/>
    <w:rsid w:val="00FD183B"/>
    <w:rsid w:val="00FD23DA"/>
    <w:rsid w:val="00FE4033"/>
    <w:rsid w:val="00FE474A"/>
    <w:rsid w:val="00FE7649"/>
    <w:rsid w:val="00FF09CA"/>
    <w:rsid w:val="00FF35E2"/>
    <w:rsid w:val="00FF6DBB"/>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2D674"/>
  <w15:chartTrackingRefBased/>
  <w15:docId w15:val="{2EF7D460-559C-4A2A-986F-3B7274C9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able of authorities" w:uiPriority="99"/>
    <w:lsdException w:name="toa heading"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exact"/>
    </w:pPr>
    <w:rPr>
      <w:sz w:val="26"/>
    </w:rPr>
  </w:style>
  <w:style w:type="paragraph" w:styleId="Heading1">
    <w:name w:val="heading 1"/>
    <w:basedOn w:val="Normal"/>
    <w:next w:val="Normal"/>
    <w:qFormat/>
    <w:rsid w:val="009D4F86"/>
    <w:pPr>
      <w:keepNext/>
      <w:numPr>
        <w:numId w:val="26"/>
      </w:numPr>
      <w:spacing w:line="480" w:lineRule="auto"/>
      <w:outlineLvl w:val="0"/>
    </w:pPr>
    <w:rPr>
      <w:rFonts w:ascii="Times New Roman Bold" w:hAnsi="Times New Roman Bold"/>
      <w:b/>
      <w:iCs/>
      <w:caps/>
      <w:sz w:val="28"/>
    </w:rPr>
  </w:style>
  <w:style w:type="paragraph" w:styleId="Heading2">
    <w:name w:val="heading 2"/>
    <w:basedOn w:val="Normal"/>
    <w:next w:val="Normal"/>
    <w:qFormat/>
    <w:rsid w:val="009D4F86"/>
    <w:pPr>
      <w:keepNext/>
      <w:numPr>
        <w:numId w:val="22"/>
      </w:numPr>
      <w:spacing w:line="480" w:lineRule="auto"/>
      <w:outlineLvl w:val="1"/>
    </w:pPr>
    <w:rPr>
      <w:rFonts w:ascii="Times New Roman Bold" w:hAnsi="Times New Roman Bold" w:cs="Arial"/>
      <w:b/>
      <w:bCs/>
      <w:iCs/>
      <w:sz w:val="28"/>
      <w:szCs w:val="28"/>
    </w:rPr>
  </w:style>
  <w:style w:type="paragraph" w:styleId="Heading3">
    <w:name w:val="heading 3"/>
    <w:basedOn w:val="Normal"/>
    <w:next w:val="Normal"/>
    <w:qFormat/>
    <w:rsid w:val="00ED4623"/>
    <w:pPr>
      <w:keepNext/>
      <w:numPr>
        <w:numId w:val="23"/>
      </w:numPr>
      <w:spacing w:line="480" w:lineRule="auto"/>
      <w:outlineLvl w:val="2"/>
    </w:pPr>
    <w:rPr>
      <w:rFonts w:cs="Arial"/>
      <w:bCs/>
      <w:sz w:val="28"/>
      <w:szCs w:val="26"/>
      <w:u w:val="single"/>
    </w:rPr>
  </w:style>
  <w:style w:type="paragraph" w:styleId="Heading4">
    <w:name w:val="heading 4"/>
    <w:basedOn w:val="Normal"/>
    <w:next w:val="Normal"/>
    <w:link w:val="Heading4Char"/>
    <w:semiHidden/>
    <w:unhideWhenUsed/>
    <w:qFormat/>
    <w:rsid w:val="00335D0E"/>
    <w:pPr>
      <w:keepNext/>
      <w:numPr>
        <w:ilvl w:val="3"/>
        <w:numId w:val="13"/>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335D0E"/>
    <w:pPr>
      <w:numPr>
        <w:ilvl w:val="4"/>
        <w:numId w:val="13"/>
      </w:numPr>
      <w:spacing w:before="240" w:after="60"/>
      <w:outlineLvl w:val="4"/>
    </w:pPr>
    <w:rPr>
      <w:rFonts w:ascii="Calibri" w:hAnsi="Calibri"/>
      <w:b/>
      <w:bCs/>
      <w:i/>
      <w:iCs/>
      <w:szCs w:val="26"/>
    </w:rPr>
  </w:style>
  <w:style w:type="paragraph" w:styleId="Heading6">
    <w:name w:val="heading 6"/>
    <w:basedOn w:val="Normal"/>
    <w:next w:val="Normal"/>
    <w:link w:val="Heading6Char"/>
    <w:semiHidden/>
    <w:unhideWhenUsed/>
    <w:qFormat/>
    <w:rsid w:val="00335D0E"/>
    <w:pPr>
      <w:numPr>
        <w:ilvl w:val="5"/>
        <w:numId w:val="13"/>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335D0E"/>
    <w:pPr>
      <w:numPr>
        <w:ilvl w:val="6"/>
        <w:numId w:val="13"/>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335D0E"/>
    <w:pPr>
      <w:numPr>
        <w:ilvl w:val="7"/>
        <w:numId w:val="13"/>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335D0E"/>
    <w:pPr>
      <w:numPr>
        <w:ilvl w:val="8"/>
        <w:numId w:val="13"/>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480" w:lineRule="exact"/>
      <w:ind w:firstLine="720"/>
      <w:jc w:val="both"/>
    </w:pPr>
  </w:style>
  <w:style w:type="paragraph" w:customStyle="1" w:styleId="BodyTextContinued">
    <w:name w:val="Body Text Continued"/>
    <w:basedOn w:val="BodyText"/>
    <w:next w:val="BodyText"/>
    <w:pPr>
      <w:ind w:firstLine="0"/>
    </w:pPr>
  </w:style>
  <w:style w:type="paragraph" w:styleId="BodyTextIndent">
    <w:name w:val="Body Text Indent"/>
    <w:basedOn w:val="BodyText"/>
    <w:next w:val="BodyText"/>
    <w:pPr>
      <w:ind w:left="720" w:firstLine="0"/>
    </w:pPr>
  </w:style>
  <w:style w:type="paragraph" w:styleId="Title">
    <w:name w:val="Title"/>
    <w:basedOn w:val="Normal"/>
    <w:link w:val="TitleChar"/>
    <w:qFormat/>
    <w:rsid w:val="009D4F86"/>
    <w:pPr>
      <w:widowControl/>
      <w:spacing w:line="480" w:lineRule="auto"/>
      <w:jc w:val="center"/>
      <w:outlineLvl w:val="0"/>
    </w:pPr>
    <w:rPr>
      <w:rFonts w:cs="Arial"/>
      <w:b/>
      <w:bCs/>
      <w:kern w:val="28"/>
      <w:sz w:val="28"/>
      <w:szCs w:val="32"/>
    </w:rPr>
  </w:style>
  <w:style w:type="paragraph" w:styleId="Footer">
    <w:name w:val="footer"/>
    <w:basedOn w:val="Normal"/>
    <w:link w:val="FooterChar"/>
    <w:uiPriority w:val="99"/>
    <w:pPr>
      <w:tabs>
        <w:tab w:val="center" w:pos="4320"/>
        <w:tab w:val="right" w:pos="9360"/>
      </w:tabs>
      <w:spacing w:line="200" w:lineRule="exact"/>
    </w:pPr>
  </w:style>
  <w:style w:type="paragraph" w:styleId="Caption">
    <w:name w:val="caption"/>
    <w:basedOn w:val="Normal"/>
    <w:next w:val="Normal"/>
    <w:qFormat/>
    <w:rsid w:val="009005EC"/>
    <w:pPr>
      <w:jc w:val="center"/>
    </w:pPr>
    <w:rPr>
      <w:b/>
      <w:bCs/>
      <w:sz w:val="28"/>
    </w:rPr>
  </w:style>
  <w:style w:type="paragraph" w:customStyle="1" w:styleId="Court">
    <w:name w:val="Court"/>
    <w:basedOn w:val="Normal"/>
    <w:pPr>
      <w:spacing w:before="40" w:after="440" w:line="480" w:lineRule="exact"/>
      <w:jc w:val="center"/>
    </w:pPr>
  </w:style>
  <w:style w:type="paragraph" w:styleId="Header">
    <w:name w:val="header"/>
    <w:basedOn w:val="Normal"/>
    <w:pPr>
      <w:tabs>
        <w:tab w:val="center" w:pos="4320"/>
        <w:tab w:val="right" w:pos="9360"/>
      </w:tabs>
    </w:pPr>
  </w:style>
  <w:style w:type="paragraph" w:customStyle="1" w:styleId="HeaderNumbers">
    <w:name w:val="HeaderNumbers"/>
    <w:basedOn w:val="Normal"/>
    <w:pPr>
      <w:spacing w:before="720" w:line="480" w:lineRule="exact"/>
      <w:ind w:right="144"/>
      <w:jc w:val="right"/>
    </w:pPr>
  </w:style>
  <w:style w:type="paragraph" w:styleId="NormalIndent">
    <w:name w:val="Normal Indent"/>
    <w:basedOn w:val="Normal"/>
    <w:pPr>
      <w:ind w:left="720" w:right="720"/>
    </w:pPr>
  </w:style>
  <w:style w:type="character" w:styleId="PageNumber">
    <w:name w:val="page number"/>
    <w:rPr>
      <w:sz w:val="24"/>
    </w:rPr>
  </w:style>
  <w:style w:type="paragraph" w:customStyle="1" w:styleId="PleadingSignature">
    <w:name w:val="Pleading Signature"/>
    <w:aliases w:val="ps"/>
    <w:basedOn w:val="Normal"/>
    <w:pPr>
      <w:keepNext/>
      <w:keepLines/>
      <w:tabs>
        <w:tab w:val="left" w:pos="5022"/>
        <w:tab w:val="right" w:pos="9331"/>
      </w:tabs>
      <w:ind w:left="4320"/>
    </w:pPr>
  </w:style>
  <w:style w:type="paragraph" w:styleId="Quote">
    <w:name w:val="Quote"/>
    <w:basedOn w:val="Normal"/>
    <w:next w:val="BodyTextContinued"/>
    <w:qFormat/>
    <w:pPr>
      <w:spacing w:before="240"/>
      <w:ind w:left="1440" w:right="1440"/>
    </w:pPr>
  </w:style>
  <w:style w:type="paragraph" w:styleId="TableofAuthorities">
    <w:name w:val="table of authorities"/>
    <w:basedOn w:val="Normal"/>
    <w:next w:val="Normal"/>
    <w:uiPriority w:val="99"/>
    <w:semiHidden/>
    <w:rsid w:val="008E5E97"/>
    <w:pPr>
      <w:tabs>
        <w:tab w:val="right" w:leader="dot" w:pos="9216"/>
      </w:tabs>
      <w:spacing w:line="240" w:lineRule="auto"/>
      <w:ind w:left="360" w:right="1440" w:hanging="360"/>
      <w:contextualSpacing/>
    </w:pPr>
    <w:rPr>
      <w:sz w:val="28"/>
    </w:rPr>
  </w:style>
  <w:style w:type="paragraph" w:styleId="TOAHeading">
    <w:name w:val="toa heading"/>
    <w:basedOn w:val="Normal"/>
    <w:next w:val="TableofAuthorities"/>
    <w:uiPriority w:val="99"/>
    <w:semiHidden/>
    <w:rsid w:val="008E5E97"/>
    <w:pPr>
      <w:keepNext/>
      <w:spacing w:line="480" w:lineRule="auto"/>
    </w:pPr>
    <w:rPr>
      <w:rFonts w:ascii="Times New Roman Bold" w:hAnsi="Times New Roman Bold"/>
      <w:b/>
      <w:sz w:val="28"/>
    </w:rPr>
  </w:style>
  <w:style w:type="paragraph" w:customStyle="1" w:styleId="DocumentTitle">
    <w:name w:val="Document Title"/>
    <w:basedOn w:val="Normal"/>
    <w:pPr>
      <w:tabs>
        <w:tab w:val="left" w:pos="1238"/>
      </w:tabs>
      <w:spacing w:after="240"/>
      <w:ind w:left="259" w:right="115"/>
    </w:pPr>
  </w:style>
  <w:style w:type="paragraph" w:customStyle="1" w:styleId="FirmInformation">
    <w:name w:val="Firm Information"/>
    <w:basedOn w:val="Normal"/>
    <w:pPr>
      <w:ind w:right="144"/>
    </w:pPr>
  </w:style>
  <w:style w:type="paragraph" w:customStyle="1" w:styleId="FirmAddress">
    <w:name w:val="Firm Address"/>
    <w:basedOn w:val="FirmInformation"/>
    <w:pPr>
      <w:spacing w:line="180" w:lineRule="exact"/>
      <w:ind w:right="1872"/>
      <w:jc w:val="center"/>
    </w:pPr>
    <w:rPr>
      <w:rFonts w:ascii="Zurich Ex BT" w:hAnsi="Zurich Ex BT"/>
      <w:sz w:val="16"/>
    </w:rPr>
  </w:style>
  <w:style w:type="paragraph" w:customStyle="1" w:styleId="FirmName">
    <w:name w:val="Firm Name"/>
    <w:basedOn w:val="FirmAddress"/>
    <w:pPr>
      <w:spacing w:line="240" w:lineRule="exact"/>
    </w:pPr>
    <w:rPr>
      <w:rFonts w:ascii="GoudyOlSt BT" w:hAnsi="GoudyOlSt BT"/>
      <w:sz w:val="24"/>
    </w:rPr>
  </w:style>
  <w:style w:type="paragraph" w:customStyle="1" w:styleId="FirmTelephone">
    <w:name w:val="Firm Telephone"/>
    <w:basedOn w:val="FirmAddress"/>
    <w:rPr>
      <w:caps/>
      <w:sz w:val="12"/>
    </w:rPr>
  </w:style>
  <w:style w:type="paragraph" w:customStyle="1" w:styleId="laaddress">
    <w:name w:val="laaddress"/>
    <w:aliases w:val="laa"/>
    <w:basedOn w:val="Normal"/>
    <w:pPr>
      <w:keepNext/>
      <w:widowControl/>
      <w:ind w:left="2160"/>
    </w:pPr>
    <w:rPr>
      <w:szCs w:val="24"/>
    </w:rPr>
  </w:style>
  <w:style w:type="paragraph" w:customStyle="1" w:styleId="PleadingCont1">
    <w:name w:val="Pleading Cont 1"/>
    <w:basedOn w:val="Normal"/>
    <w:pPr>
      <w:widowControl/>
      <w:spacing w:before="240" w:after="240"/>
    </w:pPr>
  </w:style>
  <w:style w:type="paragraph" w:customStyle="1" w:styleId="PleadingCont2">
    <w:name w:val="Pleading Cont 2"/>
    <w:basedOn w:val="PleadingCont1"/>
  </w:style>
  <w:style w:type="paragraph" w:customStyle="1" w:styleId="PleadingCont3">
    <w:name w:val="Pleading Cont 3"/>
    <w:basedOn w:val="PleadingCont2"/>
  </w:style>
  <w:style w:type="paragraph" w:customStyle="1" w:styleId="PleadingCont4">
    <w:name w:val="Pleading Cont 4"/>
    <w:basedOn w:val="PleadingCont3"/>
  </w:style>
  <w:style w:type="paragraph" w:customStyle="1" w:styleId="PleadingCont5">
    <w:name w:val="Pleading Cont 5"/>
    <w:basedOn w:val="PleadingCont4"/>
  </w:style>
  <w:style w:type="paragraph" w:customStyle="1" w:styleId="PleadingCont6">
    <w:name w:val="Pleading Cont 6"/>
    <w:basedOn w:val="PleadingCont5"/>
  </w:style>
  <w:style w:type="paragraph" w:customStyle="1" w:styleId="PleadingCont7">
    <w:name w:val="Pleading Cont 7"/>
    <w:basedOn w:val="PleadingCont6"/>
  </w:style>
  <w:style w:type="paragraph" w:customStyle="1" w:styleId="PleadingCont8">
    <w:name w:val="Pleading Cont 8"/>
    <w:basedOn w:val="PleadingCont7"/>
  </w:style>
  <w:style w:type="paragraph" w:customStyle="1" w:styleId="PleadingCont9">
    <w:name w:val="Pleading Cont 9"/>
    <w:basedOn w:val="PleadingCont8"/>
  </w:style>
  <w:style w:type="paragraph" w:customStyle="1" w:styleId="PleadingL1">
    <w:name w:val="Pleading_L1"/>
    <w:basedOn w:val="Normal"/>
    <w:next w:val="BodyText"/>
    <w:pPr>
      <w:numPr>
        <w:numId w:val="1"/>
      </w:numPr>
      <w:spacing w:line="480" w:lineRule="exact"/>
      <w:jc w:val="both"/>
      <w:outlineLvl w:val="0"/>
    </w:pPr>
  </w:style>
  <w:style w:type="paragraph" w:customStyle="1" w:styleId="PleadingL2">
    <w:name w:val="Pleading_L2"/>
    <w:basedOn w:val="PleadingL1"/>
    <w:next w:val="BodyText"/>
    <w:pPr>
      <w:numPr>
        <w:ilvl w:val="1"/>
      </w:numPr>
      <w:outlineLvl w:val="1"/>
    </w:pPr>
  </w:style>
  <w:style w:type="paragraph" w:customStyle="1" w:styleId="PleadingL3">
    <w:name w:val="Pleading_L3"/>
    <w:basedOn w:val="PleadingL2"/>
    <w:next w:val="BodyText"/>
    <w:pPr>
      <w:numPr>
        <w:ilvl w:val="2"/>
      </w:numPr>
      <w:spacing w:before="240" w:line="240" w:lineRule="exact"/>
      <w:ind w:right="720"/>
      <w:outlineLvl w:val="2"/>
    </w:pPr>
  </w:style>
  <w:style w:type="paragraph" w:customStyle="1" w:styleId="PleadingL4">
    <w:name w:val="Pleading_L4"/>
    <w:basedOn w:val="PleadingL3"/>
    <w:next w:val="BodyText"/>
    <w:pPr>
      <w:numPr>
        <w:ilvl w:val="3"/>
      </w:numPr>
      <w:ind w:right="0"/>
      <w:jc w:val="left"/>
      <w:outlineLvl w:val="3"/>
    </w:pPr>
  </w:style>
  <w:style w:type="paragraph" w:customStyle="1" w:styleId="PleadingL5">
    <w:name w:val="Pleading_L5"/>
    <w:basedOn w:val="PleadingL4"/>
    <w:next w:val="BodyText"/>
    <w:pPr>
      <w:numPr>
        <w:ilvl w:val="4"/>
      </w:numPr>
      <w:outlineLvl w:val="4"/>
    </w:pPr>
  </w:style>
  <w:style w:type="paragraph" w:customStyle="1" w:styleId="PleadingL6">
    <w:name w:val="Pleading_L6"/>
    <w:basedOn w:val="PleadingL5"/>
    <w:next w:val="BodyText"/>
    <w:pPr>
      <w:numPr>
        <w:ilvl w:val="5"/>
      </w:numPr>
      <w:outlineLvl w:val="5"/>
    </w:pPr>
  </w:style>
  <w:style w:type="paragraph" w:customStyle="1" w:styleId="PleadingL7">
    <w:name w:val="Pleading_L7"/>
    <w:basedOn w:val="PleadingL6"/>
    <w:next w:val="BodyText"/>
    <w:pPr>
      <w:numPr>
        <w:ilvl w:val="6"/>
      </w:numPr>
      <w:outlineLvl w:val="6"/>
    </w:pPr>
  </w:style>
  <w:style w:type="paragraph" w:customStyle="1" w:styleId="PleadingL8">
    <w:name w:val="Pleading_L8"/>
    <w:basedOn w:val="PleadingL7"/>
    <w:next w:val="BodyText"/>
    <w:pPr>
      <w:numPr>
        <w:ilvl w:val="7"/>
      </w:numPr>
      <w:outlineLvl w:val="7"/>
    </w:pPr>
  </w:style>
  <w:style w:type="paragraph" w:customStyle="1" w:styleId="PleadingL9">
    <w:name w:val="Pleading_L9"/>
    <w:basedOn w:val="PleadingL8"/>
    <w:next w:val="BodyText"/>
    <w:pPr>
      <w:numPr>
        <w:ilvl w:val="8"/>
      </w:numPr>
      <w:outlineLvl w:val="8"/>
    </w:pPr>
  </w:style>
  <w:style w:type="paragraph" w:customStyle="1" w:styleId="Heading">
    <w:name w:val="Heading"/>
    <w:basedOn w:val="Normal"/>
    <w:next w:val="BodyText"/>
    <w:pPr>
      <w:spacing w:after="240"/>
      <w:jc w:val="center"/>
    </w:pPr>
  </w:style>
  <w:style w:type="paragraph" w:customStyle="1" w:styleId="TabbedL1">
    <w:name w:val="Tabbed_L1"/>
    <w:basedOn w:val="Normal"/>
    <w:next w:val="BodyText"/>
    <w:pPr>
      <w:widowControl/>
      <w:numPr>
        <w:numId w:val="2"/>
      </w:numPr>
      <w:spacing w:line="480" w:lineRule="auto"/>
      <w:outlineLvl w:val="0"/>
    </w:pPr>
  </w:style>
  <w:style w:type="paragraph" w:customStyle="1" w:styleId="TabbedL2">
    <w:name w:val="Tabbed_L2"/>
    <w:basedOn w:val="TabbedL1"/>
    <w:next w:val="BodyText"/>
    <w:pPr>
      <w:numPr>
        <w:ilvl w:val="1"/>
      </w:numPr>
      <w:outlineLvl w:val="1"/>
    </w:pPr>
  </w:style>
  <w:style w:type="paragraph" w:customStyle="1" w:styleId="TabbedL3">
    <w:name w:val="Tabbed_L3"/>
    <w:basedOn w:val="TabbedL2"/>
    <w:next w:val="BodyText"/>
    <w:pPr>
      <w:numPr>
        <w:ilvl w:val="2"/>
      </w:numPr>
      <w:outlineLvl w:val="2"/>
    </w:pPr>
  </w:style>
  <w:style w:type="paragraph" w:customStyle="1" w:styleId="TabbedL4">
    <w:name w:val="Tabbed_L4"/>
    <w:basedOn w:val="TabbedL3"/>
    <w:next w:val="BodyText"/>
    <w:pPr>
      <w:numPr>
        <w:ilvl w:val="3"/>
      </w:numPr>
      <w:outlineLvl w:val="3"/>
    </w:pPr>
  </w:style>
  <w:style w:type="paragraph" w:customStyle="1" w:styleId="TabbedL5">
    <w:name w:val="Tabbed_L5"/>
    <w:basedOn w:val="TabbedL4"/>
    <w:next w:val="BodyText"/>
    <w:pPr>
      <w:numPr>
        <w:ilvl w:val="4"/>
      </w:numPr>
      <w:outlineLvl w:val="4"/>
    </w:pPr>
  </w:style>
  <w:style w:type="paragraph" w:customStyle="1" w:styleId="TabbedL6">
    <w:name w:val="Tabbed_L6"/>
    <w:basedOn w:val="TabbedL5"/>
    <w:next w:val="BodyText"/>
    <w:pPr>
      <w:numPr>
        <w:ilvl w:val="5"/>
      </w:numPr>
      <w:outlineLvl w:val="5"/>
    </w:pPr>
  </w:style>
  <w:style w:type="paragraph" w:customStyle="1" w:styleId="TabbedL7">
    <w:name w:val="Tabbed_L7"/>
    <w:basedOn w:val="TabbedL6"/>
    <w:next w:val="BodyText"/>
    <w:pPr>
      <w:numPr>
        <w:ilvl w:val="6"/>
      </w:numPr>
      <w:outlineLvl w:val="6"/>
    </w:pPr>
  </w:style>
  <w:style w:type="paragraph" w:customStyle="1" w:styleId="TabbedL8">
    <w:name w:val="Tabbed_L8"/>
    <w:basedOn w:val="TabbedL7"/>
    <w:next w:val="BodyText"/>
    <w:pPr>
      <w:numPr>
        <w:ilvl w:val="7"/>
      </w:numPr>
      <w:outlineLvl w:val="7"/>
    </w:pPr>
  </w:style>
  <w:style w:type="paragraph" w:customStyle="1" w:styleId="TabbedL9">
    <w:name w:val="Tabbed_L9"/>
    <w:basedOn w:val="TabbedL8"/>
    <w:next w:val="BodyText"/>
    <w:pPr>
      <w:numPr>
        <w:ilvl w:val="8"/>
      </w:numPr>
      <w:outlineLvl w:val="8"/>
    </w:pPr>
  </w:style>
  <w:style w:type="paragraph" w:customStyle="1" w:styleId="Level1">
    <w:name w:val="Level 1"/>
    <w:basedOn w:val="Normal"/>
    <w:pPr>
      <w:numPr>
        <w:numId w:val="3"/>
      </w:numPr>
      <w:spacing w:line="240" w:lineRule="auto"/>
      <w:ind w:firstLine="720"/>
      <w:outlineLvl w:val="0"/>
    </w:pPr>
    <w:rPr>
      <w:rFonts w:ascii="Courier New" w:hAnsi="Courier New"/>
      <w:snapToGrid w:val="0"/>
      <w:sz w:val="24"/>
      <w:szCs w:val="24"/>
    </w:rPr>
  </w:style>
  <w:style w:type="paragraph" w:customStyle="1" w:styleId="Level2">
    <w:name w:val="Level 2"/>
    <w:basedOn w:val="Normal"/>
    <w:pPr>
      <w:numPr>
        <w:ilvl w:val="1"/>
        <w:numId w:val="4"/>
      </w:numPr>
      <w:spacing w:line="240" w:lineRule="auto"/>
      <w:ind w:firstLine="720"/>
      <w:outlineLvl w:val="1"/>
    </w:pPr>
    <w:rPr>
      <w:rFonts w:ascii="Courier New" w:hAnsi="Courier New"/>
      <w:snapToGrid w:val="0"/>
      <w:sz w:val="24"/>
      <w:szCs w:val="24"/>
    </w:rPr>
  </w:style>
  <w:style w:type="character" w:customStyle="1" w:styleId="ParaNum">
    <w:name w:val="ParaNum"/>
    <w:basedOn w:val="DefaultParagraphFont"/>
  </w:style>
  <w:style w:type="paragraph" w:customStyle="1" w:styleId="cu">
    <w:name w:val="cu"/>
    <w:basedOn w:val="BodyText"/>
    <w:pPr>
      <w:keepNext/>
      <w:keepLines/>
      <w:ind w:firstLine="0"/>
      <w:jc w:val="center"/>
    </w:pPr>
    <w:rPr>
      <w:u w:val="single"/>
    </w:rPr>
  </w:style>
  <w:style w:type="character" w:customStyle="1" w:styleId="zzmpTrailerItem">
    <w:name w:val="zzmpTrailerItem"/>
    <w:rPr>
      <w:rFonts w:ascii="Times New Roman" w:hAnsi="Times New Roman"/>
      <w:b w:val="0"/>
      <w:i w:val="0"/>
      <w:caps w:val="0"/>
      <w:smallCaps w:val="0"/>
      <w:dstrike w:val="0"/>
      <w:noProof/>
      <w:vanish w:val="0"/>
      <w:color w:val="auto"/>
      <w:spacing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tab">
    <w:name w:val="tab"/>
    <w:basedOn w:val="Normal"/>
    <w:pPr>
      <w:widowControl/>
      <w:spacing w:after="240" w:line="240" w:lineRule="auto"/>
      <w:ind w:firstLine="720"/>
      <w:jc w:val="both"/>
    </w:pPr>
    <w:rPr>
      <w:sz w:val="24"/>
      <w:szCs w:val="17"/>
    </w:rPr>
  </w:style>
  <w:style w:type="paragraph" w:styleId="BodyTextFirstIndent2">
    <w:name w:val="Body Text First Indent 2"/>
    <w:basedOn w:val="BodyTextIndent"/>
    <w:pPr>
      <w:ind w:left="1440" w:hanging="720"/>
    </w:pPr>
  </w:style>
  <w:style w:type="paragraph" w:styleId="FootnoteText">
    <w:name w:val="footnote text"/>
    <w:basedOn w:val="Normal"/>
    <w:link w:val="FootnoteTextChar"/>
    <w:rPr>
      <w:sz w:val="20"/>
    </w:rPr>
  </w:style>
  <w:style w:type="character" w:styleId="FootnoteReference">
    <w:name w:val="footnote reference"/>
    <w:rPr>
      <w:vertAlign w:val="superscript"/>
    </w:rPr>
  </w:style>
  <w:style w:type="paragraph" w:customStyle="1" w:styleId="OutlineL1">
    <w:name w:val="Outline_L1"/>
    <w:basedOn w:val="Normal"/>
    <w:next w:val="BodyText"/>
    <w:pPr>
      <w:widowControl/>
      <w:numPr>
        <w:numId w:val="5"/>
      </w:numPr>
      <w:spacing w:after="240" w:line="240" w:lineRule="auto"/>
      <w:outlineLvl w:val="0"/>
    </w:pPr>
    <w:rPr>
      <w:sz w:val="24"/>
    </w:rPr>
  </w:style>
  <w:style w:type="paragraph" w:customStyle="1" w:styleId="OutlineL2">
    <w:name w:val="Outline_L2"/>
    <w:basedOn w:val="OutlineL1"/>
    <w:next w:val="BodyText"/>
    <w:pPr>
      <w:numPr>
        <w:ilvl w:val="1"/>
      </w:numPr>
      <w:outlineLvl w:val="1"/>
    </w:pPr>
  </w:style>
  <w:style w:type="paragraph" w:customStyle="1" w:styleId="OutlineL3">
    <w:name w:val="Outline_L3"/>
    <w:basedOn w:val="OutlineL2"/>
    <w:next w:val="BodyText"/>
    <w:pPr>
      <w:numPr>
        <w:ilvl w:val="2"/>
      </w:numPr>
      <w:outlineLvl w:val="2"/>
    </w:pPr>
  </w:style>
  <w:style w:type="paragraph" w:customStyle="1" w:styleId="OutlineL4">
    <w:name w:val="Outline_L4"/>
    <w:basedOn w:val="OutlineL3"/>
    <w:next w:val="BodyText"/>
    <w:pPr>
      <w:numPr>
        <w:ilvl w:val="3"/>
      </w:numPr>
      <w:outlineLvl w:val="3"/>
    </w:pPr>
  </w:style>
  <w:style w:type="paragraph" w:customStyle="1" w:styleId="OutlineL5">
    <w:name w:val="Outline_L5"/>
    <w:basedOn w:val="OutlineL4"/>
    <w:next w:val="BodyText"/>
    <w:pPr>
      <w:numPr>
        <w:ilvl w:val="4"/>
      </w:numPr>
      <w:outlineLvl w:val="4"/>
    </w:pPr>
  </w:style>
  <w:style w:type="paragraph" w:customStyle="1" w:styleId="OutlineL6">
    <w:name w:val="Outline_L6"/>
    <w:basedOn w:val="OutlineL5"/>
    <w:next w:val="BodyText"/>
    <w:pPr>
      <w:numPr>
        <w:ilvl w:val="5"/>
      </w:numPr>
      <w:outlineLvl w:val="5"/>
    </w:pPr>
  </w:style>
  <w:style w:type="paragraph" w:customStyle="1" w:styleId="OutlineL7">
    <w:name w:val="Outline_L7"/>
    <w:basedOn w:val="OutlineL6"/>
    <w:next w:val="BodyText"/>
    <w:pPr>
      <w:numPr>
        <w:ilvl w:val="6"/>
      </w:numPr>
      <w:outlineLvl w:val="6"/>
    </w:pPr>
  </w:style>
  <w:style w:type="paragraph" w:customStyle="1" w:styleId="OutlineL8">
    <w:name w:val="Outline_L8"/>
    <w:basedOn w:val="OutlineL7"/>
    <w:next w:val="BodyText"/>
    <w:pPr>
      <w:numPr>
        <w:ilvl w:val="7"/>
      </w:numPr>
      <w:outlineLvl w:val="7"/>
    </w:pPr>
  </w:style>
  <w:style w:type="paragraph" w:customStyle="1" w:styleId="OutlineL9">
    <w:name w:val="Outline_L9"/>
    <w:basedOn w:val="OutlineL8"/>
    <w:next w:val="BodyText"/>
    <w:pPr>
      <w:numPr>
        <w:ilvl w:val="8"/>
      </w:numPr>
      <w:outlineLvl w:val="8"/>
    </w:pPr>
  </w:style>
  <w:style w:type="paragraph" w:styleId="BlockText">
    <w:name w:val="Block Text"/>
    <w:basedOn w:val="Normal"/>
    <w:pPr>
      <w:tabs>
        <w:tab w:val="left" w:pos="2139"/>
      </w:tabs>
      <w:ind w:left="2139" w:right="2271" w:hanging="682"/>
    </w:pPr>
    <w:rPr>
      <w:szCs w:val="26"/>
    </w:rPr>
  </w:style>
  <w:style w:type="paragraph" w:styleId="BodyText2">
    <w:name w:val="Body Text 2"/>
    <w:basedOn w:val="Normal"/>
    <w:pPr>
      <w:ind w:right="2271"/>
    </w:pPr>
    <w:rPr>
      <w:szCs w:val="26"/>
    </w:rPr>
  </w:style>
  <w:style w:type="character" w:styleId="Hyperlink">
    <w:name w:val="Hyperlink"/>
    <w:rsid w:val="00AC28CD"/>
    <w:rPr>
      <w:color w:val="0000FF"/>
      <w:u w:val="single"/>
    </w:rPr>
  </w:style>
  <w:style w:type="paragraph" w:styleId="BalloonText">
    <w:name w:val="Balloon Text"/>
    <w:basedOn w:val="Normal"/>
    <w:link w:val="BalloonTextChar"/>
    <w:rsid w:val="00C829DA"/>
    <w:pPr>
      <w:spacing w:line="240" w:lineRule="auto"/>
    </w:pPr>
    <w:rPr>
      <w:rFonts w:ascii="Tahoma" w:hAnsi="Tahoma" w:cs="Tahoma"/>
      <w:sz w:val="16"/>
      <w:szCs w:val="16"/>
    </w:rPr>
  </w:style>
  <w:style w:type="character" w:customStyle="1" w:styleId="BalloonTextChar">
    <w:name w:val="Balloon Text Char"/>
    <w:link w:val="BalloonText"/>
    <w:rsid w:val="00C829DA"/>
    <w:rPr>
      <w:rFonts w:ascii="Tahoma" w:hAnsi="Tahoma" w:cs="Tahoma"/>
      <w:sz w:val="16"/>
      <w:szCs w:val="16"/>
    </w:rPr>
  </w:style>
  <w:style w:type="character" w:styleId="UnresolvedMention">
    <w:name w:val="Unresolved Mention"/>
    <w:uiPriority w:val="99"/>
    <w:semiHidden/>
    <w:unhideWhenUsed/>
    <w:rsid w:val="00B87C95"/>
    <w:rPr>
      <w:color w:val="605E5C"/>
      <w:shd w:val="clear" w:color="auto" w:fill="E1DFDD"/>
    </w:rPr>
  </w:style>
  <w:style w:type="character" w:customStyle="1" w:styleId="FootnoteTextChar">
    <w:name w:val="Footnote Text Char"/>
    <w:link w:val="FootnoteText"/>
    <w:rsid w:val="009D2439"/>
  </w:style>
  <w:style w:type="character" w:styleId="Emphasis">
    <w:name w:val="Emphasis"/>
    <w:uiPriority w:val="20"/>
    <w:qFormat/>
    <w:rsid w:val="00E1632A"/>
    <w:rPr>
      <w:i/>
      <w:iCs/>
    </w:rPr>
  </w:style>
  <w:style w:type="character" w:customStyle="1" w:styleId="copinpointicon">
    <w:name w:val="co_pinpointicon"/>
    <w:rsid w:val="00E1632A"/>
  </w:style>
  <w:style w:type="character" w:customStyle="1" w:styleId="cosearchterm">
    <w:name w:val="co_searchterm"/>
    <w:rsid w:val="00E1632A"/>
  </w:style>
  <w:style w:type="paragraph" w:customStyle="1" w:styleId="15sp05">
    <w:name w:val="_1.5sp 0.5&quot;"/>
    <w:basedOn w:val="Normal"/>
    <w:rsid w:val="00BD527B"/>
    <w:pPr>
      <w:widowControl/>
      <w:suppressAutoHyphens/>
      <w:spacing w:line="360" w:lineRule="auto"/>
      <w:jc w:val="both"/>
    </w:pPr>
    <w:rPr>
      <w:rFonts w:ascii="Century Schoolbook" w:hAnsi="Century Schoolbook"/>
    </w:rPr>
  </w:style>
  <w:style w:type="character" w:styleId="CommentReference">
    <w:name w:val="annotation reference"/>
    <w:rsid w:val="00C21CDC"/>
    <w:rPr>
      <w:sz w:val="16"/>
      <w:szCs w:val="16"/>
    </w:rPr>
  </w:style>
  <w:style w:type="paragraph" w:styleId="CommentText">
    <w:name w:val="annotation text"/>
    <w:basedOn w:val="Normal"/>
    <w:link w:val="CommentTextChar"/>
    <w:rsid w:val="00C21CDC"/>
    <w:rPr>
      <w:sz w:val="20"/>
    </w:rPr>
  </w:style>
  <w:style w:type="character" w:customStyle="1" w:styleId="CommentTextChar">
    <w:name w:val="Comment Text Char"/>
    <w:basedOn w:val="DefaultParagraphFont"/>
    <w:link w:val="CommentText"/>
    <w:rsid w:val="00C21CDC"/>
  </w:style>
  <w:style w:type="paragraph" w:styleId="TOCHeading">
    <w:name w:val="TOC Heading"/>
    <w:basedOn w:val="Heading1"/>
    <w:next w:val="Normal"/>
    <w:uiPriority w:val="39"/>
    <w:unhideWhenUsed/>
    <w:qFormat/>
    <w:rsid w:val="00CF6BBD"/>
    <w:pPr>
      <w:keepLines/>
      <w:widowControl/>
      <w:spacing w:before="240" w:line="259" w:lineRule="auto"/>
      <w:outlineLvl w:val="9"/>
    </w:pPr>
    <w:rPr>
      <w:rFonts w:ascii="Calibri Light" w:hAnsi="Calibri Light"/>
      <w:i/>
      <w:iCs w:val="0"/>
      <w:color w:val="2F5496"/>
      <w:sz w:val="32"/>
      <w:szCs w:val="32"/>
    </w:rPr>
  </w:style>
  <w:style w:type="paragraph" w:styleId="TOC3">
    <w:name w:val="toc 3"/>
    <w:basedOn w:val="Normal"/>
    <w:next w:val="Normal"/>
    <w:autoRedefine/>
    <w:uiPriority w:val="39"/>
    <w:rsid w:val="007F14F8"/>
    <w:pPr>
      <w:tabs>
        <w:tab w:val="left" w:pos="1100"/>
        <w:tab w:val="right" w:leader="dot" w:pos="9350"/>
      </w:tabs>
      <w:spacing w:line="240" w:lineRule="auto"/>
      <w:ind w:left="518"/>
    </w:pPr>
  </w:style>
  <w:style w:type="paragraph" w:styleId="TOC1">
    <w:name w:val="toc 1"/>
    <w:basedOn w:val="Normal"/>
    <w:next w:val="Normal"/>
    <w:autoRedefine/>
    <w:uiPriority w:val="39"/>
    <w:rsid w:val="009F4C20"/>
    <w:pPr>
      <w:tabs>
        <w:tab w:val="left" w:pos="518"/>
        <w:tab w:val="right" w:leader="dot" w:pos="9350"/>
      </w:tabs>
      <w:spacing w:line="480" w:lineRule="auto"/>
      <w:ind w:left="540" w:hanging="540"/>
    </w:pPr>
  </w:style>
  <w:style w:type="paragraph" w:styleId="TOC2">
    <w:name w:val="toc 2"/>
    <w:basedOn w:val="Normal"/>
    <w:next w:val="Normal"/>
    <w:autoRedefine/>
    <w:uiPriority w:val="39"/>
    <w:rsid w:val="003A4A13"/>
    <w:pPr>
      <w:tabs>
        <w:tab w:val="left" w:pos="880"/>
        <w:tab w:val="right" w:leader="dot" w:pos="9350"/>
      </w:tabs>
      <w:ind w:left="900" w:hanging="640"/>
    </w:pPr>
  </w:style>
  <w:style w:type="paragraph" w:styleId="CommentSubject">
    <w:name w:val="annotation subject"/>
    <w:basedOn w:val="CommentText"/>
    <w:next w:val="CommentText"/>
    <w:link w:val="CommentSubjectChar"/>
    <w:rsid w:val="009D3E62"/>
    <w:rPr>
      <w:b/>
      <w:bCs/>
    </w:rPr>
  </w:style>
  <w:style w:type="character" w:customStyle="1" w:styleId="CommentSubjectChar">
    <w:name w:val="Comment Subject Char"/>
    <w:link w:val="CommentSubject"/>
    <w:rsid w:val="009D3E62"/>
    <w:rPr>
      <w:b/>
      <w:bCs/>
    </w:rPr>
  </w:style>
  <w:style w:type="paragraph" w:styleId="Revision">
    <w:name w:val="Revision"/>
    <w:hidden/>
    <w:uiPriority w:val="99"/>
    <w:semiHidden/>
    <w:rsid w:val="009D3E62"/>
    <w:rPr>
      <w:sz w:val="26"/>
    </w:rPr>
  </w:style>
  <w:style w:type="character" w:customStyle="1" w:styleId="Heading4Char">
    <w:name w:val="Heading 4 Char"/>
    <w:link w:val="Heading4"/>
    <w:semiHidden/>
    <w:rsid w:val="00335D0E"/>
    <w:rPr>
      <w:rFonts w:ascii="Calibri" w:eastAsia="Times New Roman" w:hAnsi="Calibri" w:cs="Times New Roman"/>
      <w:b/>
      <w:bCs/>
      <w:sz w:val="28"/>
      <w:szCs w:val="28"/>
    </w:rPr>
  </w:style>
  <w:style w:type="character" w:customStyle="1" w:styleId="Heading5Char">
    <w:name w:val="Heading 5 Char"/>
    <w:link w:val="Heading5"/>
    <w:semiHidden/>
    <w:rsid w:val="00335D0E"/>
    <w:rPr>
      <w:rFonts w:ascii="Calibri" w:eastAsia="Times New Roman" w:hAnsi="Calibri" w:cs="Times New Roman"/>
      <w:b/>
      <w:bCs/>
      <w:i/>
      <w:iCs/>
      <w:sz w:val="26"/>
      <w:szCs w:val="26"/>
    </w:rPr>
  </w:style>
  <w:style w:type="character" w:customStyle="1" w:styleId="Heading6Char">
    <w:name w:val="Heading 6 Char"/>
    <w:link w:val="Heading6"/>
    <w:semiHidden/>
    <w:rsid w:val="00335D0E"/>
    <w:rPr>
      <w:rFonts w:ascii="Calibri" w:eastAsia="Times New Roman" w:hAnsi="Calibri" w:cs="Times New Roman"/>
      <w:b/>
      <w:bCs/>
      <w:sz w:val="22"/>
      <w:szCs w:val="22"/>
    </w:rPr>
  </w:style>
  <w:style w:type="character" w:customStyle="1" w:styleId="Heading7Char">
    <w:name w:val="Heading 7 Char"/>
    <w:link w:val="Heading7"/>
    <w:semiHidden/>
    <w:rsid w:val="00335D0E"/>
    <w:rPr>
      <w:rFonts w:ascii="Calibri" w:eastAsia="Times New Roman" w:hAnsi="Calibri" w:cs="Times New Roman"/>
      <w:sz w:val="24"/>
      <w:szCs w:val="24"/>
    </w:rPr>
  </w:style>
  <w:style w:type="character" w:customStyle="1" w:styleId="Heading8Char">
    <w:name w:val="Heading 8 Char"/>
    <w:link w:val="Heading8"/>
    <w:semiHidden/>
    <w:rsid w:val="00335D0E"/>
    <w:rPr>
      <w:rFonts w:ascii="Calibri" w:eastAsia="Times New Roman" w:hAnsi="Calibri" w:cs="Times New Roman"/>
      <w:i/>
      <w:iCs/>
      <w:sz w:val="24"/>
      <w:szCs w:val="24"/>
    </w:rPr>
  </w:style>
  <w:style w:type="character" w:customStyle="1" w:styleId="Heading9Char">
    <w:name w:val="Heading 9 Char"/>
    <w:link w:val="Heading9"/>
    <w:semiHidden/>
    <w:rsid w:val="00335D0E"/>
    <w:rPr>
      <w:rFonts w:ascii="Calibri Light" w:eastAsia="Times New Roman" w:hAnsi="Calibri Light" w:cs="Times New Roman"/>
      <w:sz w:val="22"/>
      <w:szCs w:val="22"/>
    </w:rPr>
  </w:style>
  <w:style w:type="character" w:styleId="FollowedHyperlink">
    <w:name w:val="FollowedHyperlink"/>
    <w:rsid w:val="009A1F48"/>
    <w:rPr>
      <w:color w:val="954F72"/>
      <w:u w:val="single"/>
    </w:rPr>
  </w:style>
  <w:style w:type="paragraph" w:styleId="ListParagraph">
    <w:name w:val="List Paragraph"/>
    <w:basedOn w:val="Normal"/>
    <w:uiPriority w:val="34"/>
    <w:qFormat/>
    <w:rsid w:val="003763E2"/>
    <w:pPr>
      <w:ind w:left="720"/>
      <w:contextualSpacing/>
    </w:pPr>
  </w:style>
  <w:style w:type="character" w:customStyle="1" w:styleId="TitleChar">
    <w:name w:val="Title Char"/>
    <w:basedOn w:val="DefaultParagraphFont"/>
    <w:link w:val="Title"/>
    <w:rsid w:val="006E3F51"/>
    <w:rPr>
      <w:rFonts w:cs="Arial"/>
      <w:b/>
      <w:bCs/>
      <w:kern w:val="28"/>
      <w:sz w:val="28"/>
      <w:szCs w:val="32"/>
    </w:rPr>
  </w:style>
  <w:style w:type="character" w:customStyle="1" w:styleId="BodyTextChar">
    <w:name w:val="Body Text Char"/>
    <w:basedOn w:val="DefaultParagraphFont"/>
    <w:link w:val="BodyText"/>
    <w:rsid w:val="005A0AEF"/>
    <w:rPr>
      <w:sz w:val="26"/>
    </w:rPr>
  </w:style>
  <w:style w:type="character" w:customStyle="1" w:styleId="FooterChar">
    <w:name w:val="Footer Char"/>
    <w:basedOn w:val="DefaultParagraphFont"/>
    <w:link w:val="Footer"/>
    <w:uiPriority w:val="99"/>
    <w:rsid w:val="005A0AEF"/>
    <w:rPr>
      <w:sz w:val="26"/>
    </w:rPr>
  </w:style>
  <w:style w:type="paragraph" w:customStyle="1" w:styleId="TableContents">
    <w:name w:val="Table Contents"/>
    <w:basedOn w:val="Normal"/>
    <w:qFormat/>
    <w:rsid w:val="00A803E6"/>
    <w:pPr>
      <w:widowControl/>
      <w:suppressLineNumbers/>
      <w:suppressAutoHyphens/>
      <w:overflowPunct w:val="0"/>
      <w:spacing w:line="240" w:lineRule="auto"/>
    </w:pPr>
    <w:rPr>
      <w:rFonts w:ascii="Liberation Serif" w:eastAsia="Noto Serif CJK SC" w:hAnsi="Liberation Serif"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8564">
      <w:bodyDiv w:val="1"/>
      <w:marLeft w:val="0"/>
      <w:marRight w:val="0"/>
      <w:marTop w:val="0"/>
      <w:marBottom w:val="0"/>
      <w:divBdr>
        <w:top w:val="none" w:sz="0" w:space="0" w:color="auto"/>
        <w:left w:val="none" w:sz="0" w:space="0" w:color="auto"/>
        <w:bottom w:val="none" w:sz="0" w:space="0" w:color="auto"/>
        <w:right w:val="none" w:sz="0" w:space="0" w:color="auto"/>
      </w:divBdr>
    </w:div>
    <w:div w:id="697126056">
      <w:bodyDiv w:val="1"/>
      <w:marLeft w:val="0"/>
      <w:marRight w:val="0"/>
      <w:marTop w:val="0"/>
      <w:marBottom w:val="0"/>
      <w:divBdr>
        <w:top w:val="none" w:sz="0" w:space="0" w:color="auto"/>
        <w:left w:val="none" w:sz="0" w:space="0" w:color="auto"/>
        <w:bottom w:val="none" w:sz="0" w:space="0" w:color="auto"/>
        <w:right w:val="none" w:sz="0" w:space="0" w:color="auto"/>
      </w:divBdr>
      <w:divsChild>
        <w:div w:id="1065106803">
          <w:marLeft w:val="0"/>
          <w:marRight w:val="0"/>
          <w:marTop w:val="0"/>
          <w:marBottom w:val="0"/>
          <w:divBdr>
            <w:top w:val="none" w:sz="0" w:space="0" w:color="auto"/>
            <w:left w:val="none" w:sz="0" w:space="0" w:color="auto"/>
            <w:bottom w:val="none" w:sz="0" w:space="0" w:color="auto"/>
            <w:right w:val="none" w:sz="0" w:space="0" w:color="auto"/>
          </w:divBdr>
          <w:divsChild>
            <w:div w:id="219289506">
              <w:marLeft w:val="0"/>
              <w:marRight w:val="0"/>
              <w:marTop w:val="0"/>
              <w:marBottom w:val="0"/>
              <w:divBdr>
                <w:top w:val="none" w:sz="0" w:space="0" w:color="auto"/>
                <w:left w:val="none" w:sz="0" w:space="0" w:color="auto"/>
                <w:bottom w:val="none" w:sz="0" w:space="0" w:color="auto"/>
                <w:right w:val="none" w:sz="0" w:space="0" w:color="auto"/>
              </w:divBdr>
            </w:div>
          </w:divsChild>
        </w:div>
        <w:div w:id="390232667">
          <w:marLeft w:val="0"/>
          <w:marRight w:val="0"/>
          <w:marTop w:val="0"/>
          <w:marBottom w:val="0"/>
          <w:divBdr>
            <w:top w:val="none" w:sz="0" w:space="0" w:color="auto"/>
            <w:left w:val="none" w:sz="0" w:space="0" w:color="auto"/>
            <w:bottom w:val="none" w:sz="0" w:space="0" w:color="auto"/>
            <w:right w:val="none" w:sz="0" w:space="0" w:color="auto"/>
          </w:divBdr>
          <w:divsChild>
            <w:div w:id="4510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7154">
      <w:bodyDiv w:val="1"/>
      <w:marLeft w:val="0"/>
      <w:marRight w:val="0"/>
      <w:marTop w:val="0"/>
      <w:marBottom w:val="0"/>
      <w:divBdr>
        <w:top w:val="none" w:sz="0" w:space="0" w:color="auto"/>
        <w:left w:val="none" w:sz="0" w:space="0" w:color="auto"/>
        <w:bottom w:val="none" w:sz="0" w:space="0" w:color="auto"/>
        <w:right w:val="none" w:sz="0" w:space="0" w:color="auto"/>
      </w:divBdr>
      <w:divsChild>
        <w:div w:id="1375738926">
          <w:marLeft w:val="0"/>
          <w:marRight w:val="0"/>
          <w:marTop w:val="0"/>
          <w:marBottom w:val="0"/>
          <w:divBdr>
            <w:top w:val="none" w:sz="0" w:space="0" w:color="auto"/>
            <w:left w:val="none" w:sz="0" w:space="0" w:color="auto"/>
            <w:bottom w:val="none" w:sz="0" w:space="0" w:color="auto"/>
            <w:right w:val="none" w:sz="0" w:space="0" w:color="auto"/>
          </w:divBdr>
          <w:divsChild>
            <w:div w:id="44258065">
              <w:marLeft w:val="0"/>
              <w:marRight w:val="0"/>
              <w:marTop w:val="0"/>
              <w:marBottom w:val="0"/>
              <w:divBdr>
                <w:top w:val="none" w:sz="0" w:space="0" w:color="auto"/>
                <w:left w:val="none" w:sz="0" w:space="0" w:color="auto"/>
                <w:bottom w:val="none" w:sz="0" w:space="0" w:color="auto"/>
                <w:right w:val="none" w:sz="0" w:space="0" w:color="auto"/>
              </w:divBdr>
              <w:divsChild>
                <w:div w:id="173470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61614">
          <w:marLeft w:val="0"/>
          <w:marRight w:val="0"/>
          <w:marTop w:val="0"/>
          <w:marBottom w:val="0"/>
          <w:divBdr>
            <w:top w:val="none" w:sz="0" w:space="0" w:color="auto"/>
            <w:left w:val="none" w:sz="0" w:space="0" w:color="auto"/>
            <w:bottom w:val="none" w:sz="0" w:space="0" w:color="auto"/>
            <w:right w:val="none" w:sz="0" w:space="0" w:color="auto"/>
          </w:divBdr>
          <w:divsChild>
            <w:div w:id="1617329790">
              <w:marLeft w:val="0"/>
              <w:marRight w:val="0"/>
              <w:marTop w:val="0"/>
              <w:marBottom w:val="0"/>
              <w:divBdr>
                <w:top w:val="none" w:sz="0" w:space="0" w:color="auto"/>
                <w:left w:val="none" w:sz="0" w:space="0" w:color="auto"/>
                <w:bottom w:val="none" w:sz="0" w:space="0" w:color="auto"/>
                <w:right w:val="none" w:sz="0" w:space="0" w:color="auto"/>
              </w:divBdr>
              <w:divsChild>
                <w:div w:id="7573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770232">
      <w:bodyDiv w:val="1"/>
      <w:marLeft w:val="0"/>
      <w:marRight w:val="0"/>
      <w:marTop w:val="0"/>
      <w:marBottom w:val="0"/>
      <w:divBdr>
        <w:top w:val="none" w:sz="0" w:space="0" w:color="auto"/>
        <w:left w:val="none" w:sz="0" w:space="0" w:color="auto"/>
        <w:bottom w:val="none" w:sz="0" w:space="0" w:color="auto"/>
        <w:right w:val="none" w:sz="0" w:space="0" w:color="auto"/>
      </w:divBdr>
      <w:divsChild>
        <w:div w:id="1492789833">
          <w:marLeft w:val="0"/>
          <w:marRight w:val="0"/>
          <w:marTop w:val="0"/>
          <w:marBottom w:val="0"/>
          <w:divBdr>
            <w:top w:val="none" w:sz="0" w:space="0" w:color="auto"/>
            <w:left w:val="none" w:sz="0" w:space="0" w:color="auto"/>
            <w:bottom w:val="none" w:sz="0" w:space="0" w:color="auto"/>
            <w:right w:val="none" w:sz="0" w:space="0" w:color="auto"/>
          </w:divBdr>
          <w:divsChild>
            <w:div w:id="1284190597">
              <w:marLeft w:val="0"/>
              <w:marRight w:val="0"/>
              <w:marTop w:val="0"/>
              <w:marBottom w:val="0"/>
              <w:divBdr>
                <w:top w:val="none" w:sz="0" w:space="0" w:color="auto"/>
                <w:left w:val="none" w:sz="0" w:space="0" w:color="auto"/>
                <w:bottom w:val="none" w:sz="0" w:space="0" w:color="auto"/>
                <w:right w:val="none" w:sz="0" w:space="0" w:color="auto"/>
              </w:divBdr>
            </w:div>
          </w:divsChild>
        </w:div>
        <w:div w:id="309942644">
          <w:marLeft w:val="0"/>
          <w:marRight w:val="0"/>
          <w:marTop w:val="0"/>
          <w:marBottom w:val="0"/>
          <w:divBdr>
            <w:top w:val="none" w:sz="0" w:space="0" w:color="auto"/>
            <w:left w:val="none" w:sz="0" w:space="0" w:color="auto"/>
            <w:bottom w:val="none" w:sz="0" w:space="0" w:color="auto"/>
            <w:right w:val="none" w:sz="0" w:space="0" w:color="auto"/>
          </w:divBdr>
          <w:divsChild>
            <w:div w:id="10212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16744">
      <w:bodyDiv w:val="1"/>
      <w:marLeft w:val="0"/>
      <w:marRight w:val="0"/>
      <w:marTop w:val="0"/>
      <w:marBottom w:val="0"/>
      <w:divBdr>
        <w:top w:val="none" w:sz="0" w:space="0" w:color="auto"/>
        <w:left w:val="none" w:sz="0" w:space="0" w:color="auto"/>
        <w:bottom w:val="none" w:sz="0" w:space="0" w:color="auto"/>
        <w:right w:val="none" w:sz="0" w:space="0" w:color="auto"/>
      </w:divBdr>
    </w:div>
    <w:div w:id="2001040950">
      <w:bodyDiv w:val="1"/>
      <w:marLeft w:val="0"/>
      <w:marRight w:val="0"/>
      <w:marTop w:val="0"/>
      <w:marBottom w:val="0"/>
      <w:divBdr>
        <w:top w:val="none" w:sz="0" w:space="0" w:color="auto"/>
        <w:left w:val="none" w:sz="0" w:space="0" w:color="auto"/>
        <w:bottom w:val="none" w:sz="0" w:space="0" w:color="auto"/>
        <w:right w:val="none" w:sz="0" w:space="0" w:color="auto"/>
      </w:divBdr>
      <w:divsChild>
        <w:div w:id="902762459">
          <w:marLeft w:val="0"/>
          <w:marRight w:val="0"/>
          <w:marTop w:val="0"/>
          <w:marBottom w:val="0"/>
          <w:divBdr>
            <w:top w:val="none" w:sz="0" w:space="0" w:color="auto"/>
            <w:left w:val="none" w:sz="0" w:space="0" w:color="auto"/>
            <w:bottom w:val="none" w:sz="0" w:space="0" w:color="auto"/>
            <w:right w:val="none" w:sz="0" w:space="0" w:color="auto"/>
          </w:divBdr>
          <w:divsChild>
            <w:div w:id="1881818845">
              <w:marLeft w:val="0"/>
              <w:marRight w:val="0"/>
              <w:marTop w:val="0"/>
              <w:marBottom w:val="0"/>
              <w:divBdr>
                <w:top w:val="none" w:sz="0" w:space="0" w:color="auto"/>
                <w:left w:val="none" w:sz="0" w:space="0" w:color="auto"/>
                <w:bottom w:val="none" w:sz="0" w:space="0" w:color="auto"/>
                <w:right w:val="none" w:sz="0" w:space="0" w:color="auto"/>
              </w:divBdr>
              <w:divsChild>
                <w:div w:id="20816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4235">
          <w:marLeft w:val="0"/>
          <w:marRight w:val="0"/>
          <w:marTop w:val="0"/>
          <w:marBottom w:val="0"/>
          <w:divBdr>
            <w:top w:val="none" w:sz="0" w:space="0" w:color="auto"/>
            <w:left w:val="none" w:sz="0" w:space="0" w:color="auto"/>
            <w:bottom w:val="none" w:sz="0" w:space="0" w:color="auto"/>
            <w:right w:val="none" w:sz="0" w:space="0" w:color="auto"/>
          </w:divBdr>
          <w:divsChild>
            <w:div w:id="2055422546">
              <w:marLeft w:val="0"/>
              <w:marRight w:val="0"/>
              <w:marTop w:val="0"/>
              <w:marBottom w:val="0"/>
              <w:divBdr>
                <w:top w:val="none" w:sz="0" w:space="0" w:color="auto"/>
                <w:left w:val="none" w:sz="0" w:space="0" w:color="auto"/>
                <w:bottom w:val="none" w:sz="0" w:space="0" w:color="auto"/>
                <w:right w:val="none" w:sz="0" w:space="0" w:color="auto"/>
              </w:divBdr>
              <w:divsChild>
                <w:div w:id="10913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7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bailey@glendalea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w4az@proton.me" TargetMode="External"/><Relationship Id="rId5" Type="http://schemas.openxmlformats.org/officeDocument/2006/relationships/webSettings" Target="webSettings.xml"/><Relationship Id="rId10" Type="http://schemas.openxmlformats.org/officeDocument/2006/relationships/hyperlink" Target="https://www.westlaw.com/Document/N521A90D0044711E5B17AB2C46FB517A2/View/FullText.html?transitionType=Default&amp;contextData=(sc.Default)&amp;VR=3.0&amp;RS=cblt1.0" TargetMode="External"/><Relationship Id="rId4" Type="http://schemas.openxmlformats.org/officeDocument/2006/relationships/settings" Target="settings.xml"/><Relationship Id="rId9" Type="http://schemas.openxmlformats.org/officeDocument/2006/relationships/hyperlink" Target="mailto:awallace1@glendaleaz.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Pac\MacPac90\Templates\Plea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9A169-506E-4F1E-A918-3AC7FC316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Pleading</Template>
  <TotalTime>95</TotalTime>
  <Pages>10</Pages>
  <Words>2472</Words>
  <Characters>12885</Characters>
  <Application>Microsoft Office Word</Application>
  <DocSecurity>0</DocSecurity>
  <Lines>262</Lines>
  <Paragraphs>81</Paragraphs>
  <ScaleCrop>false</ScaleCrop>
  <HeadingPairs>
    <vt:vector size="2" baseType="variant">
      <vt:variant>
        <vt:lpstr>Title</vt:lpstr>
      </vt:variant>
      <vt:variant>
        <vt:i4>1</vt:i4>
      </vt:variant>
    </vt:vector>
  </HeadingPairs>
  <TitlesOfParts>
    <vt:vector size="1" baseType="lpstr">
      <vt:lpstr>Certificate of Compliance</vt:lpstr>
    </vt:vector>
  </TitlesOfParts>
  <Company>God Plays Golf</Company>
  <LinksUpToDate>false</LinksUpToDate>
  <CharactersWithSpaces>15276</CharactersWithSpaces>
  <SharedDoc>false</SharedDoc>
  <HLinks>
    <vt:vector size="204" baseType="variant">
      <vt:variant>
        <vt:i4>7602220</vt:i4>
      </vt:variant>
      <vt:variant>
        <vt:i4>179</vt:i4>
      </vt:variant>
      <vt:variant>
        <vt:i4>0</vt:i4>
      </vt:variant>
      <vt:variant>
        <vt:i4>5</vt:i4>
      </vt:variant>
      <vt:variant>
        <vt:lpwstr>https://1.next.westlaw.com/Link/Document/FullText?findType=Y&amp;serNum=2004267093&amp;pubNum=0004645&amp;originatingDoc=I4bfda86264fd11dbb38df5bc58c34d92&amp;refType=RP&amp;fi=co_pp_sp_4645_915&amp;originationContext=document&amp;transitionType=DocumentItem&amp;contextData=(sc.History*oc.Search)</vt:lpwstr>
      </vt:variant>
      <vt:variant>
        <vt:lpwstr>co_pp_sp_4645_915</vt:lpwstr>
      </vt:variant>
      <vt:variant>
        <vt:i4>3866677</vt:i4>
      </vt:variant>
      <vt:variant>
        <vt:i4>176</vt:i4>
      </vt:variant>
      <vt:variant>
        <vt:i4>0</vt:i4>
      </vt:variant>
      <vt:variant>
        <vt:i4>5</vt:i4>
      </vt:variant>
      <vt:variant>
        <vt:lpwstr>https://1.next.westlaw.com/Link/Document/FullText?findType=Y&amp;serNum=2013974495&amp;pubNum=0004645&amp;originatingDoc=I58d45d93c40511e381b8b0e9e015e69e&amp;refType=RP&amp;fi=co_pp_sp_4645_697&amp;originationContext=document&amp;transitionType=DocumentItem&amp;contextData=(sc.Keycite)</vt:lpwstr>
      </vt:variant>
      <vt:variant>
        <vt:lpwstr>co_pp_sp_4645_697</vt:lpwstr>
      </vt:variant>
      <vt:variant>
        <vt:i4>1704007</vt:i4>
      </vt:variant>
      <vt:variant>
        <vt:i4>173</vt:i4>
      </vt:variant>
      <vt:variant>
        <vt:i4>0</vt:i4>
      </vt:variant>
      <vt:variant>
        <vt:i4>5</vt:i4>
      </vt:variant>
      <vt:variant>
        <vt:lpwstr>https://1.next.westlaw.com/Link/Document/FullText?findType=Y&amp;serNum=1995080097&amp;pubNum=0000661&amp;originatingDoc=I588e9d47f78611d9bf60c1d57ebc853e&amp;refType=RP&amp;fi=co_pp_sp_661_540&amp;originationContext=document&amp;transitionType=DocumentItem&amp;contextData=(sc.Search)</vt:lpwstr>
      </vt:variant>
      <vt:variant>
        <vt:lpwstr>co_pp_sp_661_540</vt:lpwstr>
      </vt:variant>
      <vt:variant>
        <vt:i4>3866743</vt:i4>
      </vt:variant>
      <vt:variant>
        <vt:i4>170</vt:i4>
      </vt:variant>
      <vt:variant>
        <vt:i4>0</vt:i4>
      </vt:variant>
      <vt:variant>
        <vt:i4>5</vt:i4>
      </vt:variant>
      <vt:variant>
        <vt:lpwstr>https://1.next.westlaw.com/Link/Document/FullText?findType=Y&amp;serNum=2000657322&amp;pubNum=4645&amp;originatingDoc=I2694e404ba7711deb08de1b7506ad85b&amp;refType=RP&amp;fi=co_pp_sp_4645_93&amp;originationContext=document&amp;transitionType=DocumentItem&amp;contextData=(sc.Search)</vt:lpwstr>
      </vt:variant>
      <vt:variant>
        <vt:lpwstr>co_pp_sp_4645_93</vt:lpwstr>
      </vt:variant>
      <vt:variant>
        <vt:i4>3932282</vt:i4>
      </vt:variant>
      <vt:variant>
        <vt:i4>167</vt:i4>
      </vt:variant>
      <vt:variant>
        <vt:i4>0</vt:i4>
      </vt:variant>
      <vt:variant>
        <vt:i4>5</vt:i4>
      </vt:variant>
      <vt:variant>
        <vt:lpwstr>https://1.next.westlaw.com/Link/Document/FullText?findType=Y&amp;serNum=2018651886&amp;pubNum=4645&amp;originatingDoc=I2694e404ba7711deb08de1b7506ad85b&amp;refType=RP&amp;fi=co_pp_sp_4645_1289&amp;originationContext=document&amp;transitionType=DocumentItem&amp;contextData=(sc.Search)</vt:lpwstr>
      </vt:variant>
      <vt:variant>
        <vt:lpwstr>co_pp_sp_4645_1289</vt:lpwstr>
      </vt:variant>
      <vt:variant>
        <vt:i4>6488191</vt:i4>
      </vt:variant>
      <vt:variant>
        <vt:i4>164</vt:i4>
      </vt:variant>
      <vt:variant>
        <vt:i4>0</vt:i4>
      </vt:variant>
      <vt:variant>
        <vt:i4>5</vt:i4>
      </vt:variant>
      <vt:variant>
        <vt:lpwstr>https://1.next.westlaw.com/Link/Document/FullText?findType=Y&amp;serNum=1986139956&amp;pubNum=0000661&amp;originatingDoc=Ic48a1e40ccf511e8b1cdeab7e1f6f07a&amp;refType=RP&amp;fi=co_pp_sp_661_568&amp;originationContext=document&amp;transitionType=DocumentItem&amp;contextData=(sc.CustomDigest)</vt:lpwstr>
      </vt:variant>
      <vt:variant>
        <vt:lpwstr>co_pp_sp_661_568</vt:lpwstr>
      </vt:variant>
      <vt:variant>
        <vt:i4>6291578</vt:i4>
      </vt:variant>
      <vt:variant>
        <vt:i4>161</vt:i4>
      </vt:variant>
      <vt:variant>
        <vt:i4>0</vt:i4>
      </vt:variant>
      <vt:variant>
        <vt:i4>5</vt:i4>
      </vt:variant>
      <vt:variant>
        <vt:lpwstr>https://1.next.westlaw.com/Link/Document/FullText?findType=Y&amp;serNum=1990110505&amp;pubNum=0000661&amp;originatingDoc=Ic48a1e40ccf511e8b1cdeab7e1f6f07a&amp;refType=RP&amp;fi=co_pp_sp_661_892&amp;originationContext=document&amp;transitionType=DocumentItem&amp;contextData=(sc.CustomDigest)</vt:lpwstr>
      </vt:variant>
      <vt:variant>
        <vt:lpwstr>co_pp_sp_661_892</vt:lpwstr>
      </vt:variant>
      <vt:variant>
        <vt:i4>4128813</vt:i4>
      </vt:variant>
      <vt:variant>
        <vt:i4>158</vt:i4>
      </vt:variant>
      <vt:variant>
        <vt:i4>0</vt:i4>
      </vt:variant>
      <vt:variant>
        <vt:i4>5</vt:i4>
      </vt:variant>
      <vt:variant>
        <vt:lpwstr>https://1.next.westlaw.com/Link/Document/FullText?findType=L&amp;pubNum=1000251&amp;cite=AZSTS12-821.01&amp;originatingDoc=Idcfcc32ff55811d9bf60c1d57ebc853e&amp;refType=LQ&amp;originationContext=document&amp;transitionType=DocumentItem&amp;contextData=(sc.Search)</vt:lpwstr>
      </vt:variant>
      <vt:variant>
        <vt:lpwstr/>
      </vt:variant>
      <vt:variant>
        <vt:i4>1572921</vt:i4>
      </vt:variant>
      <vt:variant>
        <vt:i4>142</vt:i4>
      </vt:variant>
      <vt:variant>
        <vt:i4>0</vt:i4>
      </vt:variant>
      <vt:variant>
        <vt:i4>5</vt:i4>
      </vt:variant>
      <vt:variant>
        <vt:lpwstr/>
      </vt:variant>
      <vt:variant>
        <vt:lpwstr>_Toc22885461</vt:lpwstr>
      </vt:variant>
      <vt:variant>
        <vt:i4>1638457</vt:i4>
      </vt:variant>
      <vt:variant>
        <vt:i4>136</vt:i4>
      </vt:variant>
      <vt:variant>
        <vt:i4>0</vt:i4>
      </vt:variant>
      <vt:variant>
        <vt:i4>5</vt:i4>
      </vt:variant>
      <vt:variant>
        <vt:lpwstr/>
      </vt:variant>
      <vt:variant>
        <vt:lpwstr>_Toc22885460</vt:lpwstr>
      </vt:variant>
      <vt:variant>
        <vt:i4>1048634</vt:i4>
      </vt:variant>
      <vt:variant>
        <vt:i4>130</vt:i4>
      </vt:variant>
      <vt:variant>
        <vt:i4>0</vt:i4>
      </vt:variant>
      <vt:variant>
        <vt:i4>5</vt:i4>
      </vt:variant>
      <vt:variant>
        <vt:lpwstr/>
      </vt:variant>
      <vt:variant>
        <vt:lpwstr>_Toc22885459</vt:lpwstr>
      </vt:variant>
      <vt:variant>
        <vt:i4>1114170</vt:i4>
      </vt:variant>
      <vt:variant>
        <vt:i4>124</vt:i4>
      </vt:variant>
      <vt:variant>
        <vt:i4>0</vt:i4>
      </vt:variant>
      <vt:variant>
        <vt:i4>5</vt:i4>
      </vt:variant>
      <vt:variant>
        <vt:lpwstr/>
      </vt:variant>
      <vt:variant>
        <vt:lpwstr>_Toc22885458</vt:lpwstr>
      </vt:variant>
      <vt:variant>
        <vt:i4>1966138</vt:i4>
      </vt:variant>
      <vt:variant>
        <vt:i4>118</vt:i4>
      </vt:variant>
      <vt:variant>
        <vt:i4>0</vt:i4>
      </vt:variant>
      <vt:variant>
        <vt:i4>5</vt:i4>
      </vt:variant>
      <vt:variant>
        <vt:lpwstr/>
      </vt:variant>
      <vt:variant>
        <vt:lpwstr>_Toc22885457</vt:lpwstr>
      </vt:variant>
      <vt:variant>
        <vt:i4>2031674</vt:i4>
      </vt:variant>
      <vt:variant>
        <vt:i4>112</vt:i4>
      </vt:variant>
      <vt:variant>
        <vt:i4>0</vt:i4>
      </vt:variant>
      <vt:variant>
        <vt:i4>5</vt:i4>
      </vt:variant>
      <vt:variant>
        <vt:lpwstr/>
      </vt:variant>
      <vt:variant>
        <vt:lpwstr>_Toc22885456</vt:lpwstr>
      </vt:variant>
      <vt:variant>
        <vt:i4>1835066</vt:i4>
      </vt:variant>
      <vt:variant>
        <vt:i4>106</vt:i4>
      </vt:variant>
      <vt:variant>
        <vt:i4>0</vt:i4>
      </vt:variant>
      <vt:variant>
        <vt:i4>5</vt:i4>
      </vt:variant>
      <vt:variant>
        <vt:lpwstr/>
      </vt:variant>
      <vt:variant>
        <vt:lpwstr>_Toc22885455</vt:lpwstr>
      </vt:variant>
      <vt:variant>
        <vt:i4>1900602</vt:i4>
      </vt:variant>
      <vt:variant>
        <vt:i4>100</vt:i4>
      </vt:variant>
      <vt:variant>
        <vt:i4>0</vt:i4>
      </vt:variant>
      <vt:variant>
        <vt:i4>5</vt:i4>
      </vt:variant>
      <vt:variant>
        <vt:lpwstr/>
      </vt:variant>
      <vt:variant>
        <vt:lpwstr>_Toc22885454</vt:lpwstr>
      </vt:variant>
      <vt:variant>
        <vt:i4>1703994</vt:i4>
      </vt:variant>
      <vt:variant>
        <vt:i4>94</vt:i4>
      </vt:variant>
      <vt:variant>
        <vt:i4>0</vt:i4>
      </vt:variant>
      <vt:variant>
        <vt:i4>5</vt:i4>
      </vt:variant>
      <vt:variant>
        <vt:lpwstr/>
      </vt:variant>
      <vt:variant>
        <vt:lpwstr>_Toc22885453</vt:lpwstr>
      </vt:variant>
      <vt:variant>
        <vt:i4>1769530</vt:i4>
      </vt:variant>
      <vt:variant>
        <vt:i4>88</vt:i4>
      </vt:variant>
      <vt:variant>
        <vt:i4>0</vt:i4>
      </vt:variant>
      <vt:variant>
        <vt:i4>5</vt:i4>
      </vt:variant>
      <vt:variant>
        <vt:lpwstr/>
      </vt:variant>
      <vt:variant>
        <vt:lpwstr>_Toc22885452</vt:lpwstr>
      </vt:variant>
      <vt:variant>
        <vt:i4>1572922</vt:i4>
      </vt:variant>
      <vt:variant>
        <vt:i4>82</vt:i4>
      </vt:variant>
      <vt:variant>
        <vt:i4>0</vt:i4>
      </vt:variant>
      <vt:variant>
        <vt:i4>5</vt:i4>
      </vt:variant>
      <vt:variant>
        <vt:lpwstr/>
      </vt:variant>
      <vt:variant>
        <vt:lpwstr>_Toc22885451</vt:lpwstr>
      </vt:variant>
      <vt:variant>
        <vt:i4>1638458</vt:i4>
      </vt:variant>
      <vt:variant>
        <vt:i4>76</vt:i4>
      </vt:variant>
      <vt:variant>
        <vt:i4>0</vt:i4>
      </vt:variant>
      <vt:variant>
        <vt:i4>5</vt:i4>
      </vt:variant>
      <vt:variant>
        <vt:lpwstr/>
      </vt:variant>
      <vt:variant>
        <vt:lpwstr>_Toc22885450</vt:lpwstr>
      </vt:variant>
      <vt:variant>
        <vt:i4>1048635</vt:i4>
      </vt:variant>
      <vt:variant>
        <vt:i4>70</vt:i4>
      </vt:variant>
      <vt:variant>
        <vt:i4>0</vt:i4>
      </vt:variant>
      <vt:variant>
        <vt:i4>5</vt:i4>
      </vt:variant>
      <vt:variant>
        <vt:lpwstr/>
      </vt:variant>
      <vt:variant>
        <vt:lpwstr>_Toc22885449</vt:lpwstr>
      </vt:variant>
      <vt:variant>
        <vt:i4>1114171</vt:i4>
      </vt:variant>
      <vt:variant>
        <vt:i4>64</vt:i4>
      </vt:variant>
      <vt:variant>
        <vt:i4>0</vt:i4>
      </vt:variant>
      <vt:variant>
        <vt:i4>5</vt:i4>
      </vt:variant>
      <vt:variant>
        <vt:lpwstr/>
      </vt:variant>
      <vt:variant>
        <vt:lpwstr>_Toc22885448</vt:lpwstr>
      </vt:variant>
      <vt:variant>
        <vt:i4>1966139</vt:i4>
      </vt:variant>
      <vt:variant>
        <vt:i4>58</vt:i4>
      </vt:variant>
      <vt:variant>
        <vt:i4>0</vt:i4>
      </vt:variant>
      <vt:variant>
        <vt:i4>5</vt:i4>
      </vt:variant>
      <vt:variant>
        <vt:lpwstr/>
      </vt:variant>
      <vt:variant>
        <vt:lpwstr>_Toc22885447</vt:lpwstr>
      </vt:variant>
      <vt:variant>
        <vt:i4>2031675</vt:i4>
      </vt:variant>
      <vt:variant>
        <vt:i4>52</vt:i4>
      </vt:variant>
      <vt:variant>
        <vt:i4>0</vt:i4>
      </vt:variant>
      <vt:variant>
        <vt:i4>5</vt:i4>
      </vt:variant>
      <vt:variant>
        <vt:lpwstr/>
      </vt:variant>
      <vt:variant>
        <vt:lpwstr>_Toc22885446</vt:lpwstr>
      </vt:variant>
      <vt:variant>
        <vt:i4>1835067</vt:i4>
      </vt:variant>
      <vt:variant>
        <vt:i4>46</vt:i4>
      </vt:variant>
      <vt:variant>
        <vt:i4>0</vt:i4>
      </vt:variant>
      <vt:variant>
        <vt:i4>5</vt:i4>
      </vt:variant>
      <vt:variant>
        <vt:lpwstr/>
      </vt:variant>
      <vt:variant>
        <vt:lpwstr>_Toc22885445</vt:lpwstr>
      </vt:variant>
      <vt:variant>
        <vt:i4>1900603</vt:i4>
      </vt:variant>
      <vt:variant>
        <vt:i4>40</vt:i4>
      </vt:variant>
      <vt:variant>
        <vt:i4>0</vt:i4>
      </vt:variant>
      <vt:variant>
        <vt:i4>5</vt:i4>
      </vt:variant>
      <vt:variant>
        <vt:lpwstr/>
      </vt:variant>
      <vt:variant>
        <vt:lpwstr>_Toc22885444</vt:lpwstr>
      </vt:variant>
      <vt:variant>
        <vt:i4>1703995</vt:i4>
      </vt:variant>
      <vt:variant>
        <vt:i4>34</vt:i4>
      </vt:variant>
      <vt:variant>
        <vt:i4>0</vt:i4>
      </vt:variant>
      <vt:variant>
        <vt:i4>5</vt:i4>
      </vt:variant>
      <vt:variant>
        <vt:lpwstr/>
      </vt:variant>
      <vt:variant>
        <vt:lpwstr>_Toc22885443</vt:lpwstr>
      </vt:variant>
      <vt:variant>
        <vt:i4>1769531</vt:i4>
      </vt:variant>
      <vt:variant>
        <vt:i4>28</vt:i4>
      </vt:variant>
      <vt:variant>
        <vt:i4>0</vt:i4>
      </vt:variant>
      <vt:variant>
        <vt:i4>5</vt:i4>
      </vt:variant>
      <vt:variant>
        <vt:lpwstr/>
      </vt:variant>
      <vt:variant>
        <vt:lpwstr>_Toc22885442</vt:lpwstr>
      </vt:variant>
      <vt:variant>
        <vt:i4>1572923</vt:i4>
      </vt:variant>
      <vt:variant>
        <vt:i4>22</vt:i4>
      </vt:variant>
      <vt:variant>
        <vt:i4>0</vt:i4>
      </vt:variant>
      <vt:variant>
        <vt:i4>5</vt:i4>
      </vt:variant>
      <vt:variant>
        <vt:lpwstr/>
      </vt:variant>
      <vt:variant>
        <vt:lpwstr>_Toc22885441</vt:lpwstr>
      </vt:variant>
      <vt:variant>
        <vt:i4>1638459</vt:i4>
      </vt:variant>
      <vt:variant>
        <vt:i4>16</vt:i4>
      </vt:variant>
      <vt:variant>
        <vt:i4>0</vt:i4>
      </vt:variant>
      <vt:variant>
        <vt:i4>5</vt:i4>
      </vt:variant>
      <vt:variant>
        <vt:lpwstr/>
      </vt:variant>
      <vt:variant>
        <vt:lpwstr>_Toc22885440</vt:lpwstr>
      </vt:variant>
      <vt:variant>
        <vt:i4>2752543</vt:i4>
      </vt:variant>
      <vt:variant>
        <vt:i4>11</vt:i4>
      </vt:variant>
      <vt:variant>
        <vt:i4>0</vt:i4>
      </vt:variant>
      <vt:variant>
        <vt:i4>5</vt:i4>
      </vt:variant>
      <vt:variant>
        <vt:lpwstr>mailto:kchristianson@glendaleaz.com</vt:lpwstr>
      </vt:variant>
      <vt:variant>
        <vt:lpwstr/>
      </vt:variant>
      <vt:variant>
        <vt:i4>3211291</vt:i4>
      </vt:variant>
      <vt:variant>
        <vt:i4>8</vt:i4>
      </vt:variant>
      <vt:variant>
        <vt:i4>0</vt:i4>
      </vt:variant>
      <vt:variant>
        <vt:i4>5</vt:i4>
      </vt:variant>
      <vt:variant>
        <vt:lpwstr>mailto:aschepler@glendaleaz.com</vt:lpwstr>
      </vt:variant>
      <vt:variant>
        <vt:lpwstr/>
      </vt:variant>
      <vt:variant>
        <vt:i4>5636201</vt:i4>
      </vt:variant>
      <vt:variant>
        <vt:i4>5</vt:i4>
      </vt:variant>
      <vt:variant>
        <vt:i4>0</vt:i4>
      </vt:variant>
      <vt:variant>
        <vt:i4>5</vt:i4>
      </vt:variant>
      <vt:variant>
        <vt:lpwstr>mailto:nmangone@glendaleaz.com</vt:lpwstr>
      </vt:variant>
      <vt:variant>
        <vt:lpwstr/>
      </vt:variant>
      <vt:variant>
        <vt:i4>5308539</vt:i4>
      </vt:variant>
      <vt:variant>
        <vt:i4>2</vt:i4>
      </vt:variant>
      <vt:variant>
        <vt:i4>0</vt:i4>
      </vt:variant>
      <vt:variant>
        <vt:i4>5</vt:i4>
      </vt:variant>
      <vt:variant>
        <vt:lpwstr>mailto:mbailey@glendaleaz.com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Compliance</dc:title>
  <dc:subject/>
  <dc:creator>NMangone@GLENDALEAZ.COM;AWallace1@GLENDALEAZ.COM</dc:creator>
  <cp:keywords/>
  <dc:description/>
  <cp:lastModifiedBy>Wallace, Ashley</cp:lastModifiedBy>
  <cp:revision>13</cp:revision>
  <cp:lastPrinted>2026-04-30T15:26:00Z</cp:lastPrinted>
  <dcterms:created xsi:type="dcterms:W3CDTF">2026-04-29T22:23:00Z</dcterms:created>
  <dcterms:modified xsi:type="dcterms:W3CDTF">2026-04-30T16:34:00Z</dcterms:modified>
</cp:coreProperties>
</file>