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21E9" w14:textId="77777777" w:rsidR="00BE6C4D" w:rsidRDefault="00BE6C4D" w:rsidP="00BE6C4D">
      <w:pPr>
        <w:spacing w:line="240" w:lineRule="auto"/>
        <w:rPr>
          <w:b/>
          <w:sz w:val="28"/>
          <w:szCs w:val="28"/>
        </w:rPr>
      </w:pPr>
      <w:r>
        <w:rPr>
          <w:b/>
          <w:sz w:val="28"/>
          <w:szCs w:val="28"/>
        </w:rPr>
        <w:t>Elizabeth Burton Ortiz</w:t>
      </w:r>
    </w:p>
    <w:p w14:paraId="400EBD37" w14:textId="77777777" w:rsidR="00BE6C4D" w:rsidRDefault="00BE6C4D" w:rsidP="00BE6C4D">
      <w:pPr>
        <w:spacing w:line="240" w:lineRule="auto"/>
        <w:rPr>
          <w:bCs/>
          <w:sz w:val="28"/>
          <w:szCs w:val="28"/>
        </w:rPr>
      </w:pPr>
      <w:r>
        <w:rPr>
          <w:bCs/>
          <w:sz w:val="28"/>
          <w:szCs w:val="28"/>
        </w:rPr>
        <w:t>State Bar No. 012838</w:t>
      </w:r>
    </w:p>
    <w:p w14:paraId="107DAB18" w14:textId="77777777" w:rsidR="00BE6C4D" w:rsidRDefault="00BE6C4D" w:rsidP="00BE6C4D">
      <w:pPr>
        <w:spacing w:line="240" w:lineRule="auto"/>
        <w:rPr>
          <w:bCs/>
          <w:sz w:val="28"/>
          <w:szCs w:val="28"/>
        </w:rPr>
      </w:pPr>
      <w:r>
        <w:rPr>
          <w:bCs/>
          <w:sz w:val="28"/>
          <w:szCs w:val="28"/>
        </w:rPr>
        <w:t>ARIZONA PROSECUTING ATTORNEYS’</w:t>
      </w:r>
    </w:p>
    <w:p w14:paraId="40196F77" w14:textId="77777777" w:rsidR="00BE6C4D" w:rsidRDefault="00BE6C4D" w:rsidP="00BE6C4D">
      <w:pPr>
        <w:spacing w:line="240" w:lineRule="auto"/>
        <w:rPr>
          <w:bCs/>
          <w:sz w:val="28"/>
          <w:szCs w:val="28"/>
        </w:rPr>
      </w:pPr>
      <w:r>
        <w:rPr>
          <w:bCs/>
          <w:sz w:val="28"/>
          <w:szCs w:val="28"/>
        </w:rPr>
        <w:t>ADVISORY COUNCIL</w:t>
      </w:r>
    </w:p>
    <w:p w14:paraId="2AD60777" w14:textId="77777777" w:rsidR="00BE6C4D" w:rsidRDefault="00BE6C4D" w:rsidP="00BE6C4D">
      <w:pPr>
        <w:spacing w:line="240" w:lineRule="auto"/>
        <w:rPr>
          <w:bCs/>
          <w:sz w:val="28"/>
          <w:szCs w:val="28"/>
        </w:rPr>
      </w:pPr>
      <w:r>
        <w:rPr>
          <w:bCs/>
          <w:sz w:val="28"/>
          <w:szCs w:val="28"/>
        </w:rPr>
        <w:t>3838 N. Central Avenue, Suite 850</w:t>
      </w:r>
    </w:p>
    <w:p w14:paraId="6FE934E6" w14:textId="77777777" w:rsidR="00BE6C4D" w:rsidRDefault="00BE6C4D" w:rsidP="00BE6C4D">
      <w:pPr>
        <w:spacing w:line="240" w:lineRule="auto"/>
        <w:rPr>
          <w:bCs/>
          <w:sz w:val="28"/>
          <w:szCs w:val="28"/>
        </w:rPr>
      </w:pPr>
      <w:r>
        <w:rPr>
          <w:bCs/>
          <w:sz w:val="28"/>
          <w:szCs w:val="28"/>
        </w:rPr>
        <w:t>Phoenix, Arizona 85012</w:t>
      </w:r>
    </w:p>
    <w:p w14:paraId="609F3F22" w14:textId="77777777" w:rsidR="00BE6C4D" w:rsidRDefault="00BE6C4D" w:rsidP="00BE6C4D">
      <w:pPr>
        <w:spacing w:line="240" w:lineRule="auto"/>
        <w:rPr>
          <w:bCs/>
          <w:sz w:val="28"/>
          <w:szCs w:val="28"/>
        </w:rPr>
      </w:pPr>
      <w:r>
        <w:rPr>
          <w:bCs/>
          <w:sz w:val="28"/>
          <w:szCs w:val="28"/>
        </w:rPr>
        <w:t>Tel. (602) 542-7222</w:t>
      </w:r>
    </w:p>
    <w:p w14:paraId="5845E4A0" w14:textId="77777777" w:rsidR="00BE6C4D" w:rsidRPr="0011149A" w:rsidRDefault="00BE6C4D" w:rsidP="00BE6C4D">
      <w:pPr>
        <w:spacing w:line="240" w:lineRule="auto"/>
        <w:rPr>
          <w:bCs/>
          <w:sz w:val="28"/>
          <w:szCs w:val="28"/>
        </w:rPr>
      </w:pPr>
      <w:r>
        <w:rPr>
          <w:bCs/>
          <w:sz w:val="28"/>
          <w:szCs w:val="28"/>
        </w:rPr>
        <w:t>Fax. (602) 274-4215</w:t>
      </w:r>
    </w:p>
    <w:p w14:paraId="0C60AFD6" w14:textId="77777777" w:rsidR="00BE6C4D" w:rsidRPr="005A5BAF" w:rsidRDefault="00BE6C4D" w:rsidP="00BE6C4D">
      <w:pPr>
        <w:spacing w:line="240" w:lineRule="auto"/>
        <w:rPr>
          <w:sz w:val="28"/>
          <w:szCs w:val="28"/>
        </w:rPr>
      </w:pPr>
    </w:p>
    <w:p w14:paraId="744652D2" w14:textId="77777777" w:rsidR="00BE6C4D" w:rsidRPr="00C058A6" w:rsidRDefault="00BE6C4D" w:rsidP="00BE6C4D">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48E43754" w14:textId="77777777" w:rsidR="00BE6C4D" w:rsidRPr="00C058A6" w:rsidRDefault="00BE6C4D" w:rsidP="00BE6C4D">
      <w:pPr>
        <w:spacing w:line="240" w:lineRule="auto"/>
        <w:rPr>
          <w:b/>
          <w:bCs/>
          <w:sz w:val="28"/>
          <w:szCs w:val="28"/>
        </w:rPr>
      </w:pPr>
    </w:p>
    <w:p w14:paraId="762B60DD" w14:textId="77777777" w:rsidR="00BE6C4D" w:rsidRPr="005A5BAF" w:rsidRDefault="00BE6C4D" w:rsidP="00BE6C4D">
      <w:pPr>
        <w:spacing w:line="240" w:lineRule="auto"/>
        <w:jc w:val="center"/>
        <w:rPr>
          <w:sz w:val="28"/>
          <w:szCs w:val="28"/>
        </w:rPr>
      </w:pPr>
    </w:p>
    <w:tbl>
      <w:tblPr>
        <w:tblW w:w="9138" w:type="dxa"/>
        <w:tblLayout w:type="fixed"/>
        <w:tblCellMar>
          <w:left w:w="0" w:type="dxa"/>
          <w:right w:w="0" w:type="dxa"/>
        </w:tblCellMar>
        <w:tblLook w:val="0000" w:firstRow="0" w:lastRow="0" w:firstColumn="0" w:lastColumn="0" w:noHBand="0" w:noVBand="0"/>
      </w:tblPr>
      <w:tblGrid>
        <w:gridCol w:w="4968"/>
        <w:gridCol w:w="4170"/>
      </w:tblGrid>
      <w:tr w:rsidR="00BE6C4D" w:rsidRPr="00366DB2" w14:paraId="63C4249B" w14:textId="77777777" w:rsidTr="002513BE">
        <w:trPr>
          <w:trHeight w:val="1425"/>
        </w:trPr>
        <w:tc>
          <w:tcPr>
            <w:tcW w:w="4968" w:type="dxa"/>
            <w:tcBorders>
              <w:right w:val="single" w:sz="4" w:space="0" w:color="auto"/>
            </w:tcBorders>
          </w:tcPr>
          <w:p w14:paraId="792FE5D5" w14:textId="77777777" w:rsidR="00BE6C4D" w:rsidRDefault="00BE6C4D" w:rsidP="002513BE">
            <w:pPr>
              <w:spacing w:line="240" w:lineRule="auto"/>
              <w:rPr>
                <w:sz w:val="28"/>
                <w:szCs w:val="28"/>
              </w:rPr>
            </w:pPr>
            <w:bookmarkStart w:id="0" w:name="Parties"/>
            <w:bookmarkEnd w:id="0"/>
            <w:r>
              <w:rPr>
                <w:sz w:val="28"/>
                <w:szCs w:val="28"/>
              </w:rPr>
              <w:t xml:space="preserve">In the Matter of </w:t>
            </w:r>
          </w:p>
          <w:p w14:paraId="3D911DC8" w14:textId="77777777" w:rsidR="00BE6C4D" w:rsidRDefault="00BE6C4D" w:rsidP="002513BE">
            <w:pPr>
              <w:spacing w:line="240" w:lineRule="auto"/>
              <w:rPr>
                <w:sz w:val="28"/>
                <w:szCs w:val="28"/>
              </w:rPr>
            </w:pPr>
          </w:p>
          <w:p w14:paraId="03304FCF" w14:textId="4B9A874C" w:rsidR="00BE6C4D" w:rsidRPr="005A5BAF" w:rsidRDefault="00BE6C4D" w:rsidP="002513BE">
            <w:pPr>
              <w:spacing w:line="240" w:lineRule="auto"/>
              <w:ind w:right="279"/>
              <w:jc w:val="both"/>
              <w:rPr>
                <w:sz w:val="28"/>
                <w:szCs w:val="28"/>
              </w:rPr>
            </w:pPr>
            <w:r>
              <w:rPr>
                <w:sz w:val="28"/>
                <w:szCs w:val="28"/>
              </w:rPr>
              <w:t>PETITION TO AMEND RULE</w:t>
            </w:r>
            <w:r w:rsidR="00A910A6">
              <w:rPr>
                <w:sz w:val="28"/>
                <w:szCs w:val="28"/>
              </w:rPr>
              <w:t>S</w:t>
            </w:r>
            <w:r>
              <w:rPr>
                <w:sz w:val="28"/>
                <w:szCs w:val="28"/>
              </w:rPr>
              <w:t xml:space="preserve"> 122 </w:t>
            </w:r>
            <w:r w:rsidR="00A910A6">
              <w:rPr>
                <w:sz w:val="28"/>
                <w:szCs w:val="28"/>
              </w:rPr>
              <w:t xml:space="preserve">AND 122.1 </w:t>
            </w:r>
            <w:r>
              <w:rPr>
                <w:sz w:val="28"/>
                <w:szCs w:val="28"/>
              </w:rPr>
              <w:t>OF THE RULES OF THE SUPREME COURT OF ARIZONA</w:t>
            </w:r>
          </w:p>
        </w:tc>
        <w:tc>
          <w:tcPr>
            <w:tcW w:w="4170" w:type="dxa"/>
            <w:tcBorders>
              <w:left w:val="single" w:sz="4" w:space="0" w:color="auto"/>
            </w:tcBorders>
          </w:tcPr>
          <w:p w14:paraId="6F727CFB" w14:textId="50137B38" w:rsidR="00BE6C4D" w:rsidRDefault="00BE6C4D" w:rsidP="002513BE">
            <w:pPr>
              <w:spacing w:line="240" w:lineRule="auto"/>
              <w:ind w:left="180"/>
              <w:rPr>
                <w:sz w:val="28"/>
                <w:szCs w:val="28"/>
              </w:rPr>
            </w:pPr>
            <w:bookmarkStart w:id="1" w:name="CaseNumber"/>
            <w:bookmarkEnd w:id="1"/>
            <w:r>
              <w:rPr>
                <w:sz w:val="28"/>
                <w:szCs w:val="28"/>
              </w:rPr>
              <w:t>In Re: R-2</w:t>
            </w:r>
            <w:r w:rsidR="00A910A6">
              <w:rPr>
                <w:sz w:val="28"/>
                <w:szCs w:val="28"/>
              </w:rPr>
              <w:t>6-0003</w:t>
            </w:r>
          </w:p>
          <w:p w14:paraId="16319FA7" w14:textId="77777777" w:rsidR="00BE6C4D" w:rsidRPr="005A5BAF" w:rsidRDefault="00BE6C4D" w:rsidP="002513BE">
            <w:pPr>
              <w:spacing w:line="240" w:lineRule="auto"/>
              <w:ind w:left="180"/>
              <w:rPr>
                <w:sz w:val="28"/>
                <w:szCs w:val="28"/>
              </w:rPr>
            </w:pPr>
          </w:p>
          <w:p w14:paraId="08C67475" w14:textId="467789FC" w:rsidR="00BE6C4D" w:rsidRDefault="00BE6C4D" w:rsidP="002513BE">
            <w:pPr>
              <w:spacing w:line="240" w:lineRule="auto"/>
              <w:ind w:left="180"/>
              <w:jc w:val="both"/>
              <w:rPr>
                <w:b/>
                <w:sz w:val="28"/>
                <w:szCs w:val="28"/>
              </w:rPr>
            </w:pPr>
            <w:r>
              <w:rPr>
                <w:b/>
                <w:sz w:val="28"/>
                <w:szCs w:val="28"/>
              </w:rPr>
              <w:t>ARIZONA PROSECUTING ATTORNEYS’ ADVISORY COUNCIL COMMENT IN SUPPORT</w:t>
            </w:r>
          </w:p>
          <w:p w14:paraId="406E551E" w14:textId="77777777" w:rsidR="00BE6C4D" w:rsidRPr="005A5BAF" w:rsidRDefault="00BE6C4D" w:rsidP="002513BE">
            <w:pPr>
              <w:spacing w:line="240" w:lineRule="auto"/>
              <w:ind w:left="180"/>
              <w:jc w:val="both"/>
              <w:rPr>
                <w:sz w:val="28"/>
                <w:szCs w:val="28"/>
              </w:rPr>
            </w:pPr>
          </w:p>
        </w:tc>
      </w:tr>
      <w:tr w:rsidR="00BE6C4D" w:rsidRPr="00366DB2" w14:paraId="6287E059" w14:textId="77777777" w:rsidTr="002513BE">
        <w:trPr>
          <w:trHeight w:val="645"/>
        </w:trPr>
        <w:tc>
          <w:tcPr>
            <w:tcW w:w="4968" w:type="dxa"/>
            <w:tcBorders>
              <w:bottom w:val="single" w:sz="4" w:space="0" w:color="auto"/>
              <w:right w:val="single" w:sz="4" w:space="0" w:color="auto"/>
            </w:tcBorders>
          </w:tcPr>
          <w:p w14:paraId="76BD3DCD" w14:textId="77777777" w:rsidR="00BE6C4D" w:rsidRPr="005A5BAF" w:rsidRDefault="00BE6C4D" w:rsidP="002513BE">
            <w:pPr>
              <w:spacing w:line="240" w:lineRule="auto"/>
              <w:rPr>
                <w:sz w:val="28"/>
                <w:szCs w:val="28"/>
              </w:rPr>
            </w:pPr>
          </w:p>
          <w:p w14:paraId="54F8C61A" w14:textId="77777777" w:rsidR="00BE6C4D" w:rsidRPr="005A5BAF" w:rsidRDefault="00BE6C4D" w:rsidP="002513BE">
            <w:pPr>
              <w:spacing w:line="240" w:lineRule="auto"/>
              <w:rPr>
                <w:sz w:val="28"/>
                <w:szCs w:val="28"/>
              </w:rPr>
            </w:pPr>
          </w:p>
          <w:p w14:paraId="66D4AB2F" w14:textId="77777777" w:rsidR="00BE6C4D" w:rsidRPr="005A5BAF" w:rsidRDefault="00BE6C4D" w:rsidP="002513BE">
            <w:pPr>
              <w:spacing w:line="240" w:lineRule="auto"/>
              <w:rPr>
                <w:sz w:val="28"/>
                <w:szCs w:val="28"/>
              </w:rPr>
            </w:pPr>
          </w:p>
        </w:tc>
        <w:tc>
          <w:tcPr>
            <w:tcW w:w="4170" w:type="dxa"/>
            <w:tcBorders>
              <w:left w:val="single" w:sz="4" w:space="0" w:color="auto"/>
              <w:bottom w:val="single" w:sz="4" w:space="0" w:color="auto"/>
            </w:tcBorders>
          </w:tcPr>
          <w:p w14:paraId="07B81ED1" w14:textId="77777777" w:rsidR="00BE6C4D" w:rsidRPr="005A5BAF" w:rsidRDefault="00BE6C4D" w:rsidP="002513BE">
            <w:pPr>
              <w:spacing w:line="240" w:lineRule="auto"/>
              <w:ind w:left="180"/>
              <w:rPr>
                <w:sz w:val="28"/>
                <w:szCs w:val="28"/>
              </w:rPr>
            </w:pPr>
          </w:p>
          <w:p w14:paraId="3D82EB41" w14:textId="77777777" w:rsidR="00BE6C4D" w:rsidRPr="005A5BAF" w:rsidRDefault="00BE6C4D" w:rsidP="002513BE">
            <w:pPr>
              <w:spacing w:line="240" w:lineRule="auto"/>
              <w:ind w:left="180"/>
              <w:rPr>
                <w:sz w:val="28"/>
                <w:szCs w:val="28"/>
              </w:rPr>
            </w:pPr>
          </w:p>
        </w:tc>
      </w:tr>
    </w:tbl>
    <w:p w14:paraId="22D2361A" w14:textId="5256CC50" w:rsidR="00581002" w:rsidRDefault="00BE6C4D" w:rsidP="00BE6C4D">
      <w:pPr>
        <w:spacing w:line="480" w:lineRule="auto"/>
        <w:ind w:firstLine="720"/>
        <w:jc w:val="both"/>
        <w:rPr>
          <w:sz w:val="28"/>
          <w:szCs w:val="28"/>
        </w:rPr>
      </w:pPr>
      <w:r>
        <w:rPr>
          <w:sz w:val="28"/>
          <w:szCs w:val="28"/>
        </w:rPr>
        <w:t xml:space="preserve">The Arizona Prosecuting Attorneys’ Advisory Council (“APAAC”) respectfully submits the following comment </w:t>
      </w:r>
      <w:r w:rsidR="00A33FA7">
        <w:rPr>
          <w:sz w:val="28"/>
          <w:szCs w:val="28"/>
        </w:rPr>
        <w:t>in support of</w:t>
      </w:r>
      <w:r w:rsidR="00D76FB9">
        <w:rPr>
          <w:sz w:val="28"/>
          <w:szCs w:val="28"/>
        </w:rPr>
        <w:t xml:space="preserve"> </w:t>
      </w:r>
      <w:r>
        <w:rPr>
          <w:sz w:val="28"/>
          <w:szCs w:val="28"/>
        </w:rPr>
        <w:t>Petition R-2</w:t>
      </w:r>
      <w:r w:rsidR="00A910A6">
        <w:rPr>
          <w:sz w:val="28"/>
          <w:szCs w:val="28"/>
        </w:rPr>
        <w:t>6-0003</w:t>
      </w:r>
      <w:r>
        <w:rPr>
          <w:sz w:val="28"/>
          <w:szCs w:val="28"/>
        </w:rPr>
        <w:t>, which proposes to amend Rule</w:t>
      </w:r>
      <w:r w:rsidR="00A910A6">
        <w:rPr>
          <w:sz w:val="28"/>
          <w:szCs w:val="28"/>
        </w:rPr>
        <w:t>s</w:t>
      </w:r>
      <w:r>
        <w:rPr>
          <w:sz w:val="28"/>
          <w:szCs w:val="28"/>
        </w:rPr>
        <w:t xml:space="preserve"> 122</w:t>
      </w:r>
      <w:r w:rsidR="00A910A6">
        <w:rPr>
          <w:sz w:val="28"/>
          <w:szCs w:val="28"/>
        </w:rPr>
        <w:t xml:space="preserve"> and 122.1</w:t>
      </w:r>
      <w:r w:rsidR="0029584D">
        <w:rPr>
          <w:sz w:val="28"/>
          <w:szCs w:val="28"/>
        </w:rPr>
        <w:t>,</w:t>
      </w:r>
      <w:r>
        <w:rPr>
          <w:sz w:val="28"/>
          <w:szCs w:val="28"/>
        </w:rPr>
        <w:t xml:space="preserve"> of the Rules of the Supreme Court of Arizona</w:t>
      </w:r>
      <w:r w:rsidR="0029584D">
        <w:rPr>
          <w:sz w:val="28"/>
          <w:szCs w:val="28"/>
        </w:rPr>
        <w:t>,</w:t>
      </w:r>
      <w:r>
        <w:rPr>
          <w:sz w:val="28"/>
          <w:szCs w:val="28"/>
        </w:rPr>
        <w:t xml:space="preserve"> pertaining to the use of recording devices in a courtroom</w:t>
      </w:r>
      <w:r w:rsidR="00A910A6">
        <w:rPr>
          <w:sz w:val="28"/>
          <w:szCs w:val="28"/>
        </w:rPr>
        <w:t xml:space="preserve"> and the use of portable electronic devices in the courthouse</w:t>
      </w:r>
      <w:r>
        <w:rPr>
          <w:sz w:val="28"/>
          <w:szCs w:val="28"/>
        </w:rPr>
        <w:t xml:space="preserve">. </w:t>
      </w:r>
      <w:r w:rsidR="00D76FB9">
        <w:rPr>
          <w:sz w:val="28"/>
          <w:szCs w:val="28"/>
        </w:rPr>
        <w:t xml:space="preserve">This petition, filed by the Task Force on Rules of the Supreme Court of Arizona (“Task Force”), builds upon the issues raised last year in R-25-0031.  APAAC supported that petition </w:t>
      </w:r>
      <w:proofErr w:type="gramStart"/>
      <w:r w:rsidR="00D76FB9">
        <w:rPr>
          <w:sz w:val="28"/>
          <w:szCs w:val="28"/>
        </w:rPr>
        <w:t>and also</w:t>
      </w:r>
      <w:proofErr w:type="gramEnd"/>
      <w:r w:rsidR="00D76FB9">
        <w:rPr>
          <w:sz w:val="28"/>
          <w:szCs w:val="28"/>
        </w:rPr>
        <w:t xml:space="preserve"> supports R-26-0003.</w:t>
      </w:r>
    </w:p>
    <w:p w14:paraId="69C66A31" w14:textId="66E8F333" w:rsidR="0029584D" w:rsidRDefault="00CA52AF" w:rsidP="00BE6C4D">
      <w:pPr>
        <w:spacing w:line="480" w:lineRule="auto"/>
        <w:ind w:firstLine="720"/>
        <w:jc w:val="both"/>
        <w:rPr>
          <w:sz w:val="28"/>
          <w:szCs w:val="28"/>
        </w:rPr>
      </w:pPr>
      <w:r>
        <w:rPr>
          <w:sz w:val="28"/>
          <w:szCs w:val="28"/>
        </w:rPr>
        <w:lastRenderedPageBreak/>
        <w:t>A</w:t>
      </w:r>
      <w:r w:rsidR="00D76FB9">
        <w:rPr>
          <w:sz w:val="28"/>
          <w:szCs w:val="28"/>
        </w:rPr>
        <w:t xml:space="preserve">lthough the Task Force will be submitting a future petition proposing additional changes to Rule 122 and 122.1, the issue presented here </w:t>
      </w:r>
      <w:r w:rsidR="00B94AB7">
        <w:rPr>
          <w:sz w:val="28"/>
          <w:szCs w:val="28"/>
        </w:rPr>
        <w:t xml:space="preserve">requires immediate attention. </w:t>
      </w:r>
      <w:r w:rsidR="00DB7D14">
        <w:rPr>
          <w:sz w:val="28"/>
          <w:szCs w:val="28"/>
        </w:rPr>
        <w:t xml:space="preserve">Rule 122 was adopted in 1993 and amended in 2013 </w:t>
      </w:r>
      <w:r w:rsidR="00D10460">
        <w:rPr>
          <w:sz w:val="28"/>
          <w:szCs w:val="28"/>
        </w:rPr>
        <w:t xml:space="preserve">with the addition of </w:t>
      </w:r>
      <w:r w:rsidR="00DB7D14">
        <w:rPr>
          <w:sz w:val="28"/>
          <w:szCs w:val="28"/>
        </w:rPr>
        <w:t xml:space="preserve">Rule 122.1. As aptly noted by the Task Force, “The use of electronic technology and the number of social media platforms and applications </w:t>
      </w:r>
      <w:proofErr w:type="gramStart"/>
      <w:r w:rsidR="00DB7D14">
        <w:rPr>
          <w:sz w:val="28"/>
          <w:szCs w:val="28"/>
        </w:rPr>
        <w:t>has</w:t>
      </w:r>
      <w:proofErr w:type="gramEnd"/>
      <w:r w:rsidR="00DB7D14">
        <w:rPr>
          <w:sz w:val="28"/>
          <w:szCs w:val="28"/>
        </w:rPr>
        <w:t xml:space="preserve"> greatly expanded since 2013.” (Petition at 6). </w:t>
      </w:r>
      <w:r w:rsidR="00B94AB7">
        <w:rPr>
          <w:sz w:val="28"/>
          <w:szCs w:val="28"/>
        </w:rPr>
        <w:t>The circumstances d</w:t>
      </w:r>
      <w:r w:rsidR="00581002">
        <w:rPr>
          <w:sz w:val="28"/>
          <w:szCs w:val="28"/>
        </w:rPr>
        <w:t xml:space="preserve">etailed </w:t>
      </w:r>
      <w:r>
        <w:rPr>
          <w:sz w:val="28"/>
          <w:szCs w:val="28"/>
        </w:rPr>
        <w:t xml:space="preserve">in </w:t>
      </w:r>
      <w:r w:rsidR="00D76FB9">
        <w:rPr>
          <w:sz w:val="28"/>
          <w:szCs w:val="28"/>
        </w:rPr>
        <w:t>R-25-0031</w:t>
      </w:r>
      <w:r w:rsidR="00B94AB7">
        <w:rPr>
          <w:sz w:val="28"/>
          <w:szCs w:val="28"/>
        </w:rPr>
        <w:t xml:space="preserve"> illustrate </w:t>
      </w:r>
      <w:r w:rsidR="00DB7D14">
        <w:rPr>
          <w:sz w:val="28"/>
          <w:szCs w:val="28"/>
        </w:rPr>
        <w:t xml:space="preserve">the dangers these technological advances can bring. </w:t>
      </w:r>
      <w:r w:rsidR="00B94AB7">
        <w:rPr>
          <w:sz w:val="28"/>
          <w:szCs w:val="28"/>
        </w:rPr>
        <w:t xml:space="preserve">There, the </w:t>
      </w:r>
      <w:r>
        <w:rPr>
          <w:sz w:val="28"/>
          <w:szCs w:val="28"/>
        </w:rPr>
        <w:t xml:space="preserve">defendant used </w:t>
      </w:r>
      <w:r w:rsidR="00253725">
        <w:rPr>
          <w:sz w:val="28"/>
          <w:szCs w:val="28"/>
        </w:rPr>
        <w:t xml:space="preserve">a </w:t>
      </w:r>
      <w:r w:rsidR="003D760B">
        <w:rPr>
          <w:sz w:val="28"/>
          <w:szCs w:val="28"/>
        </w:rPr>
        <w:t>smartphone</w:t>
      </w:r>
      <w:r>
        <w:rPr>
          <w:sz w:val="28"/>
          <w:szCs w:val="28"/>
        </w:rPr>
        <w:t xml:space="preserve"> to broadcast and livestream </w:t>
      </w:r>
      <w:r w:rsidR="00B94AB7">
        <w:rPr>
          <w:sz w:val="28"/>
          <w:szCs w:val="28"/>
        </w:rPr>
        <w:t xml:space="preserve">judicial </w:t>
      </w:r>
      <w:r>
        <w:rPr>
          <w:sz w:val="28"/>
          <w:szCs w:val="28"/>
        </w:rPr>
        <w:t>proceeding</w:t>
      </w:r>
      <w:r w:rsidR="003D760B">
        <w:rPr>
          <w:sz w:val="28"/>
          <w:szCs w:val="28"/>
        </w:rPr>
        <w:t>s</w:t>
      </w:r>
      <w:r>
        <w:rPr>
          <w:sz w:val="28"/>
          <w:szCs w:val="28"/>
        </w:rPr>
        <w:t xml:space="preserve"> to his YouTube channel, </w:t>
      </w:r>
      <w:r w:rsidR="003D760B">
        <w:rPr>
          <w:sz w:val="28"/>
          <w:szCs w:val="28"/>
        </w:rPr>
        <w:t>after only giving “notice” to the court</w:t>
      </w:r>
      <w:r w:rsidR="002B5555">
        <w:rPr>
          <w:sz w:val="28"/>
          <w:szCs w:val="28"/>
        </w:rPr>
        <w:t xml:space="preserve">. </w:t>
      </w:r>
      <w:r w:rsidR="00702D37">
        <w:rPr>
          <w:sz w:val="28"/>
          <w:szCs w:val="28"/>
        </w:rPr>
        <w:t xml:space="preserve">The defendant’s use of technology made it difficult to maintain the integrity of the court proceedings and ensure that the proceedings did not result in further harassment to those participating in them. </w:t>
      </w:r>
      <w:r w:rsidR="002B5555">
        <w:rPr>
          <w:sz w:val="28"/>
          <w:szCs w:val="28"/>
        </w:rPr>
        <w:t xml:space="preserve"> </w:t>
      </w:r>
      <w:r w:rsidR="00702D37">
        <w:rPr>
          <w:sz w:val="28"/>
          <w:szCs w:val="28"/>
        </w:rPr>
        <w:t xml:space="preserve">Through his weaponization of technology, </w:t>
      </w:r>
      <w:r w:rsidR="005A2353">
        <w:rPr>
          <w:sz w:val="28"/>
          <w:szCs w:val="28"/>
        </w:rPr>
        <w:t>th</w:t>
      </w:r>
      <w:r w:rsidR="00B94AB7">
        <w:rPr>
          <w:sz w:val="28"/>
          <w:szCs w:val="28"/>
        </w:rPr>
        <w:t>e</w:t>
      </w:r>
      <w:r w:rsidR="005A2353">
        <w:rPr>
          <w:sz w:val="28"/>
          <w:szCs w:val="28"/>
        </w:rPr>
        <w:t xml:space="preserve"> defendant </w:t>
      </w:r>
      <w:r>
        <w:rPr>
          <w:sz w:val="28"/>
          <w:szCs w:val="28"/>
        </w:rPr>
        <w:t xml:space="preserve">effectively </w:t>
      </w:r>
      <w:r w:rsidR="006A3A23">
        <w:rPr>
          <w:sz w:val="28"/>
          <w:szCs w:val="28"/>
        </w:rPr>
        <w:t>target</w:t>
      </w:r>
      <w:r w:rsidR="001512BC">
        <w:rPr>
          <w:sz w:val="28"/>
          <w:szCs w:val="28"/>
        </w:rPr>
        <w:t>ed</w:t>
      </w:r>
      <w:r w:rsidR="006A3A23">
        <w:rPr>
          <w:sz w:val="28"/>
          <w:szCs w:val="28"/>
        </w:rPr>
        <w:t xml:space="preserve"> and </w:t>
      </w:r>
      <w:r>
        <w:rPr>
          <w:sz w:val="28"/>
          <w:szCs w:val="28"/>
        </w:rPr>
        <w:t>amplif</w:t>
      </w:r>
      <w:r w:rsidR="001512BC">
        <w:rPr>
          <w:sz w:val="28"/>
          <w:szCs w:val="28"/>
        </w:rPr>
        <w:t xml:space="preserve">ied </w:t>
      </w:r>
      <w:r w:rsidR="00F872BA">
        <w:rPr>
          <w:sz w:val="28"/>
          <w:szCs w:val="28"/>
        </w:rPr>
        <w:t xml:space="preserve">his </w:t>
      </w:r>
      <w:r>
        <w:rPr>
          <w:sz w:val="28"/>
          <w:szCs w:val="28"/>
        </w:rPr>
        <w:t xml:space="preserve">harassment towards </w:t>
      </w:r>
      <w:r w:rsidR="003D760B">
        <w:rPr>
          <w:sz w:val="28"/>
          <w:szCs w:val="28"/>
        </w:rPr>
        <w:t>numerous participants in the proceedings</w:t>
      </w:r>
      <w:r w:rsidR="00702D37">
        <w:rPr>
          <w:sz w:val="28"/>
          <w:szCs w:val="28"/>
        </w:rPr>
        <w:t xml:space="preserve">, resulting in </w:t>
      </w:r>
      <w:r w:rsidR="00A33FA7">
        <w:rPr>
          <w:sz w:val="28"/>
          <w:szCs w:val="28"/>
        </w:rPr>
        <w:t xml:space="preserve">the defendant </w:t>
      </w:r>
      <w:r w:rsidR="00702D37">
        <w:rPr>
          <w:sz w:val="28"/>
          <w:szCs w:val="28"/>
        </w:rPr>
        <w:t xml:space="preserve">being found </w:t>
      </w:r>
      <w:r w:rsidR="00403B36">
        <w:rPr>
          <w:sz w:val="28"/>
          <w:szCs w:val="28"/>
        </w:rPr>
        <w:t>guilty of two felony offenses. (</w:t>
      </w:r>
      <w:r w:rsidR="00403B36">
        <w:rPr>
          <w:i/>
          <w:iCs/>
          <w:sz w:val="28"/>
          <w:szCs w:val="28"/>
        </w:rPr>
        <w:t xml:space="preserve">State v. Myers, </w:t>
      </w:r>
      <w:r w:rsidR="00403B36">
        <w:rPr>
          <w:sz w:val="28"/>
          <w:szCs w:val="28"/>
        </w:rPr>
        <w:t xml:space="preserve">Pima County Superior Court CR20251060 / CR20251454) </w:t>
      </w:r>
    </w:p>
    <w:p w14:paraId="4926D443" w14:textId="2D9E34CF" w:rsidR="009410BF" w:rsidRDefault="00403B36" w:rsidP="00BE6C4D">
      <w:pPr>
        <w:spacing w:line="480" w:lineRule="auto"/>
        <w:ind w:firstLine="720"/>
        <w:jc w:val="both"/>
        <w:rPr>
          <w:sz w:val="28"/>
          <w:szCs w:val="28"/>
        </w:rPr>
      </w:pPr>
      <w:r>
        <w:rPr>
          <w:sz w:val="28"/>
          <w:szCs w:val="28"/>
        </w:rPr>
        <w:t xml:space="preserve">In its petition, the Task Force effectively offers common sense changes to </w:t>
      </w:r>
      <w:r w:rsidR="00FA190D">
        <w:rPr>
          <w:sz w:val="28"/>
          <w:szCs w:val="28"/>
        </w:rPr>
        <w:t>the concerns brought on by advancing technology and those who may seek to weaponize it</w:t>
      </w:r>
      <w:r w:rsidR="009D0135">
        <w:rPr>
          <w:sz w:val="28"/>
          <w:szCs w:val="28"/>
        </w:rPr>
        <w:t>. B</w:t>
      </w:r>
      <w:r w:rsidR="00FA190D">
        <w:rPr>
          <w:sz w:val="28"/>
          <w:szCs w:val="28"/>
        </w:rPr>
        <w:t xml:space="preserve">eginning with updated definitions, </w:t>
      </w:r>
      <w:r w:rsidR="009D0135">
        <w:rPr>
          <w:sz w:val="28"/>
          <w:szCs w:val="28"/>
        </w:rPr>
        <w:t>the petition re</w:t>
      </w:r>
      <w:r w:rsidR="00FA190D">
        <w:rPr>
          <w:sz w:val="28"/>
          <w:szCs w:val="28"/>
        </w:rPr>
        <w:t>organiz</w:t>
      </w:r>
      <w:r w:rsidR="009D0135">
        <w:rPr>
          <w:sz w:val="28"/>
          <w:szCs w:val="28"/>
        </w:rPr>
        <w:t xml:space="preserve">es </w:t>
      </w:r>
      <w:r w:rsidR="009410BF">
        <w:rPr>
          <w:sz w:val="28"/>
          <w:szCs w:val="28"/>
        </w:rPr>
        <w:t>the rules based on how a device is being used</w:t>
      </w:r>
      <w:r w:rsidR="00FA190D">
        <w:rPr>
          <w:sz w:val="28"/>
          <w:szCs w:val="28"/>
        </w:rPr>
        <w:t xml:space="preserve">, </w:t>
      </w:r>
      <w:r w:rsidR="009D0135">
        <w:rPr>
          <w:sz w:val="28"/>
          <w:szCs w:val="28"/>
        </w:rPr>
        <w:t xml:space="preserve">sets forth notice requirements, </w:t>
      </w:r>
      <w:r w:rsidR="00FA190D">
        <w:rPr>
          <w:sz w:val="28"/>
          <w:szCs w:val="28"/>
        </w:rPr>
        <w:t>and focus</w:t>
      </w:r>
      <w:r w:rsidR="009D0135">
        <w:rPr>
          <w:sz w:val="28"/>
          <w:szCs w:val="28"/>
        </w:rPr>
        <w:t>es</w:t>
      </w:r>
      <w:r w:rsidR="00FA190D">
        <w:rPr>
          <w:sz w:val="28"/>
          <w:szCs w:val="28"/>
        </w:rPr>
        <w:t xml:space="preserve"> on the conduct of the people doing the recording. </w:t>
      </w:r>
      <w:r w:rsidR="009D0135">
        <w:rPr>
          <w:sz w:val="28"/>
          <w:szCs w:val="28"/>
        </w:rPr>
        <w:t xml:space="preserve">Additionally, </w:t>
      </w:r>
      <w:r w:rsidR="00A33FA7">
        <w:rPr>
          <w:sz w:val="28"/>
          <w:szCs w:val="28"/>
        </w:rPr>
        <w:t xml:space="preserve">the proposed rule makes </w:t>
      </w:r>
      <w:r w:rsidR="00A33FA7">
        <w:rPr>
          <w:sz w:val="28"/>
          <w:szCs w:val="28"/>
        </w:rPr>
        <w:lastRenderedPageBreak/>
        <w:t xml:space="preserve">clear that the court has the discretion to deny such a request, something that is lacking in the current rule. This is important because there has been some indication that courts did not believe they had the ability to deny such requests. Finally, </w:t>
      </w:r>
      <w:r w:rsidR="009D0135">
        <w:rPr>
          <w:sz w:val="28"/>
          <w:szCs w:val="28"/>
        </w:rPr>
        <w:t>a new section express</w:t>
      </w:r>
      <w:r w:rsidR="00702D37">
        <w:rPr>
          <w:sz w:val="28"/>
          <w:szCs w:val="28"/>
        </w:rPr>
        <w:t>ly</w:t>
      </w:r>
      <w:r w:rsidR="009D0135">
        <w:rPr>
          <w:sz w:val="28"/>
          <w:szCs w:val="28"/>
        </w:rPr>
        <w:t xml:space="preserve"> provides for sanctions when the rule is violated. </w:t>
      </w:r>
    </w:p>
    <w:p w14:paraId="0AA5018D" w14:textId="57A754C8" w:rsidR="00BE6C4D" w:rsidRDefault="009410BF" w:rsidP="0018195D">
      <w:pPr>
        <w:spacing w:line="480" w:lineRule="auto"/>
        <w:ind w:firstLine="720"/>
        <w:jc w:val="both"/>
        <w:rPr>
          <w:sz w:val="28"/>
          <w:szCs w:val="28"/>
        </w:rPr>
      </w:pPr>
      <w:r>
        <w:rPr>
          <w:sz w:val="28"/>
          <w:szCs w:val="28"/>
        </w:rPr>
        <w:t xml:space="preserve"> </w:t>
      </w:r>
      <w:r w:rsidR="0018195D">
        <w:rPr>
          <w:sz w:val="28"/>
          <w:szCs w:val="28"/>
        </w:rPr>
        <w:t xml:space="preserve">In short, the petition provides a crucial first step in aligning our rules with the paramount goal of </w:t>
      </w:r>
      <w:r w:rsidR="00D2123C">
        <w:rPr>
          <w:sz w:val="28"/>
          <w:szCs w:val="28"/>
        </w:rPr>
        <w:t xml:space="preserve">safety </w:t>
      </w:r>
      <w:r w:rsidR="0018195D">
        <w:rPr>
          <w:sz w:val="28"/>
          <w:szCs w:val="28"/>
        </w:rPr>
        <w:t xml:space="preserve">for </w:t>
      </w:r>
      <w:r w:rsidR="00450265">
        <w:rPr>
          <w:sz w:val="28"/>
          <w:szCs w:val="28"/>
        </w:rPr>
        <w:t xml:space="preserve">all participants </w:t>
      </w:r>
      <w:r w:rsidR="006A3A23">
        <w:rPr>
          <w:sz w:val="28"/>
          <w:szCs w:val="28"/>
        </w:rPr>
        <w:t>in our justice system</w:t>
      </w:r>
      <w:r w:rsidR="00450265">
        <w:rPr>
          <w:sz w:val="28"/>
          <w:szCs w:val="28"/>
        </w:rPr>
        <w:t xml:space="preserve">, </w:t>
      </w:r>
      <w:r w:rsidR="0018195D">
        <w:rPr>
          <w:sz w:val="28"/>
          <w:szCs w:val="28"/>
        </w:rPr>
        <w:t xml:space="preserve">while also preserving transparency and public oversight. </w:t>
      </w:r>
      <w:r w:rsidR="00BE6C4D">
        <w:rPr>
          <w:sz w:val="28"/>
          <w:szCs w:val="28"/>
        </w:rPr>
        <w:t xml:space="preserve">Accordingly, for the reasons stated herein, APAAC respectfully </w:t>
      </w:r>
      <w:r w:rsidR="00D2123C">
        <w:rPr>
          <w:sz w:val="28"/>
          <w:szCs w:val="28"/>
        </w:rPr>
        <w:t>supports the proposed amendment</w:t>
      </w:r>
      <w:r w:rsidR="00A910A6">
        <w:rPr>
          <w:sz w:val="28"/>
          <w:szCs w:val="28"/>
        </w:rPr>
        <w:t>s</w:t>
      </w:r>
      <w:r w:rsidR="00D2123C">
        <w:rPr>
          <w:sz w:val="28"/>
          <w:szCs w:val="28"/>
        </w:rPr>
        <w:t xml:space="preserve"> to Rule</w:t>
      </w:r>
      <w:r w:rsidR="00A910A6">
        <w:rPr>
          <w:sz w:val="28"/>
          <w:szCs w:val="28"/>
        </w:rPr>
        <w:t>s</w:t>
      </w:r>
      <w:r w:rsidR="00D2123C">
        <w:rPr>
          <w:sz w:val="28"/>
          <w:szCs w:val="28"/>
        </w:rPr>
        <w:t xml:space="preserve"> 122</w:t>
      </w:r>
      <w:r w:rsidR="00A910A6">
        <w:rPr>
          <w:sz w:val="28"/>
          <w:szCs w:val="28"/>
        </w:rPr>
        <w:t xml:space="preserve"> and </w:t>
      </w:r>
      <w:proofErr w:type="gramStart"/>
      <w:r w:rsidR="00A910A6">
        <w:rPr>
          <w:sz w:val="28"/>
          <w:szCs w:val="28"/>
        </w:rPr>
        <w:t>122.1</w:t>
      </w:r>
      <w:r w:rsidR="00D2123C">
        <w:rPr>
          <w:sz w:val="28"/>
          <w:szCs w:val="28"/>
        </w:rPr>
        <w:t>,</w:t>
      </w:r>
      <w:proofErr w:type="gramEnd"/>
      <w:r w:rsidR="00D2123C">
        <w:rPr>
          <w:sz w:val="28"/>
          <w:szCs w:val="28"/>
        </w:rPr>
        <w:t xml:space="preserve"> of the Arizona Supreme Court Rules.</w:t>
      </w:r>
    </w:p>
    <w:p w14:paraId="773934FE" w14:textId="01EE070E" w:rsidR="00BE6C4D" w:rsidRPr="004F4F8C" w:rsidRDefault="00BE6C4D" w:rsidP="00BE6C4D">
      <w:pPr>
        <w:spacing w:line="480" w:lineRule="auto"/>
        <w:ind w:firstLine="1440"/>
        <w:rPr>
          <w:sz w:val="28"/>
          <w:szCs w:val="28"/>
        </w:rPr>
      </w:pPr>
      <w:r w:rsidRPr="004F4F8C">
        <w:rPr>
          <w:sz w:val="28"/>
          <w:szCs w:val="28"/>
        </w:rPr>
        <w:t xml:space="preserve">Respectfully submitted this </w:t>
      </w:r>
      <w:r w:rsidR="001009C7" w:rsidRPr="00E9207B">
        <w:rPr>
          <w:sz w:val="28"/>
          <w:szCs w:val="28"/>
        </w:rPr>
        <w:t>30th</w:t>
      </w:r>
      <w:r w:rsidRPr="004F4F8C">
        <w:rPr>
          <w:sz w:val="28"/>
          <w:szCs w:val="28"/>
        </w:rPr>
        <w:t xml:space="preserve"> day of </w:t>
      </w:r>
      <w:r w:rsidR="001009C7">
        <w:rPr>
          <w:sz w:val="28"/>
          <w:szCs w:val="28"/>
        </w:rPr>
        <w:t>April</w:t>
      </w:r>
      <w:r w:rsidRPr="004F4F8C">
        <w:rPr>
          <w:sz w:val="28"/>
          <w:szCs w:val="28"/>
        </w:rPr>
        <w:t>, 202</w:t>
      </w:r>
      <w:r w:rsidR="00A910A6">
        <w:rPr>
          <w:sz w:val="28"/>
          <w:szCs w:val="28"/>
        </w:rPr>
        <w:t>6</w:t>
      </w:r>
      <w:r w:rsidRPr="004F4F8C">
        <w:rPr>
          <w:sz w:val="28"/>
          <w:szCs w:val="28"/>
        </w:rPr>
        <w:t>.</w:t>
      </w:r>
    </w:p>
    <w:p w14:paraId="68B2EC02" w14:textId="77777777" w:rsidR="00BE6C4D" w:rsidRPr="004F4F8C" w:rsidRDefault="00BE6C4D" w:rsidP="00BE6C4D">
      <w:pPr>
        <w:spacing w:line="240" w:lineRule="auto"/>
        <w:ind w:left="4320"/>
        <w:rPr>
          <w:sz w:val="28"/>
          <w:szCs w:val="28"/>
        </w:rPr>
      </w:pPr>
    </w:p>
    <w:p w14:paraId="3314ECC2" w14:textId="18F30B56" w:rsidR="00BE6C4D" w:rsidRPr="00331A9C" w:rsidRDefault="00BE6C4D" w:rsidP="00BE6C4D">
      <w:pPr>
        <w:spacing w:line="240" w:lineRule="auto"/>
        <w:ind w:left="4320"/>
        <w:rPr>
          <w:sz w:val="28"/>
          <w:szCs w:val="28"/>
          <w:u w:val="single"/>
        </w:rPr>
      </w:pPr>
      <w:r>
        <w:rPr>
          <w:sz w:val="28"/>
          <w:szCs w:val="28"/>
          <w:u w:val="single"/>
        </w:rPr>
        <w:t xml:space="preserve">  /s/</w:t>
      </w:r>
      <w:r w:rsidR="001009C7">
        <w:rPr>
          <w:sz w:val="28"/>
          <w:szCs w:val="28"/>
          <w:u w:val="single"/>
        </w:rPr>
        <w:t xml:space="preserve"> </w:t>
      </w:r>
      <w:r w:rsidR="001009C7" w:rsidRPr="00E9207B">
        <w:rPr>
          <w:rFonts w:ascii="Lucida Handwriting" w:hAnsi="Lucida Handwriting"/>
          <w:sz w:val="28"/>
          <w:szCs w:val="28"/>
          <w:u w:val="single"/>
        </w:rPr>
        <w:t>Elizabeth Burton Ortiz</w:t>
      </w:r>
    </w:p>
    <w:p w14:paraId="44CB94C2" w14:textId="77777777" w:rsidR="00BE6C4D" w:rsidRPr="00800CF2" w:rsidRDefault="00BE6C4D" w:rsidP="00BE6C4D">
      <w:pPr>
        <w:spacing w:line="240" w:lineRule="auto"/>
        <w:ind w:left="4320"/>
        <w:rPr>
          <w:sz w:val="28"/>
          <w:szCs w:val="28"/>
        </w:rPr>
      </w:pPr>
      <w:r>
        <w:rPr>
          <w:sz w:val="28"/>
          <w:szCs w:val="28"/>
        </w:rPr>
        <w:t>Elizabeth Burton Ortiz</w:t>
      </w:r>
    </w:p>
    <w:p w14:paraId="5116BEDA" w14:textId="77777777" w:rsidR="00BE6C4D" w:rsidRDefault="00BE6C4D" w:rsidP="00BE6C4D"/>
    <w:p w14:paraId="731BA59F" w14:textId="77777777" w:rsidR="007D4915" w:rsidRDefault="007D4915"/>
    <w:sectPr w:rsidR="007D4915" w:rsidSect="00BE6C4D">
      <w:headerReference w:type="default" r:id="rId7"/>
      <w:footerReference w:type="default" r:id="rId8"/>
      <w:headerReference w:type="first" r:id="rId9"/>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F908" w14:textId="77777777" w:rsidR="00DC1031" w:rsidRDefault="00DC1031">
      <w:pPr>
        <w:spacing w:line="240" w:lineRule="auto"/>
      </w:pPr>
      <w:r>
        <w:separator/>
      </w:r>
    </w:p>
  </w:endnote>
  <w:endnote w:type="continuationSeparator" w:id="0">
    <w:p w14:paraId="404B2395" w14:textId="77777777" w:rsidR="00DC1031" w:rsidRDefault="00DC1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2A46" w14:textId="77777777" w:rsidR="00CB69E0" w:rsidRDefault="00E32874">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3873" w14:textId="77777777" w:rsidR="00DC1031" w:rsidRDefault="00DC1031">
      <w:pPr>
        <w:spacing w:line="240" w:lineRule="auto"/>
      </w:pPr>
      <w:r>
        <w:separator/>
      </w:r>
    </w:p>
  </w:footnote>
  <w:footnote w:type="continuationSeparator" w:id="0">
    <w:p w14:paraId="4EE867E7" w14:textId="77777777" w:rsidR="00DC1031" w:rsidRDefault="00DC10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AD0C" w14:textId="77777777" w:rsidR="00CB69E0" w:rsidRDefault="00E32874">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00D2AB93" wp14:editId="2D0CCFD7">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05EB3857"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5F8E2FBD" wp14:editId="6CCA59AF">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0A48C01" w14:textId="77777777" w:rsidR="00CB69E0" w:rsidRPr="00262457" w:rsidRDefault="00E32874" w:rsidP="00262457">
                          <w:pPr>
                            <w:spacing w:line="480" w:lineRule="auto"/>
                            <w:jc w:val="right"/>
                            <w:rPr>
                              <w:sz w:val="28"/>
                              <w:szCs w:val="28"/>
                            </w:rPr>
                          </w:pPr>
                          <w:r w:rsidRPr="00262457">
                            <w:rPr>
                              <w:sz w:val="28"/>
                              <w:szCs w:val="28"/>
                            </w:rPr>
                            <w:t>1</w:t>
                          </w:r>
                        </w:p>
                        <w:p w14:paraId="739C0842" w14:textId="77777777" w:rsidR="00CB69E0" w:rsidRPr="00262457" w:rsidRDefault="00E32874" w:rsidP="00262457">
                          <w:pPr>
                            <w:spacing w:line="480" w:lineRule="auto"/>
                            <w:jc w:val="right"/>
                            <w:rPr>
                              <w:sz w:val="28"/>
                              <w:szCs w:val="28"/>
                            </w:rPr>
                          </w:pPr>
                          <w:r w:rsidRPr="00262457">
                            <w:rPr>
                              <w:sz w:val="28"/>
                              <w:szCs w:val="28"/>
                            </w:rPr>
                            <w:t>2</w:t>
                          </w:r>
                        </w:p>
                        <w:p w14:paraId="43F5BC98" w14:textId="77777777" w:rsidR="00CB69E0" w:rsidRPr="00262457" w:rsidRDefault="00E32874" w:rsidP="00262457">
                          <w:pPr>
                            <w:spacing w:line="480" w:lineRule="auto"/>
                            <w:jc w:val="right"/>
                            <w:rPr>
                              <w:sz w:val="28"/>
                              <w:szCs w:val="28"/>
                            </w:rPr>
                          </w:pPr>
                          <w:r w:rsidRPr="00262457">
                            <w:rPr>
                              <w:sz w:val="28"/>
                              <w:szCs w:val="28"/>
                            </w:rPr>
                            <w:t>3</w:t>
                          </w:r>
                        </w:p>
                        <w:p w14:paraId="4550ED5C" w14:textId="77777777" w:rsidR="00CB69E0" w:rsidRPr="00262457" w:rsidRDefault="00E32874" w:rsidP="00262457">
                          <w:pPr>
                            <w:spacing w:line="480" w:lineRule="auto"/>
                            <w:jc w:val="right"/>
                            <w:rPr>
                              <w:sz w:val="28"/>
                              <w:szCs w:val="28"/>
                            </w:rPr>
                          </w:pPr>
                          <w:r w:rsidRPr="00262457">
                            <w:rPr>
                              <w:sz w:val="28"/>
                              <w:szCs w:val="28"/>
                            </w:rPr>
                            <w:t>4</w:t>
                          </w:r>
                        </w:p>
                        <w:p w14:paraId="4CAEA99A" w14:textId="77777777" w:rsidR="00CB69E0" w:rsidRPr="00262457" w:rsidRDefault="00E32874" w:rsidP="00262457">
                          <w:pPr>
                            <w:spacing w:line="480" w:lineRule="auto"/>
                            <w:jc w:val="right"/>
                            <w:rPr>
                              <w:sz w:val="28"/>
                              <w:szCs w:val="28"/>
                            </w:rPr>
                          </w:pPr>
                          <w:r w:rsidRPr="00262457">
                            <w:rPr>
                              <w:sz w:val="28"/>
                              <w:szCs w:val="28"/>
                            </w:rPr>
                            <w:t>5</w:t>
                          </w:r>
                        </w:p>
                        <w:p w14:paraId="63AD6836" w14:textId="77777777" w:rsidR="00CB69E0" w:rsidRPr="00262457" w:rsidRDefault="00E32874" w:rsidP="00262457">
                          <w:pPr>
                            <w:spacing w:line="480" w:lineRule="auto"/>
                            <w:jc w:val="right"/>
                            <w:rPr>
                              <w:sz w:val="28"/>
                              <w:szCs w:val="28"/>
                            </w:rPr>
                          </w:pPr>
                          <w:r w:rsidRPr="00262457">
                            <w:rPr>
                              <w:sz w:val="28"/>
                              <w:szCs w:val="28"/>
                            </w:rPr>
                            <w:t>6</w:t>
                          </w:r>
                        </w:p>
                        <w:p w14:paraId="0E83D5B5" w14:textId="77777777" w:rsidR="00CB69E0" w:rsidRPr="00262457" w:rsidRDefault="00E32874" w:rsidP="00262457">
                          <w:pPr>
                            <w:spacing w:line="480" w:lineRule="auto"/>
                            <w:jc w:val="right"/>
                            <w:rPr>
                              <w:sz w:val="28"/>
                              <w:szCs w:val="28"/>
                            </w:rPr>
                          </w:pPr>
                          <w:r w:rsidRPr="00262457">
                            <w:rPr>
                              <w:sz w:val="28"/>
                              <w:szCs w:val="28"/>
                            </w:rPr>
                            <w:t>7</w:t>
                          </w:r>
                        </w:p>
                        <w:p w14:paraId="72AA3E6B" w14:textId="77777777" w:rsidR="00CB69E0" w:rsidRPr="00262457" w:rsidRDefault="00E32874" w:rsidP="00262457">
                          <w:pPr>
                            <w:spacing w:line="480" w:lineRule="auto"/>
                            <w:jc w:val="right"/>
                            <w:rPr>
                              <w:sz w:val="28"/>
                              <w:szCs w:val="28"/>
                            </w:rPr>
                          </w:pPr>
                          <w:r w:rsidRPr="00262457">
                            <w:rPr>
                              <w:sz w:val="28"/>
                              <w:szCs w:val="28"/>
                            </w:rPr>
                            <w:t>8</w:t>
                          </w:r>
                        </w:p>
                        <w:p w14:paraId="08297B85" w14:textId="77777777" w:rsidR="00CB69E0" w:rsidRPr="00262457" w:rsidRDefault="00E32874" w:rsidP="00262457">
                          <w:pPr>
                            <w:spacing w:line="480" w:lineRule="auto"/>
                            <w:jc w:val="right"/>
                            <w:rPr>
                              <w:sz w:val="28"/>
                              <w:szCs w:val="28"/>
                            </w:rPr>
                          </w:pPr>
                          <w:r w:rsidRPr="00262457">
                            <w:rPr>
                              <w:sz w:val="28"/>
                              <w:szCs w:val="28"/>
                            </w:rPr>
                            <w:t>9</w:t>
                          </w:r>
                        </w:p>
                        <w:p w14:paraId="3A745F7B" w14:textId="77777777" w:rsidR="00CB69E0" w:rsidRPr="00262457" w:rsidRDefault="00E32874" w:rsidP="00262457">
                          <w:pPr>
                            <w:spacing w:line="480" w:lineRule="auto"/>
                            <w:jc w:val="right"/>
                            <w:rPr>
                              <w:sz w:val="28"/>
                              <w:szCs w:val="28"/>
                            </w:rPr>
                          </w:pPr>
                          <w:r w:rsidRPr="00262457">
                            <w:rPr>
                              <w:sz w:val="28"/>
                              <w:szCs w:val="28"/>
                            </w:rPr>
                            <w:t>10</w:t>
                          </w:r>
                        </w:p>
                        <w:p w14:paraId="1D7FB413" w14:textId="77777777" w:rsidR="00CB69E0" w:rsidRPr="00262457" w:rsidRDefault="00E32874" w:rsidP="00262457">
                          <w:pPr>
                            <w:spacing w:line="480" w:lineRule="auto"/>
                            <w:jc w:val="right"/>
                            <w:rPr>
                              <w:sz w:val="28"/>
                              <w:szCs w:val="28"/>
                            </w:rPr>
                          </w:pPr>
                          <w:r w:rsidRPr="00262457">
                            <w:rPr>
                              <w:sz w:val="28"/>
                              <w:szCs w:val="28"/>
                            </w:rPr>
                            <w:t>11</w:t>
                          </w:r>
                        </w:p>
                        <w:p w14:paraId="472BEDD5" w14:textId="77777777" w:rsidR="00CB69E0" w:rsidRPr="00262457" w:rsidRDefault="00E32874" w:rsidP="00262457">
                          <w:pPr>
                            <w:spacing w:line="480" w:lineRule="auto"/>
                            <w:jc w:val="right"/>
                            <w:rPr>
                              <w:sz w:val="28"/>
                              <w:szCs w:val="28"/>
                            </w:rPr>
                          </w:pPr>
                          <w:r w:rsidRPr="00262457">
                            <w:rPr>
                              <w:sz w:val="28"/>
                              <w:szCs w:val="28"/>
                            </w:rPr>
                            <w:t>12</w:t>
                          </w:r>
                        </w:p>
                        <w:p w14:paraId="7B4FCF4E" w14:textId="77777777" w:rsidR="00CB69E0" w:rsidRPr="00262457" w:rsidRDefault="00E32874" w:rsidP="00262457">
                          <w:pPr>
                            <w:spacing w:line="480" w:lineRule="auto"/>
                            <w:jc w:val="right"/>
                            <w:rPr>
                              <w:sz w:val="28"/>
                              <w:szCs w:val="28"/>
                            </w:rPr>
                          </w:pPr>
                          <w:r w:rsidRPr="00262457">
                            <w:rPr>
                              <w:sz w:val="28"/>
                              <w:szCs w:val="28"/>
                            </w:rPr>
                            <w:t>13</w:t>
                          </w:r>
                        </w:p>
                        <w:p w14:paraId="3FD0D5C0" w14:textId="77777777" w:rsidR="00CB69E0" w:rsidRPr="00262457" w:rsidRDefault="00E32874" w:rsidP="00262457">
                          <w:pPr>
                            <w:spacing w:line="480" w:lineRule="auto"/>
                            <w:jc w:val="right"/>
                            <w:rPr>
                              <w:sz w:val="28"/>
                              <w:szCs w:val="28"/>
                            </w:rPr>
                          </w:pPr>
                          <w:r w:rsidRPr="00262457">
                            <w:rPr>
                              <w:sz w:val="28"/>
                              <w:szCs w:val="28"/>
                            </w:rPr>
                            <w:t>14</w:t>
                          </w:r>
                        </w:p>
                        <w:p w14:paraId="49A50EAD" w14:textId="77777777" w:rsidR="00CB69E0" w:rsidRPr="00262457" w:rsidRDefault="00E32874" w:rsidP="00262457">
                          <w:pPr>
                            <w:spacing w:line="480" w:lineRule="auto"/>
                            <w:jc w:val="right"/>
                            <w:rPr>
                              <w:sz w:val="28"/>
                              <w:szCs w:val="28"/>
                            </w:rPr>
                          </w:pPr>
                          <w:r w:rsidRPr="00262457">
                            <w:rPr>
                              <w:sz w:val="28"/>
                              <w:szCs w:val="28"/>
                            </w:rPr>
                            <w:t>15</w:t>
                          </w:r>
                        </w:p>
                        <w:p w14:paraId="5C30DA36" w14:textId="77777777" w:rsidR="00CB69E0" w:rsidRPr="00262457" w:rsidRDefault="00E32874" w:rsidP="00262457">
                          <w:pPr>
                            <w:spacing w:line="480" w:lineRule="auto"/>
                            <w:jc w:val="right"/>
                            <w:rPr>
                              <w:sz w:val="28"/>
                              <w:szCs w:val="28"/>
                            </w:rPr>
                          </w:pPr>
                          <w:r w:rsidRPr="00262457">
                            <w:rPr>
                              <w:sz w:val="28"/>
                              <w:szCs w:val="28"/>
                            </w:rPr>
                            <w:t>16</w:t>
                          </w:r>
                        </w:p>
                        <w:p w14:paraId="593041E0" w14:textId="77777777" w:rsidR="00CB69E0" w:rsidRPr="00262457" w:rsidRDefault="00E32874" w:rsidP="00262457">
                          <w:pPr>
                            <w:spacing w:line="480" w:lineRule="auto"/>
                            <w:jc w:val="right"/>
                            <w:rPr>
                              <w:sz w:val="28"/>
                              <w:szCs w:val="28"/>
                            </w:rPr>
                          </w:pPr>
                          <w:r w:rsidRPr="00262457">
                            <w:rPr>
                              <w:sz w:val="28"/>
                              <w:szCs w:val="28"/>
                            </w:rPr>
                            <w:t>17</w:t>
                          </w:r>
                        </w:p>
                        <w:p w14:paraId="2B5C1CAC" w14:textId="77777777" w:rsidR="00CB69E0" w:rsidRPr="00262457" w:rsidRDefault="00E32874" w:rsidP="00262457">
                          <w:pPr>
                            <w:spacing w:line="480" w:lineRule="auto"/>
                            <w:jc w:val="right"/>
                            <w:rPr>
                              <w:sz w:val="28"/>
                              <w:szCs w:val="28"/>
                            </w:rPr>
                          </w:pPr>
                          <w:r w:rsidRPr="00262457">
                            <w:rPr>
                              <w:sz w:val="28"/>
                              <w:szCs w:val="28"/>
                            </w:rPr>
                            <w:t>18</w:t>
                          </w:r>
                        </w:p>
                        <w:p w14:paraId="07C4B45A" w14:textId="77777777" w:rsidR="00CB69E0" w:rsidRPr="00262457" w:rsidRDefault="00E32874" w:rsidP="00262457">
                          <w:pPr>
                            <w:spacing w:line="480" w:lineRule="auto"/>
                            <w:jc w:val="right"/>
                            <w:rPr>
                              <w:sz w:val="28"/>
                              <w:szCs w:val="28"/>
                            </w:rPr>
                          </w:pPr>
                          <w:r w:rsidRPr="00262457">
                            <w:rPr>
                              <w:sz w:val="28"/>
                              <w:szCs w:val="28"/>
                            </w:rPr>
                            <w:t>19</w:t>
                          </w:r>
                        </w:p>
                        <w:p w14:paraId="20478736" w14:textId="77777777" w:rsidR="00CB69E0" w:rsidRPr="00262457" w:rsidRDefault="00E32874"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5F8E2FBD"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70A48C01" w14:textId="77777777" w:rsidR="00CB69E0" w:rsidRPr="00262457" w:rsidRDefault="00E32874" w:rsidP="00262457">
                    <w:pPr>
                      <w:spacing w:line="480" w:lineRule="auto"/>
                      <w:jc w:val="right"/>
                      <w:rPr>
                        <w:sz w:val="28"/>
                        <w:szCs w:val="28"/>
                      </w:rPr>
                    </w:pPr>
                    <w:r w:rsidRPr="00262457">
                      <w:rPr>
                        <w:sz w:val="28"/>
                        <w:szCs w:val="28"/>
                      </w:rPr>
                      <w:t>1</w:t>
                    </w:r>
                  </w:p>
                  <w:p w14:paraId="739C0842" w14:textId="77777777" w:rsidR="00CB69E0" w:rsidRPr="00262457" w:rsidRDefault="00E32874" w:rsidP="00262457">
                    <w:pPr>
                      <w:spacing w:line="480" w:lineRule="auto"/>
                      <w:jc w:val="right"/>
                      <w:rPr>
                        <w:sz w:val="28"/>
                        <w:szCs w:val="28"/>
                      </w:rPr>
                    </w:pPr>
                    <w:r w:rsidRPr="00262457">
                      <w:rPr>
                        <w:sz w:val="28"/>
                        <w:szCs w:val="28"/>
                      </w:rPr>
                      <w:t>2</w:t>
                    </w:r>
                  </w:p>
                  <w:p w14:paraId="43F5BC98" w14:textId="77777777" w:rsidR="00CB69E0" w:rsidRPr="00262457" w:rsidRDefault="00E32874" w:rsidP="00262457">
                    <w:pPr>
                      <w:spacing w:line="480" w:lineRule="auto"/>
                      <w:jc w:val="right"/>
                      <w:rPr>
                        <w:sz w:val="28"/>
                        <w:szCs w:val="28"/>
                      </w:rPr>
                    </w:pPr>
                    <w:r w:rsidRPr="00262457">
                      <w:rPr>
                        <w:sz w:val="28"/>
                        <w:szCs w:val="28"/>
                      </w:rPr>
                      <w:t>3</w:t>
                    </w:r>
                  </w:p>
                  <w:p w14:paraId="4550ED5C" w14:textId="77777777" w:rsidR="00CB69E0" w:rsidRPr="00262457" w:rsidRDefault="00E32874" w:rsidP="00262457">
                    <w:pPr>
                      <w:spacing w:line="480" w:lineRule="auto"/>
                      <w:jc w:val="right"/>
                      <w:rPr>
                        <w:sz w:val="28"/>
                        <w:szCs w:val="28"/>
                      </w:rPr>
                    </w:pPr>
                    <w:r w:rsidRPr="00262457">
                      <w:rPr>
                        <w:sz w:val="28"/>
                        <w:szCs w:val="28"/>
                      </w:rPr>
                      <w:t>4</w:t>
                    </w:r>
                  </w:p>
                  <w:p w14:paraId="4CAEA99A" w14:textId="77777777" w:rsidR="00CB69E0" w:rsidRPr="00262457" w:rsidRDefault="00E32874" w:rsidP="00262457">
                    <w:pPr>
                      <w:spacing w:line="480" w:lineRule="auto"/>
                      <w:jc w:val="right"/>
                      <w:rPr>
                        <w:sz w:val="28"/>
                        <w:szCs w:val="28"/>
                      </w:rPr>
                    </w:pPr>
                    <w:r w:rsidRPr="00262457">
                      <w:rPr>
                        <w:sz w:val="28"/>
                        <w:szCs w:val="28"/>
                      </w:rPr>
                      <w:t>5</w:t>
                    </w:r>
                  </w:p>
                  <w:p w14:paraId="63AD6836" w14:textId="77777777" w:rsidR="00CB69E0" w:rsidRPr="00262457" w:rsidRDefault="00E32874" w:rsidP="00262457">
                    <w:pPr>
                      <w:spacing w:line="480" w:lineRule="auto"/>
                      <w:jc w:val="right"/>
                      <w:rPr>
                        <w:sz w:val="28"/>
                        <w:szCs w:val="28"/>
                      </w:rPr>
                    </w:pPr>
                    <w:r w:rsidRPr="00262457">
                      <w:rPr>
                        <w:sz w:val="28"/>
                        <w:szCs w:val="28"/>
                      </w:rPr>
                      <w:t>6</w:t>
                    </w:r>
                  </w:p>
                  <w:p w14:paraId="0E83D5B5" w14:textId="77777777" w:rsidR="00CB69E0" w:rsidRPr="00262457" w:rsidRDefault="00E32874" w:rsidP="00262457">
                    <w:pPr>
                      <w:spacing w:line="480" w:lineRule="auto"/>
                      <w:jc w:val="right"/>
                      <w:rPr>
                        <w:sz w:val="28"/>
                        <w:szCs w:val="28"/>
                      </w:rPr>
                    </w:pPr>
                    <w:r w:rsidRPr="00262457">
                      <w:rPr>
                        <w:sz w:val="28"/>
                        <w:szCs w:val="28"/>
                      </w:rPr>
                      <w:t>7</w:t>
                    </w:r>
                  </w:p>
                  <w:p w14:paraId="72AA3E6B" w14:textId="77777777" w:rsidR="00CB69E0" w:rsidRPr="00262457" w:rsidRDefault="00E32874" w:rsidP="00262457">
                    <w:pPr>
                      <w:spacing w:line="480" w:lineRule="auto"/>
                      <w:jc w:val="right"/>
                      <w:rPr>
                        <w:sz w:val="28"/>
                        <w:szCs w:val="28"/>
                      </w:rPr>
                    </w:pPr>
                    <w:r w:rsidRPr="00262457">
                      <w:rPr>
                        <w:sz w:val="28"/>
                        <w:szCs w:val="28"/>
                      </w:rPr>
                      <w:t>8</w:t>
                    </w:r>
                  </w:p>
                  <w:p w14:paraId="08297B85" w14:textId="77777777" w:rsidR="00CB69E0" w:rsidRPr="00262457" w:rsidRDefault="00E32874" w:rsidP="00262457">
                    <w:pPr>
                      <w:spacing w:line="480" w:lineRule="auto"/>
                      <w:jc w:val="right"/>
                      <w:rPr>
                        <w:sz w:val="28"/>
                        <w:szCs w:val="28"/>
                      </w:rPr>
                    </w:pPr>
                    <w:r w:rsidRPr="00262457">
                      <w:rPr>
                        <w:sz w:val="28"/>
                        <w:szCs w:val="28"/>
                      </w:rPr>
                      <w:t>9</w:t>
                    </w:r>
                  </w:p>
                  <w:p w14:paraId="3A745F7B" w14:textId="77777777" w:rsidR="00CB69E0" w:rsidRPr="00262457" w:rsidRDefault="00E32874" w:rsidP="00262457">
                    <w:pPr>
                      <w:spacing w:line="480" w:lineRule="auto"/>
                      <w:jc w:val="right"/>
                      <w:rPr>
                        <w:sz w:val="28"/>
                        <w:szCs w:val="28"/>
                      </w:rPr>
                    </w:pPr>
                    <w:r w:rsidRPr="00262457">
                      <w:rPr>
                        <w:sz w:val="28"/>
                        <w:szCs w:val="28"/>
                      </w:rPr>
                      <w:t>10</w:t>
                    </w:r>
                  </w:p>
                  <w:p w14:paraId="1D7FB413" w14:textId="77777777" w:rsidR="00CB69E0" w:rsidRPr="00262457" w:rsidRDefault="00E32874" w:rsidP="00262457">
                    <w:pPr>
                      <w:spacing w:line="480" w:lineRule="auto"/>
                      <w:jc w:val="right"/>
                      <w:rPr>
                        <w:sz w:val="28"/>
                        <w:szCs w:val="28"/>
                      </w:rPr>
                    </w:pPr>
                    <w:r w:rsidRPr="00262457">
                      <w:rPr>
                        <w:sz w:val="28"/>
                        <w:szCs w:val="28"/>
                      </w:rPr>
                      <w:t>11</w:t>
                    </w:r>
                  </w:p>
                  <w:p w14:paraId="472BEDD5" w14:textId="77777777" w:rsidR="00CB69E0" w:rsidRPr="00262457" w:rsidRDefault="00E32874" w:rsidP="00262457">
                    <w:pPr>
                      <w:spacing w:line="480" w:lineRule="auto"/>
                      <w:jc w:val="right"/>
                      <w:rPr>
                        <w:sz w:val="28"/>
                        <w:szCs w:val="28"/>
                      </w:rPr>
                    </w:pPr>
                    <w:r w:rsidRPr="00262457">
                      <w:rPr>
                        <w:sz w:val="28"/>
                        <w:szCs w:val="28"/>
                      </w:rPr>
                      <w:t>12</w:t>
                    </w:r>
                  </w:p>
                  <w:p w14:paraId="7B4FCF4E" w14:textId="77777777" w:rsidR="00CB69E0" w:rsidRPr="00262457" w:rsidRDefault="00E32874" w:rsidP="00262457">
                    <w:pPr>
                      <w:spacing w:line="480" w:lineRule="auto"/>
                      <w:jc w:val="right"/>
                      <w:rPr>
                        <w:sz w:val="28"/>
                        <w:szCs w:val="28"/>
                      </w:rPr>
                    </w:pPr>
                    <w:r w:rsidRPr="00262457">
                      <w:rPr>
                        <w:sz w:val="28"/>
                        <w:szCs w:val="28"/>
                      </w:rPr>
                      <w:t>13</w:t>
                    </w:r>
                  </w:p>
                  <w:p w14:paraId="3FD0D5C0" w14:textId="77777777" w:rsidR="00CB69E0" w:rsidRPr="00262457" w:rsidRDefault="00E32874" w:rsidP="00262457">
                    <w:pPr>
                      <w:spacing w:line="480" w:lineRule="auto"/>
                      <w:jc w:val="right"/>
                      <w:rPr>
                        <w:sz w:val="28"/>
                        <w:szCs w:val="28"/>
                      </w:rPr>
                    </w:pPr>
                    <w:r w:rsidRPr="00262457">
                      <w:rPr>
                        <w:sz w:val="28"/>
                        <w:szCs w:val="28"/>
                      </w:rPr>
                      <w:t>14</w:t>
                    </w:r>
                  </w:p>
                  <w:p w14:paraId="49A50EAD" w14:textId="77777777" w:rsidR="00CB69E0" w:rsidRPr="00262457" w:rsidRDefault="00E32874" w:rsidP="00262457">
                    <w:pPr>
                      <w:spacing w:line="480" w:lineRule="auto"/>
                      <w:jc w:val="right"/>
                      <w:rPr>
                        <w:sz w:val="28"/>
                        <w:szCs w:val="28"/>
                      </w:rPr>
                    </w:pPr>
                    <w:r w:rsidRPr="00262457">
                      <w:rPr>
                        <w:sz w:val="28"/>
                        <w:szCs w:val="28"/>
                      </w:rPr>
                      <w:t>15</w:t>
                    </w:r>
                  </w:p>
                  <w:p w14:paraId="5C30DA36" w14:textId="77777777" w:rsidR="00CB69E0" w:rsidRPr="00262457" w:rsidRDefault="00E32874" w:rsidP="00262457">
                    <w:pPr>
                      <w:spacing w:line="480" w:lineRule="auto"/>
                      <w:jc w:val="right"/>
                      <w:rPr>
                        <w:sz w:val="28"/>
                        <w:szCs w:val="28"/>
                      </w:rPr>
                    </w:pPr>
                    <w:r w:rsidRPr="00262457">
                      <w:rPr>
                        <w:sz w:val="28"/>
                        <w:szCs w:val="28"/>
                      </w:rPr>
                      <w:t>16</w:t>
                    </w:r>
                  </w:p>
                  <w:p w14:paraId="593041E0" w14:textId="77777777" w:rsidR="00CB69E0" w:rsidRPr="00262457" w:rsidRDefault="00E32874" w:rsidP="00262457">
                    <w:pPr>
                      <w:spacing w:line="480" w:lineRule="auto"/>
                      <w:jc w:val="right"/>
                      <w:rPr>
                        <w:sz w:val="28"/>
                        <w:szCs w:val="28"/>
                      </w:rPr>
                    </w:pPr>
                    <w:r w:rsidRPr="00262457">
                      <w:rPr>
                        <w:sz w:val="28"/>
                        <w:szCs w:val="28"/>
                      </w:rPr>
                      <w:t>17</w:t>
                    </w:r>
                  </w:p>
                  <w:p w14:paraId="2B5C1CAC" w14:textId="77777777" w:rsidR="00CB69E0" w:rsidRPr="00262457" w:rsidRDefault="00E32874" w:rsidP="00262457">
                    <w:pPr>
                      <w:spacing w:line="480" w:lineRule="auto"/>
                      <w:jc w:val="right"/>
                      <w:rPr>
                        <w:sz w:val="28"/>
                        <w:szCs w:val="28"/>
                      </w:rPr>
                    </w:pPr>
                    <w:r w:rsidRPr="00262457">
                      <w:rPr>
                        <w:sz w:val="28"/>
                        <w:szCs w:val="28"/>
                      </w:rPr>
                      <w:t>18</w:t>
                    </w:r>
                  </w:p>
                  <w:p w14:paraId="07C4B45A" w14:textId="77777777" w:rsidR="00CB69E0" w:rsidRPr="00262457" w:rsidRDefault="00E32874" w:rsidP="00262457">
                    <w:pPr>
                      <w:spacing w:line="480" w:lineRule="auto"/>
                      <w:jc w:val="right"/>
                      <w:rPr>
                        <w:sz w:val="28"/>
                        <w:szCs w:val="28"/>
                      </w:rPr>
                    </w:pPr>
                    <w:r w:rsidRPr="00262457">
                      <w:rPr>
                        <w:sz w:val="28"/>
                        <w:szCs w:val="28"/>
                      </w:rPr>
                      <w:t>19</w:t>
                    </w:r>
                  </w:p>
                  <w:p w14:paraId="20478736" w14:textId="77777777" w:rsidR="00CB69E0" w:rsidRPr="00262457" w:rsidRDefault="00E32874"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29DF8603" wp14:editId="7F24E93E">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15762701"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34D6" w14:textId="77777777" w:rsidR="00CB69E0" w:rsidRDefault="00E32874">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4614ECA7" wp14:editId="2BC7A9B2">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69AAD055" w14:textId="77777777" w:rsidR="00CB69E0" w:rsidRPr="00262457" w:rsidRDefault="00E32874" w:rsidP="00262457">
                          <w:pPr>
                            <w:spacing w:line="480" w:lineRule="auto"/>
                            <w:jc w:val="right"/>
                            <w:rPr>
                              <w:sz w:val="28"/>
                              <w:szCs w:val="28"/>
                            </w:rPr>
                          </w:pPr>
                          <w:r w:rsidRPr="00262457">
                            <w:rPr>
                              <w:sz w:val="28"/>
                              <w:szCs w:val="28"/>
                            </w:rPr>
                            <w:t>1</w:t>
                          </w:r>
                        </w:p>
                        <w:p w14:paraId="59074D61" w14:textId="77777777" w:rsidR="00CB69E0" w:rsidRPr="00262457" w:rsidRDefault="00E32874" w:rsidP="00262457">
                          <w:pPr>
                            <w:spacing w:line="480" w:lineRule="auto"/>
                            <w:jc w:val="right"/>
                            <w:rPr>
                              <w:sz w:val="28"/>
                              <w:szCs w:val="28"/>
                            </w:rPr>
                          </w:pPr>
                          <w:r w:rsidRPr="00262457">
                            <w:rPr>
                              <w:sz w:val="28"/>
                              <w:szCs w:val="28"/>
                            </w:rPr>
                            <w:t>2</w:t>
                          </w:r>
                        </w:p>
                        <w:p w14:paraId="08306FCA" w14:textId="77777777" w:rsidR="00CB69E0" w:rsidRPr="00262457" w:rsidRDefault="00E32874" w:rsidP="00262457">
                          <w:pPr>
                            <w:spacing w:line="480" w:lineRule="auto"/>
                            <w:jc w:val="right"/>
                            <w:rPr>
                              <w:sz w:val="28"/>
                              <w:szCs w:val="28"/>
                            </w:rPr>
                          </w:pPr>
                          <w:r w:rsidRPr="00262457">
                            <w:rPr>
                              <w:sz w:val="28"/>
                              <w:szCs w:val="28"/>
                            </w:rPr>
                            <w:t>3</w:t>
                          </w:r>
                        </w:p>
                        <w:p w14:paraId="453D3AED" w14:textId="77777777" w:rsidR="00CB69E0" w:rsidRPr="00262457" w:rsidRDefault="00E32874" w:rsidP="00262457">
                          <w:pPr>
                            <w:spacing w:line="480" w:lineRule="auto"/>
                            <w:jc w:val="right"/>
                            <w:rPr>
                              <w:sz w:val="28"/>
                              <w:szCs w:val="28"/>
                            </w:rPr>
                          </w:pPr>
                          <w:r w:rsidRPr="00262457">
                            <w:rPr>
                              <w:sz w:val="28"/>
                              <w:szCs w:val="28"/>
                            </w:rPr>
                            <w:t>4</w:t>
                          </w:r>
                        </w:p>
                        <w:p w14:paraId="590A65D2" w14:textId="77777777" w:rsidR="00CB69E0" w:rsidRPr="00262457" w:rsidRDefault="00E32874" w:rsidP="00262457">
                          <w:pPr>
                            <w:spacing w:line="480" w:lineRule="auto"/>
                            <w:jc w:val="right"/>
                            <w:rPr>
                              <w:sz w:val="28"/>
                              <w:szCs w:val="28"/>
                            </w:rPr>
                          </w:pPr>
                          <w:r w:rsidRPr="00262457">
                            <w:rPr>
                              <w:sz w:val="28"/>
                              <w:szCs w:val="28"/>
                            </w:rPr>
                            <w:t>5</w:t>
                          </w:r>
                        </w:p>
                        <w:p w14:paraId="7EF10D51" w14:textId="77777777" w:rsidR="00CB69E0" w:rsidRPr="00262457" w:rsidRDefault="00E32874" w:rsidP="00262457">
                          <w:pPr>
                            <w:spacing w:line="480" w:lineRule="auto"/>
                            <w:jc w:val="right"/>
                            <w:rPr>
                              <w:sz w:val="28"/>
                              <w:szCs w:val="28"/>
                            </w:rPr>
                          </w:pPr>
                          <w:r w:rsidRPr="00262457">
                            <w:rPr>
                              <w:sz w:val="28"/>
                              <w:szCs w:val="28"/>
                            </w:rPr>
                            <w:t>6</w:t>
                          </w:r>
                        </w:p>
                        <w:p w14:paraId="0098C913" w14:textId="77777777" w:rsidR="00CB69E0" w:rsidRPr="00262457" w:rsidRDefault="00E32874" w:rsidP="00262457">
                          <w:pPr>
                            <w:spacing w:line="480" w:lineRule="auto"/>
                            <w:jc w:val="right"/>
                            <w:rPr>
                              <w:sz w:val="28"/>
                              <w:szCs w:val="28"/>
                            </w:rPr>
                          </w:pPr>
                          <w:r w:rsidRPr="00262457">
                            <w:rPr>
                              <w:sz w:val="28"/>
                              <w:szCs w:val="28"/>
                            </w:rPr>
                            <w:t>7</w:t>
                          </w:r>
                        </w:p>
                        <w:p w14:paraId="0066A011" w14:textId="77777777" w:rsidR="00CB69E0" w:rsidRPr="00262457" w:rsidRDefault="00E32874" w:rsidP="00262457">
                          <w:pPr>
                            <w:spacing w:line="480" w:lineRule="auto"/>
                            <w:jc w:val="right"/>
                            <w:rPr>
                              <w:sz w:val="28"/>
                              <w:szCs w:val="28"/>
                            </w:rPr>
                          </w:pPr>
                          <w:r w:rsidRPr="00262457">
                            <w:rPr>
                              <w:sz w:val="28"/>
                              <w:szCs w:val="28"/>
                            </w:rPr>
                            <w:t>8</w:t>
                          </w:r>
                        </w:p>
                        <w:p w14:paraId="7C176E8F" w14:textId="77777777" w:rsidR="00CB69E0" w:rsidRPr="00262457" w:rsidRDefault="00E32874" w:rsidP="00262457">
                          <w:pPr>
                            <w:spacing w:line="480" w:lineRule="auto"/>
                            <w:jc w:val="right"/>
                            <w:rPr>
                              <w:sz w:val="28"/>
                              <w:szCs w:val="28"/>
                            </w:rPr>
                          </w:pPr>
                          <w:r w:rsidRPr="00262457">
                            <w:rPr>
                              <w:sz w:val="28"/>
                              <w:szCs w:val="28"/>
                            </w:rPr>
                            <w:t>9</w:t>
                          </w:r>
                        </w:p>
                        <w:p w14:paraId="29F96D1B" w14:textId="77777777" w:rsidR="00CB69E0" w:rsidRPr="00262457" w:rsidRDefault="00E32874" w:rsidP="00262457">
                          <w:pPr>
                            <w:spacing w:line="480" w:lineRule="auto"/>
                            <w:jc w:val="right"/>
                            <w:rPr>
                              <w:sz w:val="28"/>
                              <w:szCs w:val="28"/>
                            </w:rPr>
                          </w:pPr>
                          <w:r w:rsidRPr="00262457">
                            <w:rPr>
                              <w:sz w:val="28"/>
                              <w:szCs w:val="28"/>
                            </w:rPr>
                            <w:t>10</w:t>
                          </w:r>
                        </w:p>
                        <w:p w14:paraId="60DB6A44" w14:textId="77777777" w:rsidR="00CB69E0" w:rsidRPr="00262457" w:rsidRDefault="00E32874" w:rsidP="00262457">
                          <w:pPr>
                            <w:spacing w:line="480" w:lineRule="auto"/>
                            <w:jc w:val="right"/>
                            <w:rPr>
                              <w:sz w:val="28"/>
                              <w:szCs w:val="28"/>
                            </w:rPr>
                          </w:pPr>
                          <w:r w:rsidRPr="00262457">
                            <w:rPr>
                              <w:sz w:val="28"/>
                              <w:szCs w:val="28"/>
                            </w:rPr>
                            <w:t>11</w:t>
                          </w:r>
                        </w:p>
                        <w:p w14:paraId="5C889B27" w14:textId="77777777" w:rsidR="00CB69E0" w:rsidRPr="00262457" w:rsidRDefault="00E32874" w:rsidP="00262457">
                          <w:pPr>
                            <w:spacing w:line="480" w:lineRule="auto"/>
                            <w:jc w:val="right"/>
                            <w:rPr>
                              <w:sz w:val="28"/>
                              <w:szCs w:val="28"/>
                            </w:rPr>
                          </w:pPr>
                          <w:r w:rsidRPr="00262457">
                            <w:rPr>
                              <w:sz w:val="28"/>
                              <w:szCs w:val="28"/>
                            </w:rPr>
                            <w:t>12</w:t>
                          </w:r>
                        </w:p>
                        <w:p w14:paraId="7FB508F2" w14:textId="77777777" w:rsidR="00CB69E0" w:rsidRPr="00262457" w:rsidRDefault="00E32874" w:rsidP="00262457">
                          <w:pPr>
                            <w:spacing w:line="480" w:lineRule="auto"/>
                            <w:jc w:val="right"/>
                            <w:rPr>
                              <w:sz w:val="28"/>
                              <w:szCs w:val="28"/>
                            </w:rPr>
                          </w:pPr>
                          <w:r w:rsidRPr="00262457">
                            <w:rPr>
                              <w:sz w:val="28"/>
                              <w:szCs w:val="28"/>
                            </w:rPr>
                            <w:t>13</w:t>
                          </w:r>
                        </w:p>
                        <w:p w14:paraId="5F252DB0" w14:textId="77777777" w:rsidR="00CB69E0" w:rsidRPr="00262457" w:rsidRDefault="00E32874" w:rsidP="00262457">
                          <w:pPr>
                            <w:spacing w:line="480" w:lineRule="auto"/>
                            <w:jc w:val="right"/>
                            <w:rPr>
                              <w:sz w:val="28"/>
                              <w:szCs w:val="28"/>
                            </w:rPr>
                          </w:pPr>
                          <w:r w:rsidRPr="00262457">
                            <w:rPr>
                              <w:sz w:val="28"/>
                              <w:szCs w:val="28"/>
                            </w:rPr>
                            <w:t>14</w:t>
                          </w:r>
                        </w:p>
                        <w:p w14:paraId="3056A9DB" w14:textId="77777777" w:rsidR="00CB69E0" w:rsidRPr="00262457" w:rsidRDefault="00E32874" w:rsidP="00262457">
                          <w:pPr>
                            <w:spacing w:line="480" w:lineRule="auto"/>
                            <w:jc w:val="right"/>
                            <w:rPr>
                              <w:sz w:val="28"/>
                              <w:szCs w:val="28"/>
                            </w:rPr>
                          </w:pPr>
                          <w:r w:rsidRPr="00262457">
                            <w:rPr>
                              <w:sz w:val="28"/>
                              <w:szCs w:val="28"/>
                            </w:rPr>
                            <w:t>15</w:t>
                          </w:r>
                        </w:p>
                        <w:p w14:paraId="07BF0623" w14:textId="77777777" w:rsidR="00CB69E0" w:rsidRPr="00262457" w:rsidRDefault="00E32874" w:rsidP="00262457">
                          <w:pPr>
                            <w:spacing w:line="480" w:lineRule="auto"/>
                            <w:jc w:val="right"/>
                            <w:rPr>
                              <w:sz w:val="28"/>
                              <w:szCs w:val="28"/>
                            </w:rPr>
                          </w:pPr>
                          <w:r w:rsidRPr="00262457">
                            <w:rPr>
                              <w:sz w:val="28"/>
                              <w:szCs w:val="28"/>
                            </w:rPr>
                            <w:t>16</w:t>
                          </w:r>
                        </w:p>
                        <w:p w14:paraId="465B1C72" w14:textId="77777777" w:rsidR="00CB69E0" w:rsidRPr="00262457" w:rsidRDefault="00E32874" w:rsidP="00262457">
                          <w:pPr>
                            <w:spacing w:line="480" w:lineRule="auto"/>
                            <w:jc w:val="right"/>
                            <w:rPr>
                              <w:sz w:val="28"/>
                              <w:szCs w:val="28"/>
                            </w:rPr>
                          </w:pPr>
                          <w:r w:rsidRPr="00262457">
                            <w:rPr>
                              <w:sz w:val="28"/>
                              <w:szCs w:val="28"/>
                            </w:rPr>
                            <w:t>17</w:t>
                          </w:r>
                        </w:p>
                        <w:p w14:paraId="305F0FF1" w14:textId="77777777" w:rsidR="00CB69E0" w:rsidRPr="00262457" w:rsidRDefault="00E32874" w:rsidP="00262457">
                          <w:pPr>
                            <w:spacing w:line="480" w:lineRule="auto"/>
                            <w:jc w:val="right"/>
                            <w:rPr>
                              <w:sz w:val="28"/>
                              <w:szCs w:val="28"/>
                            </w:rPr>
                          </w:pPr>
                          <w:r w:rsidRPr="00262457">
                            <w:rPr>
                              <w:sz w:val="28"/>
                              <w:szCs w:val="28"/>
                            </w:rPr>
                            <w:t>18</w:t>
                          </w:r>
                        </w:p>
                        <w:p w14:paraId="49F351D0" w14:textId="77777777" w:rsidR="00CB69E0" w:rsidRPr="00262457" w:rsidRDefault="00E32874" w:rsidP="00262457">
                          <w:pPr>
                            <w:spacing w:line="480" w:lineRule="auto"/>
                            <w:jc w:val="right"/>
                            <w:rPr>
                              <w:sz w:val="28"/>
                              <w:szCs w:val="28"/>
                            </w:rPr>
                          </w:pPr>
                          <w:r w:rsidRPr="00262457">
                            <w:rPr>
                              <w:sz w:val="28"/>
                              <w:szCs w:val="28"/>
                            </w:rPr>
                            <w:t>19</w:t>
                          </w:r>
                        </w:p>
                        <w:p w14:paraId="16967A6C" w14:textId="77777777" w:rsidR="00CB69E0" w:rsidRPr="00262457" w:rsidRDefault="00E32874"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4614ECA7"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69AAD055" w14:textId="77777777" w:rsidR="00CB69E0" w:rsidRPr="00262457" w:rsidRDefault="00E32874" w:rsidP="00262457">
                    <w:pPr>
                      <w:spacing w:line="480" w:lineRule="auto"/>
                      <w:jc w:val="right"/>
                      <w:rPr>
                        <w:sz w:val="28"/>
                        <w:szCs w:val="28"/>
                      </w:rPr>
                    </w:pPr>
                    <w:r w:rsidRPr="00262457">
                      <w:rPr>
                        <w:sz w:val="28"/>
                        <w:szCs w:val="28"/>
                      </w:rPr>
                      <w:t>1</w:t>
                    </w:r>
                  </w:p>
                  <w:p w14:paraId="59074D61" w14:textId="77777777" w:rsidR="00CB69E0" w:rsidRPr="00262457" w:rsidRDefault="00E32874" w:rsidP="00262457">
                    <w:pPr>
                      <w:spacing w:line="480" w:lineRule="auto"/>
                      <w:jc w:val="right"/>
                      <w:rPr>
                        <w:sz w:val="28"/>
                        <w:szCs w:val="28"/>
                      </w:rPr>
                    </w:pPr>
                    <w:r w:rsidRPr="00262457">
                      <w:rPr>
                        <w:sz w:val="28"/>
                        <w:szCs w:val="28"/>
                      </w:rPr>
                      <w:t>2</w:t>
                    </w:r>
                  </w:p>
                  <w:p w14:paraId="08306FCA" w14:textId="77777777" w:rsidR="00CB69E0" w:rsidRPr="00262457" w:rsidRDefault="00E32874" w:rsidP="00262457">
                    <w:pPr>
                      <w:spacing w:line="480" w:lineRule="auto"/>
                      <w:jc w:val="right"/>
                      <w:rPr>
                        <w:sz w:val="28"/>
                        <w:szCs w:val="28"/>
                      </w:rPr>
                    </w:pPr>
                    <w:r w:rsidRPr="00262457">
                      <w:rPr>
                        <w:sz w:val="28"/>
                        <w:szCs w:val="28"/>
                      </w:rPr>
                      <w:t>3</w:t>
                    </w:r>
                  </w:p>
                  <w:p w14:paraId="453D3AED" w14:textId="77777777" w:rsidR="00CB69E0" w:rsidRPr="00262457" w:rsidRDefault="00E32874" w:rsidP="00262457">
                    <w:pPr>
                      <w:spacing w:line="480" w:lineRule="auto"/>
                      <w:jc w:val="right"/>
                      <w:rPr>
                        <w:sz w:val="28"/>
                        <w:szCs w:val="28"/>
                      </w:rPr>
                    </w:pPr>
                    <w:r w:rsidRPr="00262457">
                      <w:rPr>
                        <w:sz w:val="28"/>
                        <w:szCs w:val="28"/>
                      </w:rPr>
                      <w:t>4</w:t>
                    </w:r>
                  </w:p>
                  <w:p w14:paraId="590A65D2" w14:textId="77777777" w:rsidR="00CB69E0" w:rsidRPr="00262457" w:rsidRDefault="00E32874" w:rsidP="00262457">
                    <w:pPr>
                      <w:spacing w:line="480" w:lineRule="auto"/>
                      <w:jc w:val="right"/>
                      <w:rPr>
                        <w:sz w:val="28"/>
                        <w:szCs w:val="28"/>
                      </w:rPr>
                    </w:pPr>
                    <w:r w:rsidRPr="00262457">
                      <w:rPr>
                        <w:sz w:val="28"/>
                        <w:szCs w:val="28"/>
                      </w:rPr>
                      <w:t>5</w:t>
                    </w:r>
                  </w:p>
                  <w:p w14:paraId="7EF10D51" w14:textId="77777777" w:rsidR="00CB69E0" w:rsidRPr="00262457" w:rsidRDefault="00E32874" w:rsidP="00262457">
                    <w:pPr>
                      <w:spacing w:line="480" w:lineRule="auto"/>
                      <w:jc w:val="right"/>
                      <w:rPr>
                        <w:sz w:val="28"/>
                        <w:szCs w:val="28"/>
                      </w:rPr>
                    </w:pPr>
                    <w:r w:rsidRPr="00262457">
                      <w:rPr>
                        <w:sz w:val="28"/>
                        <w:szCs w:val="28"/>
                      </w:rPr>
                      <w:t>6</w:t>
                    </w:r>
                  </w:p>
                  <w:p w14:paraId="0098C913" w14:textId="77777777" w:rsidR="00CB69E0" w:rsidRPr="00262457" w:rsidRDefault="00E32874" w:rsidP="00262457">
                    <w:pPr>
                      <w:spacing w:line="480" w:lineRule="auto"/>
                      <w:jc w:val="right"/>
                      <w:rPr>
                        <w:sz w:val="28"/>
                        <w:szCs w:val="28"/>
                      </w:rPr>
                    </w:pPr>
                    <w:r w:rsidRPr="00262457">
                      <w:rPr>
                        <w:sz w:val="28"/>
                        <w:szCs w:val="28"/>
                      </w:rPr>
                      <w:t>7</w:t>
                    </w:r>
                  </w:p>
                  <w:p w14:paraId="0066A011" w14:textId="77777777" w:rsidR="00CB69E0" w:rsidRPr="00262457" w:rsidRDefault="00E32874" w:rsidP="00262457">
                    <w:pPr>
                      <w:spacing w:line="480" w:lineRule="auto"/>
                      <w:jc w:val="right"/>
                      <w:rPr>
                        <w:sz w:val="28"/>
                        <w:szCs w:val="28"/>
                      </w:rPr>
                    </w:pPr>
                    <w:r w:rsidRPr="00262457">
                      <w:rPr>
                        <w:sz w:val="28"/>
                        <w:szCs w:val="28"/>
                      </w:rPr>
                      <w:t>8</w:t>
                    </w:r>
                  </w:p>
                  <w:p w14:paraId="7C176E8F" w14:textId="77777777" w:rsidR="00CB69E0" w:rsidRPr="00262457" w:rsidRDefault="00E32874" w:rsidP="00262457">
                    <w:pPr>
                      <w:spacing w:line="480" w:lineRule="auto"/>
                      <w:jc w:val="right"/>
                      <w:rPr>
                        <w:sz w:val="28"/>
                        <w:szCs w:val="28"/>
                      </w:rPr>
                    </w:pPr>
                    <w:r w:rsidRPr="00262457">
                      <w:rPr>
                        <w:sz w:val="28"/>
                        <w:szCs w:val="28"/>
                      </w:rPr>
                      <w:t>9</w:t>
                    </w:r>
                  </w:p>
                  <w:p w14:paraId="29F96D1B" w14:textId="77777777" w:rsidR="00CB69E0" w:rsidRPr="00262457" w:rsidRDefault="00E32874" w:rsidP="00262457">
                    <w:pPr>
                      <w:spacing w:line="480" w:lineRule="auto"/>
                      <w:jc w:val="right"/>
                      <w:rPr>
                        <w:sz w:val="28"/>
                        <w:szCs w:val="28"/>
                      </w:rPr>
                    </w:pPr>
                    <w:r w:rsidRPr="00262457">
                      <w:rPr>
                        <w:sz w:val="28"/>
                        <w:szCs w:val="28"/>
                      </w:rPr>
                      <w:t>10</w:t>
                    </w:r>
                  </w:p>
                  <w:p w14:paraId="60DB6A44" w14:textId="77777777" w:rsidR="00CB69E0" w:rsidRPr="00262457" w:rsidRDefault="00E32874" w:rsidP="00262457">
                    <w:pPr>
                      <w:spacing w:line="480" w:lineRule="auto"/>
                      <w:jc w:val="right"/>
                      <w:rPr>
                        <w:sz w:val="28"/>
                        <w:szCs w:val="28"/>
                      </w:rPr>
                    </w:pPr>
                    <w:r w:rsidRPr="00262457">
                      <w:rPr>
                        <w:sz w:val="28"/>
                        <w:szCs w:val="28"/>
                      </w:rPr>
                      <w:t>11</w:t>
                    </w:r>
                  </w:p>
                  <w:p w14:paraId="5C889B27" w14:textId="77777777" w:rsidR="00CB69E0" w:rsidRPr="00262457" w:rsidRDefault="00E32874" w:rsidP="00262457">
                    <w:pPr>
                      <w:spacing w:line="480" w:lineRule="auto"/>
                      <w:jc w:val="right"/>
                      <w:rPr>
                        <w:sz w:val="28"/>
                        <w:szCs w:val="28"/>
                      </w:rPr>
                    </w:pPr>
                    <w:r w:rsidRPr="00262457">
                      <w:rPr>
                        <w:sz w:val="28"/>
                        <w:szCs w:val="28"/>
                      </w:rPr>
                      <w:t>12</w:t>
                    </w:r>
                  </w:p>
                  <w:p w14:paraId="7FB508F2" w14:textId="77777777" w:rsidR="00CB69E0" w:rsidRPr="00262457" w:rsidRDefault="00E32874" w:rsidP="00262457">
                    <w:pPr>
                      <w:spacing w:line="480" w:lineRule="auto"/>
                      <w:jc w:val="right"/>
                      <w:rPr>
                        <w:sz w:val="28"/>
                        <w:szCs w:val="28"/>
                      </w:rPr>
                    </w:pPr>
                    <w:r w:rsidRPr="00262457">
                      <w:rPr>
                        <w:sz w:val="28"/>
                        <w:szCs w:val="28"/>
                      </w:rPr>
                      <w:t>13</w:t>
                    </w:r>
                  </w:p>
                  <w:p w14:paraId="5F252DB0" w14:textId="77777777" w:rsidR="00CB69E0" w:rsidRPr="00262457" w:rsidRDefault="00E32874" w:rsidP="00262457">
                    <w:pPr>
                      <w:spacing w:line="480" w:lineRule="auto"/>
                      <w:jc w:val="right"/>
                      <w:rPr>
                        <w:sz w:val="28"/>
                        <w:szCs w:val="28"/>
                      </w:rPr>
                    </w:pPr>
                    <w:r w:rsidRPr="00262457">
                      <w:rPr>
                        <w:sz w:val="28"/>
                        <w:szCs w:val="28"/>
                      </w:rPr>
                      <w:t>14</w:t>
                    </w:r>
                  </w:p>
                  <w:p w14:paraId="3056A9DB" w14:textId="77777777" w:rsidR="00CB69E0" w:rsidRPr="00262457" w:rsidRDefault="00E32874" w:rsidP="00262457">
                    <w:pPr>
                      <w:spacing w:line="480" w:lineRule="auto"/>
                      <w:jc w:val="right"/>
                      <w:rPr>
                        <w:sz w:val="28"/>
                        <w:szCs w:val="28"/>
                      </w:rPr>
                    </w:pPr>
                    <w:r w:rsidRPr="00262457">
                      <w:rPr>
                        <w:sz w:val="28"/>
                        <w:szCs w:val="28"/>
                      </w:rPr>
                      <w:t>15</w:t>
                    </w:r>
                  </w:p>
                  <w:p w14:paraId="07BF0623" w14:textId="77777777" w:rsidR="00CB69E0" w:rsidRPr="00262457" w:rsidRDefault="00E32874" w:rsidP="00262457">
                    <w:pPr>
                      <w:spacing w:line="480" w:lineRule="auto"/>
                      <w:jc w:val="right"/>
                      <w:rPr>
                        <w:sz w:val="28"/>
                        <w:szCs w:val="28"/>
                      </w:rPr>
                    </w:pPr>
                    <w:r w:rsidRPr="00262457">
                      <w:rPr>
                        <w:sz w:val="28"/>
                        <w:szCs w:val="28"/>
                      </w:rPr>
                      <w:t>16</w:t>
                    </w:r>
                  </w:p>
                  <w:p w14:paraId="465B1C72" w14:textId="77777777" w:rsidR="00CB69E0" w:rsidRPr="00262457" w:rsidRDefault="00E32874" w:rsidP="00262457">
                    <w:pPr>
                      <w:spacing w:line="480" w:lineRule="auto"/>
                      <w:jc w:val="right"/>
                      <w:rPr>
                        <w:sz w:val="28"/>
                        <w:szCs w:val="28"/>
                      </w:rPr>
                    </w:pPr>
                    <w:r w:rsidRPr="00262457">
                      <w:rPr>
                        <w:sz w:val="28"/>
                        <w:szCs w:val="28"/>
                      </w:rPr>
                      <w:t>17</w:t>
                    </w:r>
                  </w:p>
                  <w:p w14:paraId="305F0FF1" w14:textId="77777777" w:rsidR="00CB69E0" w:rsidRPr="00262457" w:rsidRDefault="00E32874" w:rsidP="00262457">
                    <w:pPr>
                      <w:spacing w:line="480" w:lineRule="auto"/>
                      <w:jc w:val="right"/>
                      <w:rPr>
                        <w:sz w:val="28"/>
                        <w:szCs w:val="28"/>
                      </w:rPr>
                    </w:pPr>
                    <w:r w:rsidRPr="00262457">
                      <w:rPr>
                        <w:sz w:val="28"/>
                        <w:szCs w:val="28"/>
                      </w:rPr>
                      <w:t>18</w:t>
                    </w:r>
                  </w:p>
                  <w:p w14:paraId="49F351D0" w14:textId="77777777" w:rsidR="00CB69E0" w:rsidRPr="00262457" w:rsidRDefault="00E32874" w:rsidP="00262457">
                    <w:pPr>
                      <w:spacing w:line="480" w:lineRule="auto"/>
                      <w:jc w:val="right"/>
                      <w:rPr>
                        <w:sz w:val="28"/>
                        <w:szCs w:val="28"/>
                      </w:rPr>
                    </w:pPr>
                    <w:r w:rsidRPr="00262457">
                      <w:rPr>
                        <w:sz w:val="28"/>
                        <w:szCs w:val="28"/>
                      </w:rPr>
                      <w:t>19</w:t>
                    </w:r>
                  </w:p>
                  <w:p w14:paraId="16967A6C" w14:textId="77777777" w:rsidR="00CB69E0" w:rsidRPr="00262457" w:rsidRDefault="00E32874"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25C5E224" wp14:editId="338135B4">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706B0054"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4D"/>
    <w:rsid w:val="00014E57"/>
    <w:rsid w:val="00017F37"/>
    <w:rsid w:val="00037046"/>
    <w:rsid w:val="00044789"/>
    <w:rsid w:val="00073C55"/>
    <w:rsid w:val="00082AAC"/>
    <w:rsid w:val="000871D2"/>
    <w:rsid w:val="000952C2"/>
    <w:rsid w:val="001009C7"/>
    <w:rsid w:val="001512BC"/>
    <w:rsid w:val="0018195D"/>
    <w:rsid w:val="00196ABD"/>
    <w:rsid w:val="001C103A"/>
    <w:rsid w:val="00206CBD"/>
    <w:rsid w:val="00223D7F"/>
    <w:rsid w:val="00253725"/>
    <w:rsid w:val="0029584D"/>
    <w:rsid w:val="002B5555"/>
    <w:rsid w:val="002F30D3"/>
    <w:rsid w:val="002F35A0"/>
    <w:rsid w:val="003466D1"/>
    <w:rsid w:val="003604B1"/>
    <w:rsid w:val="00361D19"/>
    <w:rsid w:val="00381A9E"/>
    <w:rsid w:val="003D760B"/>
    <w:rsid w:val="003F1D0B"/>
    <w:rsid w:val="00403B36"/>
    <w:rsid w:val="00433FB5"/>
    <w:rsid w:val="004408E3"/>
    <w:rsid w:val="00443748"/>
    <w:rsid w:val="00450265"/>
    <w:rsid w:val="004B11A3"/>
    <w:rsid w:val="005677B4"/>
    <w:rsid w:val="00575ACA"/>
    <w:rsid w:val="00576925"/>
    <w:rsid w:val="00581002"/>
    <w:rsid w:val="00597D89"/>
    <w:rsid w:val="005A2353"/>
    <w:rsid w:val="005B102A"/>
    <w:rsid w:val="005B6674"/>
    <w:rsid w:val="005C038D"/>
    <w:rsid w:val="005E5B6C"/>
    <w:rsid w:val="005F11F1"/>
    <w:rsid w:val="005F13A5"/>
    <w:rsid w:val="00646CD9"/>
    <w:rsid w:val="006814BF"/>
    <w:rsid w:val="00683488"/>
    <w:rsid w:val="00683692"/>
    <w:rsid w:val="00683C8D"/>
    <w:rsid w:val="006A3A23"/>
    <w:rsid w:val="007015B9"/>
    <w:rsid w:val="00702D37"/>
    <w:rsid w:val="00707275"/>
    <w:rsid w:val="00726BD3"/>
    <w:rsid w:val="0073272C"/>
    <w:rsid w:val="00775215"/>
    <w:rsid w:val="00793C50"/>
    <w:rsid w:val="007B6375"/>
    <w:rsid w:val="007D222B"/>
    <w:rsid w:val="007D4915"/>
    <w:rsid w:val="008159CE"/>
    <w:rsid w:val="00823610"/>
    <w:rsid w:val="00830B0B"/>
    <w:rsid w:val="0088685D"/>
    <w:rsid w:val="008B2AD3"/>
    <w:rsid w:val="008E78BA"/>
    <w:rsid w:val="00930FB1"/>
    <w:rsid w:val="009410BF"/>
    <w:rsid w:val="00991BE0"/>
    <w:rsid w:val="009D0135"/>
    <w:rsid w:val="00A33FA7"/>
    <w:rsid w:val="00A910A6"/>
    <w:rsid w:val="00A92153"/>
    <w:rsid w:val="00AA21FB"/>
    <w:rsid w:val="00AA6491"/>
    <w:rsid w:val="00AC0DDB"/>
    <w:rsid w:val="00B82258"/>
    <w:rsid w:val="00B94AB7"/>
    <w:rsid w:val="00BD2F41"/>
    <w:rsid w:val="00BE6C4D"/>
    <w:rsid w:val="00C560CE"/>
    <w:rsid w:val="00C93C29"/>
    <w:rsid w:val="00C94939"/>
    <w:rsid w:val="00C97F01"/>
    <w:rsid w:val="00CA52AF"/>
    <w:rsid w:val="00CB69E0"/>
    <w:rsid w:val="00CC0BDF"/>
    <w:rsid w:val="00CF17AF"/>
    <w:rsid w:val="00D10460"/>
    <w:rsid w:val="00D2123C"/>
    <w:rsid w:val="00D34C73"/>
    <w:rsid w:val="00D76FB9"/>
    <w:rsid w:val="00D83816"/>
    <w:rsid w:val="00D936DC"/>
    <w:rsid w:val="00DB7D14"/>
    <w:rsid w:val="00DC1031"/>
    <w:rsid w:val="00E32874"/>
    <w:rsid w:val="00E7770D"/>
    <w:rsid w:val="00E9207B"/>
    <w:rsid w:val="00EA7708"/>
    <w:rsid w:val="00F23E24"/>
    <w:rsid w:val="00F6249C"/>
    <w:rsid w:val="00F82519"/>
    <w:rsid w:val="00F872BA"/>
    <w:rsid w:val="00F90146"/>
    <w:rsid w:val="00FA190D"/>
    <w:rsid w:val="00FB3CEE"/>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D40F"/>
  <w15:chartTrackingRefBased/>
  <w15:docId w15:val="{D5BFFD84-235D-4D51-A155-70037EC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4D"/>
    <w:pPr>
      <w:spacing w:after="0" w:line="424" w:lineRule="exact"/>
    </w:pPr>
    <w:rPr>
      <w:rFonts w:ascii="Times New Roman" w:eastAsia="Times New Roman" w:hAnsi="Times New Roman" w:cs="Times New Roman"/>
      <w:kern w:val="0"/>
      <w:sz w:val="16"/>
      <w:szCs w:val="22"/>
      <w14:ligatures w14:val="none"/>
    </w:rPr>
  </w:style>
  <w:style w:type="paragraph" w:styleId="Heading1">
    <w:name w:val="heading 1"/>
    <w:basedOn w:val="Normal"/>
    <w:next w:val="Normal"/>
    <w:link w:val="Heading1Char"/>
    <w:uiPriority w:val="9"/>
    <w:qFormat/>
    <w:rsid w:val="00BE6C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C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6C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C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6C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6C4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6C4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6C4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6C4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C4D"/>
    <w:rPr>
      <w:rFonts w:eastAsiaTheme="majorEastAsia" w:cstheme="majorBidi"/>
      <w:color w:val="272727" w:themeColor="text1" w:themeTint="D8"/>
    </w:rPr>
  </w:style>
  <w:style w:type="paragraph" w:styleId="Title">
    <w:name w:val="Title"/>
    <w:basedOn w:val="Normal"/>
    <w:next w:val="Normal"/>
    <w:link w:val="TitleChar"/>
    <w:uiPriority w:val="10"/>
    <w:qFormat/>
    <w:rsid w:val="00BE6C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C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C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6C4D"/>
    <w:rPr>
      <w:i/>
      <w:iCs/>
      <w:color w:val="404040" w:themeColor="text1" w:themeTint="BF"/>
    </w:rPr>
  </w:style>
  <w:style w:type="paragraph" w:styleId="ListParagraph">
    <w:name w:val="List Paragraph"/>
    <w:basedOn w:val="Normal"/>
    <w:uiPriority w:val="34"/>
    <w:qFormat/>
    <w:rsid w:val="00BE6C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6C4D"/>
    <w:rPr>
      <w:i/>
      <w:iCs/>
      <w:color w:val="2F5496" w:themeColor="accent1" w:themeShade="BF"/>
    </w:rPr>
  </w:style>
  <w:style w:type="paragraph" w:styleId="IntenseQuote">
    <w:name w:val="Intense Quote"/>
    <w:basedOn w:val="Normal"/>
    <w:next w:val="Normal"/>
    <w:link w:val="IntenseQuoteChar"/>
    <w:uiPriority w:val="30"/>
    <w:qFormat/>
    <w:rsid w:val="00BE6C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6C4D"/>
    <w:rPr>
      <w:i/>
      <w:iCs/>
      <w:color w:val="2F5496" w:themeColor="accent1" w:themeShade="BF"/>
    </w:rPr>
  </w:style>
  <w:style w:type="character" w:styleId="IntenseReference">
    <w:name w:val="Intense Reference"/>
    <w:basedOn w:val="DefaultParagraphFont"/>
    <w:uiPriority w:val="32"/>
    <w:qFormat/>
    <w:rsid w:val="00BE6C4D"/>
    <w:rPr>
      <w:b/>
      <w:bCs/>
      <w:smallCaps/>
      <w:color w:val="2F5496" w:themeColor="accent1" w:themeShade="BF"/>
      <w:spacing w:val="5"/>
    </w:rPr>
  </w:style>
  <w:style w:type="paragraph" w:styleId="Footer">
    <w:name w:val="footer"/>
    <w:basedOn w:val="Normal"/>
    <w:link w:val="FooterChar"/>
    <w:rsid w:val="00BE6C4D"/>
    <w:pPr>
      <w:tabs>
        <w:tab w:val="center" w:pos="4320"/>
        <w:tab w:val="right" w:pos="8640"/>
      </w:tabs>
    </w:pPr>
  </w:style>
  <w:style w:type="character" w:customStyle="1" w:styleId="FooterChar">
    <w:name w:val="Footer Char"/>
    <w:basedOn w:val="DefaultParagraphFont"/>
    <w:link w:val="Footer"/>
    <w:rsid w:val="00BE6C4D"/>
    <w:rPr>
      <w:rFonts w:ascii="Times New Roman" w:eastAsia="Times New Roman" w:hAnsi="Times New Roman" w:cs="Times New Roman"/>
      <w:kern w:val="0"/>
      <w:sz w:val="16"/>
      <w:szCs w:val="22"/>
      <w14:ligatures w14:val="none"/>
    </w:rPr>
  </w:style>
  <w:style w:type="character" w:styleId="CommentReference">
    <w:name w:val="annotation reference"/>
    <w:basedOn w:val="DefaultParagraphFont"/>
    <w:uiPriority w:val="99"/>
    <w:semiHidden/>
    <w:unhideWhenUsed/>
    <w:rsid w:val="00A33FA7"/>
    <w:rPr>
      <w:sz w:val="16"/>
      <w:szCs w:val="16"/>
    </w:rPr>
  </w:style>
  <w:style w:type="paragraph" w:styleId="CommentText">
    <w:name w:val="annotation text"/>
    <w:basedOn w:val="Normal"/>
    <w:link w:val="CommentTextChar"/>
    <w:uiPriority w:val="99"/>
    <w:semiHidden/>
    <w:unhideWhenUsed/>
    <w:rsid w:val="00A33FA7"/>
    <w:pPr>
      <w:spacing w:line="240" w:lineRule="auto"/>
    </w:pPr>
    <w:rPr>
      <w:sz w:val="20"/>
      <w:szCs w:val="20"/>
    </w:rPr>
  </w:style>
  <w:style w:type="character" w:customStyle="1" w:styleId="CommentTextChar">
    <w:name w:val="Comment Text Char"/>
    <w:basedOn w:val="DefaultParagraphFont"/>
    <w:link w:val="CommentText"/>
    <w:uiPriority w:val="99"/>
    <w:semiHidden/>
    <w:rsid w:val="00A33F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3FA7"/>
    <w:rPr>
      <w:b/>
      <w:bCs/>
    </w:rPr>
  </w:style>
  <w:style w:type="character" w:customStyle="1" w:styleId="CommentSubjectChar">
    <w:name w:val="Comment Subject Char"/>
    <w:basedOn w:val="CommentTextChar"/>
    <w:link w:val="CommentSubject"/>
    <w:uiPriority w:val="99"/>
    <w:semiHidden/>
    <w:rsid w:val="00A33FA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2AAC"/>
    <w:pPr>
      <w:spacing w:after="0" w:line="240" w:lineRule="auto"/>
    </w:pPr>
    <w:rPr>
      <w:rFonts w:ascii="Times New Roman" w:eastAsia="Times New Roman" w:hAnsi="Times New Roman" w:cs="Times New Roman"/>
      <w:kern w:val="0"/>
      <w:sz w:val="1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C8A73-814A-437F-8434-A1257646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526</Words>
  <Characters>2851</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Susan Morgan</cp:lastModifiedBy>
  <cp:revision>5</cp:revision>
  <cp:lastPrinted>2026-04-07T21:13:00Z</cp:lastPrinted>
  <dcterms:created xsi:type="dcterms:W3CDTF">2026-04-10T17:09:00Z</dcterms:created>
  <dcterms:modified xsi:type="dcterms:W3CDTF">2026-04-30T16:27:00Z</dcterms:modified>
</cp:coreProperties>
</file>