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A2B0" w14:textId="1DFCAE5A" w:rsidR="00AD6556" w:rsidRPr="00961CC6" w:rsidRDefault="00E221B5" w:rsidP="00AD6556">
      <w:pPr>
        <w:jc w:val="both"/>
        <w:rPr>
          <w:color w:val="000000" w:themeColor="text1"/>
          <w:sz w:val="28"/>
          <w:szCs w:val="28"/>
        </w:rPr>
      </w:pPr>
      <w:r w:rsidRPr="00961CC6">
        <w:rPr>
          <w:color w:val="000000" w:themeColor="text1"/>
          <w:sz w:val="28"/>
          <w:szCs w:val="28"/>
        </w:rPr>
        <w:t>Erik Thorson</w:t>
      </w:r>
    </w:p>
    <w:p w14:paraId="44AF223F" w14:textId="5C4021EC" w:rsidR="00E221B5" w:rsidRPr="00961CC6" w:rsidRDefault="00E221B5" w:rsidP="00AD6556">
      <w:pPr>
        <w:jc w:val="both"/>
        <w:rPr>
          <w:color w:val="000000" w:themeColor="text1"/>
          <w:sz w:val="28"/>
          <w:szCs w:val="28"/>
        </w:rPr>
      </w:pPr>
      <w:r w:rsidRPr="00961CC6">
        <w:rPr>
          <w:color w:val="000000" w:themeColor="text1"/>
          <w:sz w:val="28"/>
          <w:szCs w:val="28"/>
        </w:rPr>
        <w:t>Arizona Tax Court</w:t>
      </w:r>
    </w:p>
    <w:p w14:paraId="532203E4" w14:textId="77777777" w:rsidR="00AD6556" w:rsidRPr="00961CC6" w:rsidRDefault="00AD6556" w:rsidP="00AD6556">
      <w:pPr>
        <w:jc w:val="both"/>
        <w:rPr>
          <w:color w:val="000000" w:themeColor="text1"/>
          <w:sz w:val="28"/>
          <w:szCs w:val="28"/>
        </w:rPr>
      </w:pPr>
      <w:r w:rsidRPr="00961CC6">
        <w:rPr>
          <w:color w:val="000000" w:themeColor="text1"/>
          <w:sz w:val="28"/>
          <w:szCs w:val="28"/>
        </w:rPr>
        <w:t>101 W. Jefferson Street</w:t>
      </w:r>
    </w:p>
    <w:p w14:paraId="5AFC2661" w14:textId="77777777" w:rsidR="00AD6556" w:rsidRPr="00961CC6" w:rsidRDefault="00AD6556" w:rsidP="00AD6556">
      <w:pPr>
        <w:jc w:val="both"/>
        <w:rPr>
          <w:color w:val="000000" w:themeColor="text1"/>
          <w:sz w:val="28"/>
          <w:szCs w:val="28"/>
        </w:rPr>
      </w:pPr>
      <w:r w:rsidRPr="00961CC6">
        <w:rPr>
          <w:color w:val="000000" w:themeColor="text1"/>
          <w:sz w:val="28"/>
          <w:szCs w:val="28"/>
        </w:rPr>
        <w:t>Phoenix, AZ  85003</w:t>
      </w:r>
    </w:p>
    <w:p w14:paraId="7B1DAB7F" w14:textId="62522BC3" w:rsidR="00AD6556" w:rsidRPr="00961CC6" w:rsidRDefault="00AD6556" w:rsidP="00AD6556">
      <w:pPr>
        <w:jc w:val="both"/>
        <w:rPr>
          <w:color w:val="000000" w:themeColor="text1"/>
          <w:sz w:val="28"/>
          <w:szCs w:val="28"/>
        </w:rPr>
      </w:pPr>
      <w:r w:rsidRPr="00961CC6">
        <w:rPr>
          <w:color w:val="000000" w:themeColor="text1"/>
          <w:sz w:val="28"/>
          <w:szCs w:val="28"/>
        </w:rPr>
        <w:t>Telephone: 602-</w:t>
      </w:r>
      <w:r w:rsidR="008D0669" w:rsidRPr="00961CC6">
        <w:rPr>
          <w:color w:val="000000" w:themeColor="text1"/>
          <w:sz w:val="28"/>
          <w:szCs w:val="28"/>
        </w:rPr>
        <w:t>506-8288</w:t>
      </w:r>
    </w:p>
    <w:p w14:paraId="329624F8" w14:textId="77777777" w:rsidR="009C3B71" w:rsidRPr="00961CC6" w:rsidRDefault="009C3B71">
      <w:pPr>
        <w:jc w:val="both"/>
        <w:rPr>
          <w:color w:val="000000" w:themeColor="text1"/>
          <w:sz w:val="28"/>
          <w:szCs w:val="28"/>
        </w:rPr>
      </w:pPr>
    </w:p>
    <w:p w14:paraId="66ED683F" w14:textId="77777777" w:rsidR="00E40858" w:rsidRPr="00961CC6" w:rsidRDefault="00E40858" w:rsidP="001D6FD8">
      <w:pPr>
        <w:pStyle w:val="Heading1"/>
        <w:spacing w:line="240" w:lineRule="auto"/>
        <w:jc w:val="left"/>
        <w:rPr>
          <w:rFonts w:ascii="Times New Roman" w:hAnsi="Times New Roman"/>
          <w:bCs/>
          <w:color w:val="000000" w:themeColor="text1"/>
          <w:sz w:val="28"/>
          <w:szCs w:val="28"/>
        </w:rPr>
      </w:pPr>
    </w:p>
    <w:p w14:paraId="719FA1E4" w14:textId="77777777" w:rsidR="00E40858" w:rsidRPr="00961CC6" w:rsidRDefault="00E40858">
      <w:pPr>
        <w:pStyle w:val="Heading1"/>
        <w:spacing w:line="240" w:lineRule="auto"/>
        <w:rPr>
          <w:rFonts w:ascii="Times New Roman" w:hAnsi="Times New Roman"/>
          <w:bCs/>
          <w:color w:val="000000" w:themeColor="text1"/>
          <w:sz w:val="28"/>
          <w:szCs w:val="28"/>
        </w:rPr>
      </w:pPr>
    </w:p>
    <w:p w14:paraId="7D2AE1D5" w14:textId="3CC5216A" w:rsidR="00C41CA7" w:rsidRPr="00961CC6" w:rsidRDefault="00C41CA7">
      <w:pPr>
        <w:pStyle w:val="Heading1"/>
        <w:spacing w:line="240" w:lineRule="auto"/>
        <w:rPr>
          <w:rFonts w:ascii="Times New Roman" w:hAnsi="Times New Roman"/>
          <w:bCs/>
          <w:color w:val="000000" w:themeColor="text1"/>
          <w:sz w:val="28"/>
          <w:szCs w:val="28"/>
        </w:rPr>
      </w:pPr>
      <w:r w:rsidRPr="00961CC6">
        <w:rPr>
          <w:rFonts w:ascii="Times New Roman" w:hAnsi="Times New Roman"/>
          <w:bCs/>
          <w:color w:val="000000" w:themeColor="text1"/>
          <w:sz w:val="28"/>
          <w:szCs w:val="28"/>
        </w:rPr>
        <w:t>IN THE SUPREME COURT</w:t>
      </w:r>
    </w:p>
    <w:p w14:paraId="71269420" w14:textId="77777777" w:rsidR="00C41CA7" w:rsidRPr="00961CC6" w:rsidRDefault="00C41CA7">
      <w:pPr>
        <w:pStyle w:val="Heading1"/>
        <w:spacing w:line="240" w:lineRule="auto"/>
        <w:rPr>
          <w:rFonts w:ascii="Times New Roman" w:hAnsi="Times New Roman"/>
          <w:bCs/>
          <w:color w:val="000000" w:themeColor="text1"/>
          <w:sz w:val="28"/>
          <w:szCs w:val="28"/>
        </w:rPr>
      </w:pPr>
      <w:r w:rsidRPr="00961CC6">
        <w:rPr>
          <w:rFonts w:ascii="Times New Roman" w:hAnsi="Times New Roman"/>
          <w:bCs/>
          <w:color w:val="000000" w:themeColor="text1"/>
          <w:sz w:val="28"/>
          <w:szCs w:val="28"/>
        </w:rPr>
        <w:t>STATE OF ARIZONA</w:t>
      </w:r>
    </w:p>
    <w:p w14:paraId="700D7CA5" w14:textId="0BD23108" w:rsidR="001451DE" w:rsidRPr="00961CC6" w:rsidRDefault="001451DE" w:rsidP="001451DE">
      <w:pPr>
        <w:rPr>
          <w:color w:val="000000" w:themeColor="text1"/>
          <w:sz w:val="28"/>
          <w:szCs w:val="28"/>
        </w:rPr>
      </w:pPr>
    </w:p>
    <w:tbl>
      <w:tblPr>
        <w:tblStyle w:val="TableGrid"/>
        <w:tblW w:w="0" w:type="auto"/>
        <w:tblLook w:val="04A0" w:firstRow="1" w:lastRow="0" w:firstColumn="1" w:lastColumn="0" w:noHBand="0" w:noVBand="1"/>
      </w:tblPr>
      <w:tblGrid>
        <w:gridCol w:w="4675"/>
        <w:gridCol w:w="4675"/>
      </w:tblGrid>
      <w:tr w:rsidR="006F365C" w:rsidRPr="00961CC6" w14:paraId="55EA8BCE" w14:textId="77777777" w:rsidTr="008110D0">
        <w:tc>
          <w:tcPr>
            <w:tcW w:w="4675" w:type="dxa"/>
            <w:tcBorders>
              <w:top w:val="nil"/>
              <w:left w:val="nil"/>
            </w:tcBorders>
          </w:tcPr>
          <w:p w14:paraId="6CD5886A" w14:textId="77777777" w:rsidR="008110D0" w:rsidRPr="00961CC6" w:rsidRDefault="008110D0" w:rsidP="001451DE">
            <w:pPr>
              <w:rPr>
                <w:color w:val="000000" w:themeColor="text1"/>
                <w:sz w:val="28"/>
                <w:szCs w:val="28"/>
              </w:rPr>
            </w:pPr>
            <w:r w:rsidRPr="00961CC6">
              <w:rPr>
                <w:color w:val="000000" w:themeColor="text1"/>
                <w:sz w:val="28"/>
                <w:szCs w:val="28"/>
              </w:rPr>
              <w:t xml:space="preserve">In the Matter of </w:t>
            </w:r>
          </w:p>
          <w:p w14:paraId="4E5EE401" w14:textId="328BFE73" w:rsidR="008110D0" w:rsidRPr="00961CC6" w:rsidRDefault="008110D0" w:rsidP="001451DE">
            <w:pPr>
              <w:rPr>
                <w:color w:val="000000" w:themeColor="text1"/>
                <w:sz w:val="28"/>
                <w:szCs w:val="28"/>
              </w:rPr>
            </w:pPr>
          </w:p>
          <w:p w14:paraId="3FAD5925" w14:textId="77777777" w:rsidR="00323CBF" w:rsidRPr="00961CC6" w:rsidRDefault="00323CBF" w:rsidP="001451DE">
            <w:pPr>
              <w:rPr>
                <w:color w:val="000000" w:themeColor="text1"/>
                <w:sz w:val="28"/>
                <w:szCs w:val="28"/>
              </w:rPr>
            </w:pPr>
          </w:p>
          <w:p w14:paraId="6B603AFA" w14:textId="77777777" w:rsidR="008110D0" w:rsidRPr="00961CC6" w:rsidRDefault="008110D0" w:rsidP="001451DE">
            <w:pPr>
              <w:rPr>
                <w:color w:val="000000" w:themeColor="text1"/>
                <w:sz w:val="28"/>
                <w:szCs w:val="28"/>
              </w:rPr>
            </w:pPr>
          </w:p>
          <w:p w14:paraId="0ED4E1C9" w14:textId="77777777" w:rsidR="00C34BFA" w:rsidRPr="00961CC6" w:rsidRDefault="00C34BFA" w:rsidP="001451DE">
            <w:pPr>
              <w:rPr>
                <w:color w:val="000000" w:themeColor="text1"/>
                <w:sz w:val="28"/>
                <w:szCs w:val="28"/>
              </w:rPr>
            </w:pPr>
            <w:r w:rsidRPr="00961CC6">
              <w:rPr>
                <w:color w:val="000000" w:themeColor="text1"/>
                <w:sz w:val="28"/>
                <w:szCs w:val="28"/>
              </w:rPr>
              <w:t xml:space="preserve">PROPOSED RULE 135, </w:t>
            </w:r>
          </w:p>
          <w:p w14:paraId="0C5ED28D" w14:textId="1F440086" w:rsidR="008110D0" w:rsidRPr="00961CC6" w:rsidRDefault="00C34BFA" w:rsidP="001451DE">
            <w:pPr>
              <w:rPr>
                <w:color w:val="000000" w:themeColor="text1"/>
                <w:sz w:val="28"/>
                <w:szCs w:val="28"/>
              </w:rPr>
            </w:pPr>
            <w:r w:rsidRPr="00961CC6">
              <w:rPr>
                <w:color w:val="000000" w:themeColor="text1"/>
                <w:sz w:val="28"/>
                <w:szCs w:val="28"/>
              </w:rPr>
              <w:t>RULES OF THE SUPREME COURT</w:t>
            </w:r>
          </w:p>
          <w:p w14:paraId="5F33240C" w14:textId="77777777" w:rsidR="00323CBF" w:rsidRPr="00961CC6" w:rsidRDefault="00323CBF" w:rsidP="001451DE">
            <w:pPr>
              <w:rPr>
                <w:color w:val="000000" w:themeColor="text1"/>
                <w:sz w:val="28"/>
                <w:szCs w:val="28"/>
              </w:rPr>
            </w:pPr>
          </w:p>
          <w:p w14:paraId="7905455A" w14:textId="77777777" w:rsidR="00323CBF" w:rsidRPr="00961CC6" w:rsidRDefault="00323CBF" w:rsidP="001451DE">
            <w:pPr>
              <w:rPr>
                <w:color w:val="000000" w:themeColor="text1"/>
                <w:sz w:val="28"/>
                <w:szCs w:val="28"/>
              </w:rPr>
            </w:pPr>
          </w:p>
          <w:p w14:paraId="534C89EF" w14:textId="47FABBD9" w:rsidR="00323CBF" w:rsidRPr="00961CC6" w:rsidRDefault="00323CBF" w:rsidP="001451DE">
            <w:pPr>
              <w:rPr>
                <w:color w:val="000000" w:themeColor="text1"/>
                <w:sz w:val="28"/>
                <w:szCs w:val="28"/>
              </w:rPr>
            </w:pPr>
          </w:p>
        </w:tc>
        <w:tc>
          <w:tcPr>
            <w:tcW w:w="4675" w:type="dxa"/>
            <w:tcBorders>
              <w:top w:val="nil"/>
              <w:bottom w:val="nil"/>
              <w:right w:val="nil"/>
            </w:tcBorders>
          </w:tcPr>
          <w:p w14:paraId="3B9016B1" w14:textId="16FF341A" w:rsidR="008110D0" w:rsidRPr="00961CC6" w:rsidRDefault="008110D0" w:rsidP="001451DE">
            <w:pPr>
              <w:rPr>
                <w:color w:val="000000" w:themeColor="text1"/>
                <w:sz w:val="28"/>
                <w:szCs w:val="28"/>
              </w:rPr>
            </w:pPr>
            <w:r w:rsidRPr="00961CC6">
              <w:rPr>
                <w:color w:val="000000" w:themeColor="text1"/>
                <w:sz w:val="28"/>
                <w:szCs w:val="28"/>
              </w:rPr>
              <w:t>Arizona Supreme Court No. R-2</w:t>
            </w:r>
            <w:r w:rsidR="0054330A" w:rsidRPr="00961CC6">
              <w:rPr>
                <w:color w:val="000000" w:themeColor="text1"/>
                <w:sz w:val="28"/>
                <w:szCs w:val="28"/>
              </w:rPr>
              <w:t>6</w:t>
            </w:r>
            <w:r w:rsidRPr="00961CC6">
              <w:rPr>
                <w:color w:val="000000" w:themeColor="text1"/>
                <w:sz w:val="28"/>
                <w:szCs w:val="28"/>
              </w:rPr>
              <w:t>-</w:t>
            </w:r>
            <w:r w:rsidR="00822862" w:rsidRPr="00961CC6">
              <w:rPr>
                <w:color w:val="000000" w:themeColor="text1"/>
                <w:sz w:val="28"/>
                <w:szCs w:val="28"/>
              </w:rPr>
              <w:t>0020</w:t>
            </w:r>
          </w:p>
          <w:p w14:paraId="5E67039A" w14:textId="1095D619" w:rsidR="008110D0" w:rsidRPr="00961CC6" w:rsidRDefault="008110D0" w:rsidP="001451DE">
            <w:pPr>
              <w:rPr>
                <w:color w:val="000000" w:themeColor="text1"/>
                <w:sz w:val="28"/>
                <w:szCs w:val="28"/>
              </w:rPr>
            </w:pPr>
          </w:p>
          <w:p w14:paraId="5F4343C6" w14:textId="77777777" w:rsidR="00323CBF" w:rsidRPr="00961CC6" w:rsidRDefault="00323CBF" w:rsidP="001451DE">
            <w:pPr>
              <w:rPr>
                <w:color w:val="000000" w:themeColor="text1"/>
                <w:sz w:val="28"/>
                <w:szCs w:val="28"/>
              </w:rPr>
            </w:pPr>
          </w:p>
          <w:p w14:paraId="291C03E3" w14:textId="13F72740" w:rsidR="0054330A" w:rsidRPr="00961CC6" w:rsidRDefault="00C34BFA" w:rsidP="00C34BFA">
            <w:pPr>
              <w:rPr>
                <w:color w:val="000000" w:themeColor="text1"/>
                <w:sz w:val="28"/>
                <w:szCs w:val="28"/>
              </w:rPr>
            </w:pPr>
            <w:r w:rsidRPr="00961CC6">
              <w:rPr>
                <w:color w:val="000000" w:themeColor="text1"/>
                <w:sz w:val="28"/>
                <w:szCs w:val="28"/>
              </w:rPr>
              <w:t>COMMENT IN SUPPORT OF PETITION TO ADOPT RULE 135, RULES OF THE SUPREME COURT</w:t>
            </w:r>
          </w:p>
          <w:p w14:paraId="3A547A74" w14:textId="32CDE379" w:rsidR="008110D0" w:rsidRPr="00961CC6" w:rsidRDefault="008110D0" w:rsidP="001451DE">
            <w:pPr>
              <w:rPr>
                <w:color w:val="000000" w:themeColor="text1"/>
                <w:sz w:val="28"/>
                <w:szCs w:val="28"/>
              </w:rPr>
            </w:pPr>
          </w:p>
        </w:tc>
      </w:tr>
    </w:tbl>
    <w:p w14:paraId="19AFB6E8" w14:textId="0508A233" w:rsidR="008110D0" w:rsidRPr="00961CC6" w:rsidRDefault="008110D0" w:rsidP="001451DE">
      <w:pPr>
        <w:rPr>
          <w:color w:val="000000" w:themeColor="text1"/>
          <w:sz w:val="28"/>
          <w:szCs w:val="28"/>
        </w:rPr>
      </w:pPr>
    </w:p>
    <w:p w14:paraId="506CC4E2" w14:textId="77777777" w:rsidR="00C41CA7" w:rsidRPr="00961CC6" w:rsidRDefault="00C41CA7">
      <w:pPr>
        <w:jc w:val="both"/>
        <w:rPr>
          <w:color w:val="000000" w:themeColor="text1"/>
          <w:sz w:val="28"/>
          <w:szCs w:val="28"/>
        </w:rPr>
      </w:pPr>
    </w:p>
    <w:p w14:paraId="00B36FF1" w14:textId="77777777" w:rsidR="00BD1A73" w:rsidRPr="00961CC6" w:rsidRDefault="00BD1A73" w:rsidP="00F720CE">
      <w:pPr>
        <w:jc w:val="center"/>
        <w:rPr>
          <w:b/>
          <w:bCs/>
          <w:color w:val="000000" w:themeColor="text1"/>
          <w:sz w:val="28"/>
          <w:szCs w:val="28"/>
        </w:rPr>
      </w:pPr>
      <w:r w:rsidRPr="00961CC6">
        <w:rPr>
          <w:b/>
          <w:bCs/>
          <w:color w:val="000000" w:themeColor="text1"/>
          <w:sz w:val="28"/>
          <w:szCs w:val="28"/>
        </w:rPr>
        <w:t xml:space="preserve">COMMENT SUPPORTING </w:t>
      </w:r>
      <w:r w:rsidR="00F720CE" w:rsidRPr="00961CC6">
        <w:rPr>
          <w:b/>
          <w:bCs/>
          <w:color w:val="000000" w:themeColor="text1"/>
          <w:sz w:val="28"/>
          <w:szCs w:val="28"/>
        </w:rPr>
        <w:t xml:space="preserve">PETITION TO </w:t>
      </w:r>
      <w:r w:rsidRPr="00961CC6">
        <w:rPr>
          <w:b/>
          <w:bCs/>
          <w:color w:val="000000" w:themeColor="text1"/>
          <w:sz w:val="28"/>
          <w:szCs w:val="28"/>
        </w:rPr>
        <w:t xml:space="preserve">ADOPT RULE 135, </w:t>
      </w:r>
    </w:p>
    <w:p w14:paraId="42851AA9" w14:textId="7A17DE2D" w:rsidR="00F720CE" w:rsidRPr="00961CC6" w:rsidRDefault="00BD1A73" w:rsidP="00F720CE">
      <w:pPr>
        <w:jc w:val="center"/>
        <w:rPr>
          <w:b/>
          <w:bCs/>
          <w:color w:val="000000" w:themeColor="text1"/>
          <w:sz w:val="28"/>
          <w:szCs w:val="28"/>
        </w:rPr>
      </w:pPr>
      <w:r w:rsidRPr="00961CC6">
        <w:rPr>
          <w:b/>
          <w:bCs/>
          <w:color w:val="000000" w:themeColor="text1"/>
          <w:sz w:val="28"/>
          <w:szCs w:val="28"/>
        </w:rPr>
        <w:t>RULES OF THE SUPREME COURT</w:t>
      </w:r>
    </w:p>
    <w:p w14:paraId="1A503880" w14:textId="77777777" w:rsidR="00695322" w:rsidRPr="00961CC6" w:rsidRDefault="00695322" w:rsidP="00E66A0A">
      <w:pPr>
        <w:pStyle w:val="BodyText"/>
        <w:rPr>
          <w:color w:val="000000" w:themeColor="text1"/>
          <w:szCs w:val="28"/>
        </w:rPr>
      </w:pPr>
    </w:p>
    <w:p w14:paraId="79CD7FE6" w14:textId="48EAA002" w:rsidR="00E045F5" w:rsidRPr="00961CC6" w:rsidRDefault="00716C66" w:rsidP="00BF4500">
      <w:pPr>
        <w:pStyle w:val="BodyText"/>
        <w:tabs>
          <w:tab w:val="left" w:pos="711"/>
        </w:tabs>
        <w:spacing w:line="480" w:lineRule="auto"/>
        <w:jc w:val="both"/>
        <w:rPr>
          <w:color w:val="000000" w:themeColor="text1"/>
          <w:szCs w:val="28"/>
        </w:rPr>
      </w:pPr>
      <w:r w:rsidRPr="00961CC6">
        <w:rPr>
          <w:color w:val="000000" w:themeColor="text1"/>
          <w:szCs w:val="28"/>
        </w:rPr>
        <w:tab/>
      </w:r>
      <w:r w:rsidR="001D6FD8" w:rsidRPr="00961CC6">
        <w:rPr>
          <w:color w:val="000000" w:themeColor="text1"/>
          <w:szCs w:val="28"/>
        </w:rPr>
        <w:t xml:space="preserve">Pursuant to Rule 28, Rules of the Supreme Court of Arizona, the Honorable Erik Thorson, presiding judge of the Arizona Tax Court, </w:t>
      </w:r>
      <w:r w:rsidR="00573D52" w:rsidRPr="00961CC6">
        <w:rPr>
          <w:color w:val="000000" w:themeColor="text1"/>
          <w:szCs w:val="28"/>
        </w:rPr>
        <w:t>comments in support of the adoption of proposed Rule 135</w:t>
      </w:r>
      <w:r w:rsidR="008F6E62" w:rsidRPr="00961CC6">
        <w:rPr>
          <w:color w:val="000000" w:themeColor="text1"/>
          <w:szCs w:val="28"/>
        </w:rPr>
        <w:t xml:space="preserve"> in this Court’s rules, which would</w:t>
      </w:r>
      <w:r w:rsidR="00F13E4E" w:rsidRPr="00961CC6">
        <w:rPr>
          <w:color w:val="000000" w:themeColor="text1"/>
          <w:szCs w:val="28"/>
        </w:rPr>
        <w:t xml:space="preserve"> govern the use of generative artificial intelligence in judicial work</w:t>
      </w:r>
      <w:r w:rsidR="00C41CA7" w:rsidRPr="00961CC6">
        <w:rPr>
          <w:color w:val="000000" w:themeColor="text1"/>
          <w:szCs w:val="28"/>
        </w:rPr>
        <w:t>.</w:t>
      </w:r>
      <w:r w:rsidR="00E045F5" w:rsidRPr="00961CC6">
        <w:rPr>
          <w:color w:val="000000" w:themeColor="text1"/>
          <w:szCs w:val="28"/>
        </w:rPr>
        <w:t xml:space="preserve"> </w:t>
      </w:r>
    </w:p>
    <w:p w14:paraId="5EECB945" w14:textId="3A62FC2C" w:rsidR="00C1417C" w:rsidRPr="00961CC6" w:rsidRDefault="00C1417C" w:rsidP="00C1417C">
      <w:pPr>
        <w:pStyle w:val="BodyText"/>
        <w:tabs>
          <w:tab w:val="left" w:pos="711"/>
        </w:tabs>
        <w:spacing w:line="480" w:lineRule="auto"/>
        <w:ind w:firstLine="711"/>
        <w:jc w:val="both"/>
        <w:rPr>
          <w:color w:val="000000" w:themeColor="text1"/>
          <w:szCs w:val="28"/>
        </w:rPr>
      </w:pPr>
      <w:r w:rsidRPr="00961CC6">
        <w:rPr>
          <w:color w:val="000000" w:themeColor="text1"/>
          <w:szCs w:val="28"/>
        </w:rPr>
        <w:t>When judge</w:t>
      </w:r>
      <w:r w:rsidR="00662DA2" w:rsidRPr="00961CC6">
        <w:rPr>
          <w:color w:val="000000" w:themeColor="text1"/>
          <w:szCs w:val="28"/>
        </w:rPr>
        <w:t>s</w:t>
      </w:r>
      <w:r w:rsidRPr="00961CC6">
        <w:rPr>
          <w:color w:val="000000" w:themeColor="text1"/>
          <w:szCs w:val="28"/>
        </w:rPr>
        <w:t xml:space="preserve"> engage in “core judicial work,” defined in the Petition</w:t>
      </w:r>
      <w:r w:rsidR="00834B48" w:rsidRPr="00961CC6">
        <w:rPr>
          <w:color w:val="000000" w:themeColor="text1"/>
          <w:szCs w:val="28"/>
        </w:rPr>
        <w:t>’s proposed rule as “drafting any document that adjudicates,” including “</w:t>
      </w:r>
      <w:r w:rsidR="00C5213C" w:rsidRPr="00961CC6">
        <w:rPr>
          <w:color w:val="000000" w:themeColor="text1"/>
          <w:szCs w:val="28"/>
        </w:rPr>
        <w:t>drafting [ruling] language that will be read from the bench</w:t>
      </w:r>
      <w:r w:rsidR="00662DA2" w:rsidRPr="00961CC6">
        <w:rPr>
          <w:color w:val="000000" w:themeColor="text1"/>
          <w:szCs w:val="28"/>
        </w:rPr>
        <w:t>,” our</w:t>
      </w:r>
      <w:r w:rsidR="008F3A06" w:rsidRPr="00961CC6">
        <w:rPr>
          <w:color w:val="000000" w:themeColor="text1"/>
          <w:szCs w:val="28"/>
        </w:rPr>
        <w:t xml:space="preserve"> powers of judgment are at their zenith. Due process requires that the</w:t>
      </w:r>
      <w:r w:rsidR="003217A0" w:rsidRPr="00961CC6">
        <w:rPr>
          <w:color w:val="000000" w:themeColor="text1"/>
          <w:szCs w:val="28"/>
        </w:rPr>
        <w:t xml:space="preserve"> exercise of judgment inherent in these</w:t>
      </w:r>
      <w:r w:rsidR="008F3A06" w:rsidRPr="00961CC6">
        <w:rPr>
          <w:color w:val="000000" w:themeColor="text1"/>
          <w:szCs w:val="28"/>
        </w:rPr>
        <w:t xml:space="preserve"> core </w:t>
      </w:r>
      <w:r w:rsidR="008F3A06" w:rsidRPr="00961CC6">
        <w:rPr>
          <w:color w:val="000000" w:themeColor="text1"/>
          <w:szCs w:val="28"/>
        </w:rPr>
        <w:lastRenderedPageBreak/>
        <w:t>judicial functions be non-delegable—even to other non-judge humans</w:t>
      </w:r>
      <w:r w:rsidR="005767BB" w:rsidRPr="00961CC6">
        <w:rPr>
          <w:color w:val="000000" w:themeColor="text1"/>
          <w:szCs w:val="28"/>
        </w:rPr>
        <w:t xml:space="preserve"> at times</w:t>
      </w:r>
      <w:r w:rsidR="008F3A06" w:rsidRPr="00961CC6">
        <w:rPr>
          <w:color w:val="000000" w:themeColor="text1"/>
          <w:szCs w:val="28"/>
        </w:rPr>
        <w:t xml:space="preserve">. </w:t>
      </w:r>
      <w:r w:rsidR="005767BB" w:rsidRPr="00961CC6">
        <w:rPr>
          <w:i/>
          <w:iCs/>
          <w:color w:val="000000" w:themeColor="text1"/>
          <w:szCs w:val="28"/>
        </w:rPr>
        <w:t>See Gish v. Greyson</w:t>
      </w:r>
      <w:r w:rsidR="005767BB" w:rsidRPr="00961CC6">
        <w:rPr>
          <w:color w:val="000000" w:themeColor="text1"/>
          <w:szCs w:val="28"/>
        </w:rPr>
        <w:t>, 253 Ariz. 437, 447 (App. 2022)</w:t>
      </w:r>
      <w:r w:rsidR="00D10280" w:rsidRPr="00961CC6">
        <w:rPr>
          <w:color w:val="000000" w:themeColor="text1"/>
          <w:szCs w:val="28"/>
        </w:rPr>
        <w:t xml:space="preserve"> (court can neither delegate judicial decision to an expert</w:t>
      </w:r>
      <w:r w:rsidR="00C57F42" w:rsidRPr="00961CC6">
        <w:rPr>
          <w:color w:val="000000" w:themeColor="text1"/>
          <w:szCs w:val="28"/>
        </w:rPr>
        <w:t xml:space="preserve"> “nor abdicate its responsibility to exercise independent judgment”</w:t>
      </w:r>
      <w:r w:rsidR="0095394E" w:rsidRPr="00961CC6">
        <w:rPr>
          <w:color w:val="000000" w:themeColor="text1"/>
          <w:szCs w:val="28"/>
        </w:rPr>
        <w:t>).</w:t>
      </w:r>
    </w:p>
    <w:p w14:paraId="39F4195E" w14:textId="1F0747CA" w:rsidR="00246354" w:rsidRPr="00961CC6" w:rsidRDefault="00246354" w:rsidP="00246354">
      <w:pPr>
        <w:pStyle w:val="BodyText"/>
        <w:tabs>
          <w:tab w:val="left" w:pos="711"/>
        </w:tabs>
        <w:spacing w:line="480" w:lineRule="auto"/>
        <w:jc w:val="center"/>
        <w:rPr>
          <w:b/>
          <w:bCs/>
          <w:color w:val="000000" w:themeColor="text1"/>
          <w:szCs w:val="28"/>
        </w:rPr>
      </w:pPr>
      <w:r w:rsidRPr="00961CC6">
        <w:rPr>
          <w:b/>
          <w:bCs/>
          <w:color w:val="000000" w:themeColor="text1"/>
          <w:szCs w:val="28"/>
        </w:rPr>
        <w:t>Lessons from Other Professions</w:t>
      </w:r>
      <w:r w:rsidR="007C2B24" w:rsidRPr="00961CC6">
        <w:rPr>
          <w:b/>
          <w:bCs/>
          <w:color w:val="000000" w:themeColor="text1"/>
          <w:szCs w:val="28"/>
        </w:rPr>
        <w:t xml:space="preserve"> Show the Risks Inherent in Using AI in Our Core Work as Judges</w:t>
      </w:r>
      <w:r w:rsidR="00CB01B7" w:rsidRPr="00961CC6">
        <w:rPr>
          <w:b/>
          <w:bCs/>
          <w:color w:val="000000" w:themeColor="text1"/>
          <w:szCs w:val="28"/>
        </w:rPr>
        <w:t xml:space="preserve"> and the Precautions that Should Be Taken</w:t>
      </w:r>
    </w:p>
    <w:p w14:paraId="44647236" w14:textId="1D048750" w:rsidR="0095394E" w:rsidRPr="00961CC6" w:rsidRDefault="0095394E" w:rsidP="6F9E52E5">
      <w:pPr>
        <w:pStyle w:val="BodyText"/>
        <w:tabs>
          <w:tab w:val="left" w:pos="711"/>
        </w:tabs>
        <w:spacing w:line="480" w:lineRule="auto"/>
        <w:ind w:firstLine="711"/>
        <w:jc w:val="both"/>
        <w:rPr>
          <w:color w:val="000000" w:themeColor="text1"/>
        </w:rPr>
      </w:pPr>
      <w:r w:rsidRPr="00961CC6">
        <w:rPr>
          <w:color w:val="000000" w:themeColor="text1"/>
        </w:rPr>
        <w:t>Were it otherwise</w:t>
      </w:r>
      <w:r w:rsidR="03831D49" w:rsidRPr="00961CC6">
        <w:rPr>
          <w:color w:val="000000" w:themeColor="text1"/>
        </w:rPr>
        <w:t>, those powers of judgment might decay from disuse or from undue deference to the analysis and conclusions of non-human in</w:t>
      </w:r>
      <w:r w:rsidR="6BA237CA" w:rsidRPr="00961CC6">
        <w:rPr>
          <w:color w:val="000000" w:themeColor="text1"/>
        </w:rPr>
        <w:t xml:space="preserve">telligence. These are not unfounded fears. </w:t>
      </w:r>
      <w:r w:rsidR="00509E87" w:rsidRPr="00961CC6">
        <w:rPr>
          <w:color w:val="000000" w:themeColor="text1"/>
        </w:rPr>
        <w:t>Endoscopists</w:t>
      </w:r>
      <w:r w:rsidR="000C020A">
        <w:rPr>
          <w:color w:val="000000" w:themeColor="text1"/>
        </w:rPr>
        <w:t xml:space="preserve"> (</w:t>
      </w:r>
      <w:r w:rsidR="00509E87" w:rsidRPr="00961CC6">
        <w:rPr>
          <w:color w:val="000000" w:themeColor="text1"/>
        </w:rPr>
        <w:t>the doctors whose judgment we trust to locate colon abnormalities that can be or</w:t>
      </w:r>
      <w:r w:rsidR="000C020A">
        <w:rPr>
          <w:color w:val="000000" w:themeColor="text1"/>
        </w:rPr>
        <w:t xml:space="preserve"> can</w:t>
      </w:r>
      <w:r w:rsidR="00509E87" w:rsidRPr="00961CC6">
        <w:rPr>
          <w:color w:val="000000" w:themeColor="text1"/>
        </w:rPr>
        <w:t xml:space="preserve"> lead to cancer</w:t>
      </w:r>
      <w:r w:rsidR="000C020A">
        <w:rPr>
          <w:color w:val="000000" w:themeColor="text1"/>
        </w:rPr>
        <w:t xml:space="preserve">) </w:t>
      </w:r>
      <w:r w:rsidR="00509E87" w:rsidRPr="00961CC6">
        <w:rPr>
          <w:color w:val="000000" w:themeColor="text1"/>
        </w:rPr>
        <w:t xml:space="preserve">who </w:t>
      </w:r>
      <w:r w:rsidR="4890A3C1" w:rsidRPr="00961CC6">
        <w:rPr>
          <w:color w:val="000000" w:themeColor="text1"/>
        </w:rPr>
        <w:t>had AI assist them in colonoscopies for</w:t>
      </w:r>
      <w:r w:rsidR="00B9D962" w:rsidRPr="00961CC6">
        <w:rPr>
          <w:color w:val="000000" w:themeColor="text1"/>
        </w:rPr>
        <w:t xml:space="preserve"> just a period of months then became twenty percent worse at exercising their own judgment.</w:t>
      </w:r>
      <w:r w:rsidRPr="00961CC6">
        <w:rPr>
          <w:rStyle w:val="FootnoteReference"/>
          <w:color w:val="000000" w:themeColor="text1"/>
        </w:rPr>
        <w:footnoteReference w:id="1"/>
      </w:r>
      <w:r w:rsidR="00B9D962" w:rsidRPr="00961CC6">
        <w:rPr>
          <w:color w:val="000000" w:themeColor="text1"/>
        </w:rPr>
        <w:t xml:space="preserve"> </w:t>
      </w:r>
      <w:r w:rsidR="40F42070" w:rsidRPr="00961CC6">
        <w:rPr>
          <w:color w:val="000000" w:themeColor="text1"/>
        </w:rPr>
        <w:t>The medical journal publishing the study termed this a “deskilling” risk for the doctors.</w:t>
      </w:r>
      <w:r w:rsidRPr="00961CC6">
        <w:rPr>
          <w:rStyle w:val="FootnoteReference"/>
          <w:color w:val="000000" w:themeColor="text1"/>
        </w:rPr>
        <w:footnoteReference w:id="2"/>
      </w:r>
      <w:r w:rsidR="40F42070" w:rsidRPr="00961CC6">
        <w:rPr>
          <w:color w:val="000000" w:themeColor="text1"/>
        </w:rPr>
        <w:t xml:space="preserve"> </w:t>
      </w:r>
      <w:r w:rsidR="5A9F134C" w:rsidRPr="00961CC6">
        <w:rPr>
          <w:color w:val="000000" w:themeColor="text1"/>
        </w:rPr>
        <w:t xml:space="preserve">We should hesitate to allow the use of any tool to draft core judicial work that can result in de-skilled judges. </w:t>
      </w:r>
    </w:p>
    <w:p w14:paraId="5BF6B427" w14:textId="7526B5AA" w:rsidR="00B60E39" w:rsidRPr="00961CC6" w:rsidRDefault="00B60E39" w:rsidP="6F9E52E5">
      <w:pPr>
        <w:pStyle w:val="BodyText"/>
        <w:tabs>
          <w:tab w:val="left" w:pos="711"/>
        </w:tabs>
        <w:spacing w:line="480" w:lineRule="auto"/>
        <w:ind w:firstLine="711"/>
        <w:jc w:val="both"/>
        <w:rPr>
          <w:color w:val="000000" w:themeColor="text1"/>
        </w:rPr>
      </w:pPr>
      <w:r w:rsidRPr="00961CC6">
        <w:rPr>
          <w:color w:val="000000" w:themeColor="text1"/>
        </w:rPr>
        <w:lastRenderedPageBreak/>
        <w:t>Particularly</w:t>
      </w:r>
      <w:r w:rsidR="0047797A" w:rsidRPr="00961CC6">
        <w:rPr>
          <w:color w:val="000000" w:themeColor="text1"/>
        </w:rPr>
        <w:t xml:space="preserve"> an interloper tool</w:t>
      </w:r>
      <w:r w:rsidR="00742BE2" w:rsidRPr="00961CC6">
        <w:rPr>
          <w:color w:val="000000" w:themeColor="text1"/>
        </w:rPr>
        <w:t xml:space="preserve"> that, when used in core judicial work, can only di</w:t>
      </w:r>
      <w:r w:rsidR="004A3669" w:rsidRPr="00961CC6">
        <w:rPr>
          <w:color w:val="000000" w:themeColor="text1"/>
        </w:rPr>
        <w:t>srupt our long-functioning system of justice</w:t>
      </w:r>
      <w:r w:rsidR="00901EC2" w:rsidRPr="00961CC6">
        <w:rPr>
          <w:color w:val="000000" w:themeColor="text1"/>
        </w:rPr>
        <w:t xml:space="preserve"> and its output</w:t>
      </w:r>
      <w:r w:rsidR="003E4E22">
        <w:rPr>
          <w:color w:val="000000" w:themeColor="text1"/>
        </w:rPr>
        <w:t xml:space="preserve"> for the public</w:t>
      </w:r>
      <w:r w:rsidR="00901EC2" w:rsidRPr="00961CC6">
        <w:rPr>
          <w:color w:val="000000" w:themeColor="text1"/>
        </w:rPr>
        <w:t xml:space="preserve">. </w:t>
      </w:r>
      <w:r w:rsidR="00443143" w:rsidRPr="00961CC6">
        <w:rPr>
          <w:color w:val="000000" w:themeColor="text1"/>
        </w:rPr>
        <w:t>It is of no help or efficiency to use AI to draft core judicial work but then “check” the output. Lawyers who have done similar have still been in violation of Fed. R. Civ. P. Rule 11</w:t>
      </w:r>
      <w:r w:rsidR="0080333A" w:rsidRPr="00961CC6">
        <w:rPr>
          <w:color w:val="000000" w:themeColor="text1"/>
        </w:rPr>
        <w:t>,</w:t>
      </w:r>
      <w:r w:rsidR="0042738B" w:rsidRPr="00961CC6">
        <w:rPr>
          <w:rStyle w:val="FootnoteReference"/>
          <w:color w:val="000000" w:themeColor="text1"/>
        </w:rPr>
        <w:footnoteReference w:id="3"/>
      </w:r>
      <w:r w:rsidR="0080333A" w:rsidRPr="00961CC6">
        <w:rPr>
          <w:color w:val="000000" w:themeColor="text1"/>
        </w:rPr>
        <w:t xml:space="preserve"> and judges who do so</w:t>
      </w:r>
      <w:r w:rsidR="0042738B" w:rsidRPr="00961CC6">
        <w:rPr>
          <w:color w:val="000000" w:themeColor="text1"/>
        </w:rPr>
        <w:t xml:space="preserve"> find a decrease</w:t>
      </w:r>
      <w:r w:rsidR="004B0487" w:rsidRPr="00961CC6">
        <w:rPr>
          <w:color w:val="000000" w:themeColor="text1"/>
        </w:rPr>
        <w:t>—</w:t>
      </w:r>
      <w:r w:rsidR="00D67334" w:rsidRPr="00961CC6">
        <w:rPr>
          <w:color w:val="000000" w:themeColor="text1"/>
        </w:rPr>
        <w:t>not an increase</w:t>
      </w:r>
      <w:r w:rsidR="004B0487" w:rsidRPr="00961CC6">
        <w:rPr>
          <w:color w:val="000000" w:themeColor="text1"/>
        </w:rPr>
        <w:t>—</w:t>
      </w:r>
      <w:r w:rsidR="0042738B" w:rsidRPr="00961CC6">
        <w:rPr>
          <w:color w:val="000000" w:themeColor="text1"/>
        </w:rPr>
        <w:t xml:space="preserve">in efficiency. </w:t>
      </w:r>
      <w:r w:rsidR="00D67334" w:rsidRPr="00961CC6">
        <w:rPr>
          <w:color w:val="000000" w:themeColor="text1"/>
        </w:rPr>
        <w:t xml:space="preserve">The AI Policy Consortium </w:t>
      </w:r>
      <w:r w:rsidR="003C0522" w:rsidRPr="00961CC6">
        <w:rPr>
          <w:color w:val="000000" w:themeColor="text1"/>
        </w:rPr>
        <w:t xml:space="preserve">for </w:t>
      </w:r>
      <w:r w:rsidR="00D67334" w:rsidRPr="00961CC6">
        <w:rPr>
          <w:color w:val="000000" w:themeColor="text1"/>
        </w:rPr>
        <w:t xml:space="preserve">Law </w:t>
      </w:r>
      <w:r w:rsidR="003C0522" w:rsidRPr="00961CC6">
        <w:rPr>
          <w:color w:val="000000" w:themeColor="text1"/>
        </w:rPr>
        <w:t>&amp;</w:t>
      </w:r>
      <w:r w:rsidR="00D67334" w:rsidRPr="00961CC6">
        <w:rPr>
          <w:color w:val="000000" w:themeColor="text1"/>
        </w:rPr>
        <w:t xml:space="preserve"> Courts has cited that latter phenomenon</w:t>
      </w:r>
      <w:r w:rsidR="004D3B35" w:rsidRPr="00961CC6">
        <w:rPr>
          <w:color w:val="000000" w:themeColor="text1"/>
        </w:rPr>
        <w:t xml:space="preserve"> in a recent whitepaper, noting that qualitative interviews of judges</w:t>
      </w:r>
      <w:r w:rsidR="00494D04" w:rsidRPr="00961CC6">
        <w:rPr>
          <w:color w:val="000000" w:themeColor="text1"/>
        </w:rPr>
        <w:t xml:space="preserve"> evinced that “less informed use of GenAI</w:t>
      </w:r>
      <w:r w:rsidR="00E866AE" w:rsidRPr="00961CC6">
        <w:rPr>
          <w:color w:val="000000" w:themeColor="text1"/>
        </w:rPr>
        <w:t xml:space="preserve"> can actually decrease efficiency, as when a judge has to spend time reviewing a document summary to see if there are any hallucinations.”</w:t>
      </w:r>
      <w:r w:rsidR="00843A68" w:rsidRPr="00961CC6">
        <w:rPr>
          <w:rStyle w:val="FootnoteReference"/>
          <w:color w:val="000000" w:themeColor="text1"/>
        </w:rPr>
        <w:footnoteReference w:id="4"/>
      </w:r>
      <w:r w:rsidR="00367960" w:rsidRPr="00961CC6">
        <w:rPr>
          <w:color w:val="000000" w:themeColor="text1"/>
        </w:rPr>
        <w:t xml:space="preserve"> Respectfully, each time a document summary is created by AI</w:t>
      </w:r>
      <w:r w:rsidR="006135C1" w:rsidRPr="00961CC6">
        <w:rPr>
          <w:color w:val="000000" w:themeColor="text1"/>
        </w:rPr>
        <w:t xml:space="preserve"> and will be used in judicial work</w:t>
      </w:r>
      <w:r w:rsidR="00367960" w:rsidRPr="00961CC6">
        <w:rPr>
          <w:color w:val="000000" w:themeColor="text1"/>
        </w:rPr>
        <w:t xml:space="preserve">, a judge should spend time </w:t>
      </w:r>
      <w:r w:rsidR="002965A6" w:rsidRPr="00961CC6">
        <w:rPr>
          <w:color w:val="000000" w:themeColor="text1"/>
        </w:rPr>
        <w:t>reviewing each part thoroughly for hallucinations</w:t>
      </w:r>
      <w:r w:rsidR="00347634" w:rsidRPr="00961CC6">
        <w:rPr>
          <w:color w:val="000000" w:themeColor="text1"/>
        </w:rPr>
        <w:t>, whether they are the most informed user of AI or the least.</w:t>
      </w:r>
    </w:p>
    <w:p w14:paraId="7F4B14A8" w14:textId="2A2CE1DE" w:rsidR="004425BB" w:rsidRPr="00961CC6" w:rsidRDefault="004C7624" w:rsidP="6F9E52E5">
      <w:pPr>
        <w:pStyle w:val="BodyText"/>
        <w:tabs>
          <w:tab w:val="left" w:pos="711"/>
        </w:tabs>
        <w:spacing w:line="480" w:lineRule="auto"/>
        <w:ind w:firstLine="711"/>
        <w:jc w:val="both"/>
        <w:rPr>
          <w:color w:val="000000" w:themeColor="text1"/>
        </w:rPr>
      </w:pPr>
      <w:r w:rsidRPr="00961CC6">
        <w:rPr>
          <w:color w:val="000000" w:themeColor="text1"/>
        </w:rPr>
        <w:t xml:space="preserve">We should </w:t>
      </w:r>
      <w:r w:rsidR="000616F3" w:rsidRPr="00961CC6">
        <w:rPr>
          <w:color w:val="000000" w:themeColor="text1"/>
        </w:rPr>
        <w:t xml:space="preserve">continue to consider the experiences of other professions as they adapt to the proliferation of AI in everyday and professional life. </w:t>
      </w:r>
      <w:r w:rsidR="00231F9C" w:rsidRPr="00961CC6">
        <w:rPr>
          <w:color w:val="000000" w:themeColor="text1"/>
        </w:rPr>
        <w:t xml:space="preserve">A suggested </w:t>
      </w:r>
      <w:r w:rsidR="00231F9C" w:rsidRPr="00961CC6">
        <w:rPr>
          <w:color w:val="000000" w:themeColor="text1"/>
        </w:rPr>
        <w:lastRenderedPageBreak/>
        <w:t>informed consent for therapists</w:t>
      </w:r>
      <w:r w:rsidR="001538A1" w:rsidRPr="00961CC6">
        <w:rPr>
          <w:color w:val="000000" w:themeColor="text1"/>
        </w:rPr>
        <w:t xml:space="preserve"> essentially mirrors the Petition’s</w:t>
      </w:r>
      <w:r w:rsidR="00D806B3" w:rsidRPr="00961CC6">
        <w:rPr>
          <w:color w:val="000000" w:themeColor="text1"/>
        </w:rPr>
        <w:t xml:space="preserve"> proposed Rule 135(a)’s</w:t>
      </w:r>
      <w:r w:rsidR="001538A1" w:rsidRPr="00961CC6">
        <w:rPr>
          <w:color w:val="000000" w:themeColor="text1"/>
        </w:rPr>
        <w:t xml:space="preserve"> considered distinction between “core judicial work” and “adjudication-adjacent work.”</w:t>
      </w:r>
      <w:r w:rsidR="00851CEF" w:rsidRPr="00961CC6">
        <w:rPr>
          <w:color w:val="000000" w:themeColor="text1"/>
        </w:rPr>
        <w:t xml:space="preserve"> The informed consent provides:</w:t>
      </w:r>
    </w:p>
    <w:p w14:paraId="04BDDDC7" w14:textId="77777777" w:rsidR="00E1273B" w:rsidRPr="00961CC6" w:rsidRDefault="00E1273B" w:rsidP="00210C0E">
      <w:pPr>
        <w:pStyle w:val="BodyText"/>
        <w:tabs>
          <w:tab w:val="left" w:pos="711"/>
        </w:tabs>
        <w:ind w:left="720" w:right="720"/>
        <w:jc w:val="both"/>
        <w:rPr>
          <w:i/>
          <w:iCs/>
          <w:color w:val="000000" w:themeColor="text1"/>
        </w:rPr>
      </w:pPr>
      <w:r w:rsidRPr="00961CC6">
        <w:rPr>
          <w:i/>
          <w:iCs/>
          <w:color w:val="000000" w:themeColor="text1"/>
        </w:rPr>
        <w:t>How we [I] use AI tools</w:t>
      </w:r>
    </w:p>
    <w:p w14:paraId="02F1C7F4" w14:textId="77777777" w:rsidR="00E1273B" w:rsidRPr="00961CC6" w:rsidRDefault="00E1273B" w:rsidP="00210C0E">
      <w:pPr>
        <w:pStyle w:val="BodyText"/>
        <w:tabs>
          <w:tab w:val="left" w:pos="711"/>
        </w:tabs>
        <w:ind w:left="720" w:right="720"/>
        <w:jc w:val="both"/>
        <w:rPr>
          <w:color w:val="000000" w:themeColor="text1"/>
        </w:rPr>
      </w:pPr>
      <w:r w:rsidRPr="00961CC6">
        <w:rPr>
          <w:color w:val="000000" w:themeColor="text1"/>
        </w:rPr>
        <w:t>AI tools are used strictly for administrative and supplementary support tasks under the direct supervision of your therapist. These tools do not provide therapy, make independent clinical decisions, or interact with you directly.</w:t>
      </w:r>
    </w:p>
    <w:p w14:paraId="10909903" w14:textId="77777777" w:rsidR="00E1273B" w:rsidRPr="00961CC6" w:rsidRDefault="00E1273B" w:rsidP="00210C0E">
      <w:pPr>
        <w:pStyle w:val="BodyText"/>
        <w:tabs>
          <w:tab w:val="left" w:pos="711"/>
        </w:tabs>
        <w:ind w:left="720" w:right="720"/>
        <w:jc w:val="both"/>
        <w:rPr>
          <w:i/>
          <w:iCs/>
          <w:color w:val="000000" w:themeColor="text1"/>
        </w:rPr>
      </w:pPr>
      <w:r w:rsidRPr="00961CC6">
        <w:rPr>
          <w:i/>
          <w:iCs/>
          <w:color w:val="000000" w:themeColor="text1"/>
        </w:rPr>
        <w:t>The specific purposes for which we [I] may use AI now and in the future include:</w:t>
      </w:r>
    </w:p>
    <w:p w14:paraId="164AB281" w14:textId="77777777" w:rsidR="00E1273B" w:rsidRPr="00961CC6" w:rsidRDefault="00E1273B" w:rsidP="00210C0E">
      <w:pPr>
        <w:pStyle w:val="BodyText"/>
        <w:numPr>
          <w:ilvl w:val="0"/>
          <w:numId w:val="16"/>
        </w:numPr>
        <w:tabs>
          <w:tab w:val="clear" w:pos="720"/>
          <w:tab w:val="left" w:pos="711"/>
        </w:tabs>
        <w:ind w:right="720" w:firstLine="0"/>
        <w:jc w:val="both"/>
        <w:rPr>
          <w:color w:val="000000" w:themeColor="text1"/>
        </w:rPr>
      </w:pPr>
      <w:r w:rsidRPr="00961CC6">
        <w:rPr>
          <w:color w:val="000000" w:themeColor="text1"/>
        </w:rPr>
        <w:t>Assisting your therapist in drafting and organizing session notes;</w:t>
      </w:r>
    </w:p>
    <w:p w14:paraId="4AAEC200" w14:textId="77777777" w:rsidR="00E1273B" w:rsidRPr="00961CC6" w:rsidRDefault="00E1273B" w:rsidP="00210C0E">
      <w:pPr>
        <w:pStyle w:val="BodyText"/>
        <w:numPr>
          <w:ilvl w:val="0"/>
          <w:numId w:val="16"/>
        </w:numPr>
        <w:tabs>
          <w:tab w:val="clear" w:pos="720"/>
          <w:tab w:val="left" w:pos="711"/>
        </w:tabs>
        <w:ind w:right="720" w:firstLine="0"/>
        <w:jc w:val="both"/>
        <w:rPr>
          <w:color w:val="000000" w:themeColor="text1"/>
        </w:rPr>
      </w:pPr>
      <w:r w:rsidRPr="00961CC6">
        <w:rPr>
          <w:color w:val="000000" w:themeColor="text1"/>
        </w:rPr>
        <w:t>Managing appointment scheduling and/or sending reminders;</w:t>
      </w:r>
    </w:p>
    <w:p w14:paraId="2D554A40" w14:textId="77777777" w:rsidR="00E1273B" w:rsidRPr="00961CC6" w:rsidRDefault="00E1273B" w:rsidP="00210C0E">
      <w:pPr>
        <w:pStyle w:val="BodyText"/>
        <w:numPr>
          <w:ilvl w:val="0"/>
          <w:numId w:val="16"/>
        </w:numPr>
        <w:tabs>
          <w:tab w:val="clear" w:pos="720"/>
          <w:tab w:val="left" w:pos="711"/>
        </w:tabs>
        <w:ind w:right="720" w:firstLine="0"/>
        <w:jc w:val="both"/>
        <w:rPr>
          <w:color w:val="000000" w:themeColor="text1"/>
        </w:rPr>
      </w:pPr>
      <w:r w:rsidRPr="00961CC6">
        <w:rPr>
          <w:color w:val="000000" w:themeColor="text1"/>
        </w:rPr>
        <w:t>Processing billing and insurance claims;</w:t>
      </w:r>
    </w:p>
    <w:p w14:paraId="3C0E4155" w14:textId="77777777" w:rsidR="00E1273B" w:rsidRPr="00961CC6" w:rsidRDefault="00E1273B" w:rsidP="00210C0E">
      <w:pPr>
        <w:pStyle w:val="BodyText"/>
        <w:numPr>
          <w:ilvl w:val="0"/>
          <w:numId w:val="16"/>
        </w:numPr>
        <w:tabs>
          <w:tab w:val="clear" w:pos="720"/>
          <w:tab w:val="left" w:pos="711"/>
        </w:tabs>
        <w:ind w:right="720" w:firstLine="0"/>
        <w:jc w:val="both"/>
        <w:rPr>
          <w:color w:val="000000" w:themeColor="text1"/>
        </w:rPr>
      </w:pPr>
      <w:r w:rsidRPr="00961CC6">
        <w:rPr>
          <w:color w:val="000000" w:themeColor="text1"/>
        </w:rPr>
        <w:t>Analyzing data to identify therapy trends and track progress, which is always reviewed by your therapist; </w:t>
      </w:r>
    </w:p>
    <w:p w14:paraId="09ED29AE" w14:textId="77777777" w:rsidR="00E1273B" w:rsidRPr="00961CC6" w:rsidRDefault="00E1273B" w:rsidP="00210C0E">
      <w:pPr>
        <w:pStyle w:val="BodyText"/>
        <w:numPr>
          <w:ilvl w:val="0"/>
          <w:numId w:val="16"/>
        </w:numPr>
        <w:tabs>
          <w:tab w:val="clear" w:pos="720"/>
          <w:tab w:val="left" w:pos="711"/>
        </w:tabs>
        <w:ind w:right="720" w:firstLine="0"/>
        <w:jc w:val="both"/>
        <w:rPr>
          <w:color w:val="000000" w:themeColor="text1"/>
        </w:rPr>
      </w:pPr>
      <w:r w:rsidRPr="00961CC6">
        <w:rPr>
          <w:color w:val="000000" w:themeColor="text1"/>
        </w:rPr>
        <w:t>Analyzing business information and generating reports or trends to help me manage my business; or</w:t>
      </w:r>
    </w:p>
    <w:p w14:paraId="6A64BCD8" w14:textId="58A77F36" w:rsidR="00E1273B" w:rsidRPr="00961CC6" w:rsidRDefault="00E1273B" w:rsidP="00210C0E">
      <w:pPr>
        <w:pStyle w:val="BodyText"/>
        <w:numPr>
          <w:ilvl w:val="0"/>
          <w:numId w:val="16"/>
        </w:numPr>
        <w:tabs>
          <w:tab w:val="clear" w:pos="720"/>
          <w:tab w:val="left" w:pos="711"/>
        </w:tabs>
        <w:ind w:right="720" w:firstLine="0"/>
        <w:jc w:val="both"/>
        <w:rPr>
          <w:color w:val="000000" w:themeColor="text1"/>
        </w:rPr>
      </w:pPr>
      <w:r w:rsidRPr="00961CC6">
        <w:rPr>
          <w:color w:val="000000" w:themeColor="text1"/>
        </w:rPr>
        <w:t>Helping to identify and organize external resources or referrals for your use.</w:t>
      </w:r>
      <w:r w:rsidR="000158AF" w:rsidRPr="00961CC6">
        <w:rPr>
          <w:rStyle w:val="FootnoteReference"/>
          <w:color w:val="000000" w:themeColor="text1"/>
        </w:rPr>
        <w:footnoteReference w:id="5"/>
      </w:r>
    </w:p>
    <w:p w14:paraId="4FE62877" w14:textId="77777777" w:rsidR="00494D04" w:rsidRPr="00961CC6" w:rsidRDefault="00494D04" w:rsidP="00F44369">
      <w:pPr>
        <w:pStyle w:val="BodyText"/>
        <w:tabs>
          <w:tab w:val="left" w:pos="711"/>
        </w:tabs>
        <w:spacing w:line="480" w:lineRule="auto"/>
        <w:ind w:left="720"/>
        <w:jc w:val="both"/>
        <w:rPr>
          <w:color w:val="000000" w:themeColor="text1"/>
        </w:rPr>
      </w:pPr>
    </w:p>
    <w:p w14:paraId="15082AF1" w14:textId="3B5C5C73" w:rsidR="00F86333" w:rsidRPr="00961CC6" w:rsidRDefault="00957A02" w:rsidP="00957A02">
      <w:pPr>
        <w:pStyle w:val="BodyText"/>
        <w:spacing w:line="480" w:lineRule="auto"/>
        <w:ind w:firstLine="720"/>
        <w:jc w:val="both"/>
        <w:rPr>
          <w:color w:val="000000" w:themeColor="text1"/>
        </w:rPr>
      </w:pPr>
      <w:r w:rsidRPr="00961CC6">
        <w:rPr>
          <w:color w:val="000000" w:themeColor="text1"/>
        </w:rPr>
        <w:t xml:space="preserve">No such </w:t>
      </w:r>
      <w:r w:rsidR="0086645E">
        <w:rPr>
          <w:color w:val="000000" w:themeColor="text1"/>
        </w:rPr>
        <w:t xml:space="preserve">specific </w:t>
      </w:r>
      <w:r w:rsidRPr="00961CC6">
        <w:rPr>
          <w:color w:val="000000" w:themeColor="text1"/>
        </w:rPr>
        <w:t>informed consent or disclosure has been proposed by those who oppose the Petition</w:t>
      </w:r>
      <w:r w:rsidR="001447F3" w:rsidRPr="00961CC6">
        <w:rPr>
          <w:color w:val="000000" w:themeColor="text1"/>
        </w:rPr>
        <w:t xml:space="preserve">, but </w:t>
      </w:r>
      <w:r w:rsidR="00260F3D" w:rsidRPr="00961CC6">
        <w:rPr>
          <w:color w:val="000000" w:themeColor="text1"/>
        </w:rPr>
        <w:t>a judge</w:t>
      </w:r>
      <w:r w:rsidR="008E01C9" w:rsidRPr="00961CC6">
        <w:rPr>
          <w:color w:val="000000" w:themeColor="text1"/>
        </w:rPr>
        <w:t xml:space="preserve"> who feeds briefs into an AI tool and asks for a</w:t>
      </w:r>
      <w:r w:rsidR="00112155" w:rsidRPr="00961CC6">
        <w:rPr>
          <w:color w:val="000000" w:themeColor="text1"/>
        </w:rPr>
        <w:t xml:space="preserve"> suggested</w:t>
      </w:r>
      <w:r w:rsidR="008E01C9" w:rsidRPr="00961CC6">
        <w:rPr>
          <w:color w:val="000000" w:themeColor="text1"/>
        </w:rPr>
        <w:t xml:space="preserve"> draft ruling</w:t>
      </w:r>
      <w:r w:rsidR="001854D1">
        <w:rPr>
          <w:color w:val="000000" w:themeColor="text1"/>
        </w:rPr>
        <w:t>, even with a particular bent</w:t>
      </w:r>
      <w:r w:rsidR="00374853">
        <w:rPr>
          <w:color w:val="000000" w:themeColor="text1"/>
        </w:rPr>
        <w:t>,</w:t>
      </w:r>
      <w:r w:rsidR="008E01C9" w:rsidRPr="00961CC6">
        <w:rPr>
          <w:color w:val="000000" w:themeColor="text1"/>
        </w:rPr>
        <w:t xml:space="preserve"> is no different</w:t>
      </w:r>
      <w:r w:rsidR="00FD0F86" w:rsidRPr="00961CC6">
        <w:rPr>
          <w:color w:val="000000" w:themeColor="text1"/>
        </w:rPr>
        <w:t xml:space="preserve"> than a therapist who does the same with</w:t>
      </w:r>
      <w:r w:rsidR="005070B4" w:rsidRPr="00961CC6">
        <w:rPr>
          <w:color w:val="000000" w:themeColor="text1"/>
        </w:rPr>
        <w:t xml:space="preserve"> session notes</w:t>
      </w:r>
      <w:r w:rsidR="00805EA4" w:rsidRPr="00961CC6">
        <w:rPr>
          <w:color w:val="000000" w:themeColor="text1"/>
        </w:rPr>
        <w:t xml:space="preserve"> and asks for a draft diagnosis and treat</w:t>
      </w:r>
      <w:r w:rsidR="00F274E8" w:rsidRPr="00961CC6">
        <w:rPr>
          <w:color w:val="000000" w:themeColor="text1"/>
        </w:rPr>
        <w:t xml:space="preserve">ment plan. </w:t>
      </w:r>
      <w:r w:rsidR="00982A1D" w:rsidRPr="00961CC6">
        <w:rPr>
          <w:color w:val="000000" w:themeColor="text1"/>
        </w:rPr>
        <w:t xml:space="preserve">We should not entrust our mental health to the latter and should sincerely </w:t>
      </w:r>
      <w:r w:rsidR="00982A1D" w:rsidRPr="00961CC6">
        <w:rPr>
          <w:color w:val="000000" w:themeColor="text1"/>
        </w:rPr>
        <w:lastRenderedPageBreak/>
        <w:t>hesitate to entrust</w:t>
      </w:r>
      <w:r w:rsidR="008D7E1C" w:rsidRPr="00961CC6">
        <w:rPr>
          <w:color w:val="000000" w:themeColor="text1"/>
        </w:rPr>
        <w:t xml:space="preserve"> the public’s court business to the former</w:t>
      </w:r>
      <w:r w:rsidR="00B9421B" w:rsidRPr="00961CC6">
        <w:rPr>
          <w:color w:val="000000" w:themeColor="text1"/>
        </w:rPr>
        <w:t>, given the questions that can then arise about who is making the independent judicial decisions—the judge or the AI tool?</w:t>
      </w:r>
      <w:r w:rsidR="0074785E" w:rsidRPr="00961CC6">
        <w:rPr>
          <w:color w:val="000000" w:themeColor="text1"/>
        </w:rPr>
        <w:t xml:space="preserve"> </w:t>
      </w:r>
    </w:p>
    <w:p w14:paraId="03649476" w14:textId="44762C24" w:rsidR="00EA33B1" w:rsidRPr="00961CC6" w:rsidRDefault="00223332" w:rsidP="00223332">
      <w:pPr>
        <w:pStyle w:val="BodyText"/>
        <w:spacing w:line="480" w:lineRule="auto"/>
        <w:jc w:val="center"/>
        <w:rPr>
          <w:b/>
          <w:bCs/>
          <w:color w:val="000000" w:themeColor="text1"/>
        </w:rPr>
      </w:pPr>
      <w:r w:rsidRPr="00961CC6">
        <w:rPr>
          <w:b/>
          <w:bCs/>
          <w:color w:val="000000" w:themeColor="text1"/>
        </w:rPr>
        <w:t>Using AI in Core Judicial Work Disserves the Public—and Ourselves</w:t>
      </w:r>
    </w:p>
    <w:p w14:paraId="3A63C48A" w14:textId="519F90CE" w:rsidR="00F44369" w:rsidRPr="00961CC6" w:rsidRDefault="0074785E" w:rsidP="00957A02">
      <w:pPr>
        <w:pStyle w:val="BodyText"/>
        <w:spacing w:line="480" w:lineRule="auto"/>
        <w:ind w:firstLine="720"/>
        <w:jc w:val="both"/>
        <w:rPr>
          <w:color w:val="000000" w:themeColor="text1"/>
        </w:rPr>
      </w:pPr>
      <w:r w:rsidRPr="00961CC6">
        <w:rPr>
          <w:color w:val="000000" w:themeColor="text1"/>
        </w:rPr>
        <w:t>T</w:t>
      </w:r>
      <w:r w:rsidR="00EC44CD" w:rsidRPr="00961CC6">
        <w:rPr>
          <w:color w:val="000000" w:themeColor="text1"/>
        </w:rPr>
        <w:t>o return to the previous</w:t>
      </w:r>
      <w:r w:rsidR="006404E1" w:rsidRPr="00961CC6">
        <w:rPr>
          <w:color w:val="000000" w:themeColor="text1"/>
        </w:rPr>
        <w:t xml:space="preserve"> cautions</w:t>
      </w:r>
      <w:r w:rsidR="0090291A" w:rsidRPr="00961CC6">
        <w:rPr>
          <w:color w:val="000000" w:themeColor="text1"/>
        </w:rPr>
        <w:t xml:space="preserve"> </w:t>
      </w:r>
      <w:r w:rsidR="006404E1" w:rsidRPr="00961CC6">
        <w:rPr>
          <w:color w:val="000000" w:themeColor="text1"/>
        </w:rPr>
        <w:t>from the mental health care world,</w:t>
      </w:r>
      <w:r w:rsidR="0090291A" w:rsidRPr="00961CC6">
        <w:rPr>
          <w:color w:val="000000" w:themeColor="text1"/>
        </w:rPr>
        <w:t xml:space="preserve"> there is</w:t>
      </w:r>
      <w:r w:rsidRPr="00961CC6">
        <w:rPr>
          <w:color w:val="000000" w:themeColor="text1"/>
        </w:rPr>
        <w:t xml:space="preserve"> no </w:t>
      </w:r>
      <w:r w:rsidR="00A237DB" w:rsidRPr="00961CC6">
        <w:rPr>
          <w:color w:val="000000" w:themeColor="text1"/>
        </w:rPr>
        <w:t>strict limit on the number of times patients can change their mental health care provider</w:t>
      </w:r>
      <w:r w:rsidR="006C0C89" w:rsidRPr="00961CC6">
        <w:rPr>
          <w:color w:val="000000" w:themeColor="text1"/>
        </w:rPr>
        <w:t xml:space="preserve"> should they disagree with the way AI is used in their care</w:t>
      </w:r>
      <w:r w:rsidR="00F934E7">
        <w:rPr>
          <w:color w:val="000000" w:themeColor="text1"/>
        </w:rPr>
        <w:t>.</w:t>
      </w:r>
      <w:r w:rsidR="00485AA2" w:rsidRPr="00961CC6">
        <w:rPr>
          <w:color w:val="000000" w:themeColor="text1"/>
        </w:rPr>
        <w:t xml:space="preserve"> </w:t>
      </w:r>
      <w:r w:rsidR="00F934E7">
        <w:rPr>
          <w:color w:val="000000" w:themeColor="text1"/>
        </w:rPr>
        <w:t>Most</w:t>
      </w:r>
      <w:r w:rsidR="00A6186F" w:rsidRPr="00961CC6">
        <w:rPr>
          <w:color w:val="000000" w:themeColor="text1"/>
        </w:rPr>
        <w:t xml:space="preserve"> areas of the</w:t>
      </w:r>
      <w:r w:rsidR="005B0A41" w:rsidRPr="00961CC6">
        <w:rPr>
          <w:color w:val="000000" w:themeColor="text1"/>
        </w:rPr>
        <w:t xml:space="preserve"> law in Arizona</w:t>
      </w:r>
      <w:r w:rsidR="00F934E7">
        <w:rPr>
          <w:color w:val="000000" w:themeColor="text1"/>
        </w:rPr>
        <w:t>, however,</w:t>
      </w:r>
      <w:r w:rsidR="007906B7" w:rsidRPr="00961CC6">
        <w:rPr>
          <w:color w:val="000000" w:themeColor="text1"/>
        </w:rPr>
        <w:t xml:space="preserve"> have few</w:t>
      </w:r>
      <w:r w:rsidR="005B0A41" w:rsidRPr="00961CC6">
        <w:rPr>
          <w:color w:val="000000" w:themeColor="text1"/>
        </w:rPr>
        <w:t xml:space="preserve"> and limited</w:t>
      </w:r>
      <w:r w:rsidR="007906B7" w:rsidRPr="00961CC6">
        <w:rPr>
          <w:color w:val="000000" w:themeColor="text1"/>
        </w:rPr>
        <w:t xml:space="preserve"> </w:t>
      </w:r>
      <w:r w:rsidR="0004040B" w:rsidRPr="00961CC6">
        <w:rPr>
          <w:color w:val="000000" w:themeColor="text1"/>
        </w:rPr>
        <w:t>opportunities for change of judge.</w:t>
      </w:r>
      <w:r w:rsidR="006C0C89" w:rsidRPr="00961CC6">
        <w:rPr>
          <w:color w:val="000000" w:themeColor="text1"/>
        </w:rPr>
        <w:t xml:space="preserve"> And</w:t>
      </w:r>
      <w:r w:rsidR="00F77E2B" w:rsidRPr="00961CC6">
        <w:rPr>
          <w:color w:val="000000" w:themeColor="text1"/>
        </w:rPr>
        <w:t xml:space="preserve"> this commenter is so far unaware of judges</w:t>
      </w:r>
      <w:r w:rsidR="00930B9D" w:rsidRPr="00961CC6">
        <w:rPr>
          <w:color w:val="000000" w:themeColor="text1"/>
        </w:rPr>
        <w:t xml:space="preserve"> who disclose in each minute entry in which they used it, how they used generative AI.</w:t>
      </w:r>
      <w:r w:rsidR="0004040B" w:rsidRPr="00961CC6">
        <w:rPr>
          <w:color w:val="000000" w:themeColor="text1"/>
        </w:rPr>
        <w:t xml:space="preserve"> </w:t>
      </w:r>
      <w:r w:rsidR="00DB7734" w:rsidRPr="00961CC6">
        <w:rPr>
          <w:color w:val="000000" w:themeColor="text1"/>
        </w:rPr>
        <w:t>Even if use of AI in core judicial work is appropriately disclosed in advance to counsel and parties</w:t>
      </w:r>
      <w:r w:rsidR="003E17AE" w:rsidRPr="00961CC6">
        <w:rPr>
          <w:color w:val="000000" w:themeColor="text1"/>
        </w:rPr>
        <w:t>,</w:t>
      </w:r>
      <w:r w:rsidR="00106FBC" w:rsidRPr="00961CC6">
        <w:rPr>
          <w:color w:val="000000" w:themeColor="text1"/>
        </w:rPr>
        <w:t xml:space="preserve"> notices of change of judge may have been previously exercised</w:t>
      </w:r>
      <w:r w:rsidR="00557F6C" w:rsidRPr="00961CC6">
        <w:rPr>
          <w:color w:val="000000" w:themeColor="text1"/>
        </w:rPr>
        <w:t xml:space="preserve"> for other reasons</w:t>
      </w:r>
      <w:r w:rsidR="00E974A3">
        <w:rPr>
          <w:color w:val="000000" w:themeColor="text1"/>
        </w:rPr>
        <w:t>,</w:t>
      </w:r>
      <w:r w:rsidR="00557F6C" w:rsidRPr="00961CC6">
        <w:rPr>
          <w:color w:val="000000" w:themeColor="text1"/>
        </w:rPr>
        <w:t xml:space="preserve"> or</w:t>
      </w:r>
      <w:r w:rsidR="001D63F6" w:rsidRPr="00961CC6">
        <w:rPr>
          <w:color w:val="000000" w:themeColor="text1"/>
        </w:rPr>
        <w:t xml:space="preserve"> the public may not understand the risks</w:t>
      </w:r>
      <w:r w:rsidR="009C34CC" w:rsidRPr="00961CC6">
        <w:rPr>
          <w:color w:val="000000" w:themeColor="text1"/>
        </w:rPr>
        <w:t xml:space="preserve"> until an AI-informed</w:t>
      </w:r>
      <w:r w:rsidR="008F2261" w:rsidRPr="00961CC6">
        <w:rPr>
          <w:color w:val="000000" w:themeColor="text1"/>
        </w:rPr>
        <w:t xml:space="preserve"> adverse decision</w:t>
      </w:r>
      <w:r w:rsidR="00412FE9" w:rsidRPr="00961CC6">
        <w:rPr>
          <w:color w:val="000000" w:themeColor="text1"/>
        </w:rPr>
        <w:t xml:space="preserve"> issues. </w:t>
      </w:r>
      <w:r w:rsidR="00CC6451" w:rsidRPr="00961CC6">
        <w:rPr>
          <w:color w:val="000000" w:themeColor="text1"/>
        </w:rPr>
        <w:t>Again, due process requires that</w:t>
      </w:r>
      <w:r w:rsidR="00B003B8" w:rsidRPr="00961CC6">
        <w:rPr>
          <w:color w:val="000000" w:themeColor="text1"/>
        </w:rPr>
        <w:t xml:space="preserve"> judicial decisions</w:t>
      </w:r>
      <w:r w:rsidR="00160F1B" w:rsidRPr="00961CC6">
        <w:rPr>
          <w:color w:val="000000" w:themeColor="text1"/>
        </w:rPr>
        <w:t xml:space="preserve"> fully remain so. </w:t>
      </w:r>
      <w:r w:rsidR="00CE27CD" w:rsidRPr="00961CC6">
        <w:rPr>
          <w:i/>
          <w:iCs/>
          <w:color w:val="000000" w:themeColor="text1"/>
        </w:rPr>
        <w:t>See Gish</w:t>
      </w:r>
      <w:r w:rsidR="00CE27CD" w:rsidRPr="00961CC6">
        <w:rPr>
          <w:color w:val="000000" w:themeColor="text1"/>
        </w:rPr>
        <w:t>, 253 Ariz. at 447 (App. 2022) (judicial decisions must be made after affording due process</w:t>
      </w:r>
      <w:r w:rsidR="004F5AF9" w:rsidRPr="00961CC6">
        <w:rPr>
          <w:color w:val="000000" w:themeColor="text1"/>
        </w:rPr>
        <w:t xml:space="preserve">—meaning by the judge and after notice and an opportunity to be heard). </w:t>
      </w:r>
    </w:p>
    <w:p w14:paraId="485088AB" w14:textId="14E54C7F" w:rsidR="001D0992" w:rsidRDefault="000E5FE8" w:rsidP="00957A02">
      <w:pPr>
        <w:pStyle w:val="BodyText"/>
        <w:spacing w:line="480" w:lineRule="auto"/>
        <w:ind w:firstLine="720"/>
        <w:jc w:val="both"/>
        <w:rPr>
          <w:color w:val="000000" w:themeColor="text1"/>
        </w:rPr>
      </w:pPr>
      <w:r w:rsidRPr="00961CC6">
        <w:rPr>
          <w:color w:val="000000" w:themeColor="text1"/>
        </w:rPr>
        <w:t>Should a most conscientious and informed AI-user judge make the required disclosure</w:t>
      </w:r>
      <w:r w:rsidR="00195775" w:rsidRPr="00961CC6">
        <w:rPr>
          <w:color w:val="000000" w:themeColor="text1"/>
        </w:rPr>
        <w:t>s</w:t>
      </w:r>
      <w:r w:rsidRPr="00961CC6">
        <w:rPr>
          <w:color w:val="000000" w:themeColor="text1"/>
        </w:rPr>
        <w:t xml:space="preserve"> and have the informed consent of the public to</w:t>
      </w:r>
      <w:r w:rsidR="00705D49" w:rsidRPr="00961CC6">
        <w:rPr>
          <w:color w:val="000000" w:themeColor="text1"/>
        </w:rPr>
        <w:t xml:space="preserve"> use</w:t>
      </w:r>
      <w:r w:rsidRPr="00961CC6">
        <w:rPr>
          <w:color w:val="000000" w:themeColor="text1"/>
        </w:rPr>
        <w:t xml:space="preserve"> AI in core judicial work</w:t>
      </w:r>
      <w:r w:rsidR="00195775" w:rsidRPr="00961CC6">
        <w:rPr>
          <w:color w:val="000000" w:themeColor="text1"/>
        </w:rPr>
        <w:t xml:space="preserve">, the judge would do well to think what is lost in a chambers when the drafting of language that adjudicates no longer truly falls to the judge. </w:t>
      </w:r>
      <w:r w:rsidR="002241D8" w:rsidRPr="00961CC6">
        <w:rPr>
          <w:color w:val="000000" w:themeColor="text1"/>
        </w:rPr>
        <w:t>Late last year,</w:t>
      </w:r>
      <w:r w:rsidR="00101ADE" w:rsidRPr="00961CC6">
        <w:rPr>
          <w:color w:val="000000" w:themeColor="text1"/>
        </w:rPr>
        <w:t xml:space="preserve"> </w:t>
      </w:r>
      <w:r w:rsidR="00E67E35" w:rsidRPr="00961CC6">
        <w:rPr>
          <w:color w:val="000000" w:themeColor="text1"/>
        </w:rPr>
        <w:t xml:space="preserve">graphic </w:t>
      </w:r>
      <w:r w:rsidR="00E67E35" w:rsidRPr="00961CC6">
        <w:rPr>
          <w:color w:val="000000" w:themeColor="text1"/>
        </w:rPr>
        <w:lastRenderedPageBreak/>
        <w:t xml:space="preserve">novelist Jeffrey Brown posted a sketchbook comic on social media entitled “Climb Every Mountain: </w:t>
      </w:r>
      <w:r w:rsidR="002F0D2B" w:rsidRPr="00961CC6">
        <w:rPr>
          <w:color w:val="000000" w:themeColor="text1"/>
        </w:rPr>
        <w:t>An argument against the use of AI in creative endeavors.”</w:t>
      </w:r>
      <w:r w:rsidR="002F0D2B" w:rsidRPr="00961CC6">
        <w:rPr>
          <w:rStyle w:val="FootnoteReference"/>
          <w:color w:val="000000" w:themeColor="text1"/>
        </w:rPr>
        <w:footnoteReference w:id="6"/>
      </w:r>
      <w:r w:rsidR="00F42B59">
        <w:rPr>
          <w:color w:val="000000" w:themeColor="text1"/>
        </w:rPr>
        <w:t xml:space="preserve"> In brief, and in paraphrase</w:t>
      </w:r>
      <w:r w:rsidR="0096713F">
        <w:rPr>
          <w:color w:val="000000" w:themeColor="text1"/>
        </w:rPr>
        <w:t>, it applies strikingly</w:t>
      </w:r>
      <w:r w:rsidR="00894480">
        <w:rPr>
          <w:color w:val="000000" w:themeColor="text1"/>
        </w:rPr>
        <w:t xml:space="preserve"> if </w:t>
      </w:r>
      <w:r w:rsidR="00B43F03">
        <w:rPr>
          <w:color w:val="000000" w:themeColor="text1"/>
        </w:rPr>
        <w:t>one replaces</w:t>
      </w:r>
      <w:r w:rsidR="00551F29">
        <w:rPr>
          <w:color w:val="000000" w:themeColor="text1"/>
        </w:rPr>
        <w:t xml:space="preserve"> the idea of hiking a summit</w:t>
      </w:r>
      <w:r w:rsidR="003F1693">
        <w:rPr>
          <w:color w:val="000000" w:themeColor="text1"/>
        </w:rPr>
        <w:t xml:space="preserve"> with that of writing a ruling:</w:t>
      </w:r>
    </w:p>
    <w:p w14:paraId="5D657182" w14:textId="35C3CE6A" w:rsidR="001F7292" w:rsidRPr="00961CC6" w:rsidRDefault="009D1053" w:rsidP="00957A02">
      <w:pPr>
        <w:pStyle w:val="BodyText"/>
        <w:spacing w:line="480" w:lineRule="auto"/>
        <w:ind w:firstLine="720"/>
        <w:jc w:val="both"/>
        <w:rPr>
          <w:color w:val="000000" w:themeColor="text1"/>
        </w:rPr>
      </w:pPr>
      <w:r>
        <w:rPr>
          <w:color w:val="000000" w:themeColor="text1"/>
        </w:rPr>
        <w:t>‘</w:t>
      </w:r>
      <w:r w:rsidR="00484D01">
        <w:rPr>
          <w:color w:val="000000" w:themeColor="text1"/>
        </w:rPr>
        <w:t>If you</w:t>
      </w:r>
      <w:r w:rsidR="00C37912">
        <w:rPr>
          <w:color w:val="000000" w:themeColor="text1"/>
        </w:rPr>
        <w:t xml:space="preserve"> write</w:t>
      </w:r>
      <w:r w:rsidR="00C40482">
        <w:rPr>
          <w:color w:val="000000" w:themeColor="text1"/>
        </w:rPr>
        <w:t xml:space="preserve"> a ruling, you are rewarded with the knowledge you gained along the way</w:t>
      </w:r>
      <w:r w:rsidR="009154FA">
        <w:rPr>
          <w:color w:val="000000" w:themeColor="text1"/>
        </w:rPr>
        <w:t>/</w:t>
      </w:r>
      <w:r w:rsidR="00CA1F5B">
        <w:rPr>
          <w:color w:val="000000" w:themeColor="text1"/>
        </w:rPr>
        <w:t>your process may be easier or more difficult</w:t>
      </w:r>
      <w:r w:rsidR="003C70FF">
        <w:rPr>
          <w:color w:val="000000" w:themeColor="text1"/>
        </w:rPr>
        <w:t>, depending on</w:t>
      </w:r>
      <w:r w:rsidR="00D70040">
        <w:rPr>
          <w:color w:val="000000" w:themeColor="text1"/>
        </w:rPr>
        <w:t xml:space="preserve"> workload</w:t>
      </w:r>
      <w:r w:rsidR="00565EF4">
        <w:rPr>
          <w:color w:val="000000" w:themeColor="text1"/>
        </w:rPr>
        <w:t>,</w:t>
      </w:r>
      <w:r w:rsidR="004F65D9">
        <w:rPr>
          <w:color w:val="000000" w:themeColor="text1"/>
        </w:rPr>
        <w:t xml:space="preserve"> staff or clerk assistance</w:t>
      </w:r>
      <w:r w:rsidR="000B3F9E">
        <w:rPr>
          <w:color w:val="000000" w:themeColor="text1"/>
        </w:rPr>
        <w:t>,</w:t>
      </w:r>
      <w:r w:rsidR="001C64D4">
        <w:rPr>
          <w:color w:val="000000" w:themeColor="text1"/>
        </w:rPr>
        <w:t xml:space="preserve"> other c</w:t>
      </w:r>
      <w:r w:rsidR="009C7E65">
        <w:rPr>
          <w:color w:val="000000" w:themeColor="text1"/>
        </w:rPr>
        <w:t>ases on your docket, and past experiences you’ve had/</w:t>
      </w:r>
      <w:r w:rsidR="00A254A1">
        <w:rPr>
          <w:color w:val="000000" w:themeColor="text1"/>
        </w:rPr>
        <w:t xml:space="preserve"> </w:t>
      </w:r>
      <w:r w:rsidR="00D863C8">
        <w:rPr>
          <w:color w:val="000000" w:themeColor="text1"/>
        </w:rPr>
        <w:t xml:space="preserve">       </w:t>
      </w:r>
      <w:r w:rsidR="00A254A1">
        <w:rPr>
          <w:color w:val="000000" w:themeColor="text1"/>
        </w:rPr>
        <w:t>. . .</w:t>
      </w:r>
      <w:r w:rsidR="00E636CD">
        <w:rPr>
          <w:color w:val="000000" w:themeColor="text1"/>
        </w:rPr>
        <w:t xml:space="preserve"> you can start with a draft from a staff attorney</w:t>
      </w:r>
      <w:r w:rsidR="00802BE9">
        <w:rPr>
          <w:color w:val="000000" w:themeColor="text1"/>
        </w:rPr>
        <w:t xml:space="preserve"> or an example ruling you or a colleague previously wrote or you can start from scratch</w:t>
      </w:r>
      <w:r w:rsidR="00347C41">
        <w:rPr>
          <w:color w:val="000000" w:themeColor="text1"/>
        </w:rPr>
        <w:t>/you can</w:t>
      </w:r>
      <w:r w:rsidR="00464EA0">
        <w:rPr>
          <w:color w:val="000000" w:themeColor="text1"/>
        </w:rPr>
        <w:t xml:space="preserve"> also</w:t>
      </w:r>
      <w:r w:rsidR="00347C41">
        <w:rPr>
          <w:color w:val="000000" w:themeColor="text1"/>
        </w:rPr>
        <w:t xml:space="preserve"> skip the process</w:t>
      </w:r>
      <w:r w:rsidR="000048CE">
        <w:rPr>
          <w:color w:val="000000" w:themeColor="text1"/>
        </w:rPr>
        <w:t xml:space="preserve"> and</w:t>
      </w:r>
      <w:r w:rsidR="00724C4A">
        <w:rPr>
          <w:color w:val="000000" w:themeColor="text1"/>
        </w:rPr>
        <w:t xml:space="preserve"> have AI draft the ruling</w:t>
      </w:r>
      <w:r w:rsidR="008F3590">
        <w:rPr>
          <w:color w:val="000000" w:themeColor="text1"/>
        </w:rPr>
        <w:t xml:space="preserve"> with your decisional lean</w:t>
      </w:r>
      <w:r w:rsidR="003F7632">
        <w:rPr>
          <w:color w:val="000000" w:themeColor="text1"/>
        </w:rPr>
        <w:t>/</w:t>
      </w:r>
      <w:r w:rsidR="001E7526">
        <w:rPr>
          <w:color w:val="000000" w:themeColor="text1"/>
        </w:rPr>
        <w:t xml:space="preserve"> . . .</w:t>
      </w:r>
      <w:r w:rsidR="003F7632">
        <w:rPr>
          <w:color w:val="000000" w:themeColor="text1"/>
        </w:rPr>
        <w:t xml:space="preserve"> of course if you do that, you haven’t worked for it. You haven’t struggled./</w:t>
      </w:r>
      <w:r w:rsidR="00B710CC">
        <w:rPr>
          <w:color w:val="000000" w:themeColor="text1"/>
        </w:rPr>
        <w:t>You missed the chance to stumble upon something unexpected in your research or your writing</w:t>
      </w:r>
      <w:r w:rsidR="007C04C7">
        <w:rPr>
          <w:color w:val="000000" w:themeColor="text1"/>
        </w:rPr>
        <w:t>. You didn’t consult with a staff attorney</w:t>
      </w:r>
      <w:r w:rsidR="00287F94">
        <w:rPr>
          <w:color w:val="000000" w:themeColor="text1"/>
        </w:rPr>
        <w:t xml:space="preserve"> or a law clerk or a colleague along the way (after all</w:t>
      </w:r>
      <w:r w:rsidR="00CB69B2">
        <w:rPr>
          <w:color w:val="000000" w:themeColor="text1"/>
        </w:rPr>
        <w:t>, AI must have consulted lots of sources in doing its draft)</w:t>
      </w:r>
      <w:r w:rsidR="004777EF">
        <w:rPr>
          <w:color w:val="000000" w:themeColor="text1"/>
        </w:rPr>
        <w:t>/</w:t>
      </w:r>
      <w:r w:rsidR="00995ECA">
        <w:rPr>
          <w:color w:val="000000" w:themeColor="text1"/>
        </w:rPr>
        <w:t>In the end, you didn’t learn anything</w:t>
      </w:r>
      <w:r w:rsidR="000E1614">
        <w:rPr>
          <w:color w:val="000000" w:themeColor="text1"/>
        </w:rPr>
        <w:t>/ . . .</w:t>
      </w:r>
      <w:r w:rsidR="00F610B6">
        <w:rPr>
          <w:color w:val="000000" w:themeColor="text1"/>
        </w:rPr>
        <w:t>/</w:t>
      </w:r>
      <w:r w:rsidR="009C7337">
        <w:rPr>
          <w:color w:val="000000" w:themeColor="text1"/>
        </w:rPr>
        <w:t>And you don’t fully understand the ruling.</w:t>
      </w:r>
      <w:r w:rsidR="006F365C">
        <w:rPr>
          <w:color w:val="000000" w:themeColor="text1"/>
        </w:rPr>
        <w:t>’</w:t>
      </w:r>
    </w:p>
    <w:p w14:paraId="359EA370" w14:textId="2FC0F7F4" w:rsidR="005B3EF1" w:rsidRPr="00961CC6" w:rsidRDefault="001C6CDA" w:rsidP="00957A02">
      <w:pPr>
        <w:pStyle w:val="BodyText"/>
        <w:spacing w:line="480" w:lineRule="auto"/>
        <w:ind w:firstLine="720"/>
        <w:jc w:val="both"/>
        <w:rPr>
          <w:color w:val="000000" w:themeColor="text1"/>
        </w:rPr>
      </w:pPr>
      <w:r>
        <w:rPr>
          <w:color w:val="000000" w:themeColor="text1"/>
        </w:rPr>
        <w:t xml:space="preserve">Taking the shortcut of ‘summiting’ a mountain via AI drone that takes a </w:t>
      </w:r>
      <w:r w:rsidR="00D863C8">
        <w:rPr>
          <w:color w:val="000000" w:themeColor="text1"/>
        </w:rPr>
        <w:t>picture-perfect</w:t>
      </w:r>
      <w:r w:rsidR="00FC1E69">
        <w:rPr>
          <w:color w:val="000000" w:themeColor="text1"/>
        </w:rPr>
        <w:t xml:space="preserve"> summit</w:t>
      </w:r>
      <w:r>
        <w:rPr>
          <w:color w:val="000000" w:themeColor="text1"/>
        </w:rPr>
        <w:t xml:space="preserve"> photograph</w:t>
      </w:r>
      <w:r w:rsidR="008C5C33">
        <w:rPr>
          <w:color w:val="000000" w:themeColor="text1"/>
        </w:rPr>
        <w:t xml:space="preserve"> actually seems</w:t>
      </w:r>
      <w:r w:rsidR="00FC1E69">
        <w:rPr>
          <w:color w:val="000000" w:themeColor="text1"/>
        </w:rPr>
        <w:t xml:space="preserve"> far</w:t>
      </w:r>
      <w:r w:rsidR="008C5C33">
        <w:rPr>
          <w:color w:val="000000" w:themeColor="text1"/>
        </w:rPr>
        <w:t xml:space="preserve"> less grave than</w:t>
      </w:r>
      <w:r w:rsidR="005E7D63">
        <w:rPr>
          <w:color w:val="000000" w:themeColor="text1"/>
        </w:rPr>
        <w:t xml:space="preserve"> shortcutting the public, and ourselves, out of </w:t>
      </w:r>
      <w:r w:rsidR="00850AA3">
        <w:rPr>
          <w:color w:val="000000" w:themeColor="text1"/>
        </w:rPr>
        <w:t>our role as judges.</w:t>
      </w:r>
      <w:r w:rsidR="00FC1E69">
        <w:rPr>
          <w:color w:val="000000" w:themeColor="text1"/>
        </w:rPr>
        <w:t xml:space="preserve"> But in each, something is lost.</w:t>
      </w:r>
      <w:r w:rsidR="00850AA3">
        <w:rPr>
          <w:color w:val="000000" w:themeColor="text1"/>
        </w:rPr>
        <w:t xml:space="preserve"> </w:t>
      </w:r>
      <w:r w:rsidR="00DD0D93">
        <w:rPr>
          <w:color w:val="000000" w:themeColor="text1"/>
        </w:rPr>
        <w:lastRenderedPageBreak/>
        <w:t>The Petition strikes an appropriate balance</w:t>
      </w:r>
      <w:r w:rsidR="009B289D">
        <w:rPr>
          <w:color w:val="000000" w:themeColor="text1"/>
        </w:rPr>
        <w:t xml:space="preserve"> by allowing </w:t>
      </w:r>
      <w:r w:rsidR="00D75018">
        <w:rPr>
          <w:color w:val="000000" w:themeColor="text1"/>
        </w:rPr>
        <w:t>the use of AI</w:t>
      </w:r>
      <w:r w:rsidR="00C01F84">
        <w:rPr>
          <w:color w:val="000000" w:themeColor="text1"/>
        </w:rPr>
        <w:t xml:space="preserve"> in adjudication-adjacent work</w:t>
      </w:r>
      <w:r w:rsidR="00FB4CAC">
        <w:rPr>
          <w:color w:val="000000" w:themeColor="text1"/>
        </w:rPr>
        <w:t xml:space="preserve"> while keeping</w:t>
      </w:r>
      <w:r w:rsidR="00815600">
        <w:rPr>
          <w:color w:val="000000" w:themeColor="text1"/>
        </w:rPr>
        <w:t xml:space="preserve"> the judicial</w:t>
      </w:r>
      <w:r w:rsidR="00972448">
        <w:rPr>
          <w:color w:val="000000" w:themeColor="text1"/>
        </w:rPr>
        <w:t xml:space="preserve"> decisionmaker primary in core judicial work. </w:t>
      </w:r>
      <w:r w:rsidR="007175CC">
        <w:rPr>
          <w:color w:val="000000" w:themeColor="text1"/>
        </w:rPr>
        <w:t xml:space="preserve">The moratorium </w:t>
      </w:r>
      <w:r w:rsidR="00196726">
        <w:rPr>
          <w:color w:val="000000" w:themeColor="text1"/>
        </w:rPr>
        <w:t xml:space="preserve">proposed by the Petition </w:t>
      </w:r>
      <w:r w:rsidR="007175CC">
        <w:rPr>
          <w:color w:val="000000" w:themeColor="text1"/>
        </w:rPr>
        <w:t>should be adopted</w:t>
      </w:r>
      <w:r w:rsidR="00CE48C8">
        <w:rPr>
          <w:color w:val="000000" w:themeColor="text1"/>
        </w:rPr>
        <w:t xml:space="preserve"> to allow for a period of study of the uses of AI in core judicial work</w:t>
      </w:r>
      <w:r w:rsidR="00597338">
        <w:rPr>
          <w:color w:val="000000" w:themeColor="text1"/>
        </w:rPr>
        <w:t>—to determine if any actually serve the public and our system of justice</w:t>
      </w:r>
      <w:r w:rsidR="00931C47">
        <w:rPr>
          <w:color w:val="000000" w:themeColor="text1"/>
        </w:rPr>
        <w:t xml:space="preserve"> and if they can be adapted for safe and effective judicial use.</w:t>
      </w:r>
    </w:p>
    <w:p w14:paraId="108B9262" w14:textId="177EF007" w:rsidR="00A457BA" w:rsidRPr="00961CC6" w:rsidRDefault="00A457BA" w:rsidP="007374A7">
      <w:pPr>
        <w:jc w:val="both"/>
        <w:rPr>
          <w:color w:val="000000" w:themeColor="text1"/>
          <w:sz w:val="28"/>
          <w:szCs w:val="28"/>
        </w:rPr>
      </w:pPr>
      <w:r w:rsidRPr="00961CC6">
        <w:rPr>
          <w:bCs/>
          <w:color w:val="000000" w:themeColor="text1"/>
          <w:sz w:val="28"/>
          <w:szCs w:val="28"/>
        </w:rPr>
        <w:t xml:space="preserve">                        </w:t>
      </w:r>
      <w:r w:rsidRPr="00961CC6">
        <w:rPr>
          <w:color w:val="000000" w:themeColor="text1"/>
          <w:sz w:val="28"/>
          <w:szCs w:val="28"/>
        </w:rPr>
        <w:t xml:space="preserve">DATED this </w:t>
      </w:r>
      <w:r w:rsidR="007374A7" w:rsidRPr="00961CC6">
        <w:rPr>
          <w:color w:val="000000" w:themeColor="text1"/>
          <w:sz w:val="28"/>
          <w:szCs w:val="28"/>
        </w:rPr>
        <w:t>29</w:t>
      </w:r>
      <w:r w:rsidRPr="00961CC6">
        <w:rPr>
          <w:color w:val="000000" w:themeColor="text1"/>
          <w:sz w:val="28"/>
          <w:szCs w:val="28"/>
        </w:rPr>
        <w:t xml:space="preserve">th day of </w:t>
      </w:r>
      <w:r w:rsidR="007374A7" w:rsidRPr="00961CC6">
        <w:rPr>
          <w:color w:val="000000" w:themeColor="text1"/>
          <w:sz w:val="28"/>
          <w:szCs w:val="28"/>
        </w:rPr>
        <w:t>April</w:t>
      </w:r>
      <w:r w:rsidRPr="00961CC6">
        <w:rPr>
          <w:color w:val="000000" w:themeColor="text1"/>
          <w:sz w:val="28"/>
          <w:szCs w:val="28"/>
        </w:rPr>
        <w:t>, 2026.</w:t>
      </w:r>
    </w:p>
    <w:p w14:paraId="557B7F6F" w14:textId="77777777" w:rsidR="00A457BA" w:rsidRPr="00961CC6" w:rsidRDefault="00A457BA" w:rsidP="00A457BA">
      <w:pPr>
        <w:jc w:val="both"/>
        <w:rPr>
          <w:color w:val="000000" w:themeColor="text1"/>
          <w:sz w:val="28"/>
          <w:szCs w:val="28"/>
        </w:rPr>
      </w:pPr>
    </w:p>
    <w:p w14:paraId="7DD4AA40" w14:textId="77777777" w:rsidR="00A457BA" w:rsidRPr="00961CC6" w:rsidRDefault="00A457BA" w:rsidP="00A457BA">
      <w:pPr>
        <w:spacing w:before="120"/>
        <w:ind w:left="2160" w:firstLine="720"/>
        <w:jc w:val="both"/>
        <w:rPr>
          <w:color w:val="000000" w:themeColor="text1"/>
          <w:sz w:val="28"/>
          <w:szCs w:val="28"/>
        </w:rPr>
      </w:pPr>
      <w:r w:rsidRPr="00961CC6">
        <w:rPr>
          <w:i/>
          <w:color w:val="000000" w:themeColor="text1"/>
          <w:sz w:val="28"/>
          <w:szCs w:val="28"/>
        </w:rPr>
        <w:t>_/s/ Erik Thorson</w:t>
      </w:r>
    </w:p>
    <w:p w14:paraId="62944CCA" w14:textId="77777777" w:rsidR="00A457BA" w:rsidRPr="00961CC6" w:rsidRDefault="00A457BA" w:rsidP="00A457BA">
      <w:pPr>
        <w:jc w:val="both"/>
        <w:rPr>
          <w:color w:val="000000" w:themeColor="text1"/>
          <w:sz w:val="28"/>
          <w:szCs w:val="28"/>
        </w:rPr>
      </w:pPr>
      <w:r w:rsidRPr="00961CC6">
        <w:rPr>
          <w:color w:val="000000" w:themeColor="text1"/>
          <w:sz w:val="28"/>
          <w:szCs w:val="28"/>
        </w:rPr>
        <w:tab/>
      </w:r>
      <w:r w:rsidRPr="00961CC6">
        <w:rPr>
          <w:color w:val="000000" w:themeColor="text1"/>
          <w:sz w:val="28"/>
          <w:szCs w:val="28"/>
        </w:rPr>
        <w:tab/>
      </w:r>
      <w:r w:rsidRPr="00961CC6">
        <w:rPr>
          <w:color w:val="000000" w:themeColor="text1"/>
          <w:sz w:val="28"/>
          <w:szCs w:val="28"/>
        </w:rPr>
        <w:tab/>
      </w:r>
      <w:r w:rsidRPr="00961CC6">
        <w:rPr>
          <w:color w:val="000000" w:themeColor="text1"/>
          <w:sz w:val="28"/>
          <w:szCs w:val="28"/>
        </w:rPr>
        <w:tab/>
        <w:t>Presiding Judge,</w:t>
      </w:r>
    </w:p>
    <w:p w14:paraId="6E52BED1" w14:textId="77777777" w:rsidR="00A457BA" w:rsidRPr="00961CC6" w:rsidRDefault="00A457BA" w:rsidP="00A457BA">
      <w:pPr>
        <w:jc w:val="both"/>
        <w:rPr>
          <w:color w:val="000000" w:themeColor="text1"/>
          <w:sz w:val="28"/>
          <w:szCs w:val="28"/>
        </w:rPr>
      </w:pPr>
      <w:r w:rsidRPr="00961CC6">
        <w:rPr>
          <w:color w:val="000000" w:themeColor="text1"/>
          <w:sz w:val="28"/>
          <w:szCs w:val="28"/>
        </w:rPr>
        <w:tab/>
      </w:r>
      <w:r w:rsidRPr="00961CC6">
        <w:rPr>
          <w:color w:val="000000" w:themeColor="text1"/>
          <w:sz w:val="28"/>
          <w:szCs w:val="28"/>
        </w:rPr>
        <w:tab/>
      </w:r>
      <w:r w:rsidRPr="00961CC6">
        <w:rPr>
          <w:color w:val="000000" w:themeColor="text1"/>
          <w:sz w:val="28"/>
          <w:szCs w:val="28"/>
        </w:rPr>
        <w:tab/>
      </w:r>
      <w:r w:rsidRPr="00961CC6">
        <w:rPr>
          <w:color w:val="000000" w:themeColor="text1"/>
          <w:sz w:val="28"/>
          <w:szCs w:val="28"/>
        </w:rPr>
        <w:tab/>
        <w:t>Arizona Tax Court</w:t>
      </w:r>
    </w:p>
    <w:p w14:paraId="370877B6" w14:textId="55CEDA05" w:rsidR="004D5499" w:rsidRPr="00961CC6" w:rsidRDefault="004D5499" w:rsidP="00E85266">
      <w:pPr>
        <w:rPr>
          <w:color w:val="000000" w:themeColor="text1"/>
          <w:sz w:val="28"/>
          <w:szCs w:val="28"/>
        </w:rPr>
      </w:pPr>
    </w:p>
    <w:sectPr w:rsidR="004D5499" w:rsidRPr="00961CC6"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7129" w14:textId="77777777" w:rsidR="00A91F1F" w:rsidRDefault="00A91F1F">
      <w:r>
        <w:separator/>
      </w:r>
    </w:p>
  </w:endnote>
  <w:endnote w:type="continuationSeparator" w:id="0">
    <w:p w14:paraId="0F8C89E8" w14:textId="77777777" w:rsidR="00A91F1F" w:rsidRDefault="00A9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6E1B" w14:textId="77777777" w:rsidR="00A91F1F" w:rsidRDefault="00A91F1F">
      <w:r>
        <w:separator/>
      </w:r>
    </w:p>
  </w:footnote>
  <w:footnote w:type="continuationSeparator" w:id="0">
    <w:p w14:paraId="65B296E7" w14:textId="77777777" w:rsidR="00A91F1F" w:rsidRDefault="00A91F1F">
      <w:r>
        <w:continuationSeparator/>
      </w:r>
    </w:p>
  </w:footnote>
  <w:footnote w:id="1">
    <w:p w14:paraId="5E631B1B" w14:textId="30016069" w:rsidR="157DDCD6" w:rsidRPr="00961CC6" w:rsidRDefault="157DDCD6" w:rsidP="00423B1E">
      <w:pPr>
        <w:pStyle w:val="FootnoteText"/>
        <w:jc w:val="both"/>
        <w:rPr>
          <w:color w:val="000000" w:themeColor="text1"/>
          <w:sz w:val="28"/>
          <w:szCs w:val="28"/>
        </w:rPr>
      </w:pPr>
      <w:r w:rsidRPr="00961CC6">
        <w:rPr>
          <w:rStyle w:val="FootnoteReference"/>
          <w:color w:val="000000" w:themeColor="text1"/>
          <w:sz w:val="28"/>
          <w:szCs w:val="28"/>
        </w:rPr>
        <w:footnoteRef/>
      </w:r>
      <w:r w:rsidRPr="00961CC6">
        <w:rPr>
          <w:color w:val="000000" w:themeColor="text1"/>
          <w:sz w:val="28"/>
          <w:szCs w:val="28"/>
        </w:rPr>
        <w:t xml:space="preserve"> </w:t>
      </w:r>
      <w:r w:rsidR="00DC01BF" w:rsidRPr="00961CC6">
        <w:rPr>
          <w:i/>
          <w:iCs/>
          <w:color w:val="000000" w:themeColor="text1"/>
          <w:sz w:val="28"/>
          <w:szCs w:val="28"/>
        </w:rPr>
        <w:t xml:space="preserve">See </w:t>
      </w:r>
      <w:r w:rsidR="00DC01BF" w:rsidRPr="00961CC6">
        <w:rPr>
          <w:smallCaps/>
          <w:color w:val="000000" w:themeColor="text1"/>
          <w:sz w:val="28"/>
          <w:szCs w:val="28"/>
        </w:rPr>
        <w:t>Fortune</w:t>
      </w:r>
      <w:r w:rsidR="007256C1" w:rsidRPr="00961CC6">
        <w:rPr>
          <w:color w:val="000000" w:themeColor="text1"/>
          <w:sz w:val="28"/>
          <w:szCs w:val="28"/>
        </w:rPr>
        <w:t xml:space="preserve">, </w:t>
      </w:r>
      <w:r w:rsidR="00FB7781" w:rsidRPr="00961CC6">
        <w:rPr>
          <w:color w:val="000000" w:themeColor="text1"/>
          <w:sz w:val="28"/>
          <w:szCs w:val="28"/>
        </w:rPr>
        <w:t>“Doctors who used AI assistance in procedures became 20% worse at spotting abnormalities on their own, study finds, raising concern about overreliance,”</w:t>
      </w:r>
      <w:r w:rsidR="00A278BC" w:rsidRPr="00961CC6">
        <w:rPr>
          <w:color w:val="000000" w:themeColor="text1"/>
          <w:sz w:val="28"/>
          <w:szCs w:val="28"/>
        </w:rPr>
        <w:t xml:space="preserve"> August 26, 2025, </w:t>
      </w:r>
      <w:r w:rsidR="00A278BC" w:rsidRPr="00961CC6">
        <w:rPr>
          <w:i/>
          <w:iCs/>
          <w:color w:val="000000" w:themeColor="text1"/>
          <w:sz w:val="28"/>
          <w:szCs w:val="28"/>
        </w:rPr>
        <w:t xml:space="preserve">available at </w:t>
      </w:r>
      <w:hyperlink r:id="rId1" w:history="1">
        <w:r w:rsidR="00FE7595" w:rsidRPr="00961CC6">
          <w:rPr>
            <w:rStyle w:val="Hyperlink"/>
            <w:color w:val="000000" w:themeColor="text1"/>
            <w:sz w:val="28"/>
            <w:szCs w:val="28"/>
          </w:rPr>
          <w:t>https://fortune.com/2025/08/26/ai-overreliance-doctor-procedure-study/</w:t>
        </w:r>
      </w:hyperlink>
      <w:r w:rsidR="00FE7595" w:rsidRPr="00961CC6">
        <w:rPr>
          <w:color w:val="000000" w:themeColor="text1"/>
          <w:sz w:val="28"/>
          <w:szCs w:val="28"/>
        </w:rPr>
        <w:t xml:space="preserve">. </w:t>
      </w:r>
    </w:p>
    <w:p w14:paraId="4CFFEB7C" w14:textId="77777777" w:rsidR="004B0487" w:rsidRPr="00961CC6" w:rsidRDefault="004B0487" w:rsidP="00423B1E">
      <w:pPr>
        <w:pStyle w:val="FootnoteText"/>
        <w:jc w:val="both"/>
        <w:rPr>
          <w:color w:val="000000" w:themeColor="text1"/>
          <w:sz w:val="28"/>
          <w:szCs w:val="28"/>
        </w:rPr>
      </w:pPr>
    </w:p>
  </w:footnote>
  <w:footnote w:id="2">
    <w:p w14:paraId="36123BDF" w14:textId="2317CBAC" w:rsidR="00BC4CC7" w:rsidRPr="00961CC6" w:rsidRDefault="157DDCD6" w:rsidP="00423B1E">
      <w:pPr>
        <w:pStyle w:val="FootnoteText"/>
        <w:jc w:val="both"/>
        <w:rPr>
          <w:color w:val="000000" w:themeColor="text1"/>
          <w:sz w:val="28"/>
          <w:szCs w:val="28"/>
        </w:rPr>
      </w:pPr>
      <w:r w:rsidRPr="00961CC6">
        <w:rPr>
          <w:rStyle w:val="FootnoteReference"/>
          <w:color w:val="000000" w:themeColor="text1"/>
          <w:sz w:val="28"/>
          <w:szCs w:val="28"/>
        </w:rPr>
        <w:footnoteRef/>
      </w:r>
      <w:r w:rsidRPr="00961CC6">
        <w:rPr>
          <w:color w:val="000000" w:themeColor="text1"/>
          <w:sz w:val="28"/>
          <w:szCs w:val="28"/>
        </w:rPr>
        <w:t xml:space="preserve"> </w:t>
      </w:r>
      <w:hyperlink r:id="rId2" w:history="1">
        <w:r w:rsidR="00E158E7" w:rsidRPr="00961CC6">
          <w:rPr>
            <w:rStyle w:val="Hyperlink"/>
            <w:i/>
            <w:iCs/>
            <w:color w:val="000000" w:themeColor="text1"/>
            <w:sz w:val="28"/>
            <w:szCs w:val="28"/>
          </w:rPr>
          <w:t>Lancet Gastroenterol Hepatol</w:t>
        </w:r>
        <w:r w:rsidR="00E158E7" w:rsidRPr="00961CC6">
          <w:rPr>
            <w:rStyle w:val="Hyperlink"/>
            <w:color w:val="000000" w:themeColor="text1"/>
            <w:sz w:val="28"/>
            <w:szCs w:val="28"/>
          </w:rPr>
          <w:t> 2025; 10: 896–903</w:t>
        </w:r>
      </w:hyperlink>
      <w:r w:rsidR="00E31C4D" w:rsidRPr="00961CC6">
        <w:rPr>
          <w:color w:val="000000" w:themeColor="text1"/>
          <w:sz w:val="28"/>
          <w:szCs w:val="28"/>
        </w:rPr>
        <w:t xml:space="preserve">, </w:t>
      </w:r>
      <w:r w:rsidR="00BC4CC7" w:rsidRPr="00961CC6">
        <w:rPr>
          <w:color w:val="000000" w:themeColor="text1"/>
          <w:sz w:val="28"/>
          <w:szCs w:val="28"/>
        </w:rPr>
        <w:t>“Endoscopist deskilling risk after exposure to artificial intelligence in colonoscopy: a multicentre, observational study,”</w:t>
      </w:r>
      <w:r w:rsidR="006A3D77" w:rsidRPr="00961CC6">
        <w:rPr>
          <w:color w:val="000000" w:themeColor="text1"/>
          <w:sz w:val="28"/>
          <w:szCs w:val="28"/>
        </w:rPr>
        <w:t xml:space="preserve"> </w:t>
      </w:r>
      <w:r w:rsidR="006A3D77" w:rsidRPr="00961CC6">
        <w:rPr>
          <w:i/>
          <w:iCs/>
          <w:color w:val="000000" w:themeColor="text1"/>
          <w:sz w:val="28"/>
          <w:szCs w:val="28"/>
        </w:rPr>
        <w:t>available at</w:t>
      </w:r>
      <w:r w:rsidR="006A3D77" w:rsidRPr="00961CC6">
        <w:rPr>
          <w:color w:val="000000" w:themeColor="text1"/>
          <w:sz w:val="28"/>
          <w:szCs w:val="28"/>
        </w:rPr>
        <w:t xml:space="preserve"> </w:t>
      </w:r>
      <w:hyperlink r:id="rId3" w:history="1">
        <w:r w:rsidR="00C76E9F" w:rsidRPr="00961CC6">
          <w:rPr>
            <w:rStyle w:val="Hyperlink"/>
            <w:color w:val="000000" w:themeColor="text1"/>
            <w:sz w:val="28"/>
            <w:szCs w:val="28"/>
          </w:rPr>
          <w:t>https://www.thelancet.com/journals/langas/article/PIIS2468-1253(25)00133-5/abstract</w:t>
        </w:r>
      </w:hyperlink>
      <w:r w:rsidR="00C76E9F" w:rsidRPr="00961CC6">
        <w:rPr>
          <w:color w:val="000000" w:themeColor="text1"/>
          <w:sz w:val="28"/>
          <w:szCs w:val="28"/>
        </w:rPr>
        <w:t xml:space="preserve">. </w:t>
      </w:r>
    </w:p>
    <w:p w14:paraId="1ECFB6E9" w14:textId="748F97F9" w:rsidR="157DDCD6" w:rsidRPr="00961CC6" w:rsidRDefault="157DDCD6" w:rsidP="00423B1E">
      <w:pPr>
        <w:pStyle w:val="FootnoteText"/>
        <w:jc w:val="both"/>
        <w:rPr>
          <w:color w:val="000000" w:themeColor="text1"/>
          <w:sz w:val="28"/>
          <w:szCs w:val="28"/>
        </w:rPr>
      </w:pPr>
    </w:p>
  </w:footnote>
  <w:footnote w:id="3">
    <w:p w14:paraId="6D29AE14" w14:textId="57F839D6" w:rsidR="0042738B" w:rsidRPr="00961CC6" w:rsidRDefault="0042738B" w:rsidP="00423B1E">
      <w:pPr>
        <w:pStyle w:val="FootnoteText"/>
        <w:jc w:val="both"/>
        <w:rPr>
          <w:color w:val="000000" w:themeColor="text1"/>
          <w:sz w:val="28"/>
          <w:szCs w:val="28"/>
        </w:rPr>
      </w:pPr>
      <w:r w:rsidRPr="00961CC6">
        <w:rPr>
          <w:rStyle w:val="FootnoteReference"/>
          <w:color w:val="000000" w:themeColor="text1"/>
          <w:sz w:val="28"/>
          <w:szCs w:val="28"/>
        </w:rPr>
        <w:footnoteRef/>
      </w:r>
      <w:r w:rsidRPr="00961CC6">
        <w:rPr>
          <w:color w:val="000000" w:themeColor="text1"/>
          <w:sz w:val="28"/>
          <w:szCs w:val="28"/>
        </w:rPr>
        <w:t xml:space="preserve"> </w:t>
      </w:r>
      <w:r w:rsidR="007B05E5" w:rsidRPr="00961CC6">
        <w:rPr>
          <w:i/>
          <w:iCs/>
          <w:color w:val="000000" w:themeColor="text1"/>
          <w:sz w:val="28"/>
          <w:szCs w:val="28"/>
        </w:rPr>
        <w:t>See, e.g.</w:t>
      </w:r>
      <w:r w:rsidR="007B05E5" w:rsidRPr="00961CC6">
        <w:rPr>
          <w:color w:val="000000" w:themeColor="text1"/>
          <w:sz w:val="28"/>
          <w:szCs w:val="28"/>
        </w:rPr>
        <w:t xml:space="preserve">, </w:t>
      </w:r>
      <w:r w:rsidR="007B05E5" w:rsidRPr="00961CC6">
        <w:rPr>
          <w:i/>
          <w:iCs/>
          <w:color w:val="000000" w:themeColor="text1"/>
          <w:sz w:val="28"/>
          <w:szCs w:val="28"/>
        </w:rPr>
        <w:t>Montes v. Suns Legacy Partners LLC</w:t>
      </w:r>
      <w:r w:rsidR="004E2884" w:rsidRPr="00961CC6">
        <w:rPr>
          <w:color w:val="000000" w:themeColor="text1"/>
          <w:sz w:val="28"/>
          <w:szCs w:val="28"/>
        </w:rPr>
        <w:t>, CV-25-01295-PHX</w:t>
      </w:r>
      <w:r w:rsidR="00F563F7" w:rsidRPr="00961CC6">
        <w:rPr>
          <w:color w:val="000000" w:themeColor="text1"/>
          <w:sz w:val="28"/>
          <w:szCs w:val="28"/>
        </w:rPr>
        <w:t>-GMS, 2026 WL 879001, at *18 (D. Ariz. Mar. 31, 2026</w:t>
      </w:r>
      <w:r w:rsidR="007C01D4" w:rsidRPr="00961CC6">
        <w:rPr>
          <w:color w:val="000000" w:themeColor="text1"/>
          <w:sz w:val="28"/>
          <w:szCs w:val="28"/>
        </w:rPr>
        <w:t>)</w:t>
      </w:r>
      <w:r w:rsidR="003F6E4C">
        <w:rPr>
          <w:color w:val="000000" w:themeColor="text1"/>
          <w:sz w:val="28"/>
          <w:szCs w:val="28"/>
        </w:rPr>
        <w:t xml:space="preserve"> (cited for persuasive value only pursuant to Ariz. R. Supreme Ct. 111(d))</w:t>
      </w:r>
      <w:r w:rsidR="007C01D4" w:rsidRPr="00961CC6">
        <w:rPr>
          <w:color w:val="000000" w:themeColor="text1"/>
          <w:sz w:val="28"/>
          <w:szCs w:val="28"/>
        </w:rPr>
        <w:t xml:space="preserve"> (</w:t>
      </w:r>
      <w:r w:rsidR="00F411AF" w:rsidRPr="00961CC6">
        <w:rPr>
          <w:color w:val="000000" w:themeColor="text1"/>
          <w:sz w:val="28"/>
          <w:szCs w:val="28"/>
        </w:rPr>
        <w:t>Plaintiff’s counsel who used LexisNexis Document Analysis tool</w:t>
      </w:r>
      <w:r w:rsidR="00430B41" w:rsidRPr="00961CC6">
        <w:rPr>
          <w:color w:val="000000" w:themeColor="text1"/>
          <w:sz w:val="28"/>
          <w:szCs w:val="28"/>
        </w:rPr>
        <w:t xml:space="preserve"> to check pleading “did not make </w:t>
      </w:r>
      <w:r w:rsidR="00B87B3E" w:rsidRPr="00961CC6">
        <w:rPr>
          <w:color w:val="000000" w:themeColor="text1"/>
          <w:sz w:val="28"/>
          <w:szCs w:val="28"/>
        </w:rPr>
        <w:t>‘</w:t>
      </w:r>
      <w:r w:rsidR="00430B41" w:rsidRPr="00961CC6">
        <w:rPr>
          <w:color w:val="000000" w:themeColor="text1"/>
          <w:sz w:val="28"/>
          <w:szCs w:val="28"/>
        </w:rPr>
        <w:t>a reasonable and competent inquiry</w:t>
      </w:r>
      <w:r w:rsidR="00B23AF9" w:rsidRPr="00961CC6">
        <w:rPr>
          <w:color w:val="000000" w:themeColor="text1"/>
          <w:sz w:val="28"/>
          <w:szCs w:val="28"/>
        </w:rPr>
        <w:t>’</w:t>
      </w:r>
      <w:r w:rsidR="00430B41" w:rsidRPr="00961CC6">
        <w:rPr>
          <w:color w:val="000000" w:themeColor="text1"/>
          <w:sz w:val="28"/>
          <w:szCs w:val="28"/>
        </w:rPr>
        <w:t>” into the existence of a fictitious citation.)</w:t>
      </w:r>
      <w:r w:rsidR="00B23AF9" w:rsidRPr="00961CC6">
        <w:rPr>
          <w:color w:val="000000" w:themeColor="text1"/>
          <w:sz w:val="28"/>
          <w:szCs w:val="28"/>
        </w:rPr>
        <w:t>.</w:t>
      </w:r>
    </w:p>
    <w:p w14:paraId="586545C4" w14:textId="77777777" w:rsidR="004B0487" w:rsidRPr="00961CC6" w:rsidRDefault="004B0487" w:rsidP="00423B1E">
      <w:pPr>
        <w:pStyle w:val="FootnoteText"/>
        <w:jc w:val="both"/>
        <w:rPr>
          <w:color w:val="000000" w:themeColor="text1"/>
          <w:sz w:val="28"/>
          <w:szCs w:val="28"/>
        </w:rPr>
      </w:pPr>
    </w:p>
  </w:footnote>
  <w:footnote w:id="4">
    <w:p w14:paraId="1D55F917" w14:textId="65B0F7AC" w:rsidR="00843A68" w:rsidRPr="00961CC6" w:rsidRDefault="00843A68" w:rsidP="00423B1E">
      <w:pPr>
        <w:pStyle w:val="FootnoteText"/>
        <w:jc w:val="both"/>
        <w:rPr>
          <w:color w:val="000000" w:themeColor="text1"/>
          <w:sz w:val="28"/>
          <w:szCs w:val="28"/>
        </w:rPr>
      </w:pPr>
      <w:r w:rsidRPr="00961CC6">
        <w:rPr>
          <w:rStyle w:val="FootnoteReference"/>
          <w:color w:val="000000" w:themeColor="text1"/>
          <w:sz w:val="28"/>
          <w:szCs w:val="28"/>
        </w:rPr>
        <w:footnoteRef/>
      </w:r>
      <w:r w:rsidRPr="00961CC6">
        <w:rPr>
          <w:color w:val="000000" w:themeColor="text1"/>
          <w:sz w:val="28"/>
          <w:szCs w:val="28"/>
        </w:rPr>
        <w:t xml:space="preserve"> </w:t>
      </w:r>
      <w:r w:rsidR="002D6B01" w:rsidRPr="00961CC6">
        <w:rPr>
          <w:color w:val="000000" w:themeColor="text1"/>
          <w:sz w:val="28"/>
          <w:szCs w:val="28"/>
        </w:rPr>
        <w:t>Amy B. Cyphert, et al., “</w:t>
      </w:r>
      <w:r w:rsidR="00C355C1" w:rsidRPr="00961CC6">
        <w:rPr>
          <w:color w:val="000000" w:themeColor="text1"/>
          <w:sz w:val="28"/>
          <w:szCs w:val="28"/>
        </w:rPr>
        <w:t>Judicial Use of Generative AI</w:t>
      </w:r>
      <w:r w:rsidR="00DF06C3" w:rsidRPr="00961CC6">
        <w:rPr>
          <w:color w:val="000000" w:themeColor="text1"/>
          <w:sz w:val="28"/>
          <w:szCs w:val="28"/>
        </w:rPr>
        <w:t>: Lessons Learned,”</w:t>
      </w:r>
      <w:r w:rsidR="00F87E59" w:rsidRPr="00961CC6">
        <w:rPr>
          <w:color w:val="000000" w:themeColor="text1"/>
          <w:sz w:val="28"/>
          <w:szCs w:val="28"/>
        </w:rPr>
        <w:t xml:space="preserve"> AI Policy Consortium for Law &amp; Courts (March 2026),</w:t>
      </w:r>
      <w:r w:rsidR="00AE57AC">
        <w:rPr>
          <w:color w:val="000000" w:themeColor="text1"/>
          <w:sz w:val="28"/>
          <w:szCs w:val="28"/>
        </w:rPr>
        <w:t xml:space="preserve"> at 5,</w:t>
      </w:r>
      <w:r w:rsidR="00F87E59" w:rsidRPr="00961CC6">
        <w:rPr>
          <w:color w:val="000000" w:themeColor="text1"/>
          <w:sz w:val="28"/>
          <w:szCs w:val="28"/>
        </w:rPr>
        <w:t xml:space="preserve"> </w:t>
      </w:r>
      <w:r w:rsidR="00F87E59" w:rsidRPr="00961CC6">
        <w:rPr>
          <w:i/>
          <w:iCs/>
          <w:color w:val="000000" w:themeColor="text1"/>
          <w:sz w:val="28"/>
          <w:szCs w:val="28"/>
        </w:rPr>
        <w:t xml:space="preserve">available at </w:t>
      </w:r>
      <w:hyperlink r:id="rId4" w:history="1">
        <w:r w:rsidR="004B0487" w:rsidRPr="00961CC6">
          <w:rPr>
            <w:rStyle w:val="Hyperlink"/>
            <w:color w:val="000000" w:themeColor="text1"/>
            <w:sz w:val="28"/>
            <w:szCs w:val="28"/>
          </w:rPr>
          <w:t>https://nationalcenterforstatecourts.app.box.com/s/t8o6iry6cozgreufyfjm92jvnqg8pgsc</w:t>
        </w:r>
      </w:hyperlink>
      <w:r w:rsidR="004B0487" w:rsidRPr="00961CC6">
        <w:rPr>
          <w:color w:val="000000" w:themeColor="text1"/>
          <w:sz w:val="28"/>
          <w:szCs w:val="28"/>
        </w:rPr>
        <w:t xml:space="preserve">. </w:t>
      </w:r>
    </w:p>
  </w:footnote>
  <w:footnote w:id="5">
    <w:p w14:paraId="64209358" w14:textId="36B2C015" w:rsidR="007A0935" w:rsidRDefault="000158AF" w:rsidP="00423B1E">
      <w:pPr>
        <w:pStyle w:val="BodyText"/>
        <w:tabs>
          <w:tab w:val="left" w:pos="711"/>
        </w:tabs>
        <w:jc w:val="both"/>
        <w:rPr>
          <w:color w:val="000000" w:themeColor="text1"/>
        </w:rPr>
      </w:pPr>
      <w:r w:rsidRPr="00961CC6">
        <w:rPr>
          <w:rStyle w:val="FootnoteReference"/>
          <w:color w:val="000000" w:themeColor="text1"/>
          <w:szCs w:val="28"/>
        </w:rPr>
        <w:footnoteRef/>
      </w:r>
      <w:r w:rsidRPr="00961CC6">
        <w:rPr>
          <w:color w:val="000000" w:themeColor="text1"/>
          <w:szCs w:val="28"/>
        </w:rPr>
        <w:t xml:space="preserve"> </w:t>
      </w:r>
      <w:r w:rsidR="00B95F50" w:rsidRPr="00961CC6">
        <w:rPr>
          <w:color w:val="000000" w:themeColor="text1"/>
          <w:szCs w:val="28"/>
        </w:rPr>
        <w:t xml:space="preserve">“How to Inform Clients About Using AI Notes in Your Practice,” SimplePractice.com, </w:t>
      </w:r>
      <w:r w:rsidR="007A0935" w:rsidRPr="00961CC6">
        <w:rPr>
          <w:i/>
          <w:iCs/>
          <w:color w:val="000000" w:themeColor="text1"/>
          <w:szCs w:val="28"/>
        </w:rPr>
        <w:t xml:space="preserve">available at </w:t>
      </w:r>
      <w:hyperlink r:id="rId5" w:history="1">
        <w:r w:rsidR="007A0935" w:rsidRPr="00961CC6">
          <w:rPr>
            <w:rStyle w:val="Hyperlink"/>
            <w:color w:val="000000" w:themeColor="text1"/>
            <w:szCs w:val="28"/>
          </w:rPr>
          <w:t>https://www.simplepractice.com/resource/inform-clients-using-ai-notes/</w:t>
        </w:r>
      </w:hyperlink>
      <w:r w:rsidR="007A0935">
        <w:rPr>
          <w:color w:val="000000" w:themeColor="text1"/>
        </w:rPr>
        <w:t>.</w:t>
      </w:r>
    </w:p>
    <w:p w14:paraId="2CC8101D" w14:textId="50C191DA" w:rsidR="000158AF" w:rsidRPr="00961CC6" w:rsidRDefault="000158AF" w:rsidP="00423B1E">
      <w:pPr>
        <w:pStyle w:val="FootnoteText"/>
        <w:jc w:val="both"/>
        <w:rPr>
          <w:color w:val="000000" w:themeColor="text1"/>
          <w:sz w:val="28"/>
          <w:szCs w:val="28"/>
        </w:rPr>
      </w:pPr>
    </w:p>
  </w:footnote>
  <w:footnote w:id="6">
    <w:p w14:paraId="0CFA560B" w14:textId="17040091" w:rsidR="002F0D2B" w:rsidRPr="00961CC6" w:rsidRDefault="002F0D2B" w:rsidP="00A26057">
      <w:pPr>
        <w:pStyle w:val="FootnoteText"/>
        <w:rPr>
          <w:color w:val="000000" w:themeColor="text1"/>
          <w:sz w:val="28"/>
          <w:szCs w:val="28"/>
        </w:rPr>
      </w:pPr>
      <w:r w:rsidRPr="00961CC6">
        <w:rPr>
          <w:rStyle w:val="FootnoteReference"/>
          <w:color w:val="000000" w:themeColor="text1"/>
          <w:sz w:val="28"/>
          <w:szCs w:val="28"/>
        </w:rPr>
        <w:footnoteRef/>
      </w:r>
      <w:r w:rsidRPr="00961CC6">
        <w:rPr>
          <w:color w:val="000000" w:themeColor="text1"/>
          <w:sz w:val="28"/>
          <w:szCs w:val="28"/>
        </w:rPr>
        <w:t xml:space="preserve"> </w:t>
      </w:r>
      <w:r w:rsidR="00C245DB" w:rsidRPr="00961CC6">
        <w:rPr>
          <w:i/>
          <w:iCs/>
          <w:color w:val="000000" w:themeColor="text1"/>
          <w:sz w:val="28"/>
          <w:szCs w:val="28"/>
        </w:rPr>
        <w:t xml:space="preserve">Available at </w:t>
      </w:r>
      <w:hyperlink r:id="rId6" w:history="1">
        <w:r w:rsidR="004F76BE" w:rsidRPr="00961CC6">
          <w:rPr>
            <w:rStyle w:val="Hyperlink"/>
            <w:color w:val="000000" w:themeColor="text1"/>
            <w:sz w:val="28"/>
            <w:szCs w:val="28"/>
          </w:rPr>
          <w:t>https://www.facebook.com/groups/1404116417142065/posts/1917875772432791/</w:t>
        </w:r>
      </w:hyperlink>
      <w:r w:rsidR="00F60949" w:rsidRPr="00961CC6">
        <w:rPr>
          <w:color w:val="000000" w:themeColor="text1"/>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C372D33"/>
    <w:multiLevelType w:val="multilevel"/>
    <w:tmpl w:val="4D1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3"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6"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5"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603249">
    <w:abstractNumId w:val="5"/>
  </w:num>
  <w:num w:numId="2" w16cid:durableId="1505777044">
    <w:abstractNumId w:val="10"/>
  </w:num>
  <w:num w:numId="3" w16cid:durableId="1227449212">
    <w:abstractNumId w:val="13"/>
  </w:num>
  <w:num w:numId="4" w16cid:durableId="1616475013">
    <w:abstractNumId w:val="2"/>
  </w:num>
  <w:num w:numId="5" w16cid:durableId="833644740">
    <w:abstractNumId w:val="14"/>
  </w:num>
  <w:num w:numId="6" w16cid:durableId="87704435">
    <w:abstractNumId w:val="11"/>
  </w:num>
  <w:num w:numId="7" w16cid:durableId="211187309">
    <w:abstractNumId w:val="6"/>
  </w:num>
  <w:num w:numId="8" w16cid:durableId="1302348207">
    <w:abstractNumId w:val="9"/>
  </w:num>
  <w:num w:numId="9" w16cid:durableId="2056465097">
    <w:abstractNumId w:val="8"/>
  </w:num>
  <w:num w:numId="10" w16cid:durableId="2013407414">
    <w:abstractNumId w:val="15"/>
  </w:num>
  <w:num w:numId="11" w16cid:durableId="1294599934">
    <w:abstractNumId w:val="3"/>
  </w:num>
  <w:num w:numId="12" w16cid:durableId="758142608">
    <w:abstractNumId w:val="7"/>
  </w:num>
  <w:num w:numId="13" w16cid:durableId="2048600479">
    <w:abstractNumId w:val="4"/>
  </w:num>
  <w:num w:numId="14" w16cid:durableId="280454672">
    <w:abstractNumId w:val="12"/>
  </w:num>
  <w:num w:numId="15" w16cid:durableId="1218322304">
    <w:abstractNumId w:val="0"/>
  </w:num>
  <w:num w:numId="16" w16cid:durableId="188594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02759"/>
    <w:rsid w:val="000048CE"/>
    <w:rsid w:val="000050F5"/>
    <w:rsid w:val="00006E9A"/>
    <w:rsid w:val="00010DBC"/>
    <w:rsid w:val="000148AE"/>
    <w:rsid w:val="00014F13"/>
    <w:rsid w:val="000158AF"/>
    <w:rsid w:val="00016835"/>
    <w:rsid w:val="0002547F"/>
    <w:rsid w:val="000275EB"/>
    <w:rsid w:val="00036661"/>
    <w:rsid w:val="0004040B"/>
    <w:rsid w:val="000409A2"/>
    <w:rsid w:val="00041FC5"/>
    <w:rsid w:val="0004337F"/>
    <w:rsid w:val="00044B89"/>
    <w:rsid w:val="000476BF"/>
    <w:rsid w:val="0005322E"/>
    <w:rsid w:val="00053C45"/>
    <w:rsid w:val="00054594"/>
    <w:rsid w:val="000616F3"/>
    <w:rsid w:val="00062089"/>
    <w:rsid w:val="00062375"/>
    <w:rsid w:val="00063A90"/>
    <w:rsid w:val="00064955"/>
    <w:rsid w:val="00066DA2"/>
    <w:rsid w:val="00070435"/>
    <w:rsid w:val="000710A2"/>
    <w:rsid w:val="00072E86"/>
    <w:rsid w:val="00074D2A"/>
    <w:rsid w:val="00087578"/>
    <w:rsid w:val="00094B58"/>
    <w:rsid w:val="000956A7"/>
    <w:rsid w:val="000A02EA"/>
    <w:rsid w:val="000A717F"/>
    <w:rsid w:val="000B2CEB"/>
    <w:rsid w:val="000B3EAC"/>
    <w:rsid w:val="000B3F9E"/>
    <w:rsid w:val="000B52B9"/>
    <w:rsid w:val="000B659A"/>
    <w:rsid w:val="000B7448"/>
    <w:rsid w:val="000C020A"/>
    <w:rsid w:val="000C0E99"/>
    <w:rsid w:val="000C0EDF"/>
    <w:rsid w:val="000C5CB0"/>
    <w:rsid w:val="000D0999"/>
    <w:rsid w:val="000E0453"/>
    <w:rsid w:val="000E08B7"/>
    <w:rsid w:val="000E14C6"/>
    <w:rsid w:val="000E1614"/>
    <w:rsid w:val="000E37DB"/>
    <w:rsid w:val="000E3B3A"/>
    <w:rsid w:val="000E5FE8"/>
    <w:rsid w:val="000E78EC"/>
    <w:rsid w:val="000E7EE1"/>
    <w:rsid w:val="000F25F5"/>
    <w:rsid w:val="000F600A"/>
    <w:rsid w:val="00101ADE"/>
    <w:rsid w:val="00101F48"/>
    <w:rsid w:val="00101F9C"/>
    <w:rsid w:val="00106FBC"/>
    <w:rsid w:val="00107689"/>
    <w:rsid w:val="00112155"/>
    <w:rsid w:val="00112975"/>
    <w:rsid w:val="00112C88"/>
    <w:rsid w:val="00114090"/>
    <w:rsid w:val="00120C0B"/>
    <w:rsid w:val="001220E0"/>
    <w:rsid w:val="001239F6"/>
    <w:rsid w:val="0012645B"/>
    <w:rsid w:val="0012687F"/>
    <w:rsid w:val="00130FC7"/>
    <w:rsid w:val="00135C63"/>
    <w:rsid w:val="00136210"/>
    <w:rsid w:val="00137989"/>
    <w:rsid w:val="0014152E"/>
    <w:rsid w:val="001447F3"/>
    <w:rsid w:val="001451DE"/>
    <w:rsid w:val="001464F3"/>
    <w:rsid w:val="001538A1"/>
    <w:rsid w:val="00160F1B"/>
    <w:rsid w:val="001638B5"/>
    <w:rsid w:val="0016454E"/>
    <w:rsid w:val="001645E0"/>
    <w:rsid w:val="00164DE3"/>
    <w:rsid w:val="00167231"/>
    <w:rsid w:val="00171F82"/>
    <w:rsid w:val="001854D1"/>
    <w:rsid w:val="0019137C"/>
    <w:rsid w:val="00194284"/>
    <w:rsid w:val="00195775"/>
    <w:rsid w:val="00196674"/>
    <w:rsid w:val="001966BD"/>
    <w:rsid w:val="00196726"/>
    <w:rsid w:val="001A3658"/>
    <w:rsid w:val="001A7EF9"/>
    <w:rsid w:val="001B030F"/>
    <w:rsid w:val="001B07AB"/>
    <w:rsid w:val="001B6095"/>
    <w:rsid w:val="001B7ACB"/>
    <w:rsid w:val="001C1DE2"/>
    <w:rsid w:val="001C49BB"/>
    <w:rsid w:val="001C63BC"/>
    <w:rsid w:val="001C64D4"/>
    <w:rsid w:val="001C6CDA"/>
    <w:rsid w:val="001C7389"/>
    <w:rsid w:val="001D0992"/>
    <w:rsid w:val="001D63F6"/>
    <w:rsid w:val="001D6FD8"/>
    <w:rsid w:val="001E0228"/>
    <w:rsid w:val="001E171A"/>
    <w:rsid w:val="001E46BA"/>
    <w:rsid w:val="001E5139"/>
    <w:rsid w:val="001E5285"/>
    <w:rsid w:val="001E7526"/>
    <w:rsid w:val="001F10D1"/>
    <w:rsid w:val="001F13A1"/>
    <w:rsid w:val="001F182C"/>
    <w:rsid w:val="001F2FCB"/>
    <w:rsid w:val="001F3F71"/>
    <w:rsid w:val="001F7292"/>
    <w:rsid w:val="001F7F50"/>
    <w:rsid w:val="002031BA"/>
    <w:rsid w:val="0020422E"/>
    <w:rsid w:val="00204415"/>
    <w:rsid w:val="00204848"/>
    <w:rsid w:val="00206EE6"/>
    <w:rsid w:val="002106BD"/>
    <w:rsid w:val="00210C0E"/>
    <w:rsid w:val="0021324F"/>
    <w:rsid w:val="002166E4"/>
    <w:rsid w:val="002203AD"/>
    <w:rsid w:val="00220D01"/>
    <w:rsid w:val="00221CCB"/>
    <w:rsid w:val="00222344"/>
    <w:rsid w:val="002226D5"/>
    <w:rsid w:val="00223332"/>
    <w:rsid w:val="00223593"/>
    <w:rsid w:val="002241D8"/>
    <w:rsid w:val="00226774"/>
    <w:rsid w:val="0022786E"/>
    <w:rsid w:val="00230E0D"/>
    <w:rsid w:val="0023171E"/>
    <w:rsid w:val="00231F9C"/>
    <w:rsid w:val="00246354"/>
    <w:rsid w:val="00246E9A"/>
    <w:rsid w:val="00251091"/>
    <w:rsid w:val="00251D2C"/>
    <w:rsid w:val="002545BD"/>
    <w:rsid w:val="00254E37"/>
    <w:rsid w:val="002569B4"/>
    <w:rsid w:val="002579E2"/>
    <w:rsid w:val="00260F3D"/>
    <w:rsid w:val="00261098"/>
    <w:rsid w:val="00262AAD"/>
    <w:rsid w:val="00271A0E"/>
    <w:rsid w:val="00271DD2"/>
    <w:rsid w:val="00272AD8"/>
    <w:rsid w:val="0027365A"/>
    <w:rsid w:val="00276515"/>
    <w:rsid w:val="0028041A"/>
    <w:rsid w:val="0028442C"/>
    <w:rsid w:val="00286573"/>
    <w:rsid w:val="00287169"/>
    <w:rsid w:val="00287F94"/>
    <w:rsid w:val="00291B34"/>
    <w:rsid w:val="0029218E"/>
    <w:rsid w:val="002933F5"/>
    <w:rsid w:val="00293D95"/>
    <w:rsid w:val="00294568"/>
    <w:rsid w:val="002954B2"/>
    <w:rsid w:val="002965A6"/>
    <w:rsid w:val="002967EB"/>
    <w:rsid w:val="0029769D"/>
    <w:rsid w:val="002A3826"/>
    <w:rsid w:val="002A484D"/>
    <w:rsid w:val="002A62C5"/>
    <w:rsid w:val="002C0C51"/>
    <w:rsid w:val="002C11C2"/>
    <w:rsid w:val="002C260D"/>
    <w:rsid w:val="002C3D60"/>
    <w:rsid w:val="002C7A48"/>
    <w:rsid w:val="002D22D6"/>
    <w:rsid w:val="002D4D28"/>
    <w:rsid w:val="002D5B9B"/>
    <w:rsid w:val="002D5CCE"/>
    <w:rsid w:val="002D6B01"/>
    <w:rsid w:val="002E3727"/>
    <w:rsid w:val="002E4504"/>
    <w:rsid w:val="002E475E"/>
    <w:rsid w:val="002F00C4"/>
    <w:rsid w:val="002F0D2B"/>
    <w:rsid w:val="002F576D"/>
    <w:rsid w:val="002F6778"/>
    <w:rsid w:val="002F7963"/>
    <w:rsid w:val="0030696F"/>
    <w:rsid w:val="003076CF"/>
    <w:rsid w:val="00307C33"/>
    <w:rsid w:val="0031002A"/>
    <w:rsid w:val="00311D4B"/>
    <w:rsid w:val="00316C1C"/>
    <w:rsid w:val="003217A0"/>
    <w:rsid w:val="00321B38"/>
    <w:rsid w:val="00322A65"/>
    <w:rsid w:val="00322B71"/>
    <w:rsid w:val="00323CBF"/>
    <w:rsid w:val="00324315"/>
    <w:rsid w:val="00324956"/>
    <w:rsid w:val="00326878"/>
    <w:rsid w:val="00327FF9"/>
    <w:rsid w:val="00330E95"/>
    <w:rsid w:val="00331E30"/>
    <w:rsid w:val="003327A4"/>
    <w:rsid w:val="00335AF8"/>
    <w:rsid w:val="0033719D"/>
    <w:rsid w:val="003405F9"/>
    <w:rsid w:val="00346A7C"/>
    <w:rsid w:val="00347634"/>
    <w:rsid w:val="00347C41"/>
    <w:rsid w:val="00347FE3"/>
    <w:rsid w:val="00352526"/>
    <w:rsid w:val="00352D09"/>
    <w:rsid w:val="00362D14"/>
    <w:rsid w:val="00363E5E"/>
    <w:rsid w:val="00363F14"/>
    <w:rsid w:val="00365EF7"/>
    <w:rsid w:val="00367112"/>
    <w:rsid w:val="00367960"/>
    <w:rsid w:val="00374853"/>
    <w:rsid w:val="00381133"/>
    <w:rsid w:val="003815A3"/>
    <w:rsid w:val="00381690"/>
    <w:rsid w:val="00382EE8"/>
    <w:rsid w:val="00383562"/>
    <w:rsid w:val="003842D2"/>
    <w:rsid w:val="00384804"/>
    <w:rsid w:val="00384A5B"/>
    <w:rsid w:val="00384D36"/>
    <w:rsid w:val="00391E03"/>
    <w:rsid w:val="00395568"/>
    <w:rsid w:val="003A03CA"/>
    <w:rsid w:val="003A171B"/>
    <w:rsid w:val="003A5F66"/>
    <w:rsid w:val="003A6B61"/>
    <w:rsid w:val="003A770F"/>
    <w:rsid w:val="003B73EF"/>
    <w:rsid w:val="003C0522"/>
    <w:rsid w:val="003C307E"/>
    <w:rsid w:val="003C429B"/>
    <w:rsid w:val="003C507F"/>
    <w:rsid w:val="003C70FF"/>
    <w:rsid w:val="003C7139"/>
    <w:rsid w:val="003D43C2"/>
    <w:rsid w:val="003D73E0"/>
    <w:rsid w:val="003E17AE"/>
    <w:rsid w:val="003E4E22"/>
    <w:rsid w:val="003E60B1"/>
    <w:rsid w:val="003F0B50"/>
    <w:rsid w:val="003F0F10"/>
    <w:rsid w:val="003F1693"/>
    <w:rsid w:val="003F3A63"/>
    <w:rsid w:val="003F56A4"/>
    <w:rsid w:val="003F6E4C"/>
    <w:rsid w:val="003F7632"/>
    <w:rsid w:val="004057D7"/>
    <w:rsid w:val="004104C9"/>
    <w:rsid w:val="0041229A"/>
    <w:rsid w:val="00412FE9"/>
    <w:rsid w:val="00413654"/>
    <w:rsid w:val="00414CD2"/>
    <w:rsid w:val="00415027"/>
    <w:rsid w:val="00421874"/>
    <w:rsid w:val="00423B1E"/>
    <w:rsid w:val="0042738B"/>
    <w:rsid w:val="00430699"/>
    <w:rsid w:val="00430B41"/>
    <w:rsid w:val="00432A28"/>
    <w:rsid w:val="004337EE"/>
    <w:rsid w:val="00434DBF"/>
    <w:rsid w:val="004369E9"/>
    <w:rsid w:val="004401D5"/>
    <w:rsid w:val="004425BB"/>
    <w:rsid w:val="00443143"/>
    <w:rsid w:val="00444C90"/>
    <w:rsid w:val="00445542"/>
    <w:rsid w:val="004462DA"/>
    <w:rsid w:val="00447097"/>
    <w:rsid w:val="00450A4A"/>
    <w:rsid w:val="00452A0D"/>
    <w:rsid w:val="00453FE6"/>
    <w:rsid w:val="004602EF"/>
    <w:rsid w:val="004616A4"/>
    <w:rsid w:val="00464EA0"/>
    <w:rsid w:val="004653F0"/>
    <w:rsid w:val="00465E46"/>
    <w:rsid w:val="0046620F"/>
    <w:rsid w:val="00466D75"/>
    <w:rsid w:val="00471203"/>
    <w:rsid w:val="00472065"/>
    <w:rsid w:val="004725E5"/>
    <w:rsid w:val="004738BB"/>
    <w:rsid w:val="00475773"/>
    <w:rsid w:val="004777EF"/>
    <w:rsid w:val="0047797A"/>
    <w:rsid w:val="004825C5"/>
    <w:rsid w:val="0048374B"/>
    <w:rsid w:val="00484D01"/>
    <w:rsid w:val="00485AA2"/>
    <w:rsid w:val="00485F2E"/>
    <w:rsid w:val="0049007D"/>
    <w:rsid w:val="00490D4B"/>
    <w:rsid w:val="004935AD"/>
    <w:rsid w:val="00494527"/>
    <w:rsid w:val="00494A5E"/>
    <w:rsid w:val="00494D04"/>
    <w:rsid w:val="00495541"/>
    <w:rsid w:val="00496E83"/>
    <w:rsid w:val="004971B5"/>
    <w:rsid w:val="004A26B3"/>
    <w:rsid w:val="004A330A"/>
    <w:rsid w:val="004A3669"/>
    <w:rsid w:val="004B0487"/>
    <w:rsid w:val="004B18E3"/>
    <w:rsid w:val="004B3487"/>
    <w:rsid w:val="004B3B72"/>
    <w:rsid w:val="004B5BE9"/>
    <w:rsid w:val="004B70C6"/>
    <w:rsid w:val="004C7624"/>
    <w:rsid w:val="004D22AB"/>
    <w:rsid w:val="004D3B35"/>
    <w:rsid w:val="004D5499"/>
    <w:rsid w:val="004E1324"/>
    <w:rsid w:val="004E2884"/>
    <w:rsid w:val="004E2ED2"/>
    <w:rsid w:val="004F26BF"/>
    <w:rsid w:val="004F57C6"/>
    <w:rsid w:val="004F5AF9"/>
    <w:rsid w:val="004F65D9"/>
    <w:rsid w:val="004F76BE"/>
    <w:rsid w:val="005015FF"/>
    <w:rsid w:val="005062EC"/>
    <w:rsid w:val="00506D51"/>
    <w:rsid w:val="005070B4"/>
    <w:rsid w:val="00509E87"/>
    <w:rsid w:val="005166D6"/>
    <w:rsid w:val="005168DF"/>
    <w:rsid w:val="00516E1B"/>
    <w:rsid w:val="00516E35"/>
    <w:rsid w:val="00517C6E"/>
    <w:rsid w:val="00522AE5"/>
    <w:rsid w:val="00524DDE"/>
    <w:rsid w:val="005261B7"/>
    <w:rsid w:val="0053002D"/>
    <w:rsid w:val="0054330A"/>
    <w:rsid w:val="00544249"/>
    <w:rsid w:val="00544BA6"/>
    <w:rsid w:val="00545913"/>
    <w:rsid w:val="0054760F"/>
    <w:rsid w:val="0055002E"/>
    <w:rsid w:val="00551F29"/>
    <w:rsid w:val="00552154"/>
    <w:rsid w:val="00552B6E"/>
    <w:rsid w:val="00556229"/>
    <w:rsid w:val="00557D60"/>
    <w:rsid w:val="00557F6C"/>
    <w:rsid w:val="00562710"/>
    <w:rsid w:val="00565EF4"/>
    <w:rsid w:val="0056732A"/>
    <w:rsid w:val="005676F1"/>
    <w:rsid w:val="0057152C"/>
    <w:rsid w:val="0057310B"/>
    <w:rsid w:val="00573D52"/>
    <w:rsid w:val="0057505E"/>
    <w:rsid w:val="005767BB"/>
    <w:rsid w:val="005822FC"/>
    <w:rsid w:val="00590E40"/>
    <w:rsid w:val="00597338"/>
    <w:rsid w:val="005A1337"/>
    <w:rsid w:val="005A1FCF"/>
    <w:rsid w:val="005A770F"/>
    <w:rsid w:val="005A7BDB"/>
    <w:rsid w:val="005B0A41"/>
    <w:rsid w:val="005B3EF1"/>
    <w:rsid w:val="005C08D4"/>
    <w:rsid w:val="005C3208"/>
    <w:rsid w:val="005C470C"/>
    <w:rsid w:val="005C5941"/>
    <w:rsid w:val="005C70E6"/>
    <w:rsid w:val="005C7C06"/>
    <w:rsid w:val="005D02EB"/>
    <w:rsid w:val="005D03AF"/>
    <w:rsid w:val="005D0458"/>
    <w:rsid w:val="005D1990"/>
    <w:rsid w:val="005D2313"/>
    <w:rsid w:val="005D3F4B"/>
    <w:rsid w:val="005E5E26"/>
    <w:rsid w:val="005E7D63"/>
    <w:rsid w:val="005F11EA"/>
    <w:rsid w:val="005F3D17"/>
    <w:rsid w:val="005F7BBA"/>
    <w:rsid w:val="006007F5"/>
    <w:rsid w:val="00600973"/>
    <w:rsid w:val="0060188F"/>
    <w:rsid w:val="00604786"/>
    <w:rsid w:val="006052DE"/>
    <w:rsid w:val="00605591"/>
    <w:rsid w:val="006072CC"/>
    <w:rsid w:val="00610A5A"/>
    <w:rsid w:val="00613518"/>
    <w:rsid w:val="0061354D"/>
    <w:rsid w:val="006135C1"/>
    <w:rsid w:val="00615DBF"/>
    <w:rsid w:val="0061656B"/>
    <w:rsid w:val="00623CFC"/>
    <w:rsid w:val="0062644F"/>
    <w:rsid w:val="00626D4E"/>
    <w:rsid w:val="00630D98"/>
    <w:rsid w:val="00631F81"/>
    <w:rsid w:val="006356D7"/>
    <w:rsid w:val="00636068"/>
    <w:rsid w:val="006404E1"/>
    <w:rsid w:val="00642063"/>
    <w:rsid w:val="00644E64"/>
    <w:rsid w:val="00646E7D"/>
    <w:rsid w:val="00656710"/>
    <w:rsid w:val="00657E55"/>
    <w:rsid w:val="00660C0F"/>
    <w:rsid w:val="00660E07"/>
    <w:rsid w:val="00661B33"/>
    <w:rsid w:val="00662DA2"/>
    <w:rsid w:val="00664705"/>
    <w:rsid w:val="00670C47"/>
    <w:rsid w:val="00670F40"/>
    <w:rsid w:val="00672F03"/>
    <w:rsid w:val="00677F2C"/>
    <w:rsid w:val="00681559"/>
    <w:rsid w:val="00685A90"/>
    <w:rsid w:val="00695322"/>
    <w:rsid w:val="006A280D"/>
    <w:rsid w:val="006A3D77"/>
    <w:rsid w:val="006A4EF3"/>
    <w:rsid w:val="006A51FD"/>
    <w:rsid w:val="006A79DB"/>
    <w:rsid w:val="006B4552"/>
    <w:rsid w:val="006B55F6"/>
    <w:rsid w:val="006C0C89"/>
    <w:rsid w:val="006C248A"/>
    <w:rsid w:val="006C307F"/>
    <w:rsid w:val="006C4F03"/>
    <w:rsid w:val="006D5FFA"/>
    <w:rsid w:val="006D78B6"/>
    <w:rsid w:val="006E0339"/>
    <w:rsid w:val="006E1A6D"/>
    <w:rsid w:val="006E3663"/>
    <w:rsid w:val="006E3F35"/>
    <w:rsid w:val="006F04FD"/>
    <w:rsid w:val="006F365C"/>
    <w:rsid w:val="006F60FA"/>
    <w:rsid w:val="00702467"/>
    <w:rsid w:val="0070493F"/>
    <w:rsid w:val="00705211"/>
    <w:rsid w:val="0070580B"/>
    <w:rsid w:val="00705D49"/>
    <w:rsid w:val="00711996"/>
    <w:rsid w:val="00712033"/>
    <w:rsid w:val="00712164"/>
    <w:rsid w:val="007144BA"/>
    <w:rsid w:val="00716C66"/>
    <w:rsid w:val="007175CC"/>
    <w:rsid w:val="00723C48"/>
    <w:rsid w:val="00724C4A"/>
    <w:rsid w:val="007256C1"/>
    <w:rsid w:val="00725FE9"/>
    <w:rsid w:val="00726D5D"/>
    <w:rsid w:val="007310D2"/>
    <w:rsid w:val="00732C12"/>
    <w:rsid w:val="007374A7"/>
    <w:rsid w:val="007406F1"/>
    <w:rsid w:val="00742558"/>
    <w:rsid w:val="00742BE2"/>
    <w:rsid w:val="00743FE2"/>
    <w:rsid w:val="0074785E"/>
    <w:rsid w:val="00750856"/>
    <w:rsid w:val="00751F83"/>
    <w:rsid w:val="00753937"/>
    <w:rsid w:val="00754B4B"/>
    <w:rsid w:val="007565CF"/>
    <w:rsid w:val="00757D43"/>
    <w:rsid w:val="00763789"/>
    <w:rsid w:val="007640C5"/>
    <w:rsid w:val="0076502B"/>
    <w:rsid w:val="00785F30"/>
    <w:rsid w:val="007906B7"/>
    <w:rsid w:val="00791C6C"/>
    <w:rsid w:val="00793E22"/>
    <w:rsid w:val="00796545"/>
    <w:rsid w:val="007A0935"/>
    <w:rsid w:val="007A4A1D"/>
    <w:rsid w:val="007B05E5"/>
    <w:rsid w:val="007B36A4"/>
    <w:rsid w:val="007B3A55"/>
    <w:rsid w:val="007C01D4"/>
    <w:rsid w:val="007C04C7"/>
    <w:rsid w:val="007C0D6E"/>
    <w:rsid w:val="007C1F33"/>
    <w:rsid w:val="007C2B24"/>
    <w:rsid w:val="007C7DBB"/>
    <w:rsid w:val="007D5626"/>
    <w:rsid w:val="007D5D7A"/>
    <w:rsid w:val="007D7FF1"/>
    <w:rsid w:val="007E1BEB"/>
    <w:rsid w:val="007E3B02"/>
    <w:rsid w:val="007E44D6"/>
    <w:rsid w:val="007F7F7B"/>
    <w:rsid w:val="00802BE9"/>
    <w:rsid w:val="0080333A"/>
    <w:rsid w:val="00805EA4"/>
    <w:rsid w:val="008101B1"/>
    <w:rsid w:val="008110D0"/>
    <w:rsid w:val="00811B6D"/>
    <w:rsid w:val="00814FA8"/>
    <w:rsid w:val="00815600"/>
    <w:rsid w:val="0081562A"/>
    <w:rsid w:val="00815C3D"/>
    <w:rsid w:val="00816622"/>
    <w:rsid w:val="00817265"/>
    <w:rsid w:val="00822862"/>
    <w:rsid w:val="00822E89"/>
    <w:rsid w:val="008248E9"/>
    <w:rsid w:val="00833F02"/>
    <w:rsid w:val="00834896"/>
    <w:rsid w:val="00834B48"/>
    <w:rsid w:val="008419F2"/>
    <w:rsid w:val="008438B3"/>
    <w:rsid w:val="00843A68"/>
    <w:rsid w:val="00850AA3"/>
    <w:rsid w:val="00851A26"/>
    <w:rsid w:val="00851AF9"/>
    <w:rsid w:val="00851CEF"/>
    <w:rsid w:val="008612C3"/>
    <w:rsid w:val="00861BB2"/>
    <w:rsid w:val="0086645E"/>
    <w:rsid w:val="008673B3"/>
    <w:rsid w:val="00867E15"/>
    <w:rsid w:val="00871C88"/>
    <w:rsid w:val="00874930"/>
    <w:rsid w:val="0088177D"/>
    <w:rsid w:val="00884CC4"/>
    <w:rsid w:val="008853F3"/>
    <w:rsid w:val="0088794C"/>
    <w:rsid w:val="008908F0"/>
    <w:rsid w:val="00892F9D"/>
    <w:rsid w:val="00893543"/>
    <w:rsid w:val="0089395E"/>
    <w:rsid w:val="00894480"/>
    <w:rsid w:val="008A18F8"/>
    <w:rsid w:val="008A654E"/>
    <w:rsid w:val="008A7F7D"/>
    <w:rsid w:val="008B0C3D"/>
    <w:rsid w:val="008B227A"/>
    <w:rsid w:val="008B4739"/>
    <w:rsid w:val="008B5A58"/>
    <w:rsid w:val="008B6043"/>
    <w:rsid w:val="008C397E"/>
    <w:rsid w:val="008C472C"/>
    <w:rsid w:val="008C5C33"/>
    <w:rsid w:val="008C75AD"/>
    <w:rsid w:val="008C7AF5"/>
    <w:rsid w:val="008D0669"/>
    <w:rsid w:val="008D2620"/>
    <w:rsid w:val="008D3E3D"/>
    <w:rsid w:val="008D7E1C"/>
    <w:rsid w:val="008E01C9"/>
    <w:rsid w:val="008E716B"/>
    <w:rsid w:val="008E7E85"/>
    <w:rsid w:val="008F051C"/>
    <w:rsid w:val="008F2261"/>
    <w:rsid w:val="008F26A1"/>
    <w:rsid w:val="008F3590"/>
    <w:rsid w:val="008F3A06"/>
    <w:rsid w:val="008F51E6"/>
    <w:rsid w:val="008F52A2"/>
    <w:rsid w:val="008F5ED6"/>
    <w:rsid w:val="008F6E62"/>
    <w:rsid w:val="00900AD8"/>
    <w:rsid w:val="00901EC2"/>
    <w:rsid w:val="0090291A"/>
    <w:rsid w:val="009032CD"/>
    <w:rsid w:val="00903404"/>
    <w:rsid w:val="00907750"/>
    <w:rsid w:val="0091039C"/>
    <w:rsid w:val="0091077B"/>
    <w:rsid w:val="009107A9"/>
    <w:rsid w:val="00910A20"/>
    <w:rsid w:val="00910CC0"/>
    <w:rsid w:val="00911252"/>
    <w:rsid w:val="00912973"/>
    <w:rsid w:val="009154FA"/>
    <w:rsid w:val="00921F3A"/>
    <w:rsid w:val="00923368"/>
    <w:rsid w:val="00924AFF"/>
    <w:rsid w:val="009264C1"/>
    <w:rsid w:val="00930B9D"/>
    <w:rsid w:val="00931C47"/>
    <w:rsid w:val="009323B3"/>
    <w:rsid w:val="00932BE0"/>
    <w:rsid w:val="00933DFC"/>
    <w:rsid w:val="00933F25"/>
    <w:rsid w:val="00933F65"/>
    <w:rsid w:val="009357A6"/>
    <w:rsid w:val="00937D74"/>
    <w:rsid w:val="00937EA2"/>
    <w:rsid w:val="0094016F"/>
    <w:rsid w:val="00942E78"/>
    <w:rsid w:val="00946825"/>
    <w:rsid w:val="0095394E"/>
    <w:rsid w:val="00955820"/>
    <w:rsid w:val="00957A02"/>
    <w:rsid w:val="00957BBA"/>
    <w:rsid w:val="00961CC6"/>
    <w:rsid w:val="009667CB"/>
    <w:rsid w:val="00966FF2"/>
    <w:rsid w:val="0096713F"/>
    <w:rsid w:val="00971151"/>
    <w:rsid w:val="00971353"/>
    <w:rsid w:val="00972448"/>
    <w:rsid w:val="00972473"/>
    <w:rsid w:val="00972C78"/>
    <w:rsid w:val="009755FE"/>
    <w:rsid w:val="00975631"/>
    <w:rsid w:val="00976F01"/>
    <w:rsid w:val="00982A1D"/>
    <w:rsid w:val="00983A04"/>
    <w:rsid w:val="009848C0"/>
    <w:rsid w:val="00985AC4"/>
    <w:rsid w:val="009862E6"/>
    <w:rsid w:val="0099013D"/>
    <w:rsid w:val="009906A8"/>
    <w:rsid w:val="009909F2"/>
    <w:rsid w:val="00990F13"/>
    <w:rsid w:val="0099102F"/>
    <w:rsid w:val="00991211"/>
    <w:rsid w:val="00994665"/>
    <w:rsid w:val="00994C27"/>
    <w:rsid w:val="00995ECA"/>
    <w:rsid w:val="009A2705"/>
    <w:rsid w:val="009B0D47"/>
    <w:rsid w:val="009B0EBD"/>
    <w:rsid w:val="009B289D"/>
    <w:rsid w:val="009B3E3D"/>
    <w:rsid w:val="009B6A4E"/>
    <w:rsid w:val="009C028F"/>
    <w:rsid w:val="009C34CC"/>
    <w:rsid w:val="009C396A"/>
    <w:rsid w:val="009C3B71"/>
    <w:rsid w:val="009C7337"/>
    <w:rsid w:val="009C7E65"/>
    <w:rsid w:val="009D0FBC"/>
    <w:rsid w:val="009D1053"/>
    <w:rsid w:val="009D231B"/>
    <w:rsid w:val="009E1DE0"/>
    <w:rsid w:val="009E7057"/>
    <w:rsid w:val="009F136F"/>
    <w:rsid w:val="009F5930"/>
    <w:rsid w:val="00A01980"/>
    <w:rsid w:val="00A053BE"/>
    <w:rsid w:val="00A05FD7"/>
    <w:rsid w:val="00A125DB"/>
    <w:rsid w:val="00A16512"/>
    <w:rsid w:val="00A20696"/>
    <w:rsid w:val="00A210DF"/>
    <w:rsid w:val="00A228A8"/>
    <w:rsid w:val="00A22B07"/>
    <w:rsid w:val="00A237DB"/>
    <w:rsid w:val="00A25376"/>
    <w:rsid w:val="00A254A1"/>
    <w:rsid w:val="00A26057"/>
    <w:rsid w:val="00A278BC"/>
    <w:rsid w:val="00A31BA3"/>
    <w:rsid w:val="00A32156"/>
    <w:rsid w:val="00A32FCD"/>
    <w:rsid w:val="00A33986"/>
    <w:rsid w:val="00A348F0"/>
    <w:rsid w:val="00A34B57"/>
    <w:rsid w:val="00A4013E"/>
    <w:rsid w:val="00A40C31"/>
    <w:rsid w:val="00A457BA"/>
    <w:rsid w:val="00A530BF"/>
    <w:rsid w:val="00A56423"/>
    <w:rsid w:val="00A571FB"/>
    <w:rsid w:val="00A6186F"/>
    <w:rsid w:val="00A61FF5"/>
    <w:rsid w:val="00A71ED9"/>
    <w:rsid w:val="00A73AC8"/>
    <w:rsid w:val="00A751C0"/>
    <w:rsid w:val="00A81C59"/>
    <w:rsid w:val="00A828FF"/>
    <w:rsid w:val="00A91F1F"/>
    <w:rsid w:val="00A929EB"/>
    <w:rsid w:val="00A96BA7"/>
    <w:rsid w:val="00AA5A90"/>
    <w:rsid w:val="00AA6BB9"/>
    <w:rsid w:val="00AB3C45"/>
    <w:rsid w:val="00AD030A"/>
    <w:rsid w:val="00AD6556"/>
    <w:rsid w:val="00AE3A25"/>
    <w:rsid w:val="00AE57AC"/>
    <w:rsid w:val="00AF3BF5"/>
    <w:rsid w:val="00AF66CE"/>
    <w:rsid w:val="00B003B8"/>
    <w:rsid w:val="00B010AC"/>
    <w:rsid w:val="00B021F3"/>
    <w:rsid w:val="00B041F8"/>
    <w:rsid w:val="00B049C2"/>
    <w:rsid w:val="00B10721"/>
    <w:rsid w:val="00B11672"/>
    <w:rsid w:val="00B12BA8"/>
    <w:rsid w:val="00B13773"/>
    <w:rsid w:val="00B15C9E"/>
    <w:rsid w:val="00B23469"/>
    <w:rsid w:val="00B23AF9"/>
    <w:rsid w:val="00B2522B"/>
    <w:rsid w:val="00B256DE"/>
    <w:rsid w:val="00B27F2A"/>
    <w:rsid w:val="00B3367B"/>
    <w:rsid w:val="00B34368"/>
    <w:rsid w:val="00B3547E"/>
    <w:rsid w:val="00B35AAC"/>
    <w:rsid w:val="00B376AE"/>
    <w:rsid w:val="00B408E9"/>
    <w:rsid w:val="00B42F4D"/>
    <w:rsid w:val="00B43F03"/>
    <w:rsid w:val="00B44FBB"/>
    <w:rsid w:val="00B46592"/>
    <w:rsid w:val="00B50973"/>
    <w:rsid w:val="00B554C6"/>
    <w:rsid w:val="00B57432"/>
    <w:rsid w:val="00B60C05"/>
    <w:rsid w:val="00B60E39"/>
    <w:rsid w:val="00B64E18"/>
    <w:rsid w:val="00B66285"/>
    <w:rsid w:val="00B67A8E"/>
    <w:rsid w:val="00B70A7F"/>
    <w:rsid w:val="00B710CC"/>
    <w:rsid w:val="00B73AD2"/>
    <w:rsid w:val="00B74E73"/>
    <w:rsid w:val="00B753AB"/>
    <w:rsid w:val="00B80328"/>
    <w:rsid w:val="00B8057F"/>
    <w:rsid w:val="00B8061E"/>
    <w:rsid w:val="00B81C01"/>
    <w:rsid w:val="00B87299"/>
    <w:rsid w:val="00B87B3E"/>
    <w:rsid w:val="00B91DBF"/>
    <w:rsid w:val="00B91E14"/>
    <w:rsid w:val="00B91FCC"/>
    <w:rsid w:val="00B92A1D"/>
    <w:rsid w:val="00B93C99"/>
    <w:rsid w:val="00B93DC6"/>
    <w:rsid w:val="00B9421B"/>
    <w:rsid w:val="00B95F50"/>
    <w:rsid w:val="00B9D962"/>
    <w:rsid w:val="00BA0419"/>
    <w:rsid w:val="00BA0D86"/>
    <w:rsid w:val="00BA1306"/>
    <w:rsid w:val="00BA340C"/>
    <w:rsid w:val="00BB1B41"/>
    <w:rsid w:val="00BC175F"/>
    <w:rsid w:val="00BC3783"/>
    <w:rsid w:val="00BC38CE"/>
    <w:rsid w:val="00BC4CC7"/>
    <w:rsid w:val="00BC6DC6"/>
    <w:rsid w:val="00BD1A73"/>
    <w:rsid w:val="00BD1C29"/>
    <w:rsid w:val="00BD1C33"/>
    <w:rsid w:val="00BD373E"/>
    <w:rsid w:val="00BD3B93"/>
    <w:rsid w:val="00BE2F8C"/>
    <w:rsid w:val="00BF4321"/>
    <w:rsid w:val="00BF4500"/>
    <w:rsid w:val="00BF5177"/>
    <w:rsid w:val="00BF52D8"/>
    <w:rsid w:val="00C00376"/>
    <w:rsid w:val="00C01F84"/>
    <w:rsid w:val="00C04654"/>
    <w:rsid w:val="00C05840"/>
    <w:rsid w:val="00C06B90"/>
    <w:rsid w:val="00C0704A"/>
    <w:rsid w:val="00C10B4D"/>
    <w:rsid w:val="00C120DF"/>
    <w:rsid w:val="00C121E4"/>
    <w:rsid w:val="00C1417C"/>
    <w:rsid w:val="00C15B5A"/>
    <w:rsid w:val="00C16352"/>
    <w:rsid w:val="00C16580"/>
    <w:rsid w:val="00C16F4A"/>
    <w:rsid w:val="00C20483"/>
    <w:rsid w:val="00C216C4"/>
    <w:rsid w:val="00C245DB"/>
    <w:rsid w:val="00C251B9"/>
    <w:rsid w:val="00C25222"/>
    <w:rsid w:val="00C3164F"/>
    <w:rsid w:val="00C346CB"/>
    <w:rsid w:val="00C34BFA"/>
    <w:rsid w:val="00C355C1"/>
    <w:rsid w:val="00C37912"/>
    <w:rsid w:val="00C40482"/>
    <w:rsid w:val="00C41CA7"/>
    <w:rsid w:val="00C4699F"/>
    <w:rsid w:val="00C47155"/>
    <w:rsid w:val="00C5213C"/>
    <w:rsid w:val="00C53480"/>
    <w:rsid w:val="00C543A4"/>
    <w:rsid w:val="00C56E78"/>
    <w:rsid w:val="00C57F42"/>
    <w:rsid w:val="00C6522C"/>
    <w:rsid w:val="00C67CA5"/>
    <w:rsid w:val="00C71CCA"/>
    <w:rsid w:val="00C73F2D"/>
    <w:rsid w:val="00C76E9F"/>
    <w:rsid w:val="00C85D57"/>
    <w:rsid w:val="00C86B0C"/>
    <w:rsid w:val="00C87389"/>
    <w:rsid w:val="00C90839"/>
    <w:rsid w:val="00C9274F"/>
    <w:rsid w:val="00C92C8F"/>
    <w:rsid w:val="00C93C43"/>
    <w:rsid w:val="00C96601"/>
    <w:rsid w:val="00C97EE9"/>
    <w:rsid w:val="00CA1F5B"/>
    <w:rsid w:val="00CB01B7"/>
    <w:rsid w:val="00CB05DC"/>
    <w:rsid w:val="00CB085A"/>
    <w:rsid w:val="00CB69B2"/>
    <w:rsid w:val="00CB69C5"/>
    <w:rsid w:val="00CC01E3"/>
    <w:rsid w:val="00CC0A43"/>
    <w:rsid w:val="00CC6451"/>
    <w:rsid w:val="00CD35EF"/>
    <w:rsid w:val="00CD405F"/>
    <w:rsid w:val="00CE20AF"/>
    <w:rsid w:val="00CE27CD"/>
    <w:rsid w:val="00CE48C8"/>
    <w:rsid w:val="00CF6BC5"/>
    <w:rsid w:val="00D0366F"/>
    <w:rsid w:val="00D10280"/>
    <w:rsid w:val="00D1099B"/>
    <w:rsid w:val="00D111B9"/>
    <w:rsid w:val="00D14A2E"/>
    <w:rsid w:val="00D21D5D"/>
    <w:rsid w:val="00D25B9C"/>
    <w:rsid w:val="00D25ED1"/>
    <w:rsid w:val="00D2783D"/>
    <w:rsid w:val="00D27B00"/>
    <w:rsid w:val="00D27E20"/>
    <w:rsid w:val="00D34176"/>
    <w:rsid w:val="00D346D1"/>
    <w:rsid w:val="00D43113"/>
    <w:rsid w:val="00D4359D"/>
    <w:rsid w:val="00D44C9A"/>
    <w:rsid w:val="00D50085"/>
    <w:rsid w:val="00D504C4"/>
    <w:rsid w:val="00D52EB6"/>
    <w:rsid w:val="00D52FE5"/>
    <w:rsid w:val="00D63A59"/>
    <w:rsid w:val="00D64CDF"/>
    <w:rsid w:val="00D67334"/>
    <w:rsid w:val="00D70040"/>
    <w:rsid w:val="00D706E2"/>
    <w:rsid w:val="00D71E7D"/>
    <w:rsid w:val="00D72696"/>
    <w:rsid w:val="00D73D37"/>
    <w:rsid w:val="00D75018"/>
    <w:rsid w:val="00D755C8"/>
    <w:rsid w:val="00D806B3"/>
    <w:rsid w:val="00D807EB"/>
    <w:rsid w:val="00D8417E"/>
    <w:rsid w:val="00D863C8"/>
    <w:rsid w:val="00D87F80"/>
    <w:rsid w:val="00D90C79"/>
    <w:rsid w:val="00D930DA"/>
    <w:rsid w:val="00D93C92"/>
    <w:rsid w:val="00D94362"/>
    <w:rsid w:val="00D9442D"/>
    <w:rsid w:val="00D94D9E"/>
    <w:rsid w:val="00DA73A1"/>
    <w:rsid w:val="00DA7AA3"/>
    <w:rsid w:val="00DB06C6"/>
    <w:rsid w:val="00DB344A"/>
    <w:rsid w:val="00DB6294"/>
    <w:rsid w:val="00DB7734"/>
    <w:rsid w:val="00DC01BF"/>
    <w:rsid w:val="00DC4A55"/>
    <w:rsid w:val="00DC5878"/>
    <w:rsid w:val="00DC5891"/>
    <w:rsid w:val="00DC7770"/>
    <w:rsid w:val="00DD06B8"/>
    <w:rsid w:val="00DD0D93"/>
    <w:rsid w:val="00DD540B"/>
    <w:rsid w:val="00DE0555"/>
    <w:rsid w:val="00DE06AA"/>
    <w:rsid w:val="00DE182B"/>
    <w:rsid w:val="00DE1B0D"/>
    <w:rsid w:val="00DE3ACD"/>
    <w:rsid w:val="00DE6792"/>
    <w:rsid w:val="00DE6973"/>
    <w:rsid w:val="00DE6F24"/>
    <w:rsid w:val="00DF06C3"/>
    <w:rsid w:val="00DF0B5D"/>
    <w:rsid w:val="00DF2BB5"/>
    <w:rsid w:val="00DF3F66"/>
    <w:rsid w:val="00DF4649"/>
    <w:rsid w:val="00DF4C65"/>
    <w:rsid w:val="00DF54BF"/>
    <w:rsid w:val="00E0019F"/>
    <w:rsid w:val="00E01020"/>
    <w:rsid w:val="00E012C2"/>
    <w:rsid w:val="00E03BB6"/>
    <w:rsid w:val="00E03DC7"/>
    <w:rsid w:val="00E045F5"/>
    <w:rsid w:val="00E051BD"/>
    <w:rsid w:val="00E05418"/>
    <w:rsid w:val="00E06AFB"/>
    <w:rsid w:val="00E10DBA"/>
    <w:rsid w:val="00E1273B"/>
    <w:rsid w:val="00E158E7"/>
    <w:rsid w:val="00E221B5"/>
    <w:rsid w:val="00E27211"/>
    <w:rsid w:val="00E27D5C"/>
    <w:rsid w:val="00E318D6"/>
    <w:rsid w:val="00E31C4D"/>
    <w:rsid w:val="00E322FE"/>
    <w:rsid w:val="00E32482"/>
    <w:rsid w:val="00E40858"/>
    <w:rsid w:val="00E44391"/>
    <w:rsid w:val="00E46152"/>
    <w:rsid w:val="00E53ED1"/>
    <w:rsid w:val="00E636CD"/>
    <w:rsid w:val="00E66A0A"/>
    <w:rsid w:val="00E66AFE"/>
    <w:rsid w:val="00E67E35"/>
    <w:rsid w:val="00E74508"/>
    <w:rsid w:val="00E74909"/>
    <w:rsid w:val="00E7723D"/>
    <w:rsid w:val="00E8375F"/>
    <w:rsid w:val="00E8448E"/>
    <w:rsid w:val="00E85266"/>
    <w:rsid w:val="00E866AE"/>
    <w:rsid w:val="00E869DC"/>
    <w:rsid w:val="00E930DA"/>
    <w:rsid w:val="00E974A3"/>
    <w:rsid w:val="00EA14C0"/>
    <w:rsid w:val="00EA33B1"/>
    <w:rsid w:val="00EA7DD0"/>
    <w:rsid w:val="00EB028F"/>
    <w:rsid w:val="00EB2389"/>
    <w:rsid w:val="00EB5F5A"/>
    <w:rsid w:val="00EC02BB"/>
    <w:rsid w:val="00EC44CD"/>
    <w:rsid w:val="00ED04A5"/>
    <w:rsid w:val="00ED5A3B"/>
    <w:rsid w:val="00ED7967"/>
    <w:rsid w:val="00EE0A66"/>
    <w:rsid w:val="00EE0B76"/>
    <w:rsid w:val="00EE2BC2"/>
    <w:rsid w:val="00EE40B0"/>
    <w:rsid w:val="00EE40CC"/>
    <w:rsid w:val="00EE4124"/>
    <w:rsid w:val="00EE4847"/>
    <w:rsid w:val="00EE4D4F"/>
    <w:rsid w:val="00EE78E3"/>
    <w:rsid w:val="00EF190C"/>
    <w:rsid w:val="00EF5F8C"/>
    <w:rsid w:val="00F01351"/>
    <w:rsid w:val="00F03542"/>
    <w:rsid w:val="00F03FDF"/>
    <w:rsid w:val="00F0477F"/>
    <w:rsid w:val="00F0605D"/>
    <w:rsid w:val="00F111D2"/>
    <w:rsid w:val="00F13E4E"/>
    <w:rsid w:val="00F15D8F"/>
    <w:rsid w:val="00F16E84"/>
    <w:rsid w:val="00F21397"/>
    <w:rsid w:val="00F2479C"/>
    <w:rsid w:val="00F26FFD"/>
    <w:rsid w:val="00F274E8"/>
    <w:rsid w:val="00F27BF6"/>
    <w:rsid w:val="00F3066E"/>
    <w:rsid w:val="00F308E5"/>
    <w:rsid w:val="00F31320"/>
    <w:rsid w:val="00F3179C"/>
    <w:rsid w:val="00F321B7"/>
    <w:rsid w:val="00F33F76"/>
    <w:rsid w:val="00F35F6F"/>
    <w:rsid w:val="00F37275"/>
    <w:rsid w:val="00F40359"/>
    <w:rsid w:val="00F411AF"/>
    <w:rsid w:val="00F42B59"/>
    <w:rsid w:val="00F4386D"/>
    <w:rsid w:val="00F44369"/>
    <w:rsid w:val="00F44F7C"/>
    <w:rsid w:val="00F50B66"/>
    <w:rsid w:val="00F51D92"/>
    <w:rsid w:val="00F549D5"/>
    <w:rsid w:val="00F563F7"/>
    <w:rsid w:val="00F60949"/>
    <w:rsid w:val="00F610B6"/>
    <w:rsid w:val="00F618AD"/>
    <w:rsid w:val="00F624A5"/>
    <w:rsid w:val="00F720CE"/>
    <w:rsid w:val="00F73E2A"/>
    <w:rsid w:val="00F75158"/>
    <w:rsid w:val="00F77E2B"/>
    <w:rsid w:val="00F82A57"/>
    <w:rsid w:val="00F84736"/>
    <w:rsid w:val="00F85F09"/>
    <w:rsid w:val="00F86333"/>
    <w:rsid w:val="00F87E59"/>
    <w:rsid w:val="00F91AEC"/>
    <w:rsid w:val="00F91BCC"/>
    <w:rsid w:val="00F934E7"/>
    <w:rsid w:val="00F94293"/>
    <w:rsid w:val="00FA09C0"/>
    <w:rsid w:val="00FA0BF4"/>
    <w:rsid w:val="00FA20F3"/>
    <w:rsid w:val="00FB1AFC"/>
    <w:rsid w:val="00FB1DBF"/>
    <w:rsid w:val="00FB4CAC"/>
    <w:rsid w:val="00FB7781"/>
    <w:rsid w:val="00FC0B07"/>
    <w:rsid w:val="00FC1E69"/>
    <w:rsid w:val="00FC3BAC"/>
    <w:rsid w:val="00FC5581"/>
    <w:rsid w:val="00FD058E"/>
    <w:rsid w:val="00FD0D53"/>
    <w:rsid w:val="00FD0F86"/>
    <w:rsid w:val="00FD17DA"/>
    <w:rsid w:val="00FD4235"/>
    <w:rsid w:val="00FD47C6"/>
    <w:rsid w:val="00FD550A"/>
    <w:rsid w:val="00FD6FD3"/>
    <w:rsid w:val="00FE096C"/>
    <w:rsid w:val="00FE5750"/>
    <w:rsid w:val="00FE7595"/>
    <w:rsid w:val="00FE77E4"/>
    <w:rsid w:val="00FE7840"/>
    <w:rsid w:val="00FF0F0B"/>
    <w:rsid w:val="00FF1A3D"/>
    <w:rsid w:val="00FF2B36"/>
    <w:rsid w:val="00FF304D"/>
    <w:rsid w:val="00FF3ADB"/>
    <w:rsid w:val="00FF643E"/>
    <w:rsid w:val="00FF7A81"/>
    <w:rsid w:val="03831D49"/>
    <w:rsid w:val="157DDCD6"/>
    <w:rsid w:val="17114CF7"/>
    <w:rsid w:val="1C2A9BC0"/>
    <w:rsid w:val="1C74838D"/>
    <w:rsid w:val="3F692DAA"/>
    <w:rsid w:val="3FBEE00E"/>
    <w:rsid w:val="40F42070"/>
    <w:rsid w:val="4890A3C1"/>
    <w:rsid w:val="4C9A7B0E"/>
    <w:rsid w:val="5130F628"/>
    <w:rsid w:val="5A9F134C"/>
    <w:rsid w:val="627E0E2A"/>
    <w:rsid w:val="68121A2B"/>
    <w:rsid w:val="6BA237CA"/>
    <w:rsid w:val="6CC1DADF"/>
    <w:rsid w:val="6F9E52E5"/>
    <w:rsid w:val="70AF0B8B"/>
    <w:rsid w:val="7EE2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384084DF-D597-455A-BC1D-D949E6C9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styleId="Strong">
    <w:name w:val="Strong"/>
    <w:basedOn w:val="DefaultParagraphFont"/>
    <w:uiPriority w:val="22"/>
    <w:qFormat/>
    <w:rsid w:val="00FF7A81"/>
    <w:rPr>
      <w:b/>
      <w:bCs/>
    </w:rPr>
  </w:style>
  <w:style w:type="character" w:customStyle="1" w:styleId="coconcept128">
    <w:name w:val="co_concept_1_28"/>
    <w:basedOn w:val="DefaultParagraphFont"/>
    <w:rsid w:val="00FF7A81"/>
  </w:style>
  <w:style w:type="character" w:customStyle="1" w:styleId="coconcept5262">
    <w:name w:val="co_concept_52_62"/>
    <w:basedOn w:val="DefaultParagraphFont"/>
    <w:rsid w:val="0016454E"/>
  </w:style>
  <w:style w:type="character" w:customStyle="1" w:styleId="copinpointicon">
    <w:name w:val="co_pinpointicon"/>
    <w:basedOn w:val="DefaultParagraphFont"/>
    <w:rsid w:val="0016454E"/>
  </w:style>
  <w:style w:type="character" w:customStyle="1" w:styleId="markij37wh3p0">
    <w:name w:val="markij37wh3p0"/>
    <w:basedOn w:val="DefaultParagraphFont"/>
    <w:rsid w:val="006A79DB"/>
  </w:style>
  <w:style w:type="paragraph" w:customStyle="1" w:styleId="p1">
    <w:name w:val="p1"/>
    <w:basedOn w:val="Normal"/>
    <w:rsid w:val="00817265"/>
    <w:rPr>
      <w:rFonts w:eastAsiaTheme="minorEastAsia"/>
      <w:color w:val="000000"/>
      <w:sz w:val="20"/>
    </w:rPr>
  </w:style>
  <w:style w:type="character" w:customStyle="1" w:styleId="s1">
    <w:name w:val="s1"/>
    <w:basedOn w:val="DefaultParagraphFont"/>
    <w:rsid w:val="00817265"/>
    <w:rPr>
      <w:rFonts w:ascii="TimesNewRomanPS-BoldMT" w:hAnsi="TimesNewRomanPS-BoldMT" w:hint="default"/>
      <w:b/>
      <w:bCs/>
      <w:i w:val="0"/>
      <w:iCs w:val="0"/>
      <w:sz w:val="19"/>
      <w:szCs w:val="19"/>
    </w:rPr>
  </w:style>
  <w:style w:type="character" w:customStyle="1" w:styleId="s2">
    <w:name w:val="s2"/>
    <w:basedOn w:val="DefaultParagraphFont"/>
    <w:rsid w:val="00817265"/>
    <w:rPr>
      <w:rFonts w:ascii="Times New Roman" w:hAnsi="Times New Roman" w:cs="Times New Roman" w:hint="default"/>
      <w:b w:val="0"/>
      <w:bCs w:val="0"/>
      <w:i w:val="0"/>
      <w:iCs w:val="0"/>
      <w:sz w:val="19"/>
      <w:szCs w:val="19"/>
    </w:rPr>
  </w:style>
  <w:style w:type="paragraph" w:customStyle="1" w:styleId="p2">
    <w:name w:val="p2"/>
    <w:basedOn w:val="Normal"/>
    <w:rsid w:val="00B27F2A"/>
    <w:rPr>
      <w:rFonts w:eastAsiaTheme="minorEastAsia"/>
      <w:color w:val="000000"/>
      <w:sz w:val="18"/>
      <w:szCs w:val="18"/>
    </w:rPr>
  </w:style>
  <w:style w:type="character" w:customStyle="1" w:styleId="apple-converted-space">
    <w:name w:val="apple-converted-space"/>
    <w:basedOn w:val="DefaultParagraphFont"/>
    <w:rsid w:val="00B2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56340">
      <w:bodyDiv w:val="1"/>
      <w:marLeft w:val="0"/>
      <w:marRight w:val="0"/>
      <w:marTop w:val="0"/>
      <w:marBottom w:val="0"/>
      <w:divBdr>
        <w:top w:val="none" w:sz="0" w:space="0" w:color="auto"/>
        <w:left w:val="none" w:sz="0" w:space="0" w:color="auto"/>
        <w:bottom w:val="none" w:sz="0" w:space="0" w:color="auto"/>
        <w:right w:val="none" w:sz="0" w:space="0" w:color="auto"/>
      </w:divBdr>
      <w:divsChild>
        <w:div w:id="1911229141">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74176236">
      <w:bodyDiv w:val="1"/>
      <w:marLeft w:val="0"/>
      <w:marRight w:val="0"/>
      <w:marTop w:val="0"/>
      <w:marBottom w:val="0"/>
      <w:divBdr>
        <w:top w:val="none" w:sz="0" w:space="0" w:color="auto"/>
        <w:left w:val="none" w:sz="0" w:space="0" w:color="auto"/>
        <w:bottom w:val="none" w:sz="0" w:space="0" w:color="auto"/>
        <w:right w:val="none" w:sz="0" w:space="0" w:color="auto"/>
      </w:divBdr>
      <w:divsChild>
        <w:div w:id="377629993">
          <w:marLeft w:val="0"/>
          <w:marRight w:val="0"/>
          <w:marTop w:val="0"/>
          <w:marBottom w:val="0"/>
          <w:divBdr>
            <w:top w:val="none" w:sz="0" w:space="0" w:color="auto"/>
            <w:left w:val="none" w:sz="0" w:space="0" w:color="auto"/>
            <w:bottom w:val="none" w:sz="0" w:space="0" w:color="auto"/>
            <w:right w:val="none" w:sz="0" w:space="0" w:color="auto"/>
          </w:divBdr>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66555327">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07446964">
      <w:bodyDiv w:val="1"/>
      <w:marLeft w:val="0"/>
      <w:marRight w:val="0"/>
      <w:marTop w:val="0"/>
      <w:marBottom w:val="0"/>
      <w:divBdr>
        <w:top w:val="none" w:sz="0" w:space="0" w:color="auto"/>
        <w:left w:val="none" w:sz="0" w:space="0" w:color="auto"/>
        <w:bottom w:val="none" w:sz="0" w:space="0" w:color="auto"/>
        <w:right w:val="none" w:sz="0" w:space="0" w:color="auto"/>
      </w:divBdr>
      <w:divsChild>
        <w:div w:id="219904284">
          <w:marLeft w:val="0"/>
          <w:marRight w:val="0"/>
          <w:marTop w:val="0"/>
          <w:marBottom w:val="0"/>
          <w:divBdr>
            <w:top w:val="none" w:sz="0" w:space="0" w:color="auto"/>
            <w:left w:val="none" w:sz="0" w:space="0" w:color="auto"/>
            <w:bottom w:val="none" w:sz="0" w:space="0" w:color="auto"/>
            <w:right w:val="none" w:sz="0" w:space="0" w:color="auto"/>
          </w:divBdr>
        </w:div>
        <w:div w:id="392849303">
          <w:marLeft w:val="0"/>
          <w:marRight w:val="0"/>
          <w:marTop w:val="0"/>
          <w:marBottom w:val="0"/>
          <w:divBdr>
            <w:top w:val="none" w:sz="0" w:space="0" w:color="auto"/>
            <w:left w:val="none" w:sz="0" w:space="0" w:color="auto"/>
            <w:bottom w:val="none" w:sz="0" w:space="0" w:color="auto"/>
            <w:right w:val="none" w:sz="0" w:space="0" w:color="auto"/>
          </w:divBdr>
        </w:div>
        <w:div w:id="586037539">
          <w:marLeft w:val="0"/>
          <w:marRight w:val="0"/>
          <w:marTop w:val="0"/>
          <w:marBottom w:val="0"/>
          <w:divBdr>
            <w:top w:val="none" w:sz="0" w:space="0" w:color="auto"/>
            <w:left w:val="none" w:sz="0" w:space="0" w:color="auto"/>
            <w:bottom w:val="none" w:sz="0" w:space="0" w:color="auto"/>
            <w:right w:val="none" w:sz="0" w:space="0" w:color="auto"/>
          </w:divBdr>
        </w:div>
        <w:div w:id="1147891981">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507">
          <w:marLeft w:val="0"/>
          <w:marRight w:val="0"/>
          <w:marTop w:val="0"/>
          <w:marBottom w:val="0"/>
          <w:divBdr>
            <w:top w:val="none" w:sz="0" w:space="0" w:color="auto"/>
            <w:left w:val="none" w:sz="0" w:space="0" w:color="auto"/>
            <w:bottom w:val="none" w:sz="0" w:space="0" w:color="auto"/>
            <w:right w:val="none" w:sz="0" w:space="0" w:color="auto"/>
          </w:divBdr>
        </w:div>
      </w:divsChild>
    </w:div>
    <w:div w:id="1516379984">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lancet.com/journals/langas/article/PIIS2468-1253(25)00133-5/abstract" TargetMode="External"/><Relationship Id="rId2" Type="http://schemas.openxmlformats.org/officeDocument/2006/relationships/hyperlink" Target="https://www.thelancet.com/journals/langas/article/PIIS2468-1253(25)00294-8/fulltext" TargetMode="External"/><Relationship Id="rId1" Type="http://schemas.openxmlformats.org/officeDocument/2006/relationships/hyperlink" Target="https://fortune.com/2025/08/26/ai-overreliance-doctor-procedure-study/" TargetMode="External"/><Relationship Id="rId6" Type="http://schemas.openxmlformats.org/officeDocument/2006/relationships/hyperlink" Target="https://www.facebook.com/groups/1404116417142065/posts/1917875772432791/" TargetMode="External"/><Relationship Id="rId5" Type="http://schemas.openxmlformats.org/officeDocument/2006/relationships/hyperlink" Target="https://www.simplepractice.com/resource/inform-clients-using-ai-notes/" TargetMode="External"/><Relationship Id="rId4" Type="http://schemas.openxmlformats.org/officeDocument/2006/relationships/hyperlink" Target="https://nationalcenterforstatecourts.app.box.com/s/t8o6iry6cozgreufyfjm92jvnqg8pg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Metadata/LabelInfo.xml><?xml version="1.0" encoding="utf-8"?>
<clbl:labelList xmlns:clbl="http://schemas.microsoft.com/office/2020/mipLabelMetadata">
  <clbl:label id="{59890830-aa9b-4817-aef1-6b44da4c119e}" enabled="0" method="" siteId="{59890830-aa9b-4817-aef1-6b44da4c119e}" removed="1"/>
</clbl:labelList>
</file>

<file path=docProps/app.xml><?xml version="1.0" encoding="utf-8"?>
<Properties xmlns="http://schemas.openxmlformats.org/officeDocument/2006/extended-properties" xmlns:vt="http://schemas.openxmlformats.org/officeDocument/2006/docPropsVTypes">
  <Template>Normal</Template>
  <TotalTime>46</TotalTime>
  <Pages>7</Pages>
  <Words>1211</Words>
  <Characters>6904</Characters>
  <Application>Microsoft Office Word</Application>
  <DocSecurity>0</DocSecurity>
  <Lines>57</Lines>
  <Paragraphs>16</Paragraphs>
  <ScaleCrop>false</ScaleCrop>
  <Company>Maricopa County</Company>
  <LinksUpToDate>false</LinksUpToDate>
  <CharactersWithSpaces>8099</CharactersWithSpaces>
  <SharedDoc>false</SharedDoc>
  <HLinks>
    <vt:vector size="36" baseType="variant">
      <vt:variant>
        <vt:i4>4718658</vt:i4>
      </vt:variant>
      <vt:variant>
        <vt:i4>15</vt:i4>
      </vt:variant>
      <vt:variant>
        <vt:i4>0</vt:i4>
      </vt:variant>
      <vt:variant>
        <vt:i4>5</vt:i4>
      </vt:variant>
      <vt:variant>
        <vt:lpwstr>https://www.facebook.com/groups/1404116417142065/posts/1917875772432791/</vt:lpwstr>
      </vt:variant>
      <vt:variant>
        <vt:lpwstr/>
      </vt:variant>
      <vt:variant>
        <vt:i4>7733367</vt:i4>
      </vt:variant>
      <vt:variant>
        <vt:i4>12</vt:i4>
      </vt:variant>
      <vt:variant>
        <vt:i4>0</vt:i4>
      </vt:variant>
      <vt:variant>
        <vt:i4>5</vt:i4>
      </vt:variant>
      <vt:variant>
        <vt:lpwstr>https://www.simplepractice.com/resource/inform-clients-using-ai-notes/</vt:lpwstr>
      </vt:variant>
      <vt:variant>
        <vt:lpwstr/>
      </vt:variant>
      <vt:variant>
        <vt:i4>2555956</vt:i4>
      </vt:variant>
      <vt:variant>
        <vt:i4>9</vt:i4>
      </vt:variant>
      <vt:variant>
        <vt:i4>0</vt:i4>
      </vt:variant>
      <vt:variant>
        <vt:i4>5</vt:i4>
      </vt:variant>
      <vt:variant>
        <vt:lpwstr>https://nationalcenterforstatecourts.app.box.com/s/t8o6iry6cozgreufyfjm92jvnqg8pgsc</vt:lpwstr>
      </vt:variant>
      <vt:variant>
        <vt:lpwstr/>
      </vt:variant>
      <vt:variant>
        <vt:i4>3735585</vt:i4>
      </vt:variant>
      <vt:variant>
        <vt:i4>6</vt:i4>
      </vt:variant>
      <vt:variant>
        <vt:i4>0</vt:i4>
      </vt:variant>
      <vt:variant>
        <vt:i4>5</vt:i4>
      </vt:variant>
      <vt:variant>
        <vt:lpwstr>https://www.thelancet.com/journals/langas/article/PIIS2468-1253(25)00133-5/abstract</vt:lpwstr>
      </vt:variant>
      <vt:variant>
        <vt:lpwstr/>
      </vt:variant>
      <vt:variant>
        <vt:i4>3473440</vt:i4>
      </vt:variant>
      <vt:variant>
        <vt:i4>3</vt:i4>
      </vt:variant>
      <vt:variant>
        <vt:i4>0</vt:i4>
      </vt:variant>
      <vt:variant>
        <vt:i4>5</vt:i4>
      </vt:variant>
      <vt:variant>
        <vt:lpwstr>https://www.thelancet.com/journals/langas/article/PIIS2468-1253(25)00294-8/fulltext</vt:lpwstr>
      </vt:variant>
      <vt:variant>
        <vt:lpwstr/>
      </vt:variant>
      <vt:variant>
        <vt:i4>3735662</vt:i4>
      </vt:variant>
      <vt:variant>
        <vt:i4>0</vt:i4>
      </vt:variant>
      <vt:variant>
        <vt:i4>0</vt:i4>
      </vt:variant>
      <vt:variant>
        <vt:i4>5</vt:i4>
      </vt:variant>
      <vt:variant>
        <vt:lpwstr>https://fortune.com/2025/08/26/ai-overreliance-doctor-procedure-study/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subject/>
  <dc:creator>Superior Court</dc:creator>
  <cp:keywords/>
  <cp:lastModifiedBy>Erik Thorson (SUP)</cp:lastModifiedBy>
  <cp:revision>9</cp:revision>
  <cp:lastPrinted>2026-04-29T21:54:00Z</cp:lastPrinted>
  <dcterms:created xsi:type="dcterms:W3CDTF">2026-04-29T00:32:00Z</dcterms:created>
  <dcterms:modified xsi:type="dcterms:W3CDTF">2026-04-29T22:23:00Z</dcterms:modified>
</cp:coreProperties>
</file>