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ind w:left="720"/>
      </w:pPr>
      <w:r>
        <w:rPr/>
        <w:t>Vice</w:t>
      </w:r>
      <w:r>
        <w:rPr>
          <w:spacing w:val="17"/>
        </w:rPr>
        <w:t> </w:t>
      </w:r>
      <w:r>
        <w:rPr/>
        <w:t>Chief</w:t>
      </w:r>
      <w:r>
        <w:rPr>
          <w:spacing w:val="17"/>
        </w:rPr>
        <w:t> </w:t>
      </w:r>
      <w:r>
        <w:rPr/>
        <w:t>Justice</w:t>
      </w:r>
      <w:r>
        <w:rPr>
          <w:spacing w:val="20"/>
        </w:rPr>
        <w:t> </w:t>
      </w:r>
      <w:r>
        <w:rPr/>
        <w:t>John</w:t>
      </w:r>
      <w:r>
        <w:rPr>
          <w:spacing w:val="25"/>
        </w:rPr>
        <w:t> </w:t>
      </w:r>
      <w:r>
        <w:rPr/>
        <w:t>R.</w:t>
      </w:r>
      <w:r>
        <w:rPr>
          <w:spacing w:val="6"/>
        </w:rPr>
        <w:t> </w:t>
      </w:r>
      <w:r>
        <w:rPr/>
        <w:t>Lopez</w:t>
      </w:r>
      <w:r>
        <w:rPr>
          <w:spacing w:val="23"/>
        </w:rPr>
        <w:t> </w:t>
      </w:r>
      <w:r>
        <w:rPr>
          <w:spacing w:val="-5"/>
        </w:rPr>
        <w:t>IV</w:t>
      </w:r>
    </w:p>
    <w:p>
      <w:pPr>
        <w:pStyle w:val="BodyText"/>
        <w:spacing w:line="254" w:lineRule="auto" w:before="2"/>
        <w:ind w:left="720" w:right="4303"/>
      </w:pPr>
      <w:r>
        <w:rPr/>
        <w:t>Chair,</w:t>
      </w:r>
      <w:r>
        <w:rPr>
          <w:spacing w:val="-9"/>
        </w:rPr>
        <w:t> </w:t>
      </w:r>
      <w:r>
        <w:rPr/>
        <w:t>Attorney</w:t>
      </w:r>
      <w:r>
        <w:rPr>
          <w:spacing w:val="-9"/>
        </w:rPr>
        <w:t> </w:t>
      </w:r>
      <w:r>
        <w:rPr/>
        <w:t>Regulation</w:t>
      </w:r>
      <w:r>
        <w:rPr>
          <w:spacing w:val="-9"/>
        </w:rPr>
        <w:t> </w:t>
      </w:r>
      <w:r>
        <w:rPr/>
        <w:t>Advisory</w:t>
      </w:r>
      <w:r>
        <w:rPr>
          <w:spacing w:val="-9"/>
        </w:rPr>
        <w:t> </w:t>
      </w:r>
      <w:r>
        <w:rPr/>
        <w:t>Committee Arizona Supreme Court</w:t>
      </w:r>
    </w:p>
    <w:p>
      <w:pPr>
        <w:pStyle w:val="BodyText"/>
        <w:spacing w:before="1"/>
        <w:ind w:left="720" w:right="6228"/>
      </w:pPr>
      <w:r>
        <w:rPr/>
        <w:t>1501</w:t>
      </w:r>
      <w:r>
        <w:rPr>
          <w:spacing w:val="-11"/>
        </w:rPr>
        <w:t> </w:t>
      </w:r>
      <w:r>
        <w:rPr/>
        <w:t>W.</w:t>
      </w:r>
      <w:r>
        <w:rPr>
          <w:spacing w:val="-11"/>
        </w:rPr>
        <w:t> </w:t>
      </w:r>
      <w:r>
        <w:rPr/>
        <w:t>Washington</w:t>
      </w:r>
      <w:r>
        <w:rPr>
          <w:spacing w:val="21"/>
        </w:rPr>
        <w:t> </w:t>
      </w:r>
      <w:r>
        <w:rPr/>
        <w:t>Street Phoenix, AZ</w:t>
      </w:r>
      <w:r>
        <w:rPr>
          <w:spacing w:val="40"/>
        </w:rPr>
        <w:t> </w:t>
      </w:r>
      <w:r>
        <w:rPr/>
        <w:t>85007</w:t>
      </w:r>
    </w:p>
    <w:p>
      <w:pPr>
        <w:pStyle w:val="BodyText"/>
        <w:spacing w:line="254" w:lineRule="auto" w:before="14"/>
        <w:ind w:left="720" w:right="7111"/>
      </w:pPr>
      <w:r>
        <w:rPr/>
        <w:t>Telephone:</w:t>
      </w:r>
      <w:r>
        <w:rPr>
          <w:spacing w:val="40"/>
        </w:rPr>
        <w:t> </w:t>
      </w:r>
      <w:r>
        <w:rPr/>
        <w:t>602-452-3378 E-mail:</w:t>
      </w:r>
      <w:r>
        <w:rPr>
          <w:spacing w:val="1"/>
        </w:rPr>
        <w:t> </w:t>
      </w:r>
      <w:hyperlink r:id="rId6">
        <w:r>
          <w:rPr>
            <w:color w:val="0000FF"/>
            <w:u w:val="single" w:color="0000FF"/>
          </w:rPr>
          <w:t>arc@courts.az.gov</w:t>
        </w:r>
      </w:hyperlink>
    </w:p>
    <w:p>
      <w:pPr>
        <w:pStyle w:val="BodyText"/>
        <w:spacing w:before="246"/>
        <w:rPr>
          <w:sz w:val="28"/>
        </w:rPr>
      </w:pPr>
    </w:p>
    <w:p>
      <w:pPr>
        <w:pStyle w:val="Heading1"/>
        <w:spacing w:line="254" w:lineRule="auto"/>
      </w:pP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SUPREME</w:t>
      </w:r>
      <w:r>
        <w:rPr>
          <w:spacing w:val="-13"/>
        </w:rPr>
        <w:t> </w:t>
      </w:r>
      <w:r>
        <w:rPr/>
        <w:t>COURT STATE OF ARIZONA</w:t>
      </w:r>
    </w:p>
    <w:p>
      <w:pPr>
        <w:pStyle w:val="BodyText"/>
        <w:spacing w:before="76"/>
        <w:rPr>
          <w:b/>
          <w:sz w:val="20"/>
        </w:rPr>
      </w:pPr>
    </w:p>
    <w:tbl>
      <w:tblPr>
        <w:tblW w:w="0" w:type="auto"/>
        <w:jc w:val="left"/>
        <w:tblInd w:w="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0"/>
        <w:gridCol w:w="4063"/>
      </w:tblGrid>
      <w:tr>
        <w:trPr>
          <w:trHeight w:val="1792" w:hRule="atLeast"/>
        </w:trPr>
        <w:tc>
          <w:tcPr>
            <w:tcW w:w="46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Matter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7"/>
                <w:sz w:val="24"/>
              </w:rPr>
              <w:t>of</w:t>
            </w:r>
          </w:p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Petition to Amend Rule 34 (e), Rules of the Supreme Court.</w:t>
            </w:r>
          </w:p>
        </w:tc>
        <w:tc>
          <w:tcPr>
            <w:tcW w:w="40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Arizona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Supreme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Court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R-26-</w:t>
            </w:r>
            <w:r>
              <w:rPr>
                <w:spacing w:val="-4"/>
                <w:sz w:val="24"/>
              </w:rPr>
              <w:t>0006</w:t>
            </w:r>
          </w:p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Attorney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Regulation Advisory Committee</w:t>
            </w:r>
          </w:p>
        </w:tc>
      </w:tr>
    </w:tbl>
    <w:p>
      <w:pPr>
        <w:pStyle w:val="BodyText"/>
        <w:spacing w:before="284"/>
        <w:rPr>
          <w:b/>
          <w:sz w:val="28"/>
        </w:rPr>
      </w:pPr>
    </w:p>
    <w:p>
      <w:pPr>
        <w:pStyle w:val="Heading2"/>
        <w:spacing w:line="374" w:lineRule="auto"/>
      </w:pPr>
      <w:r>
        <w:rPr/>
        <w:t>COMMENT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OPPOSITION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PETITION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AMEND ARIZONA SUPREME COURT RULE 34 (e)</w:t>
      </w:r>
    </w:p>
    <w:p>
      <w:pPr>
        <w:pStyle w:val="BodyText"/>
        <w:spacing w:before="238"/>
        <w:rPr>
          <w:b/>
        </w:rPr>
      </w:pPr>
    </w:p>
    <w:p>
      <w:pPr>
        <w:pStyle w:val="BodyText"/>
        <w:spacing w:line="480" w:lineRule="auto"/>
        <w:ind w:left="359" w:right="357" w:firstLine="720"/>
        <w:jc w:val="both"/>
      </w:pPr>
      <w:r>
        <w:rPr/>
        <w:t>The Attorney Regulation Advisory Committee (ARC) submits this comment in response to Petition R-26-0006. ARC is a standing committee of the Arizona Supreme Court responsible for reviewing and providing recommendations on matters related to attorney regulation and discipline.</w:t>
      </w:r>
    </w:p>
    <w:p>
      <w:pPr>
        <w:pStyle w:val="BodyText"/>
        <w:spacing w:line="480" w:lineRule="auto"/>
        <w:ind w:left="359" w:right="355" w:firstLine="720"/>
        <w:jc w:val="both"/>
      </w:pPr>
      <w:r>
        <w:rPr/>
        <w:t>After review and discussion, ARC opposes the proposed rule changes. The Committee has also reviewed the public comment submitted by Geoffrey M. Trachtenberg and finds the analysis</w:t>
      </w:r>
      <w:r>
        <w:rPr>
          <w:spacing w:val="40"/>
        </w:rPr>
        <w:t> </w:t>
      </w:r>
      <w:r>
        <w:rPr/>
        <w:t>and concerns raised therein to be well-reasoned and consistent with the objectives of Arizona’s attorney regulation system.</w:t>
      </w:r>
    </w:p>
    <w:p>
      <w:pPr>
        <w:pStyle w:val="BodyText"/>
        <w:spacing w:line="480" w:lineRule="auto" w:before="1"/>
        <w:ind w:left="359" w:right="355" w:firstLine="720"/>
        <w:jc w:val="both"/>
      </w:pPr>
      <w:r>
        <w:rPr/>
        <w:t>ARC agrees with and adopts the reasoning expressed in that comment as its own, and incorporates it herein by reference.</w:t>
      </w:r>
    </w:p>
    <w:p>
      <w:pPr>
        <w:pStyle w:val="BodyText"/>
        <w:ind w:left="1140"/>
        <w:jc w:val="both"/>
      </w:pPr>
      <w:r>
        <w:rPr/>
        <w:t>This</w:t>
      </w:r>
      <w:r>
        <w:rPr>
          <w:spacing w:val="-1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17,</w:t>
      </w:r>
      <w:r>
        <w:rPr>
          <w:spacing w:val="-1"/>
        </w:rPr>
        <w:t> </w:t>
      </w:r>
      <w:r>
        <w:rPr/>
        <w:t>2026,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vote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13-1-1-0-</w:t>
      </w:r>
      <w:r>
        <w:rPr>
          <w:spacing w:val="-5"/>
        </w:rPr>
        <w:t>2.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2240" w:h="15840"/>
          <w:pgMar w:header="0" w:footer="1055" w:top="1580" w:bottom="1240" w:left="720" w:right="1080"/>
          <w:pgNumType w:start="1"/>
        </w:sectPr>
      </w:pPr>
    </w:p>
    <w:p>
      <w:pPr>
        <w:pStyle w:val="BodyText"/>
        <w:spacing w:before="78"/>
        <w:ind w:left="360"/>
      </w:pPr>
      <w:r>
        <w:rPr/>
        <w:t>For</w:t>
      </w:r>
      <w:r>
        <w:rPr>
          <w:spacing w:val="-5"/>
        </w:rPr>
        <w:t> </w:t>
      </w:r>
      <w:r>
        <w:rPr/>
        <w:t>these</w:t>
      </w:r>
      <w:r>
        <w:rPr>
          <w:spacing w:val="-2"/>
        </w:rPr>
        <w:t> </w:t>
      </w:r>
      <w:r>
        <w:rPr/>
        <w:t>reasons,</w:t>
      </w:r>
      <w:r>
        <w:rPr>
          <w:spacing w:val="-1"/>
        </w:rPr>
        <w:t> </w:t>
      </w:r>
      <w:r>
        <w:rPr/>
        <w:t>ARC</w:t>
      </w:r>
      <w:r>
        <w:rPr>
          <w:spacing w:val="-3"/>
        </w:rPr>
        <w:t> </w:t>
      </w:r>
      <w:r>
        <w:rPr/>
        <w:t>respectfully</w:t>
      </w:r>
      <w:r>
        <w:rPr>
          <w:spacing w:val="-3"/>
        </w:rPr>
        <w:t> </w:t>
      </w:r>
      <w:r>
        <w:rPr/>
        <w:t>opposes</w:t>
      </w:r>
      <w:r>
        <w:rPr>
          <w:spacing w:val="-3"/>
        </w:rPr>
        <w:t> </w:t>
      </w:r>
      <w:r>
        <w:rPr/>
        <w:t>Petition</w:t>
      </w:r>
      <w:r>
        <w:rPr>
          <w:spacing w:val="-3"/>
        </w:rPr>
        <w:t> </w:t>
      </w:r>
      <w:r>
        <w:rPr/>
        <w:t>R-26-</w:t>
      </w:r>
      <w:r>
        <w:rPr>
          <w:spacing w:val="-2"/>
        </w:rPr>
        <w:t>0006.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079"/>
      </w:pPr>
      <w:r>
        <w:rPr/>
        <w:t>RESPECTFULLY</w:t>
      </w:r>
      <w:r>
        <w:rPr>
          <w:spacing w:val="-4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27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day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April,</w:t>
      </w:r>
      <w:r>
        <w:rPr>
          <w:spacing w:val="-2"/>
          <w:vertAlign w:val="baseline"/>
        </w:rPr>
        <w:t> 2026.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3648075</wp:posOffset>
                </wp:positionH>
                <wp:positionV relativeFrom="paragraph">
                  <wp:posOffset>198116</wp:posOffset>
                </wp:positionV>
                <wp:extent cx="2844800" cy="6223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44800" cy="622300"/>
                          <a:chExt cx="2844800" cy="622300"/>
                        </a:xfrm>
                      </wpg:grpSpPr>
                      <pic:pic>
                        <pic:nvPicPr>
                          <pic:cNvPr id="3" name="Image 3" descr="Text, letter  AI-generated content may be incorrect.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17" y="0"/>
                            <a:ext cx="2142772" cy="622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473047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 h="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6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25pt;margin-top:15.599689pt;width:224pt;height:49pt;mso-position-horizontal-relative:page;mso-position-vertical-relative:paragraph;z-index:-15728640;mso-wrap-distance-left:0;mso-wrap-distance-right:0" id="docshapegroup2" coordorigin="5745,312" coordsize="4480,980">
                <v:shape style="position:absolute;left:5960;top:312;width:3375;height:980" type="#_x0000_t75" id="docshape3" alt="Text, letter  AI-generated content may be incorrect. " stroked="false">
                  <v:imagedata r:id="rId7" o:title=""/>
                </v:shape>
                <v:line style="position:absolute" from="5745,1057" to="10225,1057" stroked="true" strokeweight=".5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ind w:left="5023"/>
      </w:pPr>
      <w:r>
        <w:rPr/>
        <w:t>Vice</w:t>
      </w:r>
      <w:r>
        <w:rPr>
          <w:spacing w:val="-5"/>
        </w:rPr>
        <w:t> </w:t>
      </w:r>
      <w:r>
        <w:rPr/>
        <w:t>Chief</w:t>
      </w:r>
      <w:r>
        <w:rPr>
          <w:spacing w:val="-2"/>
        </w:rPr>
        <w:t> </w:t>
      </w:r>
      <w:r>
        <w:rPr/>
        <w:t>Justice</w:t>
      </w:r>
      <w:r>
        <w:rPr>
          <w:spacing w:val="-2"/>
        </w:rPr>
        <w:t> </w:t>
      </w:r>
      <w:r>
        <w:rPr/>
        <w:t>John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Lopez </w:t>
      </w:r>
      <w:r>
        <w:rPr>
          <w:spacing w:val="-5"/>
        </w:rPr>
        <w:t>IV</w:t>
      </w:r>
    </w:p>
    <w:p>
      <w:pPr>
        <w:pStyle w:val="BodyText"/>
        <w:ind w:left="5040"/>
      </w:pPr>
      <w:r>
        <w:rPr/>
        <w:t>Chair,</w:t>
      </w:r>
      <w:r>
        <w:rPr>
          <w:spacing w:val="-2"/>
        </w:rPr>
        <w:t> </w:t>
      </w:r>
      <w:r>
        <w:rPr/>
        <w:t>Attorney</w:t>
      </w:r>
      <w:r>
        <w:rPr>
          <w:spacing w:val="-2"/>
        </w:rPr>
        <w:t> </w:t>
      </w:r>
      <w:r>
        <w:rPr/>
        <w:t>Regulation</w:t>
      </w:r>
      <w:r>
        <w:rPr>
          <w:spacing w:val="-2"/>
        </w:rPr>
        <w:t> </w:t>
      </w:r>
      <w:r>
        <w:rPr/>
        <w:t>Advisory</w:t>
      </w:r>
      <w:r>
        <w:rPr>
          <w:spacing w:val="-1"/>
        </w:rPr>
        <w:t> </w:t>
      </w:r>
      <w:r>
        <w:rPr>
          <w:spacing w:val="-2"/>
        </w:rPr>
        <w:t>Committee</w:t>
      </w:r>
    </w:p>
    <w:sectPr>
      <w:pgSz w:w="12240" w:h="15840"/>
      <w:pgMar w:header="0" w:footer="1055" w:top="1500" w:bottom="124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3802379</wp:posOffset>
              </wp:positionH>
              <wp:positionV relativeFrom="page">
                <wp:posOffset>9248478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399994pt;margin-top:728.226624pt;width:13pt;height:15.3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27" w:right="287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761" w:right="1329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rc@courts.az.gov" TargetMode="Externa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Maricopa County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ATTORNEY REGULATION ADVISORY COMMITTEE</dc:creator>
  <dc:title>COMMENT IN OPPOSITION TO PETITION TO AMEND RULE 34 (E)</dc:title>
  <dcterms:created xsi:type="dcterms:W3CDTF">2026-04-28T22:59:25Z</dcterms:created>
  <dcterms:modified xsi:type="dcterms:W3CDTF">2026-04-28T22:59:25Z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0x0101008F24E253BD646E42B7BF957CEC81C8F4</vt:lpwstr>
  </property>
  <property fmtid="{D5CDD505-2E9C-101B-9397-08002B2CF9AE}" pid="3" name="Created">
    <vt:filetime>2026-04-27T00:00:00Z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26.1.183</vt:lpwstr>
  </property>
  <property fmtid="{D5CDD505-2E9C-101B-9397-08002B2CF9AE}" pid="8" name="SourceModified">
    <vt:lpwstr>D:20250326153920</vt:lpwstr>
  </property>
  <property fmtid="{D5CDD505-2E9C-101B-9397-08002B2CF9AE}" pid="9" name="_ExtendedDescription">
    <vt:lpwstr/>
  </property>
</Properties>
</file>