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CCD7" w14:textId="7661CA09" w:rsidR="00A17B45" w:rsidRPr="00444CC0" w:rsidRDefault="007E662B" w:rsidP="00CD1525">
      <w:pPr>
        <w:spacing w:after="0" w:line="240" w:lineRule="auto"/>
        <w:jc w:val="both"/>
        <w:rPr>
          <w:rFonts w:ascii="Times New Roman" w:hAnsi="Times New Roman" w:cs="Times New Roman"/>
          <w:sz w:val="28"/>
          <w:szCs w:val="28"/>
        </w:rPr>
      </w:pPr>
      <w:r w:rsidRPr="00444CC0">
        <w:rPr>
          <w:rFonts w:ascii="Times New Roman" w:hAnsi="Times New Roman" w:cs="Times New Roman"/>
          <w:sz w:val="28"/>
          <w:szCs w:val="28"/>
        </w:rPr>
        <w:t xml:space="preserve">GILBERT TOWN ATTORNEY’S OFFICE </w:t>
      </w:r>
    </w:p>
    <w:p w14:paraId="6924BD58" w14:textId="5CCC3EEE" w:rsidR="007E662B" w:rsidRPr="00444CC0" w:rsidRDefault="007E662B" w:rsidP="00CD1525">
      <w:pPr>
        <w:spacing w:after="0" w:line="240" w:lineRule="auto"/>
        <w:jc w:val="both"/>
        <w:rPr>
          <w:rFonts w:ascii="Times New Roman" w:hAnsi="Times New Roman" w:cs="Times New Roman"/>
          <w:sz w:val="28"/>
          <w:szCs w:val="28"/>
        </w:rPr>
      </w:pPr>
      <w:r w:rsidRPr="00444CC0">
        <w:rPr>
          <w:rFonts w:ascii="Times New Roman" w:hAnsi="Times New Roman" w:cs="Times New Roman"/>
          <w:sz w:val="28"/>
          <w:szCs w:val="28"/>
        </w:rPr>
        <w:t xml:space="preserve">Christopher W. Payne </w:t>
      </w:r>
      <w:r w:rsidRPr="008E2907">
        <w:rPr>
          <w:rFonts w:ascii="Times New Roman" w:hAnsi="Times New Roman" w:cs="Times New Roman"/>
          <w:sz w:val="28"/>
          <w:szCs w:val="28"/>
        </w:rPr>
        <w:t>(</w:t>
      </w:r>
      <w:proofErr w:type="spellStart"/>
      <w:r w:rsidRPr="008E2907">
        <w:rPr>
          <w:rFonts w:ascii="Times New Roman" w:hAnsi="Times New Roman" w:cs="Times New Roman"/>
          <w:sz w:val="28"/>
          <w:szCs w:val="28"/>
        </w:rPr>
        <w:t>SBN</w:t>
      </w:r>
      <w:proofErr w:type="spellEnd"/>
      <w:r w:rsidRPr="008E2907">
        <w:rPr>
          <w:rFonts w:ascii="Times New Roman" w:hAnsi="Times New Roman" w:cs="Times New Roman"/>
          <w:sz w:val="28"/>
          <w:szCs w:val="28"/>
        </w:rPr>
        <w:t>:</w:t>
      </w:r>
      <w:r w:rsidR="00490702">
        <w:rPr>
          <w:rFonts w:ascii="Times New Roman" w:hAnsi="Times New Roman" w:cs="Times New Roman"/>
          <w:sz w:val="28"/>
          <w:szCs w:val="28"/>
        </w:rPr>
        <w:t xml:space="preserve"> 025674)</w:t>
      </w:r>
    </w:p>
    <w:p w14:paraId="5D1BF549" w14:textId="3B184F24" w:rsidR="007771D4" w:rsidRPr="00444CC0" w:rsidRDefault="007771D4" w:rsidP="00CD1525">
      <w:pPr>
        <w:spacing w:after="0" w:line="240" w:lineRule="auto"/>
        <w:jc w:val="both"/>
        <w:rPr>
          <w:rFonts w:ascii="Times New Roman" w:hAnsi="Times New Roman" w:cs="Times New Roman"/>
          <w:sz w:val="28"/>
          <w:szCs w:val="28"/>
        </w:rPr>
      </w:pPr>
      <w:r w:rsidRPr="00444CC0">
        <w:rPr>
          <w:rFonts w:ascii="Times New Roman" w:hAnsi="Times New Roman" w:cs="Times New Roman"/>
          <w:sz w:val="28"/>
          <w:szCs w:val="28"/>
        </w:rPr>
        <w:t>Kole Lyons (SBN: 037976)</w:t>
      </w:r>
    </w:p>
    <w:p w14:paraId="394DFC7E" w14:textId="6C182324" w:rsidR="00A17B45" w:rsidRPr="00444CC0" w:rsidRDefault="007771D4" w:rsidP="00CD1525">
      <w:pPr>
        <w:spacing w:after="0" w:line="240" w:lineRule="auto"/>
        <w:jc w:val="both"/>
        <w:rPr>
          <w:rFonts w:ascii="Times New Roman" w:hAnsi="Times New Roman" w:cs="Times New Roman"/>
          <w:sz w:val="28"/>
          <w:szCs w:val="28"/>
        </w:rPr>
      </w:pPr>
      <w:r w:rsidRPr="00444CC0">
        <w:rPr>
          <w:rFonts w:ascii="Times New Roman" w:hAnsi="Times New Roman" w:cs="Times New Roman"/>
          <w:sz w:val="28"/>
          <w:szCs w:val="28"/>
        </w:rPr>
        <w:t xml:space="preserve">50 E. Civic Center Dr. </w:t>
      </w:r>
    </w:p>
    <w:p w14:paraId="7755A182" w14:textId="1E697AB4" w:rsidR="007771D4" w:rsidRPr="00444CC0" w:rsidRDefault="007771D4" w:rsidP="00CD1525">
      <w:pPr>
        <w:spacing w:after="0" w:line="240" w:lineRule="auto"/>
        <w:jc w:val="both"/>
        <w:rPr>
          <w:rFonts w:ascii="Times New Roman" w:hAnsi="Times New Roman" w:cs="Times New Roman"/>
          <w:sz w:val="28"/>
          <w:szCs w:val="28"/>
        </w:rPr>
      </w:pPr>
      <w:r w:rsidRPr="00444CC0">
        <w:rPr>
          <w:rFonts w:ascii="Times New Roman" w:hAnsi="Times New Roman" w:cs="Times New Roman"/>
          <w:sz w:val="28"/>
          <w:szCs w:val="28"/>
        </w:rPr>
        <w:t xml:space="preserve">Gilbert, Arizona </w:t>
      </w:r>
      <w:r w:rsidR="0005427B" w:rsidRPr="00444CC0">
        <w:rPr>
          <w:rFonts w:ascii="Times New Roman" w:hAnsi="Times New Roman" w:cs="Times New Roman"/>
          <w:sz w:val="28"/>
          <w:szCs w:val="28"/>
        </w:rPr>
        <w:t>85296</w:t>
      </w:r>
    </w:p>
    <w:p w14:paraId="7FDC43F0" w14:textId="7136BC45" w:rsidR="00A17B45" w:rsidRPr="008E2907" w:rsidRDefault="00490702" w:rsidP="00CD1525">
      <w:pPr>
        <w:spacing w:after="0" w:line="240" w:lineRule="auto"/>
        <w:jc w:val="both"/>
        <w:rPr>
          <w:rFonts w:ascii="Times New Roman" w:hAnsi="Times New Roman" w:cs="Times New Roman"/>
          <w:sz w:val="28"/>
          <w:szCs w:val="28"/>
        </w:rPr>
      </w:pPr>
      <w:r w:rsidRPr="008E2907">
        <w:rPr>
          <w:rFonts w:ascii="Times New Roman" w:hAnsi="Times New Roman" w:cs="Times New Roman"/>
          <w:sz w:val="28"/>
          <w:szCs w:val="28"/>
        </w:rPr>
        <w:t>480-503-6107</w:t>
      </w:r>
    </w:p>
    <w:p w14:paraId="0F8A6E8E" w14:textId="118B371D" w:rsidR="007974A2" w:rsidRDefault="00490702" w:rsidP="00CD1525">
      <w:pPr>
        <w:spacing w:after="0" w:line="240" w:lineRule="auto"/>
        <w:jc w:val="both"/>
        <w:rPr>
          <w:rFonts w:ascii="Times New Roman" w:hAnsi="Times New Roman" w:cs="Times New Roman"/>
          <w:sz w:val="28"/>
          <w:szCs w:val="28"/>
        </w:rPr>
      </w:pPr>
      <w:hyperlink r:id="rId8" w:history="1">
        <w:r w:rsidRPr="00B60A56">
          <w:rPr>
            <w:rStyle w:val="Hyperlink"/>
            <w:rFonts w:ascii="Times New Roman" w:hAnsi="Times New Roman" w:cs="Times New Roman"/>
            <w:sz w:val="28"/>
            <w:szCs w:val="28"/>
          </w:rPr>
          <w:t>townattorney@gilbertaz.gov</w:t>
        </w:r>
      </w:hyperlink>
    </w:p>
    <w:p w14:paraId="253D6328" w14:textId="77777777" w:rsidR="00606D4B" w:rsidRDefault="00606D4B" w:rsidP="00CD1525">
      <w:pPr>
        <w:spacing w:after="0" w:line="240" w:lineRule="auto"/>
        <w:jc w:val="both"/>
        <w:rPr>
          <w:rFonts w:ascii="Times New Roman" w:hAnsi="Times New Roman" w:cs="Times New Roman"/>
          <w:sz w:val="28"/>
          <w:szCs w:val="28"/>
        </w:rPr>
      </w:pPr>
    </w:p>
    <w:p w14:paraId="090AC86D" w14:textId="77777777" w:rsidR="00490702" w:rsidRPr="00444CC0" w:rsidRDefault="00490702" w:rsidP="00CD1525">
      <w:pPr>
        <w:spacing w:after="0" w:line="240" w:lineRule="auto"/>
        <w:jc w:val="both"/>
        <w:rPr>
          <w:rFonts w:ascii="Times New Roman" w:hAnsi="Times New Roman" w:cs="Times New Roman"/>
          <w:sz w:val="28"/>
          <w:szCs w:val="28"/>
        </w:rPr>
      </w:pPr>
    </w:p>
    <w:p w14:paraId="2E3BCF9A" w14:textId="77777777" w:rsidR="00A17B45" w:rsidRPr="00444CC0" w:rsidRDefault="00A17B45" w:rsidP="00CD1525">
      <w:pPr>
        <w:spacing w:after="0"/>
        <w:jc w:val="center"/>
        <w:rPr>
          <w:rFonts w:ascii="Times New Roman" w:hAnsi="Times New Roman" w:cs="Times New Roman"/>
          <w:b/>
          <w:bCs/>
          <w:sz w:val="28"/>
          <w:szCs w:val="28"/>
        </w:rPr>
      </w:pPr>
      <w:r w:rsidRPr="00444CC0">
        <w:rPr>
          <w:rFonts w:ascii="Times New Roman" w:hAnsi="Times New Roman" w:cs="Times New Roman"/>
          <w:b/>
          <w:bCs/>
          <w:sz w:val="28"/>
          <w:szCs w:val="28"/>
        </w:rPr>
        <w:t>IN THE SUPREME COURT</w:t>
      </w:r>
    </w:p>
    <w:p w14:paraId="479821AF" w14:textId="3A19019E" w:rsidR="00A17B45" w:rsidRPr="00444CC0" w:rsidRDefault="00A17B45" w:rsidP="00CD1525">
      <w:pPr>
        <w:spacing w:after="0"/>
        <w:jc w:val="center"/>
        <w:rPr>
          <w:rFonts w:ascii="Times New Roman" w:hAnsi="Times New Roman" w:cs="Times New Roman"/>
          <w:b/>
          <w:bCs/>
          <w:sz w:val="28"/>
          <w:szCs w:val="28"/>
        </w:rPr>
      </w:pPr>
      <w:r w:rsidRPr="00444CC0">
        <w:rPr>
          <w:rFonts w:ascii="Times New Roman" w:hAnsi="Times New Roman" w:cs="Times New Roman"/>
          <w:b/>
          <w:bCs/>
          <w:sz w:val="28"/>
          <w:szCs w:val="28"/>
        </w:rPr>
        <w:t>STATE OF ARIZONA</w:t>
      </w:r>
    </w:p>
    <w:p w14:paraId="59B588F4" w14:textId="77777777" w:rsidR="00A17B45" w:rsidRPr="00444CC0" w:rsidRDefault="00A17B45" w:rsidP="00CD1525">
      <w:pPr>
        <w:jc w:val="both"/>
        <w:rPr>
          <w:rFonts w:ascii="Times New Roman" w:hAnsi="Times New Roman" w:cs="Times New Roman"/>
          <w:sz w:val="28"/>
          <w:szCs w:val="28"/>
        </w:rPr>
      </w:pPr>
    </w:p>
    <w:tbl>
      <w:tblPr>
        <w:tblStyle w:val="PlainTable5"/>
        <w:tblW w:w="0" w:type="auto"/>
        <w:tblLook w:val="0700" w:firstRow="0" w:lastRow="0" w:firstColumn="0" w:lastColumn="1" w:noHBand="1" w:noVBand="1"/>
      </w:tblPr>
      <w:tblGrid>
        <w:gridCol w:w="4675"/>
        <w:gridCol w:w="4675"/>
      </w:tblGrid>
      <w:tr w:rsidR="00A17B45" w:rsidRPr="00444CC0" w14:paraId="5EED8643" w14:textId="77777777" w:rsidTr="00960DC8">
        <w:tc>
          <w:tcPr>
            <w:tcW w:w="4675" w:type="dxa"/>
            <w:tcBorders>
              <w:bottom w:val="single" w:sz="4" w:space="0" w:color="auto"/>
            </w:tcBorders>
          </w:tcPr>
          <w:p w14:paraId="0EC7BA57" w14:textId="77777777" w:rsidR="00A17B45" w:rsidRPr="00444CC0" w:rsidRDefault="00A17B45" w:rsidP="00CD1525">
            <w:pPr>
              <w:jc w:val="both"/>
              <w:rPr>
                <w:rFonts w:ascii="Times New Roman" w:hAnsi="Times New Roman" w:cs="Times New Roman"/>
                <w:sz w:val="28"/>
                <w:szCs w:val="28"/>
              </w:rPr>
            </w:pPr>
            <w:r w:rsidRPr="00444CC0">
              <w:rPr>
                <w:rFonts w:ascii="Times New Roman" w:hAnsi="Times New Roman" w:cs="Times New Roman"/>
                <w:sz w:val="28"/>
                <w:szCs w:val="28"/>
              </w:rPr>
              <w:t>In the Matter of:</w:t>
            </w:r>
          </w:p>
          <w:p w14:paraId="19E2B295" w14:textId="77777777" w:rsidR="00A17B45" w:rsidRPr="00444CC0" w:rsidRDefault="00A17B45" w:rsidP="00CD1525">
            <w:pPr>
              <w:jc w:val="both"/>
              <w:rPr>
                <w:rFonts w:ascii="Times New Roman" w:hAnsi="Times New Roman" w:cs="Times New Roman"/>
                <w:sz w:val="28"/>
                <w:szCs w:val="28"/>
              </w:rPr>
            </w:pPr>
          </w:p>
          <w:p w14:paraId="47900B97" w14:textId="0F5A9129" w:rsidR="00A17B45" w:rsidRPr="00444CC0" w:rsidRDefault="00A17B45" w:rsidP="00CD1525">
            <w:pPr>
              <w:jc w:val="both"/>
              <w:rPr>
                <w:rFonts w:ascii="Times New Roman" w:hAnsi="Times New Roman" w:cs="Times New Roman"/>
                <w:sz w:val="28"/>
                <w:szCs w:val="28"/>
              </w:rPr>
            </w:pPr>
            <w:r w:rsidRPr="00444CC0">
              <w:rPr>
                <w:rFonts w:ascii="Times New Roman" w:hAnsi="Times New Roman" w:cs="Times New Roman"/>
                <w:sz w:val="28"/>
                <w:szCs w:val="28"/>
              </w:rPr>
              <w:t>PETITION TO AMEND COURT RULES REGARDING SERVICE OF PROCESS OF NOTICE OF CLAIM UP</w:t>
            </w:r>
            <w:r w:rsidR="00BE30B4" w:rsidRPr="00444CC0">
              <w:rPr>
                <w:rFonts w:ascii="Times New Roman" w:hAnsi="Times New Roman" w:cs="Times New Roman"/>
                <w:sz w:val="28"/>
                <w:szCs w:val="28"/>
              </w:rPr>
              <w:t>O</w:t>
            </w:r>
            <w:r w:rsidRPr="00444CC0">
              <w:rPr>
                <w:rFonts w:ascii="Times New Roman" w:hAnsi="Times New Roman" w:cs="Times New Roman"/>
                <w:sz w:val="28"/>
                <w:szCs w:val="28"/>
              </w:rPr>
              <w:t>N GOVERNMENT OFFICIALS</w:t>
            </w:r>
          </w:p>
          <w:p w14:paraId="00503A3A" w14:textId="5FDA74EE" w:rsidR="00A17B45" w:rsidRPr="00444CC0" w:rsidRDefault="00A17B45" w:rsidP="00CD1525">
            <w:pPr>
              <w:jc w:val="both"/>
              <w:rPr>
                <w:rFonts w:ascii="Times New Roman" w:hAnsi="Times New Roman" w:cs="Times New Roman"/>
                <w:sz w:val="28"/>
                <w:szCs w:val="28"/>
              </w:rPr>
            </w:pPr>
          </w:p>
        </w:tc>
        <w:tc>
          <w:tcPr>
            <w:cnfStyle w:val="000100000000" w:firstRow="0" w:lastRow="0" w:firstColumn="0" w:lastColumn="1" w:oddVBand="0" w:evenVBand="0" w:oddHBand="0" w:evenHBand="0" w:firstRowFirstColumn="0" w:firstRowLastColumn="0" w:lastRowFirstColumn="0" w:lastRowLastColumn="0"/>
            <w:tcW w:w="4675" w:type="dxa"/>
          </w:tcPr>
          <w:p w14:paraId="0001B951" w14:textId="77777777" w:rsidR="00A17B45" w:rsidRPr="00444CC0" w:rsidRDefault="00A17B45" w:rsidP="00CD1525">
            <w:pPr>
              <w:jc w:val="both"/>
              <w:rPr>
                <w:rFonts w:ascii="Times New Roman" w:hAnsi="Times New Roman" w:cs="Times New Roman"/>
                <w:i w:val="0"/>
                <w:iCs w:val="0"/>
                <w:sz w:val="28"/>
                <w:szCs w:val="28"/>
              </w:rPr>
            </w:pPr>
            <w:r w:rsidRPr="00444CC0">
              <w:rPr>
                <w:rFonts w:ascii="Times New Roman" w:hAnsi="Times New Roman" w:cs="Times New Roman"/>
                <w:i w:val="0"/>
                <w:iCs w:val="0"/>
                <w:sz w:val="28"/>
                <w:szCs w:val="28"/>
              </w:rPr>
              <w:t>Supreme Court No. R-25-0048</w:t>
            </w:r>
          </w:p>
          <w:p w14:paraId="6EA3C8B6" w14:textId="77777777" w:rsidR="00A17B45" w:rsidRPr="00444CC0" w:rsidRDefault="00A17B45" w:rsidP="00CD1525">
            <w:pPr>
              <w:jc w:val="both"/>
              <w:rPr>
                <w:rFonts w:ascii="Times New Roman" w:hAnsi="Times New Roman" w:cs="Times New Roman"/>
                <w:i w:val="0"/>
                <w:iCs w:val="0"/>
                <w:sz w:val="28"/>
                <w:szCs w:val="28"/>
              </w:rPr>
            </w:pPr>
          </w:p>
          <w:p w14:paraId="3DE7AFCC" w14:textId="1CF8D5CD" w:rsidR="00A17B45" w:rsidRPr="00444CC0" w:rsidRDefault="00A17B45" w:rsidP="00CD1525">
            <w:pPr>
              <w:jc w:val="both"/>
              <w:rPr>
                <w:rFonts w:ascii="Times New Roman" w:hAnsi="Times New Roman" w:cs="Times New Roman"/>
                <w:b/>
                <w:bCs/>
                <w:i w:val="0"/>
                <w:iCs w:val="0"/>
                <w:sz w:val="28"/>
                <w:szCs w:val="28"/>
              </w:rPr>
            </w:pPr>
            <w:r w:rsidRPr="00444CC0">
              <w:rPr>
                <w:rFonts w:ascii="Times New Roman" w:hAnsi="Times New Roman" w:cs="Times New Roman"/>
                <w:b/>
                <w:bCs/>
                <w:i w:val="0"/>
                <w:iCs w:val="0"/>
                <w:sz w:val="28"/>
                <w:szCs w:val="28"/>
              </w:rPr>
              <w:t>Comment in Opposition to</w:t>
            </w:r>
          </w:p>
          <w:p w14:paraId="7C50040A" w14:textId="112EEC6C" w:rsidR="00A17B45" w:rsidRPr="00444CC0" w:rsidRDefault="00A17B45" w:rsidP="00CD1525">
            <w:pPr>
              <w:jc w:val="both"/>
              <w:rPr>
                <w:rFonts w:ascii="Times New Roman" w:hAnsi="Times New Roman" w:cs="Times New Roman"/>
                <w:b/>
                <w:bCs/>
                <w:i w:val="0"/>
                <w:iCs w:val="0"/>
                <w:sz w:val="28"/>
                <w:szCs w:val="28"/>
              </w:rPr>
            </w:pPr>
            <w:r w:rsidRPr="00444CC0">
              <w:rPr>
                <w:rFonts w:ascii="Times New Roman" w:hAnsi="Times New Roman" w:cs="Times New Roman"/>
                <w:b/>
                <w:bCs/>
                <w:i w:val="0"/>
                <w:iCs w:val="0"/>
                <w:sz w:val="28"/>
                <w:szCs w:val="28"/>
              </w:rPr>
              <w:t>Petition to Amend Rules 4.1, 4.2,</w:t>
            </w:r>
          </w:p>
          <w:p w14:paraId="24B7F928" w14:textId="5030A1A2" w:rsidR="00A17B45" w:rsidRPr="00444CC0" w:rsidRDefault="00A17B45" w:rsidP="00CD1525">
            <w:pPr>
              <w:jc w:val="both"/>
              <w:rPr>
                <w:rFonts w:ascii="Times New Roman" w:hAnsi="Times New Roman" w:cs="Times New Roman"/>
                <w:b/>
                <w:bCs/>
                <w:i w:val="0"/>
                <w:iCs w:val="0"/>
                <w:sz w:val="28"/>
                <w:szCs w:val="28"/>
              </w:rPr>
            </w:pPr>
            <w:r w:rsidRPr="00444CC0">
              <w:rPr>
                <w:rFonts w:ascii="Times New Roman" w:hAnsi="Times New Roman" w:cs="Times New Roman"/>
                <w:b/>
                <w:bCs/>
                <w:i w:val="0"/>
                <w:iCs w:val="0"/>
                <w:sz w:val="28"/>
                <w:szCs w:val="28"/>
              </w:rPr>
              <w:t>and 5, and to Add Rule 4.3,</w:t>
            </w:r>
          </w:p>
          <w:p w14:paraId="20D67905" w14:textId="77308F5D" w:rsidR="00A17B45" w:rsidRPr="00444CC0" w:rsidRDefault="00A17B45" w:rsidP="00CD1525">
            <w:pPr>
              <w:jc w:val="both"/>
              <w:rPr>
                <w:rFonts w:ascii="Times New Roman" w:hAnsi="Times New Roman" w:cs="Times New Roman"/>
                <w:sz w:val="28"/>
                <w:szCs w:val="28"/>
              </w:rPr>
            </w:pPr>
            <w:r w:rsidRPr="00444CC0">
              <w:rPr>
                <w:rFonts w:ascii="Times New Roman" w:hAnsi="Times New Roman" w:cs="Times New Roman"/>
                <w:b/>
                <w:bCs/>
                <w:i w:val="0"/>
                <w:iCs w:val="0"/>
                <w:sz w:val="28"/>
                <w:szCs w:val="28"/>
              </w:rPr>
              <w:t>Arizona Rules of Civil Procedure</w:t>
            </w:r>
          </w:p>
        </w:tc>
      </w:tr>
    </w:tbl>
    <w:p w14:paraId="3FDDFD6C" w14:textId="77777777" w:rsidR="00A17B45" w:rsidRPr="00444CC0" w:rsidRDefault="00A17B45" w:rsidP="00CD1525">
      <w:pPr>
        <w:jc w:val="both"/>
        <w:rPr>
          <w:rFonts w:ascii="Times New Roman" w:hAnsi="Times New Roman" w:cs="Times New Roman"/>
          <w:sz w:val="28"/>
          <w:szCs w:val="28"/>
        </w:rPr>
      </w:pPr>
    </w:p>
    <w:p w14:paraId="223DA3A1" w14:textId="07074E48" w:rsidR="00960DC8" w:rsidRPr="00444CC0" w:rsidRDefault="00960DC8" w:rsidP="00CD1525">
      <w:pPr>
        <w:spacing w:line="480" w:lineRule="auto"/>
        <w:ind w:firstLine="720"/>
        <w:jc w:val="both"/>
        <w:rPr>
          <w:rFonts w:ascii="Times New Roman" w:hAnsi="Times New Roman" w:cs="Times New Roman"/>
          <w:sz w:val="28"/>
          <w:szCs w:val="28"/>
        </w:rPr>
      </w:pPr>
      <w:r w:rsidRPr="00444CC0">
        <w:rPr>
          <w:rFonts w:ascii="Times New Roman" w:hAnsi="Times New Roman" w:cs="Times New Roman"/>
          <w:sz w:val="28"/>
          <w:szCs w:val="28"/>
        </w:rPr>
        <w:t xml:space="preserve">Pursuant to Rule 28(d), Rules of the Supreme Court of Arizona, </w:t>
      </w:r>
      <w:r w:rsidRPr="00444CC0">
        <w:rPr>
          <w:rFonts w:ascii="Times New Roman" w:hAnsi="Times New Roman" w:cs="Times New Roman"/>
          <w:b/>
          <w:bCs/>
          <w:sz w:val="28"/>
          <w:szCs w:val="28"/>
        </w:rPr>
        <w:t>Chris Payne, Town Attorney, and Kole Lyons, Assistant Town Attorney, Gilbert Town Attorney’s Office,</w:t>
      </w:r>
      <w:r w:rsidRPr="00444CC0">
        <w:rPr>
          <w:rFonts w:ascii="Times New Roman" w:hAnsi="Times New Roman" w:cs="Times New Roman"/>
          <w:sz w:val="28"/>
          <w:szCs w:val="28"/>
        </w:rPr>
        <w:t xml:space="preserve"> respectfully submit this Comment for the Court’s consideration. This Comment opposes the Petition to amend Arizona Rules of Civil Procedure 4.1, 4.2, and 5, and to add Rule 4.3</w:t>
      </w:r>
      <w:r w:rsidR="005376DB" w:rsidRPr="00444CC0">
        <w:rPr>
          <w:rFonts w:ascii="Times New Roman" w:hAnsi="Times New Roman" w:cs="Times New Roman"/>
          <w:sz w:val="28"/>
          <w:szCs w:val="28"/>
        </w:rPr>
        <w:t xml:space="preserve"> (the “Petition”)</w:t>
      </w:r>
      <w:r w:rsidRPr="00444CC0">
        <w:rPr>
          <w:rFonts w:ascii="Times New Roman" w:hAnsi="Times New Roman" w:cs="Times New Roman"/>
          <w:sz w:val="28"/>
          <w:szCs w:val="28"/>
        </w:rPr>
        <w:t xml:space="preserve"> regarding service of notices of claim pursuant to A.R.S. § 12-821.01.</w:t>
      </w:r>
    </w:p>
    <w:p w14:paraId="1922C1C7" w14:textId="4CC0D3DB" w:rsidR="00E1215C" w:rsidRPr="00444CC0" w:rsidRDefault="00E1215C" w:rsidP="00CD1525">
      <w:pPr>
        <w:spacing w:line="480" w:lineRule="auto"/>
        <w:ind w:firstLine="720"/>
        <w:jc w:val="both"/>
        <w:rPr>
          <w:rFonts w:ascii="Times New Roman" w:hAnsi="Times New Roman" w:cs="Times New Roman"/>
          <w:sz w:val="28"/>
          <w:szCs w:val="28"/>
        </w:rPr>
      </w:pPr>
      <w:r w:rsidRPr="00444CC0">
        <w:rPr>
          <w:rFonts w:ascii="Times New Roman" w:hAnsi="Times New Roman" w:cs="Times New Roman"/>
          <w:sz w:val="28"/>
          <w:szCs w:val="28"/>
        </w:rPr>
        <w:t xml:space="preserve">The proposed rule </w:t>
      </w:r>
      <w:r w:rsidR="0013156C" w:rsidRPr="00444CC0">
        <w:rPr>
          <w:rFonts w:ascii="Times New Roman" w:hAnsi="Times New Roman" w:cs="Times New Roman"/>
          <w:sz w:val="28"/>
          <w:szCs w:val="28"/>
        </w:rPr>
        <w:t>conflicts with the</w:t>
      </w:r>
      <w:r w:rsidR="00674949" w:rsidRPr="00444CC0">
        <w:rPr>
          <w:rFonts w:ascii="Times New Roman" w:hAnsi="Times New Roman" w:cs="Times New Roman"/>
          <w:sz w:val="28"/>
          <w:szCs w:val="28"/>
        </w:rPr>
        <w:t xml:space="preserve"> substantive</w:t>
      </w:r>
      <w:r w:rsidR="0013156C" w:rsidRPr="00444CC0">
        <w:rPr>
          <w:rFonts w:ascii="Times New Roman" w:hAnsi="Times New Roman" w:cs="Times New Roman"/>
          <w:sz w:val="28"/>
          <w:szCs w:val="28"/>
        </w:rPr>
        <w:t xml:space="preserve"> plain language of A.R.S. § 12-821.01</w:t>
      </w:r>
      <w:r w:rsidR="00E31EA3" w:rsidRPr="00444CC0">
        <w:rPr>
          <w:rFonts w:ascii="Times New Roman" w:hAnsi="Times New Roman" w:cs="Times New Roman"/>
          <w:sz w:val="28"/>
          <w:szCs w:val="28"/>
        </w:rPr>
        <w:t xml:space="preserve">. </w:t>
      </w:r>
      <w:r w:rsidR="0007243F" w:rsidRPr="00444CC0">
        <w:rPr>
          <w:rFonts w:ascii="Times New Roman" w:hAnsi="Times New Roman" w:cs="Times New Roman"/>
          <w:sz w:val="28"/>
          <w:szCs w:val="28"/>
        </w:rPr>
        <w:t>The Petition does not adequately address public employees’ right to due process.</w:t>
      </w:r>
      <w:r w:rsidR="00C0262A" w:rsidRPr="00444CC0">
        <w:rPr>
          <w:rFonts w:ascii="Times New Roman" w:hAnsi="Times New Roman" w:cs="Times New Roman"/>
          <w:sz w:val="28"/>
          <w:szCs w:val="28"/>
        </w:rPr>
        <w:t xml:space="preserve"> And the proposed </w:t>
      </w:r>
      <w:r w:rsidR="00620F0D" w:rsidRPr="00444CC0">
        <w:rPr>
          <w:rFonts w:ascii="Times New Roman" w:hAnsi="Times New Roman" w:cs="Times New Roman"/>
          <w:sz w:val="28"/>
          <w:szCs w:val="28"/>
        </w:rPr>
        <w:t xml:space="preserve">Administrative Director Service Directory (the </w:t>
      </w:r>
      <w:r w:rsidR="00620F0D" w:rsidRPr="00444CC0">
        <w:rPr>
          <w:rFonts w:ascii="Times New Roman" w:hAnsi="Times New Roman" w:cs="Times New Roman"/>
          <w:sz w:val="28"/>
          <w:szCs w:val="28"/>
        </w:rPr>
        <w:lastRenderedPageBreak/>
        <w:t>“Directory”)</w:t>
      </w:r>
      <w:r w:rsidR="00C0262A" w:rsidRPr="00444CC0">
        <w:rPr>
          <w:rFonts w:ascii="Times New Roman" w:hAnsi="Times New Roman" w:cs="Times New Roman"/>
          <w:sz w:val="28"/>
          <w:szCs w:val="28"/>
        </w:rPr>
        <w:t xml:space="preserve"> </w:t>
      </w:r>
      <w:r w:rsidR="00DA51F4" w:rsidRPr="00444CC0">
        <w:rPr>
          <w:rFonts w:ascii="Times New Roman" w:hAnsi="Times New Roman" w:cs="Times New Roman"/>
          <w:sz w:val="28"/>
          <w:szCs w:val="28"/>
        </w:rPr>
        <w:t>upsets the balance of powers between the judicial and executive branches of the State.</w:t>
      </w:r>
      <w:r w:rsidR="005376DB" w:rsidRPr="00444CC0">
        <w:rPr>
          <w:rFonts w:ascii="Times New Roman" w:hAnsi="Times New Roman" w:cs="Times New Roman"/>
          <w:sz w:val="28"/>
          <w:szCs w:val="28"/>
        </w:rPr>
        <w:t xml:space="preserve"> </w:t>
      </w:r>
      <w:r w:rsidR="004D2997" w:rsidRPr="00444CC0">
        <w:rPr>
          <w:rFonts w:ascii="Times New Roman" w:hAnsi="Times New Roman" w:cs="Times New Roman"/>
          <w:sz w:val="28"/>
          <w:szCs w:val="28"/>
        </w:rPr>
        <w:t>T</w:t>
      </w:r>
      <w:r w:rsidR="001D5E18" w:rsidRPr="00444CC0">
        <w:rPr>
          <w:rFonts w:ascii="Times New Roman" w:hAnsi="Times New Roman" w:cs="Times New Roman"/>
          <w:sz w:val="28"/>
          <w:szCs w:val="28"/>
        </w:rPr>
        <w:t>he Petition serve</w:t>
      </w:r>
      <w:r w:rsidR="0026740E">
        <w:rPr>
          <w:rFonts w:ascii="Times New Roman" w:hAnsi="Times New Roman" w:cs="Times New Roman"/>
          <w:sz w:val="28"/>
          <w:szCs w:val="28"/>
        </w:rPr>
        <w:t>s</w:t>
      </w:r>
      <w:r w:rsidR="001D5E18" w:rsidRPr="00444CC0">
        <w:rPr>
          <w:rFonts w:ascii="Times New Roman" w:hAnsi="Times New Roman" w:cs="Times New Roman"/>
          <w:sz w:val="28"/>
          <w:szCs w:val="28"/>
        </w:rPr>
        <w:t xml:space="preserve"> only to </w:t>
      </w:r>
      <w:r w:rsidR="00E612CF" w:rsidRPr="00444CC0">
        <w:rPr>
          <w:rFonts w:ascii="Times New Roman" w:hAnsi="Times New Roman" w:cs="Times New Roman"/>
          <w:sz w:val="28"/>
          <w:szCs w:val="28"/>
        </w:rPr>
        <w:t>disrupt</w:t>
      </w:r>
      <w:r w:rsidR="001D5E18" w:rsidRPr="00444CC0">
        <w:rPr>
          <w:rFonts w:ascii="Times New Roman" w:hAnsi="Times New Roman" w:cs="Times New Roman"/>
          <w:sz w:val="28"/>
          <w:szCs w:val="28"/>
        </w:rPr>
        <w:t xml:space="preserve"> </w:t>
      </w:r>
      <w:r w:rsidR="007A4F1E" w:rsidRPr="00444CC0">
        <w:rPr>
          <w:rFonts w:ascii="Times New Roman" w:hAnsi="Times New Roman" w:cs="Times New Roman"/>
          <w:sz w:val="28"/>
          <w:szCs w:val="28"/>
        </w:rPr>
        <w:t>the careful balance</w:t>
      </w:r>
      <w:r w:rsidR="00F50D24" w:rsidRPr="00444CC0">
        <w:rPr>
          <w:rFonts w:ascii="Times New Roman" w:hAnsi="Times New Roman" w:cs="Times New Roman"/>
          <w:sz w:val="28"/>
          <w:szCs w:val="28"/>
        </w:rPr>
        <w:t xml:space="preserve"> of interests</w:t>
      </w:r>
      <w:r w:rsidR="007A4F1E" w:rsidRPr="00444CC0">
        <w:rPr>
          <w:rFonts w:ascii="Times New Roman" w:hAnsi="Times New Roman" w:cs="Times New Roman"/>
          <w:sz w:val="28"/>
          <w:szCs w:val="28"/>
        </w:rPr>
        <w:t xml:space="preserve"> that the </w:t>
      </w:r>
      <w:r w:rsidR="000C33AD">
        <w:rPr>
          <w:rFonts w:ascii="Times New Roman" w:hAnsi="Times New Roman" w:cs="Times New Roman"/>
          <w:sz w:val="28"/>
          <w:szCs w:val="28"/>
        </w:rPr>
        <w:t>Arizona State L</w:t>
      </w:r>
      <w:r w:rsidR="007A4F1E" w:rsidRPr="00444CC0">
        <w:rPr>
          <w:rFonts w:ascii="Times New Roman" w:hAnsi="Times New Roman" w:cs="Times New Roman"/>
          <w:sz w:val="28"/>
          <w:szCs w:val="28"/>
        </w:rPr>
        <w:t>egislature and this Court have crafted</w:t>
      </w:r>
      <w:r w:rsidR="00F50D24" w:rsidRPr="00444CC0">
        <w:rPr>
          <w:rFonts w:ascii="Times New Roman" w:hAnsi="Times New Roman" w:cs="Times New Roman"/>
          <w:sz w:val="28"/>
          <w:szCs w:val="28"/>
        </w:rPr>
        <w:t>.</w:t>
      </w:r>
      <w:r w:rsidR="007732C9">
        <w:rPr>
          <w:rFonts w:ascii="ZWAdobeF" w:hAnsi="ZWAdobeF" w:cs="ZWAdobeF"/>
          <w:sz w:val="2"/>
          <w:szCs w:val="2"/>
        </w:rPr>
        <w:t>0F</w:t>
      </w:r>
      <w:r w:rsidR="007F750D">
        <w:rPr>
          <w:rStyle w:val="FootnoteReference"/>
          <w:rFonts w:ascii="Times New Roman" w:hAnsi="Times New Roman" w:cs="Times New Roman"/>
          <w:sz w:val="28"/>
          <w:szCs w:val="28"/>
        </w:rPr>
        <w:footnoteReference w:id="1"/>
      </w:r>
    </w:p>
    <w:p w14:paraId="206D8EA1" w14:textId="274CA60E" w:rsidR="00E1549E" w:rsidRPr="00444CC0" w:rsidRDefault="00A5336D" w:rsidP="00E1549E">
      <w:pPr>
        <w:pStyle w:val="ListParagraph"/>
        <w:numPr>
          <w:ilvl w:val="0"/>
          <w:numId w:val="1"/>
        </w:numPr>
        <w:jc w:val="center"/>
        <w:rPr>
          <w:rFonts w:ascii="Times New Roman" w:hAnsi="Times New Roman" w:cs="Times New Roman"/>
          <w:b/>
          <w:bCs/>
          <w:sz w:val="28"/>
          <w:szCs w:val="28"/>
        </w:rPr>
      </w:pPr>
      <w:r w:rsidRPr="00444CC0">
        <w:rPr>
          <w:rFonts w:ascii="Times New Roman" w:hAnsi="Times New Roman" w:cs="Times New Roman"/>
          <w:sz w:val="28"/>
          <w:szCs w:val="28"/>
        </w:rPr>
        <w:t xml:space="preserve"> </w:t>
      </w:r>
      <w:r w:rsidR="00E1549E" w:rsidRPr="00444CC0">
        <w:rPr>
          <w:rFonts w:ascii="Times New Roman" w:hAnsi="Times New Roman" w:cs="Times New Roman"/>
          <w:b/>
          <w:bCs/>
          <w:sz w:val="28"/>
          <w:szCs w:val="28"/>
        </w:rPr>
        <w:t xml:space="preserve">Proposed Rule 4.3 </w:t>
      </w:r>
      <w:r w:rsidR="00800168" w:rsidRPr="00444CC0">
        <w:rPr>
          <w:rFonts w:ascii="Times New Roman" w:hAnsi="Times New Roman" w:cs="Times New Roman"/>
          <w:b/>
          <w:bCs/>
          <w:sz w:val="28"/>
          <w:szCs w:val="28"/>
        </w:rPr>
        <w:t>D</w:t>
      </w:r>
      <w:r w:rsidR="00E1549E" w:rsidRPr="00444CC0">
        <w:rPr>
          <w:rFonts w:ascii="Times New Roman" w:hAnsi="Times New Roman" w:cs="Times New Roman"/>
          <w:b/>
          <w:bCs/>
          <w:sz w:val="28"/>
          <w:szCs w:val="28"/>
        </w:rPr>
        <w:t xml:space="preserve">oes </w:t>
      </w:r>
      <w:r w:rsidR="00800168" w:rsidRPr="00444CC0">
        <w:rPr>
          <w:rFonts w:ascii="Times New Roman" w:hAnsi="Times New Roman" w:cs="Times New Roman"/>
          <w:b/>
          <w:bCs/>
          <w:sz w:val="28"/>
          <w:szCs w:val="28"/>
        </w:rPr>
        <w:t>N</w:t>
      </w:r>
      <w:r w:rsidR="00E1549E" w:rsidRPr="00444CC0">
        <w:rPr>
          <w:rFonts w:ascii="Times New Roman" w:hAnsi="Times New Roman" w:cs="Times New Roman"/>
          <w:b/>
          <w:bCs/>
          <w:sz w:val="28"/>
          <w:szCs w:val="28"/>
        </w:rPr>
        <w:t xml:space="preserve">ot </w:t>
      </w:r>
      <w:r w:rsidR="00800168" w:rsidRPr="00444CC0">
        <w:rPr>
          <w:rFonts w:ascii="Times New Roman" w:hAnsi="Times New Roman" w:cs="Times New Roman"/>
          <w:b/>
          <w:bCs/>
          <w:sz w:val="28"/>
          <w:szCs w:val="28"/>
        </w:rPr>
        <w:t>A</w:t>
      </w:r>
      <w:r w:rsidR="00E1549E" w:rsidRPr="00444CC0">
        <w:rPr>
          <w:rFonts w:ascii="Times New Roman" w:hAnsi="Times New Roman" w:cs="Times New Roman"/>
          <w:b/>
          <w:bCs/>
          <w:sz w:val="28"/>
          <w:szCs w:val="28"/>
        </w:rPr>
        <w:t xml:space="preserve">lign </w:t>
      </w:r>
      <w:r w:rsidR="005E7EBA" w:rsidRPr="00444CC0">
        <w:rPr>
          <w:rFonts w:ascii="Times New Roman" w:hAnsi="Times New Roman" w:cs="Times New Roman"/>
          <w:b/>
          <w:bCs/>
          <w:sz w:val="28"/>
          <w:szCs w:val="28"/>
        </w:rPr>
        <w:t>with</w:t>
      </w:r>
      <w:r w:rsidR="00E1549E" w:rsidRPr="00444CC0">
        <w:rPr>
          <w:rFonts w:ascii="Times New Roman" w:hAnsi="Times New Roman" w:cs="Times New Roman"/>
          <w:b/>
          <w:bCs/>
          <w:sz w:val="28"/>
          <w:szCs w:val="28"/>
        </w:rPr>
        <w:t xml:space="preserve"> </w:t>
      </w:r>
      <w:r w:rsidR="005E7EBA" w:rsidRPr="00444CC0">
        <w:rPr>
          <w:rFonts w:ascii="Times New Roman" w:hAnsi="Times New Roman" w:cs="Times New Roman"/>
          <w:b/>
          <w:bCs/>
          <w:sz w:val="28"/>
          <w:szCs w:val="28"/>
        </w:rPr>
        <w:t>t</w:t>
      </w:r>
      <w:r w:rsidR="00E1549E" w:rsidRPr="00444CC0">
        <w:rPr>
          <w:rFonts w:ascii="Times New Roman" w:hAnsi="Times New Roman" w:cs="Times New Roman"/>
          <w:b/>
          <w:bCs/>
          <w:sz w:val="28"/>
          <w:szCs w:val="28"/>
        </w:rPr>
        <w:t xml:space="preserve">he </w:t>
      </w:r>
      <w:r w:rsidR="00800168" w:rsidRPr="00444CC0">
        <w:rPr>
          <w:rFonts w:ascii="Times New Roman" w:hAnsi="Times New Roman" w:cs="Times New Roman"/>
          <w:b/>
          <w:bCs/>
          <w:sz w:val="28"/>
          <w:szCs w:val="28"/>
        </w:rPr>
        <w:t>P</w:t>
      </w:r>
      <w:r w:rsidR="00E1549E" w:rsidRPr="00444CC0">
        <w:rPr>
          <w:rFonts w:ascii="Times New Roman" w:hAnsi="Times New Roman" w:cs="Times New Roman"/>
          <w:b/>
          <w:bCs/>
          <w:sz w:val="28"/>
          <w:szCs w:val="28"/>
        </w:rPr>
        <w:t xml:space="preserve">lain </w:t>
      </w:r>
      <w:r w:rsidR="00800168" w:rsidRPr="00444CC0">
        <w:rPr>
          <w:rFonts w:ascii="Times New Roman" w:hAnsi="Times New Roman" w:cs="Times New Roman"/>
          <w:b/>
          <w:bCs/>
          <w:sz w:val="28"/>
          <w:szCs w:val="28"/>
        </w:rPr>
        <w:t>L</w:t>
      </w:r>
      <w:r w:rsidR="00E1549E" w:rsidRPr="00444CC0">
        <w:rPr>
          <w:rFonts w:ascii="Times New Roman" w:hAnsi="Times New Roman" w:cs="Times New Roman"/>
          <w:b/>
          <w:bCs/>
          <w:sz w:val="28"/>
          <w:szCs w:val="28"/>
        </w:rPr>
        <w:t>anguage of A.R.S. § 12-821.01</w:t>
      </w:r>
    </w:p>
    <w:p w14:paraId="4AF61AB7" w14:textId="19C529BC" w:rsidR="00E134D4" w:rsidRPr="00444CC0" w:rsidRDefault="00E1549E" w:rsidP="00E1549E">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The text of </w:t>
      </w:r>
      <w:r w:rsidR="00952257" w:rsidRPr="00444CC0">
        <w:rPr>
          <w:rFonts w:ascii="Times New Roman" w:hAnsi="Times New Roman" w:cs="Times New Roman"/>
          <w:sz w:val="28"/>
          <w:szCs w:val="28"/>
        </w:rPr>
        <w:t>A.R.S. § 12-821.01</w:t>
      </w:r>
      <w:r w:rsidR="004252FD">
        <w:rPr>
          <w:rFonts w:ascii="Times New Roman" w:hAnsi="Times New Roman" w:cs="Times New Roman"/>
          <w:sz w:val="28"/>
          <w:szCs w:val="28"/>
        </w:rPr>
        <w:t xml:space="preserve"> </w:t>
      </w:r>
      <w:r w:rsidRPr="00444CC0">
        <w:rPr>
          <w:rFonts w:ascii="Times New Roman" w:hAnsi="Times New Roman" w:cs="Times New Roman"/>
          <w:sz w:val="28"/>
          <w:szCs w:val="28"/>
        </w:rPr>
        <w:t xml:space="preserve">is clear that </w:t>
      </w:r>
      <w:r w:rsidR="00830D7B" w:rsidRPr="00444CC0">
        <w:rPr>
          <w:rFonts w:ascii="Times New Roman" w:hAnsi="Times New Roman" w:cs="Times New Roman"/>
          <w:sz w:val="28"/>
          <w:szCs w:val="28"/>
        </w:rPr>
        <w:t xml:space="preserve">notices of claim are to be served on three distinct categories </w:t>
      </w:r>
      <w:r w:rsidR="0029340B" w:rsidRPr="00444CC0">
        <w:rPr>
          <w:rFonts w:ascii="Times New Roman" w:hAnsi="Times New Roman" w:cs="Times New Roman"/>
          <w:sz w:val="28"/>
          <w:szCs w:val="28"/>
        </w:rPr>
        <w:t xml:space="preserve">of organizations </w:t>
      </w:r>
      <w:r w:rsidR="00AB4DE7">
        <w:rPr>
          <w:rFonts w:ascii="Times New Roman" w:hAnsi="Times New Roman" w:cs="Times New Roman"/>
          <w:sz w:val="28"/>
          <w:szCs w:val="28"/>
        </w:rPr>
        <w:t>or</w:t>
      </w:r>
      <w:r w:rsidR="0029340B" w:rsidRPr="00444CC0">
        <w:rPr>
          <w:rFonts w:ascii="Times New Roman" w:hAnsi="Times New Roman" w:cs="Times New Roman"/>
          <w:sz w:val="28"/>
          <w:szCs w:val="28"/>
        </w:rPr>
        <w:t xml:space="preserve"> </w:t>
      </w:r>
      <w:r w:rsidR="00AB4DE7">
        <w:rPr>
          <w:rFonts w:ascii="Times New Roman" w:hAnsi="Times New Roman" w:cs="Times New Roman"/>
          <w:sz w:val="28"/>
          <w:szCs w:val="28"/>
        </w:rPr>
        <w:t>individuals</w:t>
      </w:r>
      <w:r w:rsidRPr="00444CC0">
        <w:rPr>
          <w:rFonts w:ascii="Times New Roman" w:hAnsi="Times New Roman" w:cs="Times New Roman"/>
          <w:sz w:val="28"/>
          <w:szCs w:val="28"/>
        </w:rPr>
        <w:t>.</w:t>
      </w:r>
      <w:r w:rsidR="0029340B" w:rsidRPr="00444CC0">
        <w:rPr>
          <w:rFonts w:ascii="Times New Roman" w:hAnsi="Times New Roman" w:cs="Times New Roman"/>
          <w:sz w:val="28"/>
          <w:szCs w:val="28"/>
        </w:rPr>
        <w:t xml:space="preserve"> </w:t>
      </w:r>
      <w:r w:rsidRPr="00444CC0">
        <w:rPr>
          <w:rFonts w:ascii="Times New Roman" w:hAnsi="Times New Roman" w:cs="Times New Roman"/>
          <w:sz w:val="28"/>
          <w:szCs w:val="28"/>
        </w:rPr>
        <w:t>Rule 4.3 effectively</w:t>
      </w:r>
      <w:r w:rsidR="0029340B" w:rsidRPr="00444CC0">
        <w:rPr>
          <w:rFonts w:ascii="Times New Roman" w:hAnsi="Times New Roman" w:cs="Times New Roman"/>
          <w:sz w:val="28"/>
          <w:szCs w:val="28"/>
        </w:rPr>
        <w:t xml:space="preserve"> removes this distinction</w:t>
      </w:r>
      <w:r w:rsidRPr="00444CC0">
        <w:rPr>
          <w:rFonts w:ascii="Times New Roman" w:hAnsi="Times New Roman" w:cs="Times New Roman"/>
          <w:sz w:val="28"/>
          <w:szCs w:val="28"/>
        </w:rPr>
        <w:t xml:space="preserve">. This </w:t>
      </w:r>
      <w:r w:rsidR="00E134D4" w:rsidRPr="00444CC0">
        <w:rPr>
          <w:rFonts w:ascii="Times New Roman" w:hAnsi="Times New Roman" w:cs="Times New Roman"/>
          <w:sz w:val="28"/>
          <w:szCs w:val="28"/>
        </w:rPr>
        <w:t>removal</w:t>
      </w:r>
      <w:r w:rsidRPr="00444CC0">
        <w:rPr>
          <w:rFonts w:ascii="Times New Roman" w:hAnsi="Times New Roman" w:cs="Times New Roman"/>
          <w:sz w:val="28"/>
          <w:szCs w:val="28"/>
        </w:rPr>
        <w:t xml:space="preserve"> is in direct conflict with the statutory text. </w:t>
      </w:r>
    </w:p>
    <w:p w14:paraId="260577FA" w14:textId="3BDECE24" w:rsidR="00E1549E" w:rsidRPr="00444CC0" w:rsidRDefault="00E1549E" w:rsidP="00E1549E">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A.R.S. § 12-821.01 expressly separates service for public entities, public schools, and public employees to ensure that each individual </w:t>
      </w:r>
      <w:r w:rsidR="00DA6C9E">
        <w:rPr>
          <w:rFonts w:ascii="Times New Roman" w:hAnsi="Times New Roman" w:cs="Times New Roman"/>
          <w:sz w:val="28"/>
          <w:szCs w:val="28"/>
        </w:rPr>
        <w:t>and</w:t>
      </w:r>
      <w:r w:rsidR="00DA6C9E" w:rsidRPr="00444CC0">
        <w:rPr>
          <w:rFonts w:ascii="Times New Roman" w:hAnsi="Times New Roman" w:cs="Times New Roman"/>
          <w:sz w:val="28"/>
          <w:szCs w:val="28"/>
        </w:rPr>
        <w:t xml:space="preserve"> </w:t>
      </w:r>
      <w:r w:rsidRPr="00444CC0">
        <w:rPr>
          <w:rFonts w:ascii="Times New Roman" w:hAnsi="Times New Roman" w:cs="Times New Roman"/>
          <w:sz w:val="28"/>
          <w:szCs w:val="28"/>
        </w:rPr>
        <w:t xml:space="preserve">entity implicated by a claim is given actual service and receives notice. The relevant language from A.R.S. § 12-821.01(A) is as follows:   </w:t>
      </w:r>
    </w:p>
    <w:p w14:paraId="71E505AD" w14:textId="10E46F7C" w:rsidR="005E7EBA" w:rsidRPr="00AB4DE7" w:rsidRDefault="00E1549E" w:rsidP="00A14D8D">
      <w:pPr>
        <w:spacing w:after="480" w:line="240" w:lineRule="auto"/>
        <w:ind w:left="720"/>
        <w:jc w:val="both"/>
        <w:rPr>
          <w:rFonts w:ascii="Times New Roman" w:hAnsi="Times New Roman" w:cs="Times New Roman"/>
          <w:b/>
          <w:bCs/>
          <w:i/>
          <w:iCs/>
          <w:sz w:val="28"/>
          <w:szCs w:val="28"/>
        </w:rPr>
      </w:pPr>
      <w:r w:rsidRPr="00444CC0">
        <w:rPr>
          <w:rFonts w:ascii="Times New Roman" w:hAnsi="Times New Roman" w:cs="Times New Roman"/>
          <w:b/>
          <w:bCs/>
          <w:i/>
          <w:iCs/>
          <w:sz w:val="28"/>
          <w:szCs w:val="28"/>
        </w:rPr>
        <w:t>“Persons who have claims against a public entity, public school or a public employee shall file claims with the person or persons authorized to accept service for the public entity, public school or public employee as set forth in the Arizona rules of civil procedure within one hundred eighty days after the cause of action accrues</w:t>
      </w:r>
      <w:r w:rsidR="008728C8" w:rsidRPr="00444CC0">
        <w:rPr>
          <w:rFonts w:ascii="Times New Roman" w:hAnsi="Times New Roman" w:cs="Times New Roman"/>
          <w:b/>
          <w:bCs/>
          <w:i/>
          <w:iCs/>
          <w:sz w:val="28"/>
          <w:szCs w:val="28"/>
        </w:rPr>
        <w:t>.”</w:t>
      </w:r>
      <w:r w:rsidR="007C11A8" w:rsidRPr="00444CC0">
        <w:rPr>
          <w:rFonts w:ascii="Times New Roman" w:hAnsi="Times New Roman" w:cs="Times New Roman"/>
          <w:b/>
          <w:bCs/>
          <w:i/>
          <w:iCs/>
          <w:sz w:val="28"/>
          <w:szCs w:val="28"/>
        </w:rPr>
        <w:t xml:space="preserve"> </w:t>
      </w:r>
      <w:r w:rsidR="007C11A8" w:rsidRPr="00444CC0">
        <w:rPr>
          <w:rFonts w:ascii="Times New Roman" w:hAnsi="Times New Roman" w:cs="Times New Roman"/>
          <w:sz w:val="28"/>
          <w:szCs w:val="28"/>
        </w:rPr>
        <w:t>Ariz. Rev. Stat. Ann. § 12-821.01</w:t>
      </w:r>
      <w:r w:rsidR="007C11A8" w:rsidRPr="00444CC0">
        <w:rPr>
          <w:rFonts w:ascii="Times New Roman" w:hAnsi="Times New Roman" w:cs="Times New Roman"/>
          <w:b/>
          <w:bCs/>
          <w:i/>
          <w:iCs/>
          <w:sz w:val="28"/>
          <w:szCs w:val="28"/>
        </w:rPr>
        <w:t>.</w:t>
      </w:r>
    </w:p>
    <w:p w14:paraId="0F4FF0BA" w14:textId="6AAD8736" w:rsidR="00E612CF" w:rsidRPr="00444CC0" w:rsidRDefault="00E1549E" w:rsidP="00E1549E">
      <w:pPr>
        <w:spacing w:line="480" w:lineRule="auto"/>
        <w:ind w:firstLine="720"/>
        <w:jc w:val="both"/>
        <w:rPr>
          <w:rFonts w:ascii="Times New Roman" w:hAnsi="Times New Roman" w:cs="Times New Roman"/>
          <w:sz w:val="28"/>
          <w:szCs w:val="28"/>
        </w:rPr>
      </w:pPr>
      <w:r w:rsidRPr="00444CC0">
        <w:rPr>
          <w:rFonts w:ascii="Times New Roman" w:hAnsi="Times New Roman" w:cs="Times New Roman"/>
          <w:sz w:val="28"/>
          <w:szCs w:val="28"/>
        </w:rPr>
        <w:lastRenderedPageBreak/>
        <w:t xml:space="preserve">In drafting this language, the </w:t>
      </w:r>
      <w:r w:rsidR="000C33AD">
        <w:rPr>
          <w:rFonts w:ascii="Times New Roman" w:hAnsi="Times New Roman" w:cs="Times New Roman"/>
          <w:sz w:val="28"/>
          <w:szCs w:val="28"/>
        </w:rPr>
        <w:t>L</w:t>
      </w:r>
      <w:r w:rsidRPr="00444CC0">
        <w:rPr>
          <w:rFonts w:ascii="Times New Roman" w:hAnsi="Times New Roman" w:cs="Times New Roman"/>
          <w:sz w:val="28"/>
          <w:szCs w:val="28"/>
        </w:rPr>
        <w:t xml:space="preserve">egislature carefully balanced the interests of prospective litigants, </w:t>
      </w:r>
      <w:r w:rsidR="00793295" w:rsidRPr="00444CC0">
        <w:rPr>
          <w:rFonts w:ascii="Times New Roman" w:hAnsi="Times New Roman" w:cs="Times New Roman"/>
          <w:sz w:val="28"/>
          <w:szCs w:val="28"/>
        </w:rPr>
        <w:t xml:space="preserve">public </w:t>
      </w:r>
      <w:r w:rsidRPr="00444CC0">
        <w:rPr>
          <w:rFonts w:ascii="Times New Roman" w:hAnsi="Times New Roman" w:cs="Times New Roman"/>
          <w:sz w:val="28"/>
          <w:szCs w:val="28"/>
        </w:rPr>
        <w:t xml:space="preserve">entities, and individual public employees. A.R.S. 12-821.01 allows </w:t>
      </w:r>
      <w:r w:rsidR="00793295" w:rsidRPr="00444CC0">
        <w:rPr>
          <w:rFonts w:ascii="Times New Roman" w:hAnsi="Times New Roman" w:cs="Times New Roman"/>
          <w:sz w:val="28"/>
          <w:szCs w:val="28"/>
        </w:rPr>
        <w:t xml:space="preserve">public </w:t>
      </w:r>
      <w:r w:rsidRPr="00444CC0">
        <w:rPr>
          <w:rFonts w:ascii="Times New Roman" w:hAnsi="Times New Roman" w:cs="Times New Roman"/>
          <w:sz w:val="28"/>
          <w:szCs w:val="28"/>
        </w:rPr>
        <w:t xml:space="preserve">entities to promptly investigate claims, </w:t>
      </w:r>
      <w:r w:rsidR="00EA4BBE" w:rsidRPr="00444CC0">
        <w:rPr>
          <w:rFonts w:ascii="Times New Roman" w:hAnsi="Times New Roman" w:cs="Times New Roman"/>
          <w:sz w:val="28"/>
          <w:szCs w:val="28"/>
        </w:rPr>
        <w:t>facilitate</w:t>
      </w:r>
      <w:r w:rsidRPr="00444CC0">
        <w:rPr>
          <w:rFonts w:ascii="Times New Roman" w:hAnsi="Times New Roman" w:cs="Times New Roman"/>
          <w:sz w:val="28"/>
          <w:szCs w:val="28"/>
        </w:rPr>
        <w:t xml:space="preserve"> early settlements, enable entities to efficiently budget to protect taxpayer dollars, and protect the individual rights of public employees. The proposed rule would inappropriately usurp this interest-balancing through procedural rulemaking.   </w:t>
      </w:r>
    </w:p>
    <w:p w14:paraId="2264DB58" w14:textId="1C8C564C" w:rsidR="00E1549E" w:rsidRPr="00444CC0" w:rsidRDefault="00E1549E" w:rsidP="00E1549E">
      <w:pPr>
        <w:spacing w:line="480" w:lineRule="auto"/>
        <w:ind w:firstLine="720"/>
        <w:jc w:val="both"/>
        <w:rPr>
          <w:rFonts w:ascii="Times New Roman" w:hAnsi="Times New Roman" w:cs="Times New Roman"/>
          <w:sz w:val="28"/>
          <w:szCs w:val="28"/>
        </w:rPr>
      </w:pPr>
      <w:r w:rsidRPr="00444CC0">
        <w:rPr>
          <w:rFonts w:ascii="Times New Roman" w:hAnsi="Times New Roman" w:cs="Times New Roman"/>
          <w:sz w:val="28"/>
          <w:szCs w:val="28"/>
        </w:rPr>
        <w:t xml:space="preserve">The proposed </w:t>
      </w:r>
      <w:r w:rsidR="00620F0D" w:rsidRPr="00444CC0">
        <w:rPr>
          <w:rFonts w:ascii="Times New Roman" w:hAnsi="Times New Roman" w:cs="Times New Roman"/>
          <w:sz w:val="28"/>
          <w:szCs w:val="28"/>
        </w:rPr>
        <w:t>Rule 4.3</w:t>
      </w:r>
      <w:r w:rsidRPr="00444CC0">
        <w:rPr>
          <w:rFonts w:ascii="Times New Roman" w:hAnsi="Times New Roman" w:cs="Times New Roman"/>
          <w:sz w:val="28"/>
          <w:szCs w:val="28"/>
        </w:rPr>
        <w:t xml:space="preserve"> makes sweeping changes to service of notices of claims, such as redefining who accepts service, designating the Attorney General as an authorized agent, presenting </w:t>
      </w:r>
      <w:r w:rsidR="00620F0D" w:rsidRPr="00444CC0">
        <w:rPr>
          <w:rFonts w:ascii="Times New Roman" w:hAnsi="Times New Roman" w:cs="Times New Roman"/>
          <w:sz w:val="28"/>
          <w:szCs w:val="28"/>
        </w:rPr>
        <w:t>D</w:t>
      </w:r>
      <w:r w:rsidRPr="00444CC0">
        <w:rPr>
          <w:rFonts w:ascii="Times New Roman" w:hAnsi="Times New Roman" w:cs="Times New Roman"/>
          <w:sz w:val="28"/>
          <w:szCs w:val="28"/>
        </w:rPr>
        <w:t xml:space="preserve">irectory information as always accurate </w:t>
      </w:r>
      <w:r w:rsidR="001A14D5">
        <w:rPr>
          <w:rFonts w:ascii="Times New Roman" w:hAnsi="Times New Roman" w:cs="Times New Roman"/>
          <w:sz w:val="28"/>
          <w:szCs w:val="28"/>
        </w:rPr>
        <w:t>(</w:t>
      </w:r>
      <w:r w:rsidRPr="00444CC0">
        <w:rPr>
          <w:rFonts w:ascii="Times New Roman" w:hAnsi="Times New Roman" w:cs="Times New Roman"/>
          <w:sz w:val="28"/>
          <w:szCs w:val="28"/>
        </w:rPr>
        <w:t>despite actual accuracy</w:t>
      </w:r>
      <w:r w:rsidR="001A14D5">
        <w:rPr>
          <w:rFonts w:ascii="Times New Roman" w:hAnsi="Times New Roman" w:cs="Times New Roman"/>
          <w:sz w:val="28"/>
          <w:szCs w:val="28"/>
        </w:rPr>
        <w:t>)</w:t>
      </w:r>
      <w:r w:rsidRPr="00444CC0">
        <w:rPr>
          <w:rFonts w:ascii="Times New Roman" w:hAnsi="Times New Roman" w:cs="Times New Roman"/>
          <w:sz w:val="28"/>
          <w:szCs w:val="28"/>
        </w:rPr>
        <w:t>, and deeming service via email received at the time it was sent, regardless of whether the email was actually received by the intended party.</w:t>
      </w:r>
      <w:r w:rsidR="007732C9">
        <w:rPr>
          <w:rFonts w:ascii="ZWAdobeF" w:hAnsi="ZWAdobeF" w:cs="ZWAdobeF"/>
          <w:sz w:val="2"/>
          <w:szCs w:val="2"/>
        </w:rPr>
        <w:t>1F</w:t>
      </w:r>
      <w:r w:rsidRPr="00444CC0">
        <w:rPr>
          <w:rStyle w:val="FootnoteReference"/>
          <w:rFonts w:ascii="Times New Roman" w:hAnsi="Times New Roman" w:cs="Times New Roman"/>
          <w:sz w:val="28"/>
          <w:szCs w:val="28"/>
        </w:rPr>
        <w:footnoteReference w:id="2"/>
      </w:r>
      <w:r w:rsidRPr="00444CC0">
        <w:rPr>
          <w:rFonts w:ascii="Times New Roman" w:hAnsi="Times New Roman" w:cs="Times New Roman"/>
          <w:sz w:val="28"/>
          <w:szCs w:val="28"/>
        </w:rPr>
        <w:t xml:space="preserve"> Each of these changes </w:t>
      </w:r>
      <w:r w:rsidR="00032115">
        <w:rPr>
          <w:rFonts w:ascii="Times New Roman" w:hAnsi="Times New Roman" w:cs="Times New Roman"/>
          <w:sz w:val="28"/>
          <w:szCs w:val="28"/>
        </w:rPr>
        <w:t>completely usurps</w:t>
      </w:r>
      <w:r w:rsidRPr="00444CC0">
        <w:rPr>
          <w:rFonts w:ascii="Times New Roman" w:hAnsi="Times New Roman" w:cs="Times New Roman"/>
          <w:sz w:val="28"/>
          <w:szCs w:val="28"/>
        </w:rPr>
        <w:t xml:space="preserve"> the careful legislative balancing</w:t>
      </w:r>
      <w:r w:rsidR="003437CC" w:rsidRPr="00444CC0">
        <w:rPr>
          <w:rFonts w:ascii="Times New Roman" w:hAnsi="Times New Roman" w:cs="Times New Roman"/>
          <w:sz w:val="28"/>
          <w:szCs w:val="28"/>
        </w:rPr>
        <w:t>, which is clearly reflective in the statutory text,</w:t>
      </w:r>
      <w:r w:rsidRPr="00444CC0">
        <w:rPr>
          <w:rFonts w:ascii="Times New Roman" w:hAnsi="Times New Roman" w:cs="Times New Roman"/>
          <w:sz w:val="28"/>
          <w:szCs w:val="28"/>
        </w:rPr>
        <w:t xml:space="preserve"> in favor of the prospective plaintiff and against the </w:t>
      </w:r>
      <w:r w:rsidR="00793295" w:rsidRPr="00444CC0">
        <w:rPr>
          <w:rFonts w:ascii="Times New Roman" w:hAnsi="Times New Roman" w:cs="Times New Roman"/>
          <w:sz w:val="28"/>
          <w:szCs w:val="28"/>
        </w:rPr>
        <w:t>public</w:t>
      </w:r>
      <w:r w:rsidRPr="00444CC0">
        <w:rPr>
          <w:rFonts w:ascii="Times New Roman" w:hAnsi="Times New Roman" w:cs="Times New Roman"/>
          <w:sz w:val="28"/>
          <w:szCs w:val="28"/>
        </w:rPr>
        <w:t xml:space="preserve"> entities and public </w:t>
      </w:r>
      <w:r w:rsidR="00A2743B">
        <w:rPr>
          <w:rFonts w:ascii="Times New Roman" w:hAnsi="Times New Roman" w:cs="Times New Roman"/>
          <w:sz w:val="28"/>
          <w:szCs w:val="28"/>
        </w:rPr>
        <w:t>employees</w:t>
      </w:r>
      <w:r w:rsidRPr="00444CC0">
        <w:rPr>
          <w:rFonts w:ascii="Times New Roman" w:hAnsi="Times New Roman" w:cs="Times New Roman"/>
          <w:sz w:val="28"/>
          <w:szCs w:val="28"/>
        </w:rPr>
        <w:t xml:space="preserve">. </w:t>
      </w:r>
    </w:p>
    <w:p w14:paraId="4CF0766C" w14:textId="4ED889C6" w:rsidR="009D15BF" w:rsidRPr="00444CC0" w:rsidRDefault="009D15BF" w:rsidP="00D837EE">
      <w:pPr>
        <w:spacing w:line="480" w:lineRule="auto"/>
        <w:ind w:firstLine="720"/>
        <w:jc w:val="both"/>
        <w:rPr>
          <w:rFonts w:ascii="Times New Roman" w:hAnsi="Times New Roman" w:cs="Times New Roman"/>
          <w:sz w:val="28"/>
          <w:szCs w:val="28"/>
        </w:rPr>
      </w:pPr>
      <w:r w:rsidRPr="00444CC0">
        <w:rPr>
          <w:rFonts w:ascii="Times New Roman" w:hAnsi="Times New Roman" w:cs="Times New Roman"/>
          <w:sz w:val="28"/>
          <w:szCs w:val="28"/>
        </w:rPr>
        <w:t>This Court has recognized the purpose and importance of</w:t>
      </w:r>
      <w:r w:rsidR="007C1C43" w:rsidRPr="00444CC0">
        <w:rPr>
          <w:rFonts w:ascii="Times New Roman" w:hAnsi="Times New Roman" w:cs="Times New Roman"/>
          <w:sz w:val="28"/>
          <w:szCs w:val="28"/>
        </w:rPr>
        <w:t xml:space="preserve"> the language of</w:t>
      </w:r>
      <w:r w:rsidRPr="00444CC0">
        <w:rPr>
          <w:rFonts w:ascii="Times New Roman" w:hAnsi="Times New Roman" w:cs="Times New Roman"/>
          <w:sz w:val="28"/>
          <w:szCs w:val="28"/>
        </w:rPr>
        <w:t xml:space="preserve"> A.R.S. § 12–821.01 in </w:t>
      </w:r>
      <w:r w:rsidRPr="00444CC0">
        <w:rPr>
          <w:rFonts w:ascii="Times New Roman" w:hAnsi="Times New Roman" w:cs="Times New Roman"/>
          <w:i/>
          <w:iCs/>
          <w:sz w:val="28"/>
          <w:szCs w:val="28"/>
        </w:rPr>
        <w:t>Deer Valley Unified School District No. 97 v. Houser</w:t>
      </w:r>
      <w:r w:rsidR="007C11A8" w:rsidRPr="00444CC0">
        <w:rPr>
          <w:rFonts w:ascii="Times New Roman" w:hAnsi="Times New Roman" w:cs="Times New Roman"/>
          <w:sz w:val="28"/>
          <w:szCs w:val="28"/>
        </w:rPr>
        <w:t xml:space="preserve">, 214 </w:t>
      </w:r>
      <w:r w:rsidR="007C11A8" w:rsidRPr="00444CC0">
        <w:rPr>
          <w:rFonts w:ascii="Times New Roman" w:hAnsi="Times New Roman" w:cs="Times New Roman"/>
          <w:sz w:val="28"/>
          <w:szCs w:val="28"/>
        </w:rPr>
        <w:lastRenderedPageBreak/>
        <w:t>Ariz. 293, 298 (2007)</w:t>
      </w:r>
      <w:r w:rsidRPr="00444CC0">
        <w:rPr>
          <w:rFonts w:ascii="Times New Roman" w:hAnsi="Times New Roman" w:cs="Times New Roman"/>
          <w:sz w:val="28"/>
          <w:szCs w:val="28"/>
        </w:rPr>
        <w:t xml:space="preserve">. There, it emphasized that the </w:t>
      </w:r>
      <w:r w:rsidR="00A6022B">
        <w:rPr>
          <w:rFonts w:ascii="Times New Roman" w:hAnsi="Times New Roman" w:cs="Times New Roman"/>
          <w:sz w:val="28"/>
          <w:szCs w:val="28"/>
        </w:rPr>
        <w:t>L</w:t>
      </w:r>
      <w:r w:rsidRPr="00444CC0">
        <w:rPr>
          <w:rFonts w:ascii="Times New Roman" w:hAnsi="Times New Roman" w:cs="Times New Roman"/>
          <w:sz w:val="28"/>
          <w:szCs w:val="28"/>
        </w:rPr>
        <w:t>egislature, through the 1994 addition of A.R.S. § 12–821.01 to A.R.S. § 12–821, “constitutes the most detailed effort by the Legislature to define the information necessary to provide a valid notice of claim.”</w:t>
      </w:r>
      <w:r w:rsidR="007C11A8" w:rsidRPr="00444CC0">
        <w:rPr>
          <w:rFonts w:ascii="Times New Roman" w:hAnsi="Times New Roman" w:cs="Times New Roman"/>
          <w:sz w:val="28"/>
          <w:szCs w:val="28"/>
        </w:rPr>
        <w:t xml:space="preserve"> </w:t>
      </w:r>
      <w:r w:rsidR="007C11A8" w:rsidRPr="00444CC0">
        <w:rPr>
          <w:rFonts w:ascii="Times New Roman" w:hAnsi="Times New Roman" w:cs="Times New Roman"/>
          <w:i/>
          <w:iCs/>
          <w:sz w:val="28"/>
          <w:szCs w:val="28"/>
        </w:rPr>
        <w:t>Id</w:t>
      </w:r>
      <w:r w:rsidR="007C11A8" w:rsidRPr="00444CC0">
        <w:rPr>
          <w:rFonts w:ascii="Times New Roman" w:hAnsi="Times New Roman" w:cs="Times New Roman"/>
          <w:sz w:val="28"/>
          <w:szCs w:val="28"/>
        </w:rPr>
        <w:t>.</w:t>
      </w:r>
      <w:r w:rsidRPr="00444CC0">
        <w:rPr>
          <w:rFonts w:ascii="Times New Roman" w:hAnsi="Times New Roman" w:cs="Times New Roman"/>
          <w:sz w:val="28"/>
          <w:szCs w:val="28"/>
        </w:rPr>
        <w:t xml:space="preserve"> </w:t>
      </w:r>
    </w:p>
    <w:p w14:paraId="0AA55CBC" w14:textId="3FA59CDA" w:rsidR="0034635F" w:rsidRPr="00444CC0" w:rsidRDefault="00E1549E" w:rsidP="0034635F">
      <w:pPr>
        <w:spacing w:line="480" w:lineRule="auto"/>
        <w:ind w:firstLine="720"/>
        <w:jc w:val="both"/>
        <w:rPr>
          <w:rFonts w:ascii="Times New Roman" w:hAnsi="Times New Roman" w:cs="Times New Roman"/>
          <w:color w:val="000000" w:themeColor="text1"/>
          <w:sz w:val="28"/>
          <w:szCs w:val="28"/>
        </w:rPr>
      </w:pPr>
      <w:r w:rsidRPr="00444CC0">
        <w:rPr>
          <w:rFonts w:ascii="Times New Roman" w:hAnsi="Times New Roman" w:cs="Times New Roman"/>
          <w:sz w:val="28"/>
          <w:szCs w:val="28"/>
        </w:rPr>
        <w:t>Th</w:t>
      </w:r>
      <w:r w:rsidR="001A6CDB" w:rsidRPr="00444CC0">
        <w:rPr>
          <w:rFonts w:ascii="Times New Roman" w:hAnsi="Times New Roman" w:cs="Times New Roman"/>
          <w:sz w:val="28"/>
          <w:szCs w:val="28"/>
        </w:rPr>
        <w:t>is</w:t>
      </w:r>
      <w:r w:rsidRPr="00444CC0">
        <w:rPr>
          <w:rFonts w:ascii="Times New Roman" w:hAnsi="Times New Roman" w:cs="Times New Roman"/>
          <w:sz w:val="28"/>
          <w:szCs w:val="28"/>
        </w:rPr>
        <w:t xml:space="preserve"> Court </w:t>
      </w:r>
      <w:r w:rsidR="00D837EE" w:rsidRPr="00444CC0">
        <w:rPr>
          <w:rFonts w:ascii="Times New Roman" w:hAnsi="Times New Roman" w:cs="Times New Roman"/>
          <w:sz w:val="28"/>
          <w:szCs w:val="28"/>
        </w:rPr>
        <w:t xml:space="preserve">further </w:t>
      </w:r>
      <w:r w:rsidR="00E25573" w:rsidRPr="00444CC0">
        <w:rPr>
          <w:rFonts w:ascii="Times New Roman" w:hAnsi="Times New Roman" w:cs="Times New Roman"/>
          <w:sz w:val="28"/>
          <w:szCs w:val="28"/>
        </w:rPr>
        <w:t>recognized the careful balancing at play when it held</w:t>
      </w:r>
      <w:r w:rsidRPr="00444CC0">
        <w:rPr>
          <w:rFonts w:ascii="Times New Roman" w:hAnsi="Times New Roman" w:cs="Times New Roman"/>
          <w:sz w:val="28"/>
          <w:szCs w:val="28"/>
        </w:rPr>
        <w:t xml:space="preserve"> that “actual notice and substantial compliance do not excuse failure to comply with the statutory requirements of A.R.S. § 12–821.01(A).”</w:t>
      </w:r>
      <w:r w:rsidR="00641834" w:rsidRPr="00444CC0">
        <w:rPr>
          <w:rFonts w:ascii="Times New Roman" w:hAnsi="Times New Roman" w:cs="Times New Roman"/>
          <w:i/>
          <w:iCs/>
          <w:sz w:val="28"/>
          <w:szCs w:val="28"/>
        </w:rPr>
        <w:t xml:space="preserve"> Falcon ex rel. Sandoval v. Maricopa Cnty.</w:t>
      </w:r>
      <w:r w:rsidR="00641834" w:rsidRPr="00444CC0">
        <w:rPr>
          <w:rFonts w:ascii="Times New Roman" w:hAnsi="Times New Roman" w:cs="Times New Roman"/>
          <w:sz w:val="28"/>
          <w:szCs w:val="28"/>
        </w:rPr>
        <w:t>, 213 Ariz. 525, 527 (2006).</w:t>
      </w:r>
      <w:r w:rsidRPr="00444CC0">
        <w:rPr>
          <w:rFonts w:ascii="Times New Roman" w:hAnsi="Times New Roman" w:cs="Times New Roman"/>
          <w:sz w:val="28"/>
          <w:szCs w:val="28"/>
        </w:rPr>
        <w:t xml:space="preserve"> Th</w:t>
      </w:r>
      <w:r w:rsidR="00E40035" w:rsidRPr="00444CC0">
        <w:rPr>
          <w:rFonts w:ascii="Times New Roman" w:hAnsi="Times New Roman" w:cs="Times New Roman"/>
          <w:sz w:val="28"/>
          <w:szCs w:val="28"/>
        </w:rPr>
        <w:t>is</w:t>
      </w:r>
      <w:r w:rsidRPr="00444CC0">
        <w:rPr>
          <w:rFonts w:ascii="Times New Roman" w:hAnsi="Times New Roman" w:cs="Times New Roman"/>
          <w:sz w:val="28"/>
          <w:szCs w:val="28"/>
        </w:rPr>
        <w:t xml:space="preserve"> </w:t>
      </w:r>
      <w:r w:rsidR="00E40035" w:rsidRPr="00444CC0">
        <w:rPr>
          <w:rFonts w:ascii="Times New Roman" w:hAnsi="Times New Roman" w:cs="Times New Roman"/>
          <w:sz w:val="28"/>
          <w:szCs w:val="28"/>
        </w:rPr>
        <w:t>C</w:t>
      </w:r>
      <w:r w:rsidRPr="00444CC0">
        <w:rPr>
          <w:rFonts w:ascii="Times New Roman" w:hAnsi="Times New Roman" w:cs="Times New Roman"/>
          <w:sz w:val="28"/>
          <w:szCs w:val="28"/>
        </w:rPr>
        <w:t xml:space="preserve">ourt emphasized in </w:t>
      </w:r>
      <w:r w:rsidRPr="00444CC0">
        <w:rPr>
          <w:rFonts w:ascii="Times New Roman" w:hAnsi="Times New Roman" w:cs="Times New Roman"/>
          <w:i/>
          <w:iCs/>
          <w:sz w:val="28"/>
          <w:szCs w:val="28"/>
        </w:rPr>
        <w:t>Falcon</w:t>
      </w:r>
      <w:r w:rsidRPr="00444CC0">
        <w:rPr>
          <w:rFonts w:ascii="Times New Roman" w:hAnsi="Times New Roman" w:cs="Times New Roman"/>
          <w:sz w:val="28"/>
          <w:szCs w:val="28"/>
        </w:rPr>
        <w:t xml:space="preserve"> the importance</w:t>
      </w:r>
      <w:r w:rsidR="00583E87" w:rsidRPr="00444CC0">
        <w:rPr>
          <w:rFonts w:ascii="Times New Roman" w:hAnsi="Times New Roman" w:cs="Times New Roman"/>
          <w:sz w:val="28"/>
          <w:szCs w:val="28"/>
        </w:rPr>
        <w:t xml:space="preserve">, under A.R.S. § 12–821.01(A), that the </w:t>
      </w:r>
      <w:r w:rsidR="00793295" w:rsidRPr="00444CC0">
        <w:rPr>
          <w:rFonts w:ascii="Times New Roman" w:hAnsi="Times New Roman" w:cs="Times New Roman"/>
          <w:sz w:val="28"/>
          <w:szCs w:val="28"/>
        </w:rPr>
        <w:t xml:space="preserve">public </w:t>
      </w:r>
      <w:r w:rsidR="00583E87" w:rsidRPr="00444CC0">
        <w:rPr>
          <w:rFonts w:ascii="Times New Roman" w:hAnsi="Times New Roman" w:cs="Times New Roman"/>
          <w:sz w:val="28"/>
          <w:szCs w:val="28"/>
        </w:rPr>
        <w:t>entity has the opportunity to consider and possibly settle claims before</w:t>
      </w:r>
      <w:r w:rsidRPr="00444CC0">
        <w:rPr>
          <w:rFonts w:ascii="Times New Roman" w:hAnsi="Times New Roman" w:cs="Times New Roman"/>
          <w:sz w:val="28"/>
          <w:szCs w:val="28"/>
        </w:rPr>
        <w:t xml:space="preserve"> litigation.</w:t>
      </w:r>
      <w:r w:rsidR="00022DED" w:rsidRPr="00444CC0">
        <w:rPr>
          <w:rFonts w:ascii="Times New Roman" w:hAnsi="Times New Roman" w:cs="Times New Roman"/>
          <w:sz w:val="28"/>
          <w:szCs w:val="28"/>
        </w:rPr>
        <w:t xml:space="preserve"> </w:t>
      </w:r>
      <w:r w:rsidR="00641834" w:rsidRPr="00444CC0">
        <w:rPr>
          <w:rFonts w:ascii="Times New Roman" w:hAnsi="Times New Roman" w:cs="Times New Roman"/>
          <w:i/>
          <w:iCs/>
          <w:sz w:val="28"/>
          <w:szCs w:val="28"/>
        </w:rPr>
        <w:t>Id</w:t>
      </w:r>
      <w:r w:rsidR="00641834" w:rsidRPr="00444CC0">
        <w:rPr>
          <w:rFonts w:ascii="Times New Roman" w:hAnsi="Times New Roman" w:cs="Times New Roman"/>
          <w:sz w:val="28"/>
          <w:szCs w:val="28"/>
        </w:rPr>
        <w:t xml:space="preserve">. </w:t>
      </w:r>
      <w:r w:rsidRPr="00444CC0">
        <w:rPr>
          <w:rFonts w:ascii="Times New Roman" w:hAnsi="Times New Roman" w:cs="Times New Roman"/>
          <w:sz w:val="28"/>
          <w:szCs w:val="28"/>
        </w:rPr>
        <w:t>Essentially, th</w:t>
      </w:r>
      <w:r w:rsidR="00B5782D">
        <w:rPr>
          <w:rFonts w:ascii="Times New Roman" w:hAnsi="Times New Roman" w:cs="Times New Roman"/>
          <w:sz w:val="28"/>
          <w:szCs w:val="28"/>
        </w:rPr>
        <w:t>is</w:t>
      </w:r>
      <w:r w:rsidRPr="00444CC0">
        <w:rPr>
          <w:rFonts w:ascii="Times New Roman" w:hAnsi="Times New Roman" w:cs="Times New Roman"/>
          <w:sz w:val="28"/>
          <w:szCs w:val="28"/>
        </w:rPr>
        <w:t xml:space="preserve"> </w:t>
      </w:r>
      <w:r w:rsidR="00B5782D">
        <w:rPr>
          <w:rFonts w:ascii="Times New Roman" w:hAnsi="Times New Roman" w:cs="Times New Roman"/>
          <w:sz w:val="28"/>
          <w:szCs w:val="28"/>
        </w:rPr>
        <w:t>C</w:t>
      </w:r>
      <w:r w:rsidRPr="00444CC0">
        <w:rPr>
          <w:rFonts w:ascii="Times New Roman" w:hAnsi="Times New Roman" w:cs="Times New Roman"/>
          <w:sz w:val="28"/>
          <w:szCs w:val="28"/>
        </w:rPr>
        <w:t xml:space="preserve">ourt aimed to protect the language of A.R.S. § 12–821.01(A) by interpreting the </w:t>
      </w:r>
      <w:r w:rsidR="00ED2176">
        <w:rPr>
          <w:rFonts w:ascii="Times New Roman" w:hAnsi="Times New Roman" w:cs="Times New Roman"/>
          <w:sz w:val="28"/>
          <w:szCs w:val="28"/>
        </w:rPr>
        <w:t>Arizona R</w:t>
      </w:r>
      <w:r w:rsidRPr="00444CC0">
        <w:rPr>
          <w:rFonts w:ascii="Times New Roman" w:hAnsi="Times New Roman" w:cs="Times New Roman"/>
          <w:sz w:val="28"/>
          <w:szCs w:val="28"/>
        </w:rPr>
        <w:t xml:space="preserve">ules of </w:t>
      </w:r>
      <w:r w:rsidR="00ED2176">
        <w:rPr>
          <w:rFonts w:ascii="Times New Roman" w:hAnsi="Times New Roman" w:cs="Times New Roman"/>
          <w:sz w:val="28"/>
          <w:szCs w:val="28"/>
        </w:rPr>
        <w:t>C</w:t>
      </w:r>
      <w:r w:rsidRPr="00444CC0">
        <w:rPr>
          <w:rFonts w:ascii="Times New Roman" w:hAnsi="Times New Roman" w:cs="Times New Roman"/>
          <w:sz w:val="28"/>
          <w:szCs w:val="28"/>
        </w:rPr>
        <w:t xml:space="preserve">ivil </w:t>
      </w:r>
      <w:r w:rsidR="00ED2176">
        <w:rPr>
          <w:rFonts w:ascii="Times New Roman" w:hAnsi="Times New Roman" w:cs="Times New Roman"/>
          <w:sz w:val="28"/>
          <w:szCs w:val="28"/>
        </w:rPr>
        <w:t>P</w:t>
      </w:r>
      <w:r w:rsidRPr="00444CC0">
        <w:rPr>
          <w:rFonts w:ascii="Times New Roman" w:hAnsi="Times New Roman" w:cs="Times New Roman"/>
          <w:sz w:val="28"/>
          <w:szCs w:val="28"/>
        </w:rPr>
        <w:t xml:space="preserve">rocedure in a manner consistent with the statute, and did not allow the Court’s rule to supersede this language. </w:t>
      </w:r>
    </w:p>
    <w:p w14:paraId="1B964C4F" w14:textId="6547353D" w:rsidR="00252282" w:rsidRPr="00444CC0" w:rsidRDefault="00E1549E" w:rsidP="0034635F">
      <w:pPr>
        <w:spacing w:line="480" w:lineRule="auto"/>
        <w:ind w:firstLine="72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 xml:space="preserve">Certainly, when the </w:t>
      </w:r>
      <w:r w:rsidR="00A6022B">
        <w:rPr>
          <w:rFonts w:ascii="Times New Roman" w:hAnsi="Times New Roman" w:cs="Times New Roman"/>
          <w:color w:val="000000" w:themeColor="text1"/>
          <w:sz w:val="28"/>
          <w:szCs w:val="28"/>
        </w:rPr>
        <w:t>L</w:t>
      </w:r>
      <w:r w:rsidRPr="00444CC0">
        <w:rPr>
          <w:rFonts w:ascii="Times New Roman" w:hAnsi="Times New Roman" w:cs="Times New Roman"/>
          <w:color w:val="000000" w:themeColor="text1"/>
          <w:sz w:val="28"/>
          <w:szCs w:val="28"/>
        </w:rPr>
        <w:t>egislature adopted A.R.S. § 12-821.01, it did so with the understanding that the Arizona Rules of Civil Procedure r</w:t>
      </w:r>
      <w:r w:rsidR="00691C01">
        <w:rPr>
          <w:rFonts w:ascii="Times New Roman" w:hAnsi="Times New Roman" w:cs="Times New Roman"/>
          <w:color w:val="000000" w:themeColor="text1"/>
          <w:sz w:val="28"/>
          <w:szCs w:val="28"/>
        </w:rPr>
        <w:t>equirements</w:t>
      </w:r>
      <w:r w:rsidRPr="00444CC0">
        <w:rPr>
          <w:rFonts w:ascii="Times New Roman" w:hAnsi="Times New Roman" w:cs="Times New Roman"/>
          <w:color w:val="000000" w:themeColor="text1"/>
          <w:sz w:val="28"/>
          <w:szCs w:val="28"/>
        </w:rPr>
        <w:t xml:space="preserve"> for service satisfied due process</w:t>
      </w:r>
      <w:r w:rsidR="00FD0FC6">
        <w:rPr>
          <w:rFonts w:ascii="Times New Roman" w:hAnsi="Times New Roman" w:cs="Times New Roman"/>
          <w:color w:val="000000" w:themeColor="text1"/>
          <w:sz w:val="28"/>
          <w:szCs w:val="28"/>
        </w:rPr>
        <w:t xml:space="preserve"> rights of individual public employees</w:t>
      </w:r>
      <w:r w:rsidRPr="00444CC0">
        <w:rPr>
          <w:rFonts w:ascii="Times New Roman" w:hAnsi="Times New Roman" w:cs="Times New Roman"/>
          <w:color w:val="000000" w:themeColor="text1"/>
          <w:sz w:val="28"/>
          <w:szCs w:val="28"/>
        </w:rPr>
        <w:t>.</w:t>
      </w:r>
      <w:r w:rsidR="005E2367" w:rsidRPr="00444CC0">
        <w:rPr>
          <w:rFonts w:ascii="Times New Roman" w:hAnsi="Times New Roman" w:cs="Times New Roman"/>
          <w:color w:val="000000" w:themeColor="text1"/>
          <w:sz w:val="28"/>
          <w:szCs w:val="28"/>
        </w:rPr>
        <w:t xml:space="preserve"> </w:t>
      </w:r>
      <w:r w:rsidR="005E2367" w:rsidRPr="00444CC0">
        <w:rPr>
          <w:rFonts w:ascii="Times New Roman" w:hAnsi="Times New Roman" w:cs="Times New Roman"/>
          <w:i/>
          <w:iCs/>
          <w:color w:val="000000" w:themeColor="text1"/>
          <w:sz w:val="28"/>
          <w:szCs w:val="28"/>
        </w:rPr>
        <w:t>See Planned Parenthood Ariz., Inc. v. Mayes</w:t>
      </w:r>
      <w:r w:rsidR="005E2367" w:rsidRPr="00444CC0">
        <w:rPr>
          <w:rFonts w:ascii="Times New Roman" w:hAnsi="Times New Roman" w:cs="Times New Roman"/>
          <w:color w:val="000000" w:themeColor="text1"/>
          <w:sz w:val="28"/>
          <w:szCs w:val="28"/>
        </w:rPr>
        <w:t xml:space="preserve">, 257 Ariz. 137, 142 (2024) (“This analytical approach is premised on foundational trust in legislative competency, and this Court ‘presume[s] that the </w:t>
      </w:r>
      <w:r w:rsidR="00A6022B">
        <w:rPr>
          <w:rFonts w:ascii="Times New Roman" w:hAnsi="Times New Roman" w:cs="Times New Roman"/>
          <w:color w:val="000000" w:themeColor="text1"/>
          <w:sz w:val="28"/>
          <w:szCs w:val="28"/>
        </w:rPr>
        <w:t>L</w:t>
      </w:r>
      <w:r w:rsidR="005E2367" w:rsidRPr="00444CC0">
        <w:rPr>
          <w:rFonts w:ascii="Times New Roman" w:hAnsi="Times New Roman" w:cs="Times New Roman"/>
          <w:color w:val="000000" w:themeColor="text1"/>
          <w:sz w:val="28"/>
          <w:szCs w:val="28"/>
        </w:rPr>
        <w:t>egislature knows the existing laws when it enacts or modifies a statute.’”).</w:t>
      </w:r>
      <w:r w:rsidR="009B0A93" w:rsidRPr="00444CC0">
        <w:rPr>
          <w:rFonts w:ascii="Times New Roman" w:hAnsi="Times New Roman" w:cs="Times New Roman"/>
          <w:color w:val="000000" w:themeColor="text1"/>
          <w:sz w:val="28"/>
          <w:szCs w:val="28"/>
        </w:rPr>
        <w:t xml:space="preserve"> </w:t>
      </w:r>
    </w:p>
    <w:p w14:paraId="75494475" w14:textId="77D25793" w:rsidR="00F2424F" w:rsidRDefault="00FF553B" w:rsidP="00F2424F">
      <w:pPr>
        <w:spacing w:line="480" w:lineRule="auto"/>
        <w:ind w:firstLine="36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lastRenderedPageBreak/>
        <w:t xml:space="preserve">As evidence of the </w:t>
      </w:r>
      <w:r w:rsidR="00A6022B">
        <w:rPr>
          <w:rFonts w:ascii="Times New Roman" w:hAnsi="Times New Roman" w:cs="Times New Roman"/>
          <w:color w:val="000000" w:themeColor="text1"/>
          <w:sz w:val="28"/>
          <w:szCs w:val="28"/>
        </w:rPr>
        <w:t>L</w:t>
      </w:r>
      <w:r w:rsidRPr="00444CC0">
        <w:rPr>
          <w:rFonts w:ascii="Times New Roman" w:hAnsi="Times New Roman" w:cs="Times New Roman"/>
          <w:color w:val="000000" w:themeColor="text1"/>
          <w:sz w:val="28"/>
          <w:szCs w:val="28"/>
        </w:rPr>
        <w:t>egislatur</w:t>
      </w:r>
      <w:r w:rsidR="003F1DF1" w:rsidRPr="00444CC0">
        <w:rPr>
          <w:rFonts w:ascii="Times New Roman" w:hAnsi="Times New Roman" w:cs="Times New Roman"/>
          <w:color w:val="000000" w:themeColor="text1"/>
          <w:sz w:val="28"/>
          <w:szCs w:val="28"/>
        </w:rPr>
        <w:t>e’s understanding of individual due process concerns,</w:t>
      </w:r>
      <w:r w:rsidR="007B6A72" w:rsidRPr="00444CC0">
        <w:rPr>
          <w:rFonts w:ascii="Times New Roman" w:hAnsi="Times New Roman" w:cs="Times New Roman"/>
          <w:color w:val="000000" w:themeColor="text1"/>
          <w:sz w:val="28"/>
          <w:szCs w:val="28"/>
        </w:rPr>
        <w:t xml:space="preserve"> A.R.S. § 12-821.01</w:t>
      </w:r>
      <w:r w:rsidR="00862747">
        <w:rPr>
          <w:rFonts w:ascii="Times New Roman" w:hAnsi="Times New Roman" w:cs="Times New Roman"/>
          <w:color w:val="000000" w:themeColor="text1"/>
          <w:sz w:val="28"/>
          <w:szCs w:val="28"/>
        </w:rPr>
        <w:t xml:space="preserve"> distinguishes</w:t>
      </w:r>
      <w:r w:rsidR="007B6A72" w:rsidRPr="00444CC0">
        <w:rPr>
          <w:rFonts w:ascii="Times New Roman" w:hAnsi="Times New Roman" w:cs="Times New Roman"/>
          <w:color w:val="000000" w:themeColor="text1"/>
          <w:sz w:val="28"/>
          <w:szCs w:val="28"/>
        </w:rPr>
        <w:t xml:space="preserve"> claims against public entities, public schools, and public employees</w:t>
      </w:r>
      <w:r w:rsidR="00761704" w:rsidRPr="00444CC0">
        <w:rPr>
          <w:rFonts w:ascii="Times New Roman" w:hAnsi="Times New Roman" w:cs="Times New Roman"/>
          <w:color w:val="000000" w:themeColor="text1"/>
          <w:sz w:val="28"/>
          <w:szCs w:val="28"/>
        </w:rPr>
        <w:t xml:space="preserve"> as three distinct groups. In direct contravention of that language, the proposed </w:t>
      </w:r>
      <w:r w:rsidR="00620F0D" w:rsidRPr="00444CC0">
        <w:rPr>
          <w:rFonts w:ascii="Times New Roman" w:hAnsi="Times New Roman" w:cs="Times New Roman"/>
          <w:color w:val="000000" w:themeColor="text1"/>
          <w:sz w:val="28"/>
          <w:szCs w:val="28"/>
        </w:rPr>
        <w:t>Rule 4.3</w:t>
      </w:r>
      <w:r w:rsidR="005E6A7A" w:rsidRPr="00444CC0">
        <w:rPr>
          <w:rFonts w:ascii="Times New Roman" w:hAnsi="Times New Roman" w:cs="Times New Roman"/>
          <w:color w:val="000000" w:themeColor="text1"/>
          <w:sz w:val="28"/>
          <w:szCs w:val="28"/>
        </w:rPr>
        <w:t>(f)</w:t>
      </w:r>
      <w:r w:rsidR="00761704" w:rsidRPr="00444CC0">
        <w:rPr>
          <w:rFonts w:ascii="Times New Roman" w:hAnsi="Times New Roman" w:cs="Times New Roman"/>
          <w:color w:val="000000" w:themeColor="text1"/>
          <w:sz w:val="28"/>
          <w:szCs w:val="28"/>
        </w:rPr>
        <w:t xml:space="preserve"> provides that “service </w:t>
      </w:r>
      <w:r w:rsidR="00293CA6" w:rsidRPr="00444CC0">
        <w:rPr>
          <w:rFonts w:ascii="Times New Roman" w:hAnsi="Times New Roman" w:cs="Times New Roman"/>
          <w:color w:val="000000" w:themeColor="text1"/>
          <w:sz w:val="28"/>
          <w:szCs w:val="28"/>
        </w:rPr>
        <w:t>upon a government entity is service upon its employees.” This would effectively rewrite A.R.S. § 12-8</w:t>
      </w:r>
      <w:r w:rsidR="009937DE" w:rsidRPr="00444CC0">
        <w:rPr>
          <w:rFonts w:ascii="Times New Roman" w:hAnsi="Times New Roman" w:cs="Times New Roman"/>
          <w:color w:val="000000" w:themeColor="text1"/>
          <w:sz w:val="28"/>
          <w:szCs w:val="28"/>
        </w:rPr>
        <w:t xml:space="preserve">21.01 to remove the distinction the </w:t>
      </w:r>
      <w:r w:rsidR="00A6022B">
        <w:rPr>
          <w:rFonts w:ascii="Times New Roman" w:hAnsi="Times New Roman" w:cs="Times New Roman"/>
          <w:color w:val="000000" w:themeColor="text1"/>
          <w:sz w:val="28"/>
          <w:szCs w:val="28"/>
        </w:rPr>
        <w:t>L</w:t>
      </w:r>
      <w:r w:rsidR="009937DE" w:rsidRPr="00444CC0">
        <w:rPr>
          <w:rFonts w:ascii="Times New Roman" w:hAnsi="Times New Roman" w:cs="Times New Roman"/>
          <w:color w:val="000000" w:themeColor="text1"/>
          <w:sz w:val="28"/>
          <w:szCs w:val="28"/>
        </w:rPr>
        <w:t>egislature created.</w:t>
      </w:r>
      <w:r w:rsidR="00162893" w:rsidRPr="00444CC0">
        <w:rPr>
          <w:rFonts w:ascii="Times New Roman" w:hAnsi="Times New Roman" w:cs="Times New Roman"/>
          <w:color w:val="000000" w:themeColor="text1"/>
          <w:sz w:val="28"/>
          <w:szCs w:val="28"/>
        </w:rPr>
        <w:t xml:space="preserve"> </w:t>
      </w:r>
    </w:p>
    <w:p w14:paraId="1AC45843" w14:textId="4ED75E00" w:rsidR="00F2424F" w:rsidRPr="00444CC0" w:rsidRDefault="00F2424F" w:rsidP="00F2424F">
      <w:pPr>
        <w:spacing w:line="480" w:lineRule="auto"/>
        <w:ind w:firstLine="36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 xml:space="preserve">A.R.S. § 12-821.01 is not the only statute implicated by the proposed rule change. A.R.S. §§ 11-483, 11-484, 12-290, 16-153, 28-454, and 39-123 govern information identifying eligible persons and aim to protect the personal information of </w:t>
      </w:r>
      <w:r>
        <w:rPr>
          <w:rFonts w:ascii="Times New Roman" w:hAnsi="Times New Roman" w:cs="Times New Roman"/>
          <w:color w:val="000000" w:themeColor="text1"/>
          <w:sz w:val="28"/>
          <w:szCs w:val="28"/>
        </w:rPr>
        <w:t>those</w:t>
      </w:r>
      <w:r w:rsidRPr="00444CC0">
        <w:rPr>
          <w:rFonts w:ascii="Times New Roman" w:hAnsi="Times New Roman" w:cs="Times New Roman"/>
          <w:color w:val="000000" w:themeColor="text1"/>
          <w:sz w:val="28"/>
          <w:szCs w:val="28"/>
        </w:rPr>
        <w:t xml:space="preserve"> public employees.</w:t>
      </w:r>
      <w:r w:rsidR="007732C9">
        <w:rPr>
          <w:rFonts w:ascii="ZWAdobeF" w:hAnsi="ZWAdobeF" w:cs="ZWAdobeF"/>
          <w:sz w:val="2"/>
          <w:szCs w:val="2"/>
        </w:rPr>
        <w:t>2F</w:t>
      </w:r>
      <w:r w:rsidRPr="00444CC0">
        <w:rPr>
          <w:rStyle w:val="FootnoteReference"/>
          <w:rFonts w:ascii="Times New Roman" w:hAnsi="Times New Roman" w:cs="Times New Roman"/>
          <w:color w:val="000000" w:themeColor="text1"/>
          <w:sz w:val="28"/>
          <w:szCs w:val="28"/>
        </w:rPr>
        <w:footnoteReference w:id="3"/>
      </w:r>
    </w:p>
    <w:p w14:paraId="5E38A954" w14:textId="5B768A40" w:rsidR="00706261" w:rsidRPr="00444CC0" w:rsidRDefault="00F2424F" w:rsidP="00453751">
      <w:pPr>
        <w:spacing w:after="0" w:line="480" w:lineRule="auto"/>
        <w:ind w:firstLine="36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A.R.S. § 39-123 outlines that a governmental entity may only disclose the home address or phone number of certain employees in two specific instances</w:t>
      </w:r>
      <w:r w:rsidR="00EA2A24">
        <w:rPr>
          <w:rFonts w:ascii="Times New Roman" w:hAnsi="Times New Roman" w:cs="Times New Roman"/>
          <w:color w:val="000000" w:themeColor="text1"/>
          <w:sz w:val="28"/>
          <w:szCs w:val="28"/>
        </w:rPr>
        <w:t>: with</w:t>
      </w:r>
      <w:r w:rsidR="00EA2A24" w:rsidRPr="00444CC0">
        <w:rPr>
          <w:rFonts w:ascii="Times New Roman" w:hAnsi="Times New Roman" w:cs="Times New Roman"/>
          <w:color w:val="000000" w:themeColor="text1"/>
          <w:sz w:val="28"/>
          <w:szCs w:val="28"/>
        </w:rPr>
        <w:t xml:space="preserve"> </w:t>
      </w:r>
      <w:r w:rsidRPr="00444CC0">
        <w:rPr>
          <w:rFonts w:ascii="Times New Roman" w:hAnsi="Times New Roman" w:cs="Times New Roman"/>
          <w:color w:val="000000" w:themeColor="text1"/>
          <w:sz w:val="28"/>
          <w:szCs w:val="28"/>
        </w:rPr>
        <w:t xml:space="preserve">the consent of the employee, and after determining that the release will not create a risk of injury to the person or the person’s family. For example, if, as required under the proposed rule, Gilbert police officers had to provide their </w:t>
      </w:r>
      <w:r>
        <w:rPr>
          <w:rFonts w:ascii="Times New Roman" w:hAnsi="Times New Roman" w:cs="Times New Roman"/>
          <w:color w:val="000000" w:themeColor="text1"/>
          <w:sz w:val="28"/>
          <w:szCs w:val="28"/>
        </w:rPr>
        <w:t>home</w:t>
      </w:r>
      <w:r w:rsidRPr="00444CC0">
        <w:rPr>
          <w:rFonts w:ascii="Times New Roman" w:hAnsi="Times New Roman" w:cs="Times New Roman"/>
          <w:color w:val="000000" w:themeColor="text1"/>
          <w:sz w:val="28"/>
          <w:szCs w:val="28"/>
        </w:rPr>
        <w:t xml:space="preserve"> addresses to the Town of Gilbert for posting on the website for Notice of Claim purposes, the Town would have to violate A.R.S. </w:t>
      </w:r>
      <w:r>
        <w:rPr>
          <w:rFonts w:ascii="Times New Roman" w:hAnsi="Times New Roman" w:cs="Times New Roman"/>
          <w:color w:val="000000" w:themeColor="text1"/>
          <w:sz w:val="28"/>
          <w:szCs w:val="28"/>
        </w:rPr>
        <w:t xml:space="preserve">§ </w:t>
      </w:r>
      <w:r w:rsidRPr="00444CC0">
        <w:rPr>
          <w:rFonts w:ascii="Times New Roman" w:hAnsi="Times New Roman" w:cs="Times New Roman"/>
          <w:color w:val="000000" w:themeColor="text1"/>
          <w:sz w:val="28"/>
          <w:szCs w:val="28"/>
        </w:rPr>
        <w:t>39-123 and frustrate the purposes of the list</w:t>
      </w:r>
      <w:r w:rsidR="00796BBB">
        <w:rPr>
          <w:rFonts w:ascii="Times New Roman" w:hAnsi="Times New Roman" w:cs="Times New Roman"/>
          <w:color w:val="000000" w:themeColor="text1"/>
          <w:sz w:val="28"/>
          <w:szCs w:val="28"/>
        </w:rPr>
        <w:t>ed</w:t>
      </w:r>
      <w:r w:rsidRPr="00444CC0">
        <w:rPr>
          <w:rFonts w:ascii="Times New Roman" w:hAnsi="Times New Roman" w:cs="Times New Roman"/>
          <w:color w:val="000000" w:themeColor="text1"/>
          <w:sz w:val="28"/>
          <w:szCs w:val="28"/>
        </w:rPr>
        <w:t xml:space="preserve"> statutes </w:t>
      </w:r>
      <w:r w:rsidRPr="00444CC0">
        <w:rPr>
          <w:rFonts w:ascii="Times New Roman" w:hAnsi="Times New Roman" w:cs="Times New Roman"/>
          <w:color w:val="000000" w:themeColor="text1"/>
          <w:sz w:val="28"/>
          <w:szCs w:val="28"/>
        </w:rPr>
        <w:lastRenderedPageBreak/>
        <w:t xml:space="preserve">passed by the </w:t>
      </w:r>
      <w:r w:rsidR="00A6022B">
        <w:rPr>
          <w:rFonts w:ascii="Times New Roman" w:hAnsi="Times New Roman" w:cs="Times New Roman"/>
          <w:color w:val="000000" w:themeColor="text1"/>
          <w:sz w:val="28"/>
          <w:szCs w:val="28"/>
        </w:rPr>
        <w:t>L</w:t>
      </w:r>
      <w:r w:rsidRPr="00444CC0">
        <w:rPr>
          <w:rFonts w:ascii="Times New Roman" w:hAnsi="Times New Roman" w:cs="Times New Roman"/>
          <w:color w:val="000000" w:themeColor="text1"/>
          <w:sz w:val="28"/>
          <w:szCs w:val="28"/>
        </w:rPr>
        <w:t>egislature intended to protect police officers and other public employees.</w:t>
      </w:r>
      <w:r>
        <w:rPr>
          <w:rFonts w:ascii="Times New Roman" w:hAnsi="Times New Roman" w:cs="Times New Roman"/>
          <w:color w:val="000000" w:themeColor="text1"/>
          <w:sz w:val="28"/>
          <w:szCs w:val="28"/>
        </w:rPr>
        <w:t xml:space="preserve"> </w:t>
      </w:r>
      <w:r w:rsidRPr="00444CC0">
        <w:rPr>
          <w:rFonts w:ascii="Times New Roman" w:hAnsi="Times New Roman" w:cs="Times New Roman"/>
          <w:color w:val="000000" w:themeColor="text1"/>
          <w:sz w:val="28"/>
          <w:szCs w:val="28"/>
        </w:rPr>
        <w:t>Such a rewrite</w:t>
      </w:r>
      <w:r>
        <w:rPr>
          <w:rFonts w:ascii="Times New Roman" w:hAnsi="Times New Roman" w:cs="Times New Roman"/>
          <w:color w:val="000000" w:themeColor="text1"/>
          <w:sz w:val="28"/>
          <w:szCs w:val="28"/>
        </w:rPr>
        <w:t xml:space="preserve"> of these affected statutes</w:t>
      </w:r>
      <w:r w:rsidRPr="00444CC0">
        <w:rPr>
          <w:rFonts w:ascii="Times New Roman" w:hAnsi="Times New Roman" w:cs="Times New Roman"/>
          <w:color w:val="000000" w:themeColor="text1"/>
          <w:sz w:val="28"/>
          <w:szCs w:val="28"/>
        </w:rPr>
        <w:t xml:space="preserve"> </w:t>
      </w:r>
      <w:r w:rsidR="00904974">
        <w:rPr>
          <w:rFonts w:ascii="Times New Roman" w:hAnsi="Times New Roman" w:cs="Times New Roman"/>
          <w:color w:val="000000" w:themeColor="text1"/>
          <w:sz w:val="28"/>
          <w:szCs w:val="28"/>
        </w:rPr>
        <w:t>cannot</w:t>
      </w:r>
      <w:r w:rsidRPr="00444CC0">
        <w:rPr>
          <w:rFonts w:ascii="Times New Roman" w:hAnsi="Times New Roman" w:cs="Times New Roman"/>
          <w:color w:val="000000" w:themeColor="text1"/>
          <w:sz w:val="28"/>
          <w:szCs w:val="28"/>
        </w:rPr>
        <w:t xml:space="preserve"> be accomplished through procedural rulemaking by the </w:t>
      </w:r>
      <w:r w:rsidR="00117726">
        <w:rPr>
          <w:rFonts w:ascii="Times New Roman" w:hAnsi="Times New Roman" w:cs="Times New Roman"/>
          <w:color w:val="000000" w:themeColor="text1"/>
          <w:sz w:val="28"/>
          <w:szCs w:val="28"/>
        </w:rPr>
        <w:t>J</w:t>
      </w:r>
      <w:r w:rsidRPr="00444CC0">
        <w:rPr>
          <w:rFonts w:ascii="Times New Roman" w:hAnsi="Times New Roman" w:cs="Times New Roman"/>
          <w:color w:val="000000" w:themeColor="text1"/>
          <w:sz w:val="28"/>
          <w:szCs w:val="28"/>
        </w:rPr>
        <w:t>udiciary.</w:t>
      </w:r>
    </w:p>
    <w:p w14:paraId="4C8D726B" w14:textId="44F382A9" w:rsidR="008A5BE3" w:rsidRPr="00445511" w:rsidRDefault="00E1549E" w:rsidP="00E709EF">
      <w:pPr>
        <w:pStyle w:val="ListParagraph"/>
        <w:numPr>
          <w:ilvl w:val="0"/>
          <w:numId w:val="1"/>
        </w:numPr>
        <w:spacing w:line="240" w:lineRule="auto"/>
        <w:jc w:val="center"/>
        <w:rPr>
          <w:rFonts w:ascii="Times New Roman" w:hAnsi="Times New Roman" w:cs="Times New Roman"/>
          <w:b/>
          <w:bCs/>
          <w:sz w:val="28"/>
          <w:szCs w:val="28"/>
        </w:rPr>
      </w:pPr>
      <w:r w:rsidRPr="00444CC0">
        <w:rPr>
          <w:rFonts w:ascii="Times New Roman" w:hAnsi="Times New Roman" w:cs="Times New Roman"/>
          <w:b/>
          <w:bCs/>
          <w:sz w:val="28"/>
          <w:szCs w:val="28"/>
        </w:rPr>
        <w:t xml:space="preserve">Amendment of A.R.S. § 12-821.01 is the Proper Action </w:t>
      </w:r>
      <w:r w:rsidR="00757C37" w:rsidRPr="00444CC0">
        <w:rPr>
          <w:rFonts w:ascii="Times New Roman" w:hAnsi="Times New Roman" w:cs="Times New Roman"/>
          <w:b/>
          <w:bCs/>
          <w:sz w:val="28"/>
          <w:szCs w:val="28"/>
        </w:rPr>
        <w:t>to address Substantive changes in the Law.</w:t>
      </w:r>
    </w:p>
    <w:p w14:paraId="0034C1F0" w14:textId="77777777" w:rsidR="00445511" w:rsidRPr="00E709EF" w:rsidRDefault="00445511" w:rsidP="00E709EF">
      <w:pPr>
        <w:pStyle w:val="ListParagraph"/>
        <w:spacing w:line="240" w:lineRule="auto"/>
        <w:rPr>
          <w:rFonts w:ascii="Times New Roman" w:hAnsi="Times New Roman" w:cs="Times New Roman"/>
          <w:color w:val="000000" w:themeColor="text1"/>
          <w:sz w:val="28"/>
          <w:szCs w:val="28"/>
        </w:rPr>
      </w:pPr>
    </w:p>
    <w:p w14:paraId="7495ACF5" w14:textId="483FF073" w:rsidR="00E1549E" w:rsidRPr="00444CC0" w:rsidRDefault="00E1549E" w:rsidP="00445511">
      <w:pPr>
        <w:pStyle w:val="ListParagraph"/>
        <w:spacing w:before="120" w:line="480" w:lineRule="auto"/>
        <w:ind w:left="0" w:firstLine="72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 xml:space="preserve">Procedural rulemaking is within the </w:t>
      </w:r>
      <w:r w:rsidR="005F49AB">
        <w:rPr>
          <w:rFonts w:ascii="Times New Roman" w:hAnsi="Times New Roman" w:cs="Times New Roman"/>
          <w:color w:val="000000" w:themeColor="text1"/>
          <w:sz w:val="28"/>
          <w:szCs w:val="28"/>
        </w:rPr>
        <w:t>J</w:t>
      </w:r>
      <w:r w:rsidRPr="00444CC0">
        <w:rPr>
          <w:rFonts w:ascii="Times New Roman" w:hAnsi="Times New Roman" w:cs="Times New Roman"/>
          <w:color w:val="000000" w:themeColor="text1"/>
          <w:sz w:val="28"/>
          <w:szCs w:val="28"/>
        </w:rPr>
        <w:t xml:space="preserve">udiciary’s rulemaking authority, and changes to substantive law are left to the </w:t>
      </w:r>
      <w:r w:rsidR="00A6022B">
        <w:rPr>
          <w:rFonts w:ascii="Times New Roman" w:hAnsi="Times New Roman" w:cs="Times New Roman"/>
          <w:color w:val="000000" w:themeColor="text1"/>
          <w:sz w:val="28"/>
          <w:szCs w:val="28"/>
        </w:rPr>
        <w:t>L</w:t>
      </w:r>
      <w:r w:rsidRPr="00444CC0">
        <w:rPr>
          <w:rFonts w:ascii="Times New Roman" w:hAnsi="Times New Roman" w:cs="Times New Roman"/>
          <w:color w:val="000000" w:themeColor="text1"/>
          <w:sz w:val="28"/>
          <w:szCs w:val="28"/>
        </w:rPr>
        <w:t xml:space="preserve">egislature. Because access to justice for claimants, protection of public employees, and the fiscal and administrative interests of public entities are at issue with this proposed rule, amendment of A.R.S. § 12-821.01 would be the proper action. </w:t>
      </w:r>
    </w:p>
    <w:p w14:paraId="2B239300" w14:textId="57F85653" w:rsidR="00D33F2E" w:rsidRDefault="00E1549E" w:rsidP="00D33F2E">
      <w:pPr>
        <w:spacing w:line="480" w:lineRule="auto"/>
        <w:ind w:firstLine="36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 xml:space="preserve">In </w:t>
      </w:r>
      <w:r w:rsidRPr="00444CC0">
        <w:rPr>
          <w:rFonts w:ascii="Times New Roman" w:hAnsi="Times New Roman" w:cs="Times New Roman"/>
          <w:i/>
          <w:iCs/>
          <w:color w:val="000000" w:themeColor="text1"/>
          <w:sz w:val="28"/>
          <w:szCs w:val="28"/>
        </w:rPr>
        <w:t>Backus v. State</w:t>
      </w:r>
      <w:r w:rsidRPr="00444CC0">
        <w:rPr>
          <w:rFonts w:ascii="Times New Roman" w:hAnsi="Times New Roman" w:cs="Times New Roman"/>
          <w:color w:val="000000" w:themeColor="text1"/>
          <w:sz w:val="28"/>
          <w:szCs w:val="28"/>
        </w:rPr>
        <w:t>, t</w:t>
      </w:r>
      <w:r w:rsidR="00600825" w:rsidRPr="00444CC0">
        <w:rPr>
          <w:rFonts w:ascii="Times New Roman" w:hAnsi="Times New Roman" w:cs="Times New Roman"/>
          <w:color w:val="000000" w:themeColor="text1"/>
          <w:sz w:val="28"/>
          <w:szCs w:val="28"/>
        </w:rPr>
        <w:t>his Court</w:t>
      </w:r>
      <w:r w:rsidRPr="00444CC0">
        <w:rPr>
          <w:rFonts w:ascii="Times New Roman" w:hAnsi="Times New Roman" w:cs="Times New Roman"/>
          <w:color w:val="000000" w:themeColor="text1"/>
          <w:sz w:val="28"/>
          <w:szCs w:val="28"/>
        </w:rPr>
        <w:t xml:space="preserve"> analyzed A.R.S. § 12-821.01 and stated that when statutory language admits only one interpretation, the </w:t>
      </w:r>
      <w:r w:rsidR="00562F88">
        <w:rPr>
          <w:rFonts w:ascii="Times New Roman" w:hAnsi="Times New Roman" w:cs="Times New Roman"/>
          <w:color w:val="000000" w:themeColor="text1"/>
          <w:sz w:val="28"/>
          <w:szCs w:val="28"/>
        </w:rPr>
        <w:t>C</w:t>
      </w:r>
      <w:r w:rsidRPr="00444CC0">
        <w:rPr>
          <w:rFonts w:ascii="Times New Roman" w:hAnsi="Times New Roman" w:cs="Times New Roman"/>
          <w:color w:val="000000" w:themeColor="text1"/>
          <w:sz w:val="28"/>
          <w:szCs w:val="28"/>
        </w:rPr>
        <w:t xml:space="preserve">ourt will go no further in its analysis. </w:t>
      </w:r>
      <w:r w:rsidR="00641834" w:rsidRPr="00444CC0">
        <w:rPr>
          <w:rFonts w:ascii="Times New Roman" w:hAnsi="Times New Roman" w:cs="Times New Roman"/>
          <w:i/>
          <w:iCs/>
          <w:sz w:val="28"/>
          <w:szCs w:val="28"/>
        </w:rPr>
        <w:t>Backus v. State</w:t>
      </w:r>
      <w:r w:rsidR="00641834" w:rsidRPr="00444CC0">
        <w:rPr>
          <w:rFonts w:ascii="Times New Roman" w:hAnsi="Times New Roman" w:cs="Times New Roman"/>
          <w:sz w:val="28"/>
          <w:szCs w:val="28"/>
        </w:rPr>
        <w:t>, 220 Ariz. 101, 104</w:t>
      </w:r>
      <w:r w:rsidR="009A675A" w:rsidRPr="00444CC0">
        <w:rPr>
          <w:rFonts w:ascii="Times New Roman" w:hAnsi="Times New Roman" w:cs="Times New Roman"/>
          <w:sz w:val="28"/>
          <w:szCs w:val="28"/>
        </w:rPr>
        <w:t xml:space="preserve"> </w:t>
      </w:r>
      <w:r w:rsidR="00641834" w:rsidRPr="00444CC0">
        <w:rPr>
          <w:rFonts w:ascii="Times New Roman" w:hAnsi="Times New Roman" w:cs="Times New Roman"/>
          <w:sz w:val="28"/>
          <w:szCs w:val="28"/>
        </w:rPr>
        <w:t>(2009).</w:t>
      </w:r>
      <w:r w:rsidR="009A675A" w:rsidRPr="00444CC0">
        <w:rPr>
          <w:rFonts w:ascii="Times New Roman" w:hAnsi="Times New Roman" w:cs="Times New Roman"/>
          <w:sz w:val="28"/>
          <w:szCs w:val="28"/>
        </w:rPr>
        <w:t xml:space="preserve"> </w:t>
      </w:r>
      <w:r w:rsidR="002441E4">
        <w:rPr>
          <w:rFonts w:ascii="Times New Roman" w:hAnsi="Times New Roman" w:cs="Times New Roman"/>
          <w:sz w:val="28"/>
          <w:szCs w:val="28"/>
        </w:rPr>
        <w:t xml:space="preserve">As discussed in Section I of this comment, the statutory language </w:t>
      </w:r>
      <w:r w:rsidR="00716439">
        <w:rPr>
          <w:rFonts w:ascii="Times New Roman" w:hAnsi="Times New Roman" w:cs="Times New Roman"/>
          <w:sz w:val="28"/>
          <w:szCs w:val="28"/>
        </w:rPr>
        <w:t>of A.R.S. § 12-821.01 is unambiguous</w:t>
      </w:r>
      <w:r w:rsidR="00D33F2E">
        <w:rPr>
          <w:rFonts w:ascii="Times New Roman" w:hAnsi="Times New Roman" w:cs="Times New Roman"/>
          <w:sz w:val="28"/>
          <w:szCs w:val="28"/>
        </w:rPr>
        <w:t xml:space="preserve">. </w:t>
      </w:r>
      <w:r w:rsidR="003E19D3">
        <w:rPr>
          <w:rFonts w:ascii="Times New Roman" w:hAnsi="Times New Roman" w:cs="Times New Roman"/>
          <w:sz w:val="28"/>
          <w:szCs w:val="28"/>
        </w:rPr>
        <w:t>There is simply no interpretive gap for this Court to fill through rulemaking.</w:t>
      </w:r>
    </w:p>
    <w:p w14:paraId="0FD0B038" w14:textId="07252641" w:rsidR="00E1549E" w:rsidRPr="00444CC0" w:rsidRDefault="006F25F4" w:rsidP="00E1549E">
      <w:pPr>
        <w:pStyle w:val="ListParagraph"/>
        <w:spacing w:line="480" w:lineRule="auto"/>
        <w:ind w:left="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Petition</w:t>
      </w:r>
      <w:r w:rsidR="00E1549E" w:rsidRPr="00444CC0">
        <w:rPr>
          <w:rFonts w:ascii="Times New Roman" w:hAnsi="Times New Roman" w:cs="Times New Roman"/>
          <w:color w:val="000000" w:themeColor="text1"/>
          <w:sz w:val="28"/>
          <w:szCs w:val="28"/>
        </w:rPr>
        <w:t xml:space="preserve"> is not a clarification of current procedure; it is a complete </w:t>
      </w:r>
      <w:r w:rsidR="00954929">
        <w:rPr>
          <w:rFonts w:ascii="Times New Roman" w:hAnsi="Times New Roman" w:cs="Times New Roman"/>
          <w:color w:val="000000" w:themeColor="text1"/>
          <w:sz w:val="28"/>
          <w:szCs w:val="28"/>
        </w:rPr>
        <w:t xml:space="preserve">and improper </w:t>
      </w:r>
      <w:r w:rsidR="00E1549E" w:rsidRPr="00444CC0">
        <w:rPr>
          <w:rFonts w:ascii="Times New Roman" w:hAnsi="Times New Roman" w:cs="Times New Roman"/>
          <w:color w:val="000000" w:themeColor="text1"/>
          <w:sz w:val="28"/>
          <w:szCs w:val="28"/>
        </w:rPr>
        <w:t xml:space="preserve">overhaul of A.R.S. § 12-821.01. It implements new parameters for </w:t>
      </w:r>
      <w:r w:rsidR="003F3346" w:rsidRPr="00444CC0">
        <w:rPr>
          <w:rFonts w:ascii="Times New Roman" w:hAnsi="Times New Roman" w:cs="Times New Roman"/>
          <w:color w:val="000000" w:themeColor="text1"/>
          <w:sz w:val="28"/>
          <w:szCs w:val="28"/>
        </w:rPr>
        <w:t xml:space="preserve">serving a notice of claim </w:t>
      </w:r>
      <w:r w:rsidR="00E1549E" w:rsidRPr="00444CC0">
        <w:rPr>
          <w:rFonts w:ascii="Times New Roman" w:hAnsi="Times New Roman" w:cs="Times New Roman"/>
          <w:color w:val="000000" w:themeColor="text1"/>
          <w:sz w:val="28"/>
          <w:szCs w:val="28"/>
        </w:rPr>
        <w:t xml:space="preserve">that extend far beyond what the statute outlines. Therefore, legislative amendment of A.R.S. § 12-821.01 </w:t>
      </w:r>
      <w:r w:rsidR="005B631F">
        <w:rPr>
          <w:rFonts w:ascii="Times New Roman" w:hAnsi="Times New Roman" w:cs="Times New Roman"/>
          <w:color w:val="000000" w:themeColor="text1"/>
          <w:sz w:val="28"/>
          <w:szCs w:val="28"/>
        </w:rPr>
        <w:t>would be</w:t>
      </w:r>
      <w:r w:rsidR="005B631F" w:rsidRPr="00444CC0">
        <w:rPr>
          <w:rFonts w:ascii="Times New Roman" w:hAnsi="Times New Roman" w:cs="Times New Roman"/>
          <w:color w:val="000000" w:themeColor="text1"/>
          <w:sz w:val="28"/>
          <w:szCs w:val="28"/>
        </w:rPr>
        <w:t xml:space="preserve"> </w:t>
      </w:r>
      <w:r w:rsidR="00E1549E" w:rsidRPr="00444CC0">
        <w:rPr>
          <w:rFonts w:ascii="Times New Roman" w:hAnsi="Times New Roman" w:cs="Times New Roman"/>
          <w:color w:val="000000" w:themeColor="text1"/>
          <w:sz w:val="28"/>
          <w:szCs w:val="28"/>
        </w:rPr>
        <w:t xml:space="preserve">the </w:t>
      </w:r>
      <w:r w:rsidR="005B631F">
        <w:rPr>
          <w:rFonts w:ascii="Times New Roman" w:hAnsi="Times New Roman" w:cs="Times New Roman"/>
          <w:color w:val="000000" w:themeColor="text1"/>
          <w:sz w:val="28"/>
          <w:szCs w:val="28"/>
        </w:rPr>
        <w:t xml:space="preserve">only </w:t>
      </w:r>
      <w:r w:rsidR="00E1549E" w:rsidRPr="00444CC0">
        <w:rPr>
          <w:rFonts w:ascii="Times New Roman" w:hAnsi="Times New Roman" w:cs="Times New Roman"/>
          <w:color w:val="000000" w:themeColor="text1"/>
          <w:sz w:val="28"/>
          <w:szCs w:val="28"/>
        </w:rPr>
        <w:t xml:space="preserve">proper course of action to address the issues raised regarding service of notice of claims on public </w:t>
      </w:r>
      <w:r w:rsidR="00E1549E" w:rsidRPr="00444CC0">
        <w:rPr>
          <w:rFonts w:ascii="Times New Roman" w:hAnsi="Times New Roman" w:cs="Times New Roman"/>
          <w:color w:val="000000" w:themeColor="text1"/>
          <w:sz w:val="28"/>
          <w:szCs w:val="28"/>
        </w:rPr>
        <w:lastRenderedPageBreak/>
        <w:t xml:space="preserve">entities, </w:t>
      </w:r>
      <w:r w:rsidR="00E1549E" w:rsidRPr="00444CC0">
        <w:rPr>
          <w:rFonts w:ascii="Times New Roman" w:hAnsi="Times New Roman" w:cs="Times New Roman"/>
          <w:b/>
          <w:bCs/>
          <w:i/>
          <w:iCs/>
          <w:color w:val="000000" w:themeColor="text1"/>
          <w:sz w:val="28"/>
          <w:szCs w:val="28"/>
        </w:rPr>
        <w:t>not</w:t>
      </w:r>
      <w:r w:rsidR="00E1549E" w:rsidRPr="00444CC0">
        <w:rPr>
          <w:rFonts w:ascii="Times New Roman" w:hAnsi="Times New Roman" w:cs="Times New Roman"/>
          <w:color w:val="000000" w:themeColor="text1"/>
          <w:sz w:val="28"/>
          <w:szCs w:val="28"/>
        </w:rPr>
        <w:t xml:space="preserve"> an exercise of rulemaking authority by the </w:t>
      </w:r>
      <w:r w:rsidR="00604CA8">
        <w:rPr>
          <w:rFonts w:ascii="Times New Roman" w:hAnsi="Times New Roman" w:cs="Times New Roman"/>
          <w:color w:val="000000" w:themeColor="text1"/>
          <w:sz w:val="28"/>
          <w:szCs w:val="28"/>
        </w:rPr>
        <w:t>J</w:t>
      </w:r>
      <w:r w:rsidR="00E1549E" w:rsidRPr="00444CC0">
        <w:rPr>
          <w:rFonts w:ascii="Times New Roman" w:hAnsi="Times New Roman" w:cs="Times New Roman"/>
          <w:color w:val="000000" w:themeColor="text1"/>
          <w:sz w:val="28"/>
          <w:szCs w:val="28"/>
        </w:rPr>
        <w:t>udiciary</w:t>
      </w:r>
      <w:r w:rsidR="003F6FF9">
        <w:rPr>
          <w:rFonts w:ascii="Times New Roman" w:hAnsi="Times New Roman" w:cs="Times New Roman"/>
          <w:color w:val="000000" w:themeColor="text1"/>
          <w:sz w:val="28"/>
          <w:szCs w:val="28"/>
        </w:rPr>
        <w:t>.</w:t>
      </w:r>
      <w:r w:rsidR="00945FF9" w:rsidRPr="00444CC0">
        <w:rPr>
          <w:rFonts w:ascii="Times New Roman" w:hAnsi="Times New Roman" w:cs="Times New Roman"/>
          <w:color w:val="000000" w:themeColor="text1"/>
          <w:sz w:val="28"/>
          <w:szCs w:val="28"/>
        </w:rPr>
        <w:t xml:space="preserve"> </w:t>
      </w:r>
      <w:r w:rsidR="009A148F">
        <w:rPr>
          <w:rFonts w:ascii="Times New Roman" w:hAnsi="Times New Roman" w:cs="Times New Roman"/>
          <w:color w:val="000000" w:themeColor="text1"/>
          <w:sz w:val="28"/>
          <w:szCs w:val="28"/>
        </w:rPr>
        <w:t>T</w:t>
      </w:r>
      <w:r w:rsidR="003F6FF9">
        <w:rPr>
          <w:rFonts w:ascii="Times New Roman" w:hAnsi="Times New Roman" w:cs="Times New Roman"/>
          <w:color w:val="000000" w:themeColor="text1"/>
          <w:sz w:val="28"/>
          <w:szCs w:val="28"/>
        </w:rPr>
        <w:t xml:space="preserve">he Judiciary </w:t>
      </w:r>
      <w:r w:rsidR="00945FF9" w:rsidRPr="00444CC0">
        <w:rPr>
          <w:rFonts w:ascii="Times New Roman" w:hAnsi="Times New Roman" w:cs="Times New Roman"/>
          <w:color w:val="000000" w:themeColor="text1"/>
          <w:sz w:val="28"/>
          <w:szCs w:val="28"/>
        </w:rPr>
        <w:t xml:space="preserve">is </w:t>
      </w:r>
      <w:r w:rsidR="00B1641A">
        <w:rPr>
          <w:rFonts w:ascii="Times New Roman" w:hAnsi="Times New Roman" w:cs="Times New Roman"/>
          <w:color w:val="000000" w:themeColor="text1"/>
          <w:sz w:val="28"/>
          <w:szCs w:val="28"/>
        </w:rPr>
        <w:t>ill-suited</w:t>
      </w:r>
      <w:r w:rsidR="00B1641A" w:rsidRPr="00444CC0">
        <w:rPr>
          <w:rFonts w:ascii="Times New Roman" w:hAnsi="Times New Roman" w:cs="Times New Roman"/>
          <w:color w:val="000000" w:themeColor="text1"/>
          <w:sz w:val="28"/>
          <w:szCs w:val="28"/>
        </w:rPr>
        <w:t xml:space="preserve"> </w:t>
      </w:r>
      <w:r w:rsidR="00945FF9" w:rsidRPr="00444CC0">
        <w:rPr>
          <w:rFonts w:ascii="Times New Roman" w:hAnsi="Times New Roman" w:cs="Times New Roman"/>
          <w:color w:val="000000" w:themeColor="text1"/>
          <w:sz w:val="28"/>
          <w:szCs w:val="28"/>
        </w:rPr>
        <w:t xml:space="preserve">to balance the competing interests </w:t>
      </w:r>
      <w:r w:rsidR="00666DB0">
        <w:rPr>
          <w:rFonts w:ascii="Times New Roman" w:hAnsi="Times New Roman" w:cs="Times New Roman"/>
          <w:color w:val="000000" w:themeColor="text1"/>
          <w:sz w:val="28"/>
          <w:szCs w:val="28"/>
        </w:rPr>
        <w:t>of the state’s entire public workforce</w:t>
      </w:r>
      <w:r w:rsidR="00945FF9" w:rsidRPr="00444CC0">
        <w:rPr>
          <w:rFonts w:ascii="Times New Roman" w:hAnsi="Times New Roman" w:cs="Times New Roman"/>
          <w:color w:val="000000" w:themeColor="text1"/>
          <w:sz w:val="28"/>
          <w:szCs w:val="28"/>
        </w:rPr>
        <w:t xml:space="preserve">, including certain employees whose personal information is already protected under Arizona law. </w:t>
      </w:r>
      <w:r w:rsidR="006F6732">
        <w:rPr>
          <w:rFonts w:ascii="Times New Roman" w:hAnsi="Times New Roman" w:cs="Times New Roman"/>
          <w:color w:val="000000" w:themeColor="text1"/>
          <w:sz w:val="28"/>
          <w:szCs w:val="28"/>
        </w:rPr>
        <w:t>While t</w:t>
      </w:r>
      <w:r w:rsidR="00A24426">
        <w:rPr>
          <w:rFonts w:ascii="Times New Roman" w:hAnsi="Times New Roman" w:cs="Times New Roman"/>
          <w:color w:val="000000" w:themeColor="text1"/>
          <w:sz w:val="28"/>
          <w:szCs w:val="28"/>
        </w:rPr>
        <w:t xml:space="preserve">he various statutory conflicts alone warrant denial of the Petition, the proposed </w:t>
      </w:r>
      <w:r w:rsidR="007E3D65">
        <w:rPr>
          <w:rFonts w:ascii="Times New Roman" w:hAnsi="Times New Roman" w:cs="Times New Roman"/>
          <w:color w:val="000000" w:themeColor="text1"/>
          <w:sz w:val="28"/>
          <w:szCs w:val="28"/>
        </w:rPr>
        <w:t>r</w:t>
      </w:r>
      <w:r w:rsidR="00A24426">
        <w:rPr>
          <w:rFonts w:ascii="Times New Roman" w:hAnsi="Times New Roman" w:cs="Times New Roman"/>
          <w:color w:val="000000" w:themeColor="text1"/>
          <w:sz w:val="28"/>
          <w:szCs w:val="28"/>
        </w:rPr>
        <w:t xml:space="preserve">ule’s constitutional infirmities require the same result. </w:t>
      </w:r>
    </w:p>
    <w:p w14:paraId="71736EAD" w14:textId="5D6A069B" w:rsidR="00E1549E" w:rsidRPr="00444CC0" w:rsidRDefault="005E10B7" w:rsidP="00E1549E">
      <w:pPr>
        <w:pStyle w:val="ListParagraph"/>
        <w:numPr>
          <w:ilvl w:val="0"/>
          <w:numId w:val="1"/>
        </w:numPr>
        <w:jc w:val="center"/>
        <w:rPr>
          <w:rFonts w:ascii="Times New Roman" w:hAnsi="Times New Roman" w:cs="Times New Roman"/>
          <w:b/>
          <w:bCs/>
          <w:sz w:val="28"/>
          <w:szCs w:val="28"/>
        </w:rPr>
      </w:pPr>
      <w:r w:rsidRPr="00444CC0">
        <w:rPr>
          <w:rFonts w:ascii="Times New Roman" w:hAnsi="Times New Roman" w:cs="Times New Roman"/>
          <w:b/>
          <w:bCs/>
          <w:sz w:val="28"/>
          <w:szCs w:val="28"/>
        </w:rPr>
        <w:t>The Petition does not Address the Due Process Rights of Public Employees</w:t>
      </w:r>
    </w:p>
    <w:p w14:paraId="7469D051" w14:textId="285EBC3D" w:rsidR="00E1549E" w:rsidRPr="00444CC0" w:rsidRDefault="00F022C4" w:rsidP="00E1549E">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When a public employee’s personal assets are at stake, the Due Process clauses of the Arizona and U.S. Constitutions demand actual notice. The proposed </w:t>
      </w:r>
      <w:r w:rsidR="00157F02">
        <w:rPr>
          <w:rFonts w:ascii="Times New Roman" w:hAnsi="Times New Roman" w:cs="Times New Roman"/>
          <w:sz w:val="28"/>
          <w:szCs w:val="28"/>
        </w:rPr>
        <w:t>R</w:t>
      </w:r>
      <w:r>
        <w:rPr>
          <w:rFonts w:ascii="Times New Roman" w:hAnsi="Times New Roman" w:cs="Times New Roman"/>
          <w:sz w:val="28"/>
          <w:szCs w:val="28"/>
        </w:rPr>
        <w:t>ule 4.3 provides no assurance of it.</w:t>
      </w:r>
      <w:r w:rsidR="00E1549E" w:rsidRPr="00444CC0">
        <w:rPr>
          <w:rFonts w:ascii="Times New Roman" w:hAnsi="Times New Roman" w:cs="Times New Roman"/>
          <w:sz w:val="28"/>
          <w:szCs w:val="28"/>
        </w:rPr>
        <w:t xml:space="preserve"> Especially when viewed in light of the proposed </w:t>
      </w:r>
      <w:r w:rsidR="00157F02">
        <w:rPr>
          <w:rFonts w:ascii="Times New Roman" w:hAnsi="Times New Roman" w:cs="Times New Roman"/>
          <w:sz w:val="28"/>
          <w:szCs w:val="28"/>
        </w:rPr>
        <w:t>R</w:t>
      </w:r>
      <w:r w:rsidR="00620F0D" w:rsidRPr="00444CC0">
        <w:rPr>
          <w:rFonts w:ascii="Times New Roman" w:hAnsi="Times New Roman" w:cs="Times New Roman"/>
          <w:sz w:val="28"/>
          <w:szCs w:val="28"/>
        </w:rPr>
        <w:t>ule 4.3</w:t>
      </w:r>
      <w:r w:rsidR="00E1549E" w:rsidRPr="00444CC0">
        <w:rPr>
          <w:rFonts w:ascii="Times New Roman" w:hAnsi="Times New Roman" w:cs="Times New Roman"/>
          <w:sz w:val="28"/>
          <w:szCs w:val="28"/>
        </w:rPr>
        <w:t xml:space="preserve">(c) stating that “[s]ervice upon a government entity is also service upon its employees.” This provision could mean that service is deemed complete even if it was never actually received. Public employees, like all individuals, are entitled to receive actual notice. </w:t>
      </w:r>
    </w:p>
    <w:p w14:paraId="14B64FDD" w14:textId="21AFC0BB" w:rsidR="00DA5736" w:rsidRPr="00444CC0" w:rsidRDefault="00DA5736" w:rsidP="00DA5736">
      <w:pPr>
        <w:spacing w:line="480" w:lineRule="auto"/>
        <w:ind w:firstLine="360"/>
        <w:jc w:val="both"/>
        <w:rPr>
          <w:rFonts w:ascii="Times New Roman" w:hAnsi="Times New Roman" w:cs="Times New Roman"/>
          <w:color w:val="000000" w:themeColor="text1"/>
          <w:sz w:val="28"/>
          <w:szCs w:val="28"/>
        </w:rPr>
      </w:pPr>
      <w:r w:rsidRPr="00444CC0">
        <w:rPr>
          <w:rFonts w:ascii="Times New Roman" w:hAnsi="Times New Roman" w:cs="Times New Roman"/>
          <w:color w:val="000000" w:themeColor="text1"/>
          <w:sz w:val="28"/>
          <w:szCs w:val="28"/>
        </w:rPr>
        <w:t>In 1991, the Arizona Court of Appeals discussed the difference between “official capacity” and “individual capacity” claims in</w:t>
      </w:r>
      <w:r w:rsidR="009A675A" w:rsidRPr="00444CC0">
        <w:rPr>
          <w:rFonts w:ascii="Times New Roman" w:hAnsi="Times New Roman" w:cs="Times New Roman"/>
          <w:i/>
          <w:iCs/>
          <w:sz w:val="28"/>
          <w:szCs w:val="28"/>
        </w:rPr>
        <w:t xml:space="preserve"> Carrillo v. State</w:t>
      </w:r>
      <w:r w:rsidR="009A675A" w:rsidRPr="00444CC0">
        <w:rPr>
          <w:rFonts w:ascii="Times New Roman" w:hAnsi="Times New Roman" w:cs="Times New Roman"/>
          <w:sz w:val="28"/>
          <w:szCs w:val="28"/>
        </w:rPr>
        <w:t>, 169 Ariz. 126, 129 (</w:t>
      </w:r>
      <w:r w:rsidR="00015DD8" w:rsidRPr="00444CC0">
        <w:rPr>
          <w:rFonts w:ascii="Times New Roman" w:hAnsi="Times New Roman" w:cs="Times New Roman"/>
          <w:sz w:val="28"/>
          <w:szCs w:val="28"/>
        </w:rPr>
        <w:t xml:space="preserve">Ariz. </w:t>
      </w:r>
      <w:r w:rsidR="009A675A" w:rsidRPr="00444CC0">
        <w:rPr>
          <w:rFonts w:ascii="Times New Roman" w:hAnsi="Times New Roman" w:cs="Times New Roman"/>
          <w:sz w:val="28"/>
          <w:szCs w:val="28"/>
        </w:rPr>
        <w:t>Ct. App. 1991).</w:t>
      </w:r>
      <w:r w:rsidRPr="00444CC0">
        <w:rPr>
          <w:rFonts w:ascii="Times New Roman" w:hAnsi="Times New Roman" w:cs="Times New Roman"/>
          <w:i/>
          <w:iCs/>
          <w:sz w:val="28"/>
          <w:szCs w:val="28"/>
        </w:rPr>
        <w:t xml:space="preserve"> </w:t>
      </w:r>
      <w:r w:rsidRPr="00444CC0">
        <w:rPr>
          <w:rFonts w:ascii="Times New Roman" w:hAnsi="Times New Roman" w:cs="Times New Roman"/>
          <w:color w:val="000000" w:themeColor="text1"/>
          <w:sz w:val="28"/>
          <w:szCs w:val="28"/>
        </w:rPr>
        <w:t>There, the court stated that “as long as the government entity receives notice and an opportunity to respond, an official-capacity suit is, in all respects other than name, to be treated as a suit against the entity.”</w:t>
      </w:r>
      <w:r w:rsidR="009A675A" w:rsidRPr="00444CC0">
        <w:rPr>
          <w:rFonts w:ascii="Times New Roman" w:hAnsi="Times New Roman" w:cs="Times New Roman"/>
          <w:color w:val="000000" w:themeColor="text1"/>
          <w:sz w:val="28"/>
          <w:szCs w:val="28"/>
        </w:rPr>
        <w:t xml:space="preserve"> </w:t>
      </w:r>
      <w:r w:rsidR="009A675A" w:rsidRPr="00444CC0">
        <w:rPr>
          <w:rFonts w:ascii="Times New Roman" w:hAnsi="Times New Roman" w:cs="Times New Roman"/>
          <w:i/>
          <w:iCs/>
          <w:sz w:val="28"/>
          <w:szCs w:val="28"/>
        </w:rPr>
        <w:t>Id</w:t>
      </w:r>
      <w:r w:rsidR="009A675A" w:rsidRPr="00444CC0">
        <w:rPr>
          <w:rFonts w:ascii="Times New Roman" w:hAnsi="Times New Roman" w:cs="Times New Roman"/>
          <w:sz w:val="28"/>
          <w:szCs w:val="28"/>
        </w:rPr>
        <w:t xml:space="preserve">. </w:t>
      </w:r>
      <w:r w:rsidRPr="00444CC0">
        <w:rPr>
          <w:rFonts w:ascii="Times New Roman" w:hAnsi="Times New Roman" w:cs="Times New Roman"/>
          <w:color w:val="000000" w:themeColor="text1"/>
          <w:sz w:val="28"/>
          <w:szCs w:val="28"/>
        </w:rPr>
        <w:t xml:space="preserve">The distinction is that a claim brought against a person in their “official capacity” means that the </w:t>
      </w:r>
      <w:r w:rsidRPr="00444CC0">
        <w:rPr>
          <w:rFonts w:ascii="Times New Roman" w:hAnsi="Times New Roman" w:cs="Times New Roman"/>
          <w:color w:val="000000" w:themeColor="text1"/>
          <w:sz w:val="28"/>
          <w:szCs w:val="28"/>
        </w:rPr>
        <w:lastRenderedPageBreak/>
        <w:t>claim is against the government entity’s assets.</w:t>
      </w:r>
      <w:r w:rsidR="009A675A" w:rsidRPr="00444CC0">
        <w:rPr>
          <w:rFonts w:ascii="Times New Roman" w:hAnsi="Times New Roman" w:cs="Times New Roman"/>
          <w:i/>
          <w:iCs/>
          <w:sz w:val="28"/>
          <w:szCs w:val="28"/>
        </w:rPr>
        <w:t xml:space="preserve"> Id</w:t>
      </w:r>
      <w:r w:rsidR="009A675A" w:rsidRPr="00444CC0">
        <w:rPr>
          <w:rFonts w:ascii="Times New Roman" w:hAnsi="Times New Roman" w:cs="Times New Roman"/>
          <w:sz w:val="28"/>
          <w:szCs w:val="28"/>
        </w:rPr>
        <w:t>.</w:t>
      </w:r>
      <w:r w:rsidRPr="00444CC0">
        <w:rPr>
          <w:rFonts w:ascii="Times New Roman" w:hAnsi="Times New Roman" w:cs="Times New Roman"/>
          <w:color w:val="000000" w:themeColor="text1"/>
          <w:sz w:val="28"/>
          <w:szCs w:val="28"/>
        </w:rPr>
        <w:t xml:space="preserve"> A claim brought against a person in an “individual </w:t>
      </w:r>
      <w:r w:rsidR="00620F0D" w:rsidRPr="00444CC0">
        <w:rPr>
          <w:rFonts w:ascii="Times New Roman" w:hAnsi="Times New Roman" w:cs="Times New Roman"/>
          <w:color w:val="000000" w:themeColor="text1"/>
          <w:sz w:val="28"/>
          <w:szCs w:val="28"/>
        </w:rPr>
        <w:t>capacity</w:t>
      </w:r>
      <w:r w:rsidRPr="00444CC0">
        <w:rPr>
          <w:rFonts w:ascii="Times New Roman" w:hAnsi="Times New Roman" w:cs="Times New Roman"/>
          <w:color w:val="000000" w:themeColor="text1"/>
          <w:sz w:val="28"/>
          <w:szCs w:val="28"/>
        </w:rPr>
        <w:t>” is only against the person’s personal assets.</w:t>
      </w:r>
      <w:r w:rsidR="009A675A" w:rsidRPr="00444CC0">
        <w:rPr>
          <w:rFonts w:ascii="Times New Roman" w:hAnsi="Times New Roman" w:cs="Times New Roman"/>
          <w:i/>
          <w:iCs/>
          <w:sz w:val="28"/>
          <w:szCs w:val="28"/>
        </w:rPr>
        <w:t xml:space="preserve"> Id</w:t>
      </w:r>
      <w:r w:rsidR="009A675A" w:rsidRPr="00444CC0">
        <w:rPr>
          <w:rFonts w:ascii="Times New Roman" w:hAnsi="Times New Roman" w:cs="Times New Roman"/>
          <w:sz w:val="28"/>
          <w:szCs w:val="28"/>
        </w:rPr>
        <w:t>.</w:t>
      </w:r>
      <w:r w:rsidRPr="00444CC0">
        <w:rPr>
          <w:rFonts w:ascii="Times New Roman" w:hAnsi="Times New Roman" w:cs="Times New Roman"/>
          <w:color w:val="000000" w:themeColor="text1"/>
          <w:sz w:val="28"/>
          <w:szCs w:val="28"/>
        </w:rPr>
        <w:t xml:space="preserve"> </w:t>
      </w:r>
      <w:r w:rsidR="001A3543" w:rsidRPr="00444CC0">
        <w:rPr>
          <w:rFonts w:ascii="Times New Roman" w:hAnsi="Times New Roman" w:cs="Times New Roman"/>
          <w:color w:val="000000" w:themeColor="text1"/>
          <w:sz w:val="28"/>
          <w:szCs w:val="28"/>
        </w:rPr>
        <w:t>T</w:t>
      </w:r>
      <w:r w:rsidRPr="00444CC0">
        <w:rPr>
          <w:rFonts w:ascii="Times New Roman" w:hAnsi="Times New Roman" w:cs="Times New Roman"/>
          <w:color w:val="000000" w:themeColor="text1"/>
          <w:sz w:val="28"/>
          <w:szCs w:val="28"/>
        </w:rPr>
        <w:t>he distinction between individual and official capacity is extremely important</w:t>
      </w:r>
      <w:r w:rsidR="001A3543" w:rsidRPr="00444CC0">
        <w:rPr>
          <w:rFonts w:ascii="Times New Roman" w:hAnsi="Times New Roman" w:cs="Times New Roman"/>
          <w:color w:val="000000" w:themeColor="text1"/>
          <w:sz w:val="28"/>
          <w:szCs w:val="28"/>
        </w:rPr>
        <w:t xml:space="preserve"> because it threatens </w:t>
      </w:r>
      <w:r w:rsidR="000A2421" w:rsidRPr="00444CC0">
        <w:rPr>
          <w:rFonts w:ascii="Times New Roman" w:hAnsi="Times New Roman" w:cs="Times New Roman"/>
          <w:color w:val="000000" w:themeColor="text1"/>
          <w:sz w:val="28"/>
          <w:szCs w:val="28"/>
        </w:rPr>
        <w:t xml:space="preserve">an individual’s personal assets. </w:t>
      </w:r>
      <w:r w:rsidRPr="00444CC0">
        <w:rPr>
          <w:rFonts w:ascii="Times New Roman" w:hAnsi="Times New Roman" w:cs="Times New Roman"/>
          <w:color w:val="000000" w:themeColor="text1"/>
          <w:sz w:val="28"/>
          <w:szCs w:val="28"/>
        </w:rPr>
        <w:t xml:space="preserve">The proposed rule threatens to blur that distinction </w:t>
      </w:r>
      <w:r w:rsidR="000A2421" w:rsidRPr="00444CC0">
        <w:rPr>
          <w:rFonts w:ascii="Times New Roman" w:hAnsi="Times New Roman" w:cs="Times New Roman"/>
          <w:color w:val="000000" w:themeColor="text1"/>
          <w:sz w:val="28"/>
          <w:szCs w:val="28"/>
        </w:rPr>
        <w:t xml:space="preserve">by deeming service on an entity as service on </w:t>
      </w:r>
      <w:r w:rsidR="00981A6A">
        <w:rPr>
          <w:rFonts w:ascii="Times New Roman" w:hAnsi="Times New Roman" w:cs="Times New Roman"/>
          <w:color w:val="000000" w:themeColor="text1"/>
          <w:sz w:val="28"/>
          <w:szCs w:val="28"/>
        </w:rPr>
        <w:t>every</w:t>
      </w:r>
      <w:r w:rsidR="000A2421" w:rsidRPr="00444CC0">
        <w:rPr>
          <w:rFonts w:ascii="Times New Roman" w:hAnsi="Times New Roman" w:cs="Times New Roman"/>
          <w:color w:val="000000" w:themeColor="text1"/>
          <w:sz w:val="28"/>
          <w:szCs w:val="28"/>
        </w:rPr>
        <w:t xml:space="preserve"> public </w:t>
      </w:r>
      <w:r w:rsidR="00981A6A">
        <w:rPr>
          <w:rFonts w:ascii="Times New Roman" w:hAnsi="Times New Roman" w:cs="Times New Roman"/>
          <w:color w:val="000000" w:themeColor="text1"/>
          <w:sz w:val="28"/>
          <w:szCs w:val="28"/>
        </w:rPr>
        <w:t>employee</w:t>
      </w:r>
      <w:r w:rsidR="000A2421" w:rsidRPr="00444CC0">
        <w:rPr>
          <w:rFonts w:ascii="Times New Roman" w:hAnsi="Times New Roman" w:cs="Times New Roman"/>
          <w:color w:val="000000" w:themeColor="text1"/>
          <w:sz w:val="28"/>
          <w:szCs w:val="28"/>
        </w:rPr>
        <w:t xml:space="preserve"> individually.</w:t>
      </w:r>
    </w:p>
    <w:p w14:paraId="2B416B61" w14:textId="55683ADD" w:rsidR="007145DF" w:rsidRPr="00444CC0" w:rsidRDefault="00473C17" w:rsidP="007145DF">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The Due Process clauses of the Arizona and U.S. Constitutions </w:t>
      </w:r>
      <w:r w:rsidR="008769B8">
        <w:rPr>
          <w:rFonts w:ascii="Times New Roman" w:hAnsi="Times New Roman" w:cs="Times New Roman"/>
          <w:sz w:val="28"/>
          <w:szCs w:val="28"/>
        </w:rPr>
        <w:t>require more</w:t>
      </w:r>
      <w:r w:rsidRPr="00444CC0">
        <w:rPr>
          <w:rFonts w:ascii="Times New Roman" w:hAnsi="Times New Roman" w:cs="Times New Roman"/>
          <w:sz w:val="28"/>
          <w:szCs w:val="28"/>
        </w:rPr>
        <w:t xml:space="preserve">. </w:t>
      </w:r>
      <w:r w:rsidR="00E1549E" w:rsidRPr="00444CC0">
        <w:rPr>
          <w:rFonts w:ascii="Times New Roman" w:hAnsi="Times New Roman" w:cs="Times New Roman"/>
          <w:sz w:val="28"/>
          <w:szCs w:val="28"/>
        </w:rPr>
        <w:t>“An elementary and fundamental requirement of due process in any proceeding which is to be accorded finality is notice reasonably calculated, under all the circumstances, to apprise interested parties of the pendency of the action and afford them an opportunity to present their objections.” </w:t>
      </w:r>
      <w:r w:rsidR="00E1549E" w:rsidRPr="00444CC0">
        <w:rPr>
          <w:rFonts w:ascii="Times New Roman" w:hAnsi="Times New Roman" w:cs="Times New Roman"/>
          <w:i/>
          <w:iCs/>
          <w:sz w:val="28"/>
          <w:szCs w:val="28"/>
        </w:rPr>
        <w:t>Mullane v. Cent. Hanover Bank &amp; Tr. Co.</w:t>
      </w:r>
      <w:r w:rsidR="00E1549E" w:rsidRPr="00444CC0">
        <w:rPr>
          <w:rFonts w:ascii="Times New Roman" w:hAnsi="Times New Roman" w:cs="Times New Roman"/>
          <w:sz w:val="28"/>
          <w:szCs w:val="28"/>
        </w:rPr>
        <w:t>, 339 U.S. 306, 314 (1950)</w:t>
      </w:r>
      <w:r w:rsidR="00A04131">
        <w:rPr>
          <w:rFonts w:ascii="Times New Roman" w:hAnsi="Times New Roman" w:cs="Times New Roman"/>
          <w:sz w:val="28"/>
          <w:szCs w:val="28"/>
        </w:rPr>
        <w:t xml:space="preserve">; </w:t>
      </w:r>
      <w:r w:rsidR="00A04131">
        <w:rPr>
          <w:rFonts w:ascii="Times New Roman" w:hAnsi="Times New Roman" w:cs="Times New Roman"/>
          <w:i/>
          <w:iCs/>
          <w:sz w:val="28"/>
          <w:szCs w:val="28"/>
        </w:rPr>
        <w:t xml:space="preserve">see also </w:t>
      </w:r>
      <w:r w:rsidR="007145DF" w:rsidRPr="00444CC0">
        <w:rPr>
          <w:rFonts w:ascii="Times New Roman" w:hAnsi="Times New Roman" w:cs="Times New Roman"/>
          <w:i/>
          <w:iCs/>
          <w:sz w:val="28"/>
          <w:szCs w:val="28"/>
        </w:rPr>
        <w:t>In re the Rights ex rel. Gila River</w:t>
      </w:r>
      <w:r w:rsidR="007145DF" w:rsidRPr="00444CC0">
        <w:rPr>
          <w:rFonts w:ascii="Times New Roman" w:hAnsi="Times New Roman" w:cs="Times New Roman"/>
          <w:sz w:val="28"/>
          <w:szCs w:val="28"/>
        </w:rPr>
        <w:t>, 171 Ariz. 230, 235-36 (1992).</w:t>
      </w:r>
    </w:p>
    <w:p w14:paraId="1A699BCE" w14:textId="2E742717" w:rsidR="00E1549E" w:rsidRPr="00444CC0" w:rsidRDefault="00E1549E" w:rsidP="007145DF">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With numerous service options listed in the proposed rule</w:t>
      </w:r>
      <w:r w:rsidR="00A44A29">
        <w:rPr>
          <w:rFonts w:ascii="Times New Roman" w:hAnsi="Times New Roman" w:cs="Times New Roman"/>
          <w:sz w:val="28"/>
          <w:szCs w:val="28"/>
        </w:rPr>
        <w:t>s</w:t>
      </w:r>
      <w:r w:rsidRPr="00444CC0">
        <w:rPr>
          <w:rFonts w:ascii="Times New Roman" w:hAnsi="Times New Roman" w:cs="Times New Roman"/>
          <w:sz w:val="28"/>
          <w:szCs w:val="28"/>
        </w:rPr>
        <w:t xml:space="preserve">, it will be difficult to track who received the notice and prove that the individual served was the correct person. There is no obligation for a public entity to notify a public employee that it has received a notice, and there is no obligation of the </w:t>
      </w:r>
      <w:r w:rsidR="00E5222C">
        <w:rPr>
          <w:rFonts w:ascii="Times New Roman" w:hAnsi="Times New Roman" w:cs="Times New Roman"/>
          <w:sz w:val="28"/>
          <w:szCs w:val="28"/>
        </w:rPr>
        <w:t>A</w:t>
      </w:r>
      <w:r w:rsidRPr="00444CC0">
        <w:rPr>
          <w:rFonts w:ascii="Times New Roman" w:hAnsi="Times New Roman" w:cs="Times New Roman"/>
          <w:sz w:val="28"/>
          <w:szCs w:val="28"/>
        </w:rPr>
        <w:t xml:space="preserve">ttorney </w:t>
      </w:r>
      <w:r w:rsidR="00E5222C">
        <w:rPr>
          <w:rFonts w:ascii="Times New Roman" w:hAnsi="Times New Roman" w:cs="Times New Roman"/>
          <w:sz w:val="28"/>
          <w:szCs w:val="28"/>
        </w:rPr>
        <w:t>G</w:t>
      </w:r>
      <w:r w:rsidRPr="00444CC0">
        <w:rPr>
          <w:rFonts w:ascii="Times New Roman" w:hAnsi="Times New Roman" w:cs="Times New Roman"/>
          <w:sz w:val="28"/>
          <w:szCs w:val="28"/>
        </w:rPr>
        <w:t>eneral to notify a public entity</w:t>
      </w:r>
      <w:r w:rsidR="00A44A29">
        <w:rPr>
          <w:rFonts w:ascii="Times New Roman" w:hAnsi="Times New Roman" w:cs="Times New Roman"/>
          <w:sz w:val="28"/>
          <w:szCs w:val="28"/>
        </w:rPr>
        <w:t xml:space="preserve"> or public employee</w:t>
      </w:r>
      <w:r w:rsidRPr="00444CC0">
        <w:rPr>
          <w:rFonts w:ascii="Times New Roman" w:hAnsi="Times New Roman" w:cs="Times New Roman"/>
          <w:sz w:val="28"/>
          <w:szCs w:val="28"/>
        </w:rPr>
        <w:t xml:space="preserve"> that it has been served as an “agent” of any given </w:t>
      </w:r>
      <w:r w:rsidR="00A44A29">
        <w:rPr>
          <w:rFonts w:ascii="Times New Roman" w:hAnsi="Times New Roman" w:cs="Times New Roman"/>
          <w:sz w:val="28"/>
          <w:szCs w:val="28"/>
        </w:rPr>
        <w:t>entity or person</w:t>
      </w:r>
      <w:r w:rsidRPr="00444CC0">
        <w:rPr>
          <w:rFonts w:ascii="Times New Roman" w:hAnsi="Times New Roman" w:cs="Times New Roman"/>
          <w:sz w:val="28"/>
          <w:szCs w:val="28"/>
        </w:rPr>
        <w:t>. These scenarios are just a few that could cause confusion under the proposed rule</w:t>
      </w:r>
      <w:r w:rsidR="00A44A29">
        <w:rPr>
          <w:rFonts w:ascii="Times New Roman" w:hAnsi="Times New Roman" w:cs="Times New Roman"/>
          <w:sz w:val="28"/>
          <w:szCs w:val="28"/>
        </w:rPr>
        <w:t>s</w:t>
      </w:r>
      <w:r w:rsidRPr="00444CC0">
        <w:rPr>
          <w:rFonts w:ascii="Times New Roman" w:hAnsi="Times New Roman" w:cs="Times New Roman"/>
          <w:sz w:val="28"/>
          <w:szCs w:val="28"/>
        </w:rPr>
        <w:t xml:space="preserve">. </w:t>
      </w:r>
    </w:p>
    <w:p w14:paraId="16A16D45" w14:textId="373E0F46" w:rsidR="003B5258" w:rsidRDefault="00E1549E" w:rsidP="00BC46A5">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lastRenderedPageBreak/>
        <w:t>As noted above, due process requires that individuals, at a minimum, must be apprised of the pendency of an action.</w:t>
      </w:r>
      <w:r w:rsidR="00BD41A3" w:rsidRPr="00444CC0">
        <w:rPr>
          <w:rFonts w:ascii="Times New Roman" w:hAnsi="Times New Roman" w:cs="Times New Roman"/>
          <w:i/>
          <w:iCs/>
          <w:sz w:val="28"/>
          <w:szCs w:val="28"/>
        </w:rPr>
        <w:t xml:space="preserve"> Mullane</w:t>
      </w:r>
      <w:r w:rsidR="00BD41A3" w:rsidRPr="00444CC0">
        <w:rPr>
          <w:rFonts w:ascii="Times New Roman" w:hAnsi="Times New Roman" w:cs="Times New Roman"/>
          <w:sz w:val="28"/>
          <w:szCs w:val="28"/>
        </w:rPr>
        <w:t>, 339 U.S. at 314</w:t>
      </w:r>
      <w:r w:rsidR="004D74BA" w:rsidRPr="00444CC0">
        <w:rPr>
          <w:rFonts w:ascii="Times New Roman" w:hAnsi="Times New Roman" w:cs="Times New Roman"/>
          <w:i/>
          <w:iCs/>
          <w:sz w:val="28"/>
          <w:szCs w:val="28"/>
        </w:rPr>
        <w:t>.</w:t>
      </w:r>
      <w:r w:rsidRPr="00444CC0">
        <w:rPr>
          <w:rFonts w:ascii="Times New Roman" w:hAnsi="Times New Roman" w:cs="Times New Roman"/>
          <w:i/>
          <w:iCs/>
          <w:sz w:val="28"/>
          <w:szCs w:val="28"/>
        </w:rPr>
        <w:t xml:space="preserve"> </w:t>
      </w:r>
      <w:r w:rsidRPr="00444CC0">
        <w:rPr>
          <w:rFonts w:ascii="Times New Roman" w:hAnsi="Times New Roman" w:cs="Times New Roman"/>
          <w:sz w:val="28"/>
          <w:szCs w:val="28"/>
        </w:rPr>
        <w:t xml:space="preserve">By enacting the notice-of-claim process, the </w:t>
      </w:r>
      <w:r w:rsidR="00A6022B">
        <w:rPr>
          <w:rFonts w:ascii="Times New Roman" w:hAnsi="Times New Roman" w:cs="Times New Roman"/>
          <w:sz w:val="28"/>
          <w:szCs w:val="28"/>
        </w:rPr>
        <w:t>L</w:t>
      </w:r>
      <w:r w:rsidRPr="00444CC0">
        <w:rPr>
          <w:rFonts w:ascii="Times New Roman" w:hAnsi="Times New Roman" w:cs="Times New Roman"/>
          <w:sz w:val="28"/>
          <w:szCs w:val="28"/>
        </w:rPr>
        <w:t xml:space="preserve">egislature added </w:t>
      </w:r>
      <w:r w:rsidR="00BC46A5" w:rsidRPr="00444CC0">
        <w:rPr>
          <w:rFonts w:ascii="Times New Roman" w:hAnsi="Times New Roman" w:cs="Times New Roman"/>
          <w:sz w:val="28"/>
          <w:szCs w:val="28"/>
        </w:rPr>
        <w:t>safeguards for public employees facing potential employment-related judgments</w:t>
      </w:r>
      <w:r w:rsidRPr="00444CC0">
        <w:rPr>
          <w:rFonts w:ascii="Times New Roman" w:hAnsi="Times New Roman" w:cs="Times New Roman"/>
          <w:sz w:val="28"/>
          <w:szCs w:val="28"/>
        </w:rPr>
        <w:t>.</w:t>
      </w:r>
      <w:r w:rsidR="007C1C46" w:rsidRPr="00444CC0">
        <w:rPr>
          <w:rFonts w:ascii="Times New Roman" w:hAnsi="Times New Roman" w:cs="Times New Roman"/>
          <w:sz w:val="28"/>
          <w:szCs w:val="28"/>
        </w:rPr>
        <w:t xml:space="preserve"> </w:t>
      </w:r>
      <w:r w:rsidR="007C1C46" w:rsidRPr="00444CC0">
        <w:rPr>
          <w:rFonts w:ascii="Times New Roman" w:hAnsi="Times New Roman" w:cs="Times New Roman"/>
          <w:i/>
          <w:iCs/>
          <w:sz w:val="28"/>
          <w:szCs w:val="28"/>
        </w:rPr>
        <w:t>Crum v. Superior Court</w:t>
      </w:r>
      <w:r w:rsidR="007C1C46" w:rsidRPr="00444CC0">
        <w:rPr>
          <w:rFonts w:ascii="Times New Roman" w:hAnsi="Times New Roman" w:cs="Times New Roman"/>
          <w:sz w:val="28"/>
          <w:szCs w:val="28"/>
        </w:rPr>
        <w:t>, 186 Ariz. 351, 352 (Ariz. Ct. App. 1996)</w:t>
      </w:r>
      <w:r w:rsidR="00CA2945" w:rsidRPr="00444CC0">
        <w:rPr>
          <w:rFonts w:ascii="Times New Roman" w:hAnsi="Times New Roman" w:cs="Times New Roman"/>
          <w:sz w:val="28"/>
          <w:szCs w:val="28"/>
        </w:rPr>
        <w:t xml:space="preserve"> (“The purpose of the notice is to allow the public employee </w:t>
      </w:r>
      <w:r w:rsidR="00CA2945" w:rsidRPr="00444CC0">
        <w:rPr>
          <w:rFonts w:ascii="Times New Roman" w:hAnsi="Times New Roman" w:cs="Times New Roman"/>
          <w:i/>
          <w:iCs/>
          <w:sz w:val="28"/>
          <w:szCs w:val="28"/>
        </w:rPr>
        <w:t>and</w:t>
      </w:r>
      <w:r w:rsidR="00CA2945" w:rsidRPr="00444CC0">
        <w:rPr>
          <w:rFonts w:ascii="Times New Roman" w:hAnsi="Times New Roman" w:cs="Times New Roman"/>
          <w:sz w:val="28"/>
          <w:szCs w:val="28"/>
        </w:rPr>
        <w:t xml:space="preserve"> his employer to investigate and assess </w:t>
      </w:r>
      <w:r w:rsidR="00CA2945" w:rsidRPr="00444CC0">
        <w:rPr>
          <w:rFonts w:ascii="Times New Roman" w:hAnsi="Times New Roman" w:cs="Times New Roman"/>
          <w:i/>
          <w:iCs/>
          <w:sz w:val="28"/>
          <w:szCs w:val="28"/>
        </w:rPr>
        <w:t>their</w:t>
      </w:r>
      <w:r w:rsidR="00CA2945" w:rsidRPr="00444CC0">
        <w:rPr>
          <w:rFonts w:ascii="Times New Roman" w:hAnsi="Times New Roman" w:cs="Times New Roman"/>
          <w:sz w:val="28"/>
          <w:szCs w:val="28"/>
        </w:rPr>
        <w:t xml:space="preserve"> liability</w:t>
      </w:r>
      <w:r w:rsidR="00623B60" w:rsidRPr="00444CC0">
        <w:rPr>
          <w:rFonts w:ascii="Times New Roman" w:hAnsi="Times New Roman" w:cs="Times New Roman"/>
          <w:sz w:val="28"/>
          <w:szCs w:val="28"/>
        </w:rPr>
        <w:t>…”) (emphasis added).</w:t>
      </w:r>
      <w:r w:rsidRPr="00444CC0">
        <w:rPr>
          <w:rFonts w:ascii="Times New Roman" w:hAnsi="Times New Roman" w:cs="Times New Roman"/>
          <w:sz w:val="28"/>
          <w:szCs w:val="28"/>
        </w:rPr>
        <w:t xml:space="preserve"> Any proposed change to these rules would not override the constitutional mandate for public employees to receive actual notice when their personal liability is at stake.</w:t>
      </w:r>
      <w:r w:rsidR="007732C9">
        <w:rPr>
          <w:rFonts w:ascii="ZWAdobeF" w:hAnsi="ZWAdobeF" w:cs="ZWAdobeF"/>
          <w:sz w:val="2"/>
          <w:szCs w:val="2"/>
        </w:rPr>
        <w:t>3F</w:t>
      </w:r>
      <w:r w:rsidR="00C07BA2">
        <w:rPr>
          <w:rStyle w:val="FootnoteReference"/>
          <w:rFonts w:ascii="Times New Roman" w:hAnsi="Times New Roman" w:cs="Times New Roman"/>
          <w:sz w:val="28"/>
          <w:szCs w:val="28"/>
        </w:rPr>
        <w:footnoteReference w:id="4"/>
      </w:r>
      <w:r w:rsidR="00C66ED5">
        <w:rPr>
          <w:rFonts w:ascii="Times New Roman" w:hAnsi="Times New Roman" w:cs="Times New Roman"/>
          <w:sz w:val="28"/>
          <w:szCs w:val="28"/>
        </w:rPr>
        <w:t xml:space="preserve"> </w:t>
      </w:r>
      <w:r w:rsidR="00C66ED5">
        <w:rPr>
          <w:rFonts w:ascii="Times New Roman" w:hAnsi="Times New Roman" w:cs="Times New Roman"/>
          <w:i/>
          <w:iCs/>
          <w:sz w:val="28"/>
          <w:szCs w:val="28"/>
        </w:rPr>
        <w:t xml:space="preserve">See </w:t>
      </w:r>
      <w:r w:rsidR="00C66ED5" w:rsidRPr="00444CC0">
        <w:rPr>
          <w:rFonts w:ascii="Times New Roman" w:hAnsi="Times New Roman" w:cs="Times New Roman"/>
          <w:i/>
          <w:iCs/>
          <w:sz w:val="28"/>
          <w:szCs w:val="28"/>
        </w:rPr>
        <w:t>Scheehle v. Justices of the Supreme Court of the State of Arizona</w:t>
      </w:r>
      <w:r w:rsidR="00C66ED5" w:rsidRPr="00444CC0">
        <w:rPr>
          <w:rFonts w:ascii="Times New Roman" w:hAnsi="Times New Roman" w:cs="Times New Roman"/>
          <w:sz w:val="28"/>
          <w:szCs w:val="28"/>
        </w:rPr>
        <w:t>, 211 Ariz. 282, 29</w:t>
      </w:r>
      <w:r w:rsidR="00A55AA2">
        <w:rPr>
          <w:rFonts w:ascii="Times New Roman" w:hAnsi="Times New Roman" w:cs="Times New Roman"/>
          <w:sz w:val="28"/>
          <w:szCs w:val="28"/>
        </w:rPr>
        <w:t>8</w:t>
      </w:r>
      <w:r w:rsidR="00C66ED5" w:rsidRPr="00444CC0">
        <w:rPr>
          <w:rFonts w:ascii="Times New Roman" w:hAnsi="Times New Roman" w:cs="Times New Roman"/>
          <w:sz w:val="28"/>
          <w:szCs w:val="28"/>
        </w:rPr>
        <w:t xml:space="preserve"> (2005)</w:t>
      </w:r>
      <w:r w:rsidR="00A55AA2">
        <w:rPr>
          <w:rFonts w:ascii="Times New Roman" w:hAnsi="Times New Roman" w:cs="Times New Roman"/>
          <w:sz w:val="28"/>
          <w:szCs w:val="28"/>
        </w:rPr>
        <w:t xml:space="preserve"> (“Court rules and comments thereto cannot be given effect if they conflict with valid provisions of the constitution.”).</w:t>
      </w:r>
      <w:r w:rsidRPr="00444CC0">
        <w:rPr>
          <w:rFonts w:ascii="Times New Roman" w:hAnsi="Times New Roman" w:cs="Times New Roman"/>
          <w:sz w:val="28"/>
          <w:szCs w:val="28"/>
        </w:rPr>
        <w:t xml:space="preserve"> As such, for </w:t>
      </w:r>
      <w:r w:rsidR="00793295" w:rsidRPr="00444CC0">
        <w:rPr>
          <w:rFonts w:ascii="Times New Roman" w:hAnsi="Times New Roman" w:cs="Times New Roman"/>
          <w:sz w:val="28"/>
          <w:szCs w:val="28"/>
        </w:rPr>
        <w:t xml:space="preserve">public </w:t>
      </w:r>
      <w:r w:rsidRPr="00444CC0">
        <w:rPr>
          <w:rFonts w:ascii="Times New Roman" w:hAnsi="Times New Roman" w:cs="Times New Roman"/>
          <w:sz w:val="28"/>
          <w:szCs w:val="28"/>
        </w:rPr>
        <w:t>entities to comply with this proposal’s mandat</w:t>
      </w:r>
      <w:r w:rsidR="00F73C18" w:rsidRPr="00444CC0">
        <w:rPr>
          <w:rFonts w:ascii="Times New Roman" w:hAnsi="Times New Roman" w:cs="Times New Roman"/>
          <w:sz w:val="28"/>
          <w:szCs w:val="28"/>
        </w:rPr>
        <w:t>e,</w:t>
      </w:r>
      <w:r w:rsidRPr="00444CC0">
        <w:rPr>
          <w:rFonts w:ascii="Times New Roman" w:hAnsi="Times New Roman" w:cs="Times New Roman"/>
          <w:sz w:val="28"/>
          <w:szCs w:val="28"/>
        </w:rPr>
        <w:t xml:space="preserve"> all information listed in 4.3(d) would need to be publicly posted</w:t>
      </w:r>
      <w:r w:rsidR="00C02EC8" w:rsidRPr="00444CC0">
        <w:rPr>
          <w:rFonts w:ascii="Times New Roman" w:hAnsi="Times New Roman" w:cs="Times New Roman"/>
          <w:sz w:val="28"/>
          <w:szCs w:val="28"/>
        </w:rPr>
        <w:t xml:space="preserve"> on city and town websites, and in a </w:t>
      </w:r>
      <w:r w:rsidR="00620F0D" w:rsidRPr="00444CC0">
        <w:rPr>
          <w:rFonts w:ascii="Times New Roman" w:hAnsi="Times New Roman" w:cs="Times New Roman"/>
          <w:sz w:val="28"/>
          <w:szCs w:val="28"/>
        </w:rPr>
        <w:t>d</w:t>
      </w:r>
      <w:r w:rsidR="00C02EC8" w:rsidRPr="00444CC0">
        <w:rPr>
          <w:rFonts w:ascii="Times New Roman" w:hAnsi="Times New Roman" w:cs="Times New Roman"/>
          <w:sz w:val="28"/>
          <w:szCs w:val="28"/>
        </w:rPr>
        <w:t>irectory maintained by the administrative director of this Court</w:t>
      </w:r>
      <w:r w:rsidR="004A4E7F" w:rsidRPr="00444CC0">
        <w:rPr>
          <w:rFonts w:ascii="Times New Roman" w:hAnsi="Times New Roman" w:cs="Times New Roman"/>
          <w:sz w:val="28"/>
          <w:szCs w:val="28"/>
        </w:rPr>
        <w:t>,</w:t>
      </w:r>
      <w:r w:rsidRPr="00444CC0">
        <w:rPr>
          <w:rFonts w:ascii="Times New Roman" w:hAnsi="Times New Roman" w:cs="Times New Roman"/>
          <w:sz w:val="28"/>
          <w:szCs w:val="28"/>
        </w:rPr>
        <w:t xml:space="preserve"> for hundreds of thousands of public employees across the state. </w:t>
      </w:r>
    </w:p>
    <w:p w14:paraId="72224A48" w14:textId="7F6F5F20" w:rsidR="008C19C1" w:rsidRPr="00444CC0" w:rsidRDefault="008C19C1" w:rsidP="008C19C1">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7579870B" w14:textId="3DA4BA1C" w:rsidR="00935762" w:rsidRPr="00444CC0" w:rsidRDefault="00F551B0" w:rsidP="00F551B0">
      <w:pPr>
        <w:spacing w:after="0"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lastRenderedPageBreak/>
        <w:t xml:space="preserve">Further, if the administrative director is unable to obtain up-to-date information, </w:t>
      </w:r>
      <w:r w:rsidR="00782368" w:rsidRPr="00444CC0">
        <w:rPr>
          <w:rFonts w:ascii="Times New Roman" w:hAnsi="Times New Roman" w:cs="Times New Roman"/>
          <w:sz w:val="28"/>
          <w:szCs w:val="28"/>
        </w:rPr>
        <w:t xml:space="preserve">the proposed rule sets out a </w:t>
      </w:r>
      <w:r w:rsidR="00087700" w:rsidRPr="00444CC0">
        <w:rPr>
          <w:rFonts w:ascii="Times New Roman" w:hAnsi="Times New Roman" w:cs="Times New Roman"/>
          <w:sz w:val="28"/>
          <w:szCs w:val="28"/>
        </w:rPr>
        <w:t>two-step</w:t>
      </w:r>
      <w:r w:rsidR="00782368" w:rsidRPr="00444CC0">
        <w:rPr>
          <w:rFonts w:ascii="Times New Roman" w:hAnsi="Times New Roman" w:cs="Times New Roman"/>
          <w:sz w:val="28"/>
          <w:szCs w:val="28"/>
        </w:rPr>
        <w:t xml:space="preserve"> process. Under proposed </w:t>
      </w:r>
      <w:r w:rsidR="00620F0D" w:rsidRPr="00444CC0">
        <w:rPr>
          <w:rFonts w:ascii="Times New Roman" w:hAnsi="Times New Roman" w:cs="Times New Roman"/>
          <w:sz w:val="28"/>
          <w:szCs w:val="28"/>
        </w:rPr>
        <w:t>Rule 4.3</w:t>
      </w:r>
      <w:r w:rsidR="00782368" w:rsidRPr="00444CC0">
        <w:rPr>
          <w:rFonts w:ascii="Times New Roman" w:hAnsi="Times New Roman" w:cs="Times New Roman"/>
          <w:sz w:val="28"/>
          <w:szCs w:val="28"/>
        </w:rPr>
        <w:t xml:space="preserve">(d)(2), if </w:t>
      </w:r>
      <w:r w:rsidR="00087700" w:rsidRPr="00444CC0">
        <w:rPr>
          <w:rFonts w:ascii="Times New Roman" w:hAnsi="Times New Roman" w:cs="Times New Roman"/>
          <w:sz w:val="28"/>
          <w:szCs w:val="28"/>
        </w:rPr>
        <w:t>a public entity or employee refuses to post their personal identifying information, they “designat[e] the attorney general as their agent for notice of claim service.</w:t>
      </w:r>
      <w:r w:rsidR="009118BF" w:rsidRPr="00444CC0">
        <w:rPr>
          <w:rFonts w:ascii="Times New Roman" w:hAnsi="Times New Roman" w:cs="Times New Roman"/>
          <w:sz w:val="28"/>
          <w:szCs w:val="28"/>
        </w:rPr>
        <w:t>”</w:t>
      </w:r>
      <w:r w:rsidR="00BD41A3" w:rsidRPr="00444CC0">
        <w:rPr>
          <w:rFonts w:ascii="Times New Roman" w:hAnsi="Times New Roman" w:cs="Times New Roman"/>
          <w:sz w:val="28"/>
          <w:szCs w:val="28"/>
        </w:rPr>
        <w:t xml:space="preserve"> </w:t>
      </w:r>
      <w:r w:rsidR="00087700" w:rsidRPr="00444CC0">
        <w:rPr>
          <w:rFonts w:ascii="Times New Roman" w:hAnsi="Times New Roman" w:cs="Times New Roman"/>
          <w:sz w:val="28"/>
          <w:szCs w:val="28"/>
        </w:rPr>
        <w:t xml:space="preserve">Then, </w:t>
      </w:r>
      <w:r w:rsidRPr="00444CC0">
        <w:rPr>
          <w:rFonts w:ascii="Times New Roman" w:hAnsi="Times New Roman" w:cs="Times New Roman"/>
          <w:sz w:val="28"/>
          <w:szCs w:val="28"/>
        </w:rPr>
        <w:t>proposed Rule 4.3(e)(5) requires the director to turn to the Attorney General to obtain this information</w:t>
      </w:r>
      <w:r w:rsidR="002B0EA0" w:rsidRPr="00444CC0">
        <w:rPr>
          <w:rFonts w:ascii="Times New Roman" w:hAnsi="Times New Roman" w:cs="Times New Roman"/>
          <w:sz w:val="28"/>
          <w:szCs w:val="28"/>
        </w:rPr>
        <w:t xml:space="preserve"> on how to serve</w:t>
      </w:r>
      <w:r w:rsidR="00763A39" w:rsidRPr="00444CC0">
        <w:rPr>
          <w:rFonts w:ascii="Times New Roman" w:hAnsi="Times New Roman" w:cs="Times New Roman"/>
          <w:sz w:val="28"/>
          <w:szCs w:val="28"/>
        </w:rPr>
        <w:t xml:space="preserve"> herself, including in instances where she is acting as an “agent” for service for a public employee</w:t>
      </w:r>
      <w:r w:rsidRPr="00444CC0">
        <w:rPr>
          <w:rFonts w:ascii="Times New Roman" w:hAnsi="Times New Roman" w:cs="Times New Roman"/>
          <w:sz w:val="28"/>
          <w:szCs w:val="28"/>
        </w:rPr>
        <w:t xml:space="preserve">. </w:t>
      </w:r>
      <w:r w:rsidR="00905EA8" w:rsidRPr="00444CC0">
        <w:rPr>
          <w:rFonts w:ascii="Times New Roman" w:hAnsi="Times New Roman" w:cs="Times New Roman"/>
          <w:sz w:val="28"/>
          <w:szCs w:val="28"/>
        </w:rPr>
        <w:t>I</w:t>
      </w:r>
      <w:r w:rsidRPr="00444CC0">
        <w:rPr>
          <w:rFonts w:ascii="Times New Roman" w:hAnsi="Times New Roman" w:cs="Times New Roman"/>
          <w:sz w:val="28"/>
          <w:szCs w:val="28"/>
        </w:rPr>
        <w:t xml:space="preserve">f the Attorney General is nonresponsive or refuses to cooperate, the proposed rule allows the administrative director to make a “best guess” of </w:t>
      </w:r>
      <w:r w:rsidR="00D43823" w:rsidRPr="00444CC0">
        <w:rPr>
          <w:rFonts w:ascii="Times New Roman" w:hAnsi="Times New Roman" w:cs="Times New Roman"/>
          <w:sz w:val="28"/>
          <w:szCs w:val="28"/>
        </w:rPr>
        <w:t>the</w:t>
      </w:r>
      <w:r w:rsidRPr="00444CC0">
        <w:rPr>
          <w:rFonts w:ascii="Times New Roman" w:hAnsi="Times New Roman" w:cs="Times New Roman"/>
          <w:sz w:val="28"/>
          <w:szCs w:val="28"/>
        </w:rPr>
        <w:t xml:space="preserve"> accurate information for service. </w:t>
      </w:r>
      <w:r w:rsidR="00905EA8" w:rsidRPr="00444CC0">
        <w:rPr>
          <w:rFonts w:ascii="Times New Roman" w:hAnsi="Times New Roman" w:cs="Times New Roman"/>
          <w:sz w:val="28"/>
          <w:szCs w:val="28"/>
        </w:rPr>
        <w:t>Designating the Attorney General as an agent for service for hundreds of thousands of public employees, then a</w:t>
      </w:r>
      <w:r w:rsidRPr="00444CC0">
        <w:rPr>
          <w:rFonts w:ascii="Times New Roman" w:hAnsi="Times New Roman" w:cs="Times New Roman"/>
          <w:sz w:val="28"/>
          <w:szCs w:val="28"/>
        </w:rPr>
        <w:t>llowing service information to be posted based on a “best guess</w:t>
      </w:r>
      <w:r w:rsidR="00935762" w:rsidRPr="00444CC0">
        <w:rPr>
          <w:rFonts w:ascii="Times New Roman" w:hAnsi="Times New Roman" w:cs="Times New Roman"/>
          <w:sz w:val="28"/>
          <w:szCs w:val="28"/>
        </w:rPr>
        <w:t>,</w:t>
      </w:r>
      <w:r w:rsidRPr="00444CC0">
        <w:rPr>
          <w:rFonts w:ascii="Times New Roman" w:hAnsi="Times New Roman" w:cs="Times New Roman"/>
          <w:sz w:val="28"/>
          <w:szCs w:val="28"/>
        </w:rPr>
        <w:t xml:space="preserve">” </w:t>
      </w:r>
      <w:r w:rsidR="00BF4E46" w:rsidRPr="00444CC0">
        <w:rPr>
          <w:rFonts w:ascii="Times New Roman" w:hAnsi="Times New Roman" w:cs="Times New Roman"/>
          <w:sz w:val="28"/>
          <w:szCs w:val="28"/>
        </w:rPr>
        <w:t xml:space="preserve">cannot be said to make any individual </w:t>
      </w:r>
      <w:r w:rsidR="00D614CB" w:rsidRPr="00444CC0">
        <w:rPr>
          <w:rFonts w:ascii="Times New Roman" w:hAnsi="Times New Roman" w:cs="Times New Roman"/>
          <w:sz w:val="28"/>
          <w:szCs w:val="28"/>
        </w:rPr>
        <w:t>reasonably apprised of a pending proceeding.</w:t>
      </w:r>
    </w:p>
    <w:p w14:paraId="685BB462" w14:textId="287195D8" w:rsidR="00F551B0" w:rsidRPr="00444CC0" w:rsidRDefault="00D614CB" w:rsidP="00F551B0">
      <w:pPr>
        <w:spacing w:after="0"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Instead, it </w:t>
      </w:r>
      <w:r w:rsidR="00F551B0" w:rsidRPr="00444CC0">
        <w:rPr>
          <w:rFonts w:ascii="Times New Roman" w:hAnsi="Times New Roman" w:cs="Times New Roman"/>
          <w:sz w:val="28"/>
          <w:szCs w:val="28"/>
        </w:rPr>
        <w:t xml:space="preserve">will invite litigation. Notice-of-claim </w:t>
      </w:r>
      <w:r w:rsidR="003C790E" w:rsidRPr="00444CC0">
        <w:rPr>
          <w:rFonts w:ascii="Times New Roman" w:hAnsi="Times New Roman" w:cs="Times New Roman"/>
          <w:sz w:val="28"/>
          <w:szCs w:val="28"/>
        </w:rPr>
        <w:t>arguments</w:t>
      </w:r>
      <w:r w:rsidR="00F551B0" w:rsidRPr="00444CC0">
        <w:rPr>
          <w:rFonts w:ascii="Times New Roman" w:hAnsi="Times New Roman" w:cs="Times New Roman"/>
          <w:sz w:val="28"/>
          <w:szCs w:val="28"/>
        </w:rPr>
        <w:t xml:space="preserve"> will likely increase dramatically</w:t>
      </w:r>
      <w:r w:rsidR="00EC3002" w:rsidRPr="00444CC0">
        <w:rPr>
          <w:rFonts w:ascii="Times New Roman" w:hAnsi="Times New Roman" w:cs="Times New Roman"/>
          <w:sz w:val="28"/>
          <w:szCs w:val="28"/>
        </w:rPr>
        <w:t>,</w:t>
      </w:r>
      <w:r w:rsidR="00F551B0" w:rsidRPr="00444CC0">
        <w:rPr>
          <w:rFonts w:ascii="Times New Roman" w:hAnsi="Times New Roman" w:cs="Times New Roman"/>
          <w:sz w:val="28"/>
          <w:szCs w:val="28"/>
        </w:rPr>
        <w:t xml:space="preserve"> </w:t>
      </w:r>
      <w:r w:rsidR="0070358D" w:rsidRPr="00444CC0">
        <w:rPr>
          <w:rFonts w:ascii="Times New Roman" w:hAnsi="Times New Roman" w:cs="Times New Roman"/>
          <w:sz w:val="28"/>
          <w:szCs w:val="28"/>
        </w:rPr>
        <w:t>and public entities</w:t>
      </w:r>
      <w:r w:rsidR="00B33E21">
        <w:rPr>
          <w:rFonts w:ascii="Times New Roman" w:hAnsi="Times New Roman" w:cs="Times New Roman"/>
          <w:sz w:val="28"/>
          <w:szCs w:val="28"/>
        </w:rPr>
        <w:t xml:space="preserve"> and courts</w:t>
      </w:r>
      <w:r w:rsidR="0070358D" w:rsidRPr="00444CC0">
        <w:rPr>
          <w:rFonts w:ascii="Times New Roman" w:hAnsi="Times New Roman" w:cs="Times New Roman"/>
          <w:sz w:val="28"/>
          <w:szCs w:val="28"/>
        </w:rPr>
        <w:t xml:space="preserve"> throughout the state will </w:t>
      </w:r>
      <w:r w:rsidR="00286EA0" w:rsidRPr="00444CC0">
        <w:rPr>
          <w:rFonts w:ascii="Times New Roman" w:hAnsi="Times New Roman" w:cs="Times New Roman"/>
          <w:sz w:val="28"/>
          <w:szCs w:val="28"/>
        </w:rPr>
        <w:t>incur increased expenses to adjudicate these disputes.</w:t>
      </w:r>
      <w:r w:rsidR="00F551B0" w:rsidRPr="00444CC0">
        <w:rPr>
          <w:rFonts w:ascii="Times New Roman" w:hAnsi="Times New Roman" w:cs="Times New Roman"/>
          <w:sz w:val="28"/>
          <w:szCs w:val="28"/>
        </w:rPr>
        <w:t xml:space="preserve"> Judicial resources</w:t>
      </w:r>
      <w:r w:rsidR="002B327A" w:rsidRPr="00444CC0">
        <w:rPr>
          <w:rFonts w:ascii="Times New Roman" w:hAnsi="Times New Roman" w:cs="Times New Roman"/>
          <w:sz w:val="28"/>
          <w:szCs w:val="28"/>
        </w:rPr>
        <w:t xml:space="preserve"> and public funds should not be </w:t>
      </w:r>
      <w:r w:rsidR="0055129A" w:rsidRPr="00444CC0">
        <w:rPr>
          <w:rFonts w:ascii="Times New Roman" w:hAnsi="Times New Roman" w:cs="Times New Roman"/>
          <w:sz w:val="28"/>
          <w:szCs w:val="28"/>
        </w:rPr>
        <w:t>prioritized</w:t>
      </w:r>
      <w:r w:rsidR="002B327A" w:rsidRPr="00444CC0">
        <w:rPr>
          <w:rFonts w:ascii="Times New Roman" w:hAnsi="Times New Roman" w:cs="Times New Roman"/>
          <w:sz w:val="28"/>
          <w:szCs w:val="28"/>
        </w:rPr>
        <w:t xml:space="preserve"> on adjudicating arguments w</w:t>
      </w:r>
      <w:r w:rsidR="00EC3002" w:rsidRPr="00444CC0">
        <w:rPr>
          <w:rFonts w:ascii="Times New Roman" w:hAnsi="Times New Roman" w:cs="Times New Roman"/>
          <w:sz w:val="28"/>
          <w:szCs w:val="28"/>
        </w:rPr>
        <w:t xml:space="preserve">hen the </w:t>
      </w:r>
      <w:r w:rsidR="00A6022B">
        <w:rPr>
          <w:rFonts w:ascii="Times New Roman" w:hAnsi="Times New Roman" w:cs="Times New Roman"/>
          <w:sz w:val="28"/>
          <w:szCs w:val="28"/>
        </w:rPr>
        <w:t>L</w:t>
      </w:r>
      <w:r w:rsidR="00EC3002" w:rsidRPr="00444CC0">
        <w:rPr>
          <w:rFonts w:ascii="Times New Roman" w:hAnsi="Times New Roman" w:cs="Times New Roman"/>
          <w:sz w:val="28"/>
          <w:szCs w:val="28"/>
        </w:rPr>
        <w:t xml:space="preserve">egislature </w:t>
      </w:r>
      <w:r w:rsidR="00191E3A">
        <w:rPr>
          <w:rFonts w:ascii="Times New Roman" w:hAnsi="Times New Roman" w:cs="Times New Roman"/>
          <w:sz w:val="28"/>
          <w:szCs w:val="28"/>
        </w:rPr>
        <w:t>has acted to</w:t>
      </w:r>
      <w:r w:rsidR="00EC3002" w:rsidRPr="00444CC0">
        <w:rPr>
          <w:rFonts w:ascii="Times New Roman" w:hAnsi="Times New Roman" w:cs="Times New Roman"/>
          <w:sz w:val="28"/>
          <w:szCs w:val="28"/>
        </w:rPr>
        <w:t xml:space="preserve"> avoid this exact scenario</w:t>
      </w:r>
      <w:r w:rsidR="00F551B0" w:rsidRPr="00444CC0">
        <w:rPr>
          <w:rFonts w:ascii="Times New Roman" w:hAnsi="Times New Roman" w:cs="Times New Roman"/>
          <w:sz w:val="28"/>
          <w:szCs w:val="28"/>
        </w:rPr>
        <w:t xml:space="preserve">.  </w:t>
      </w:r>
    </w:p>
    <w:p w14:paraId="4B1AC9EC" w14:textId="30DE0058" w:rsidR="00E1549E" w:rsidRPr="00444CC0" w:rsidRDefault="00E1549E" w:rsidP="00E1549E">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Moreover, proposed </w:t>
      </w:r>
      <w:r w:rsidR="00620F0D" w:rsidRPr="00444CC0">
        <w:rPr>
          <w:rFonts w:ascii="Times New Roman" w:hAnsi="Times New Roman" w:cs="Times New Roman"/>
          <w:sz w:val="28"/>
          <w:szCs w:val="28"/>
        </w:rPr>
        <w:t>Rule 4.3</w:t>
      </w:r>
      <w:r w:rsidRPr="00444CC0">
        <w:rPr>
          <w:rFonts w:ascii="Times New Roman" w:hAnsi="Times New Roman" w:cs="Times New Roman"/>
          <w:sz w:val="28"/>
          <w:szCs w:val="28"/>
        </w:rPr>
        <w:t>(h) outlines that “an email sent is an email received.” Such a scheme is not consistent with this Court’s precedents related to alternative modes of service</w:t>
      </w:r>
      <w:r w:rsidR="002345FE">
        <w:rPr>
          <w:rFonts w:ascii="Times New Roman" w:hAnsi="Times New Roman" w:cs="Times New Roman"/>
          <w:sz w:val="28"/>
          <w:szCs w:val="28"/>
        </w:rPr>
        <w:t xml:space="preserve"> and due process</w:t>
      </w:r>
      <w:r w:rsidRPr="00444CC0">
        <w:rPr>
          <w:rFonts w:ascii="Times New Roman" w:hAnsi="Times New Roman" w:cs="Times New Roman"/>
          <w:sz w:val="28"/>
          <w:szCs w:val="28"/>
        </w:rPr>
        <w:t xml:space="preserve">. For example, this Court held in </w:t>
      </w:r>
      <w:r w:rsidRPr="00444CC0">
        <w:rPr>
          <w:rFonts w:ascii="Times New Roman" w:hAnsi="Times New Roman" w:cs="Times New Roman"/>
          <w:i/>
          <w:iCs/>
          <w:sz w:val="28"/>
          <w:szCs w:val="28"/>
        </w:rPr>
        <w:t xml:space="preserve">Postal </w:t>
      </w:r>
      <w:r w:rsidRPr="00444CC0">
        <w:rPr>
          <w:rFonts w:ascii="Times New Roman" w:hAnsi="Times New Roman" w:cs="Times New Roman"/>
          <w:i/>
          <w:iCs/>
          <w:sz w:val="28"/>
          <w:szCs w:val="28"/>
        </w:rPr>
        <w:lastRenderedPageBreak/>
        <w:t>Instant Press, Inc. v. Corral Restaurants, Inc.</w:t>
      </w:r>
      <w:r w:rsidR="009A675A" w:rsidRPr="00444CC0">
        <w:rPr>
          <w:rFonts w:ascii="Times New Roman" w:hAnsi="Times New Roman" w:cs="Times New Roman"/>
          <w:sz w:val="28"/>
          <w:szCs w:val="28"/>
        </w:rPr>
        <w:t xml:space="preserve">, </w:t>
      </w:r>
      <w:r w:rsidRPr="00444CC0">
        <w:rPr>
          <w:rFonts w:ascii="Times New Roman" w:hAnsi="Times New Roman" w:cs="Times New Roman"/>
          <w:sz w:val="28"/>
          <w:szCs w:val="28"/>
        </w:rPr>
        <w:t>that “actual service is not complete under Rule 4.1(c) when the party to whom service is directed either fails, refuses, or is never given the requisite opportunity to execute a formal “notice and acknowledgment of receipt ... under oath or affirmation.”</w:t>
      </w:r>
      <w:r w:rsidR="00B768A2" w:rsidRPr="00444CC0">
        <w:rPr>
          <w:rFonts w:ascii="Times New Roman" w:hAnsi="Times New Roman" w:cs="Times New Roman"/>
          <w:i/>
          <w:iCs/>
          <w:sz w:val="28"/>
          <w:szCs w:val="28"/>
        </w:rPr>
        <w:t xml:space="preserve"> Postal Instant Press, Inc. v. Corral Restaurants, Inc.</w:t>
      </w:r>
      <w:r w:rsidR="00B768A2" w:rsidRPr="00444CC0">
        <w:rPr>
          <w:rFonts w:ascii="Times New Roman" w:hAnsi="Times New Roman" w:cs="Times New Roman"/>
          <w:sz w:val="28"/>
          <w:szCs w:val="28"/>
        </w:rPr>
        <w:t>, 186 Ariz. 535, 538 (1996).</w:t>
      </w:r>
      <w:r w:rsidRPr="00444CC0">
        <w:rPr>
          <w:rFonts w:ascii="Times New Roman" w:hAnsi="Times New Roman" w:cs="Times New Roman"/>
          <w:sz w:val="28"/>
          <w:szCs w:val="28"/>
        </w:rPr>
        <w:t xml:space="preserve"> The holding in </w:t>
      </w:r>
      <w:r w:rsidRPr="00444CC0">
        <w:rPr>
          <w:rFonts w:ascii="Times New Roman" w:hAnsi="Times New Roman" w:cs="Times New Roman"/>
          <w:i/>
          <w:iCs/>
          <w:sz w:val="28"/>
          <w:szCs w:val="28"/>
        </w:rPr>
        <w:t>Postal Instant Press, Inc.</w:t>
      </w:r>
      <w:r w:rsidRPr="00444CC0">
        <w:rPr>
          <w:rFonts w:ascii="Times New Roman" w:hAnsi="Times New Roman" w:cs="Times New Roman"/>
          <w:sz w:val="28"/>
          <w:szCs w:val="28"/>
        </w:rPr>
        <w:t xml:space="preserve"> outlines how courts have historically viewed “actual service” in the context of alternative forms of service. Service via email under proposed Rule 4.3 would not comply with the “actual service” requirement outlined in the </w:t>
      </w:r>
      <w:r w:rsidRPr="00444CC0">
        <w:rPr>
          <w:rFonts w:ascii="Times New Roman" w:hAnsi="Times New Roman" w:cs="Times New Roman"/>
          <w:i/>
          <w:iCs/>
          <w:sz w:val="28"/>
          <w:szCs w:val="28"/>
        </w:rPr>
        <w:t xml:space="preserve">Postal </w:t>
      </w:r>
      <w:r w:rsidRPr="00444CC0">
        <w:rPr>
          <w:rFonts w:ascii="Times New Roman" w:hAnsi="Times New Roman" w:cs="Times New Roman"/>
          <w:sz w:val="28"/>
          <w:szCs w:val="28"/>
        </w:rPr>
        <w:t xml:space="preserve">case.  </w:t>
      </w:r>
    </w:p>
    <w:p w14:paraId="15AE6F1D" w14:textId="2E50587D" w:rsidR="00BC1094" w:rsidRPr="00444CC0" w:rsidRDefault="00D121B4" w:rsidP="00F551B0">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Finally, u</w:t>
      </w:r>
      <w:r w:rsidR="00E1549E" w:rsidRPr="00444CC0">
        <w:rPr>
          <w:rFonts w:ascii="Times New Roman" w:hAnsi="Times New Roman" w:cs="Times New Roman"/>
          <w:sz w:val="28"/>
          <w:szCs w:val="28"/>
        </w:rPr>
        <w:t>nder the current Rule 4.1(c), if a claimant wants to avoid physical service, they need only obtain a waiver of service as outlined in the Rule.</w:t>
      </w:r>
      <w:r w:rsidR="009A675A" w:rsidRPr="00444CC0">
        <w:rPr>
          <w:rFonts w:ascii="Times New Roman" w:hAnsi="Times New Roman" w:cs="Times New Roman"/>
          <w:sz w:val="28"/>
          <w:szCs w:val="28"/>
        </w:rPr>
        <w:t xml:space="preserve"> </w:t>
      </w:r>
      <w:r w:rsidR="009A675A" w:rsidRPr="00A977B7">
        <w:rPr>
          <w:rFonts w:ascii="Times New Roman" w:hAnsi="Times New Roman" w:cs="Times New Roman"/>
          <w:i/>
          <w:iCs/>
          <w:sz w:val="28"/>
          <w:szCs w:val="28"/>
        </w:rPr>
        <w:t>Ariz. R. Civ. P. 4.1(c)</w:t>
      </w:r>
      <w:r w:rsidR="009A675A" w:rsidRPr="00444CC0">
        <w:rPr>
          <w:rFonts w:ascii="Times New Roman" w:hAnsi="Times New Roman" w:cs="Times New Roman"/>
          <w:sz w:val="28"/>
          <w:szCs w:val="28"/>
        </w:rPr>
        <w:t xml:space="preserve">. </w:t>
      </w:r>
      <w:r w:rsidR="00E1549E" w:rsidRPr="00444CC0">
        <w:rPr>
          <w:rFonts w:ascii="Times New Roman" w:hAnsi="Times New Roman" w:cs="Times New Roman"/>
          <w:sz w:val="28"/>
          <w:szCs w:val="28"/>
        </w:rPr>
        <w:t>Rule 4.1(c)(1)(G) outlines that the waiver accompanying the pleading may be sent by “first class mail or other reliable means</w:t>
      </w:r>
      <w:r w:rsidR="00600825" w:rsidRPr="00444CC0">
        <w:rPr>
          <w:rFonts w:ascii="Times New Roman" w:hAnsi="Times New Roman" w:cs="Times New Roman"/>
          <w:sz w:val="28"/>
          <w:szCs w:val="28"/>
        </w:rPr>
        <w:t xml:space="preserve">.” </w:t>
      </w:r>
      <w:r w:rsidR="009A675A" w:rsidRPr="00A977B7">
        <w:rPr>
          <w:rFonts w:ascii="Times New Roman" w:hAnsi="Times New Roman" w:cs="Times New Roman"/>
          <w:i/>
          <w:iCs/>
          <w:sz w:val="28"/>
          <w:szCs w:val="28"/>
        </w:rPr>
        <w:t>Ariz. R. Civ. P. 4.1(c)(1)(G)</w:t>
      </w:r>
      <w:r w:rsidR="009A675A" w:rsidRPr="00444CC0">
        <w:rPr>
          <w:rFonts w:ascii="Times New Roman" w:hAnsi="Times New Roman" w:cs="Times New Roman"/>
          <w:sz w:val="28"/>
          <w:szCs w:val="28"/>
        </w:rPr>
        <w:t xml:space="preserve">. </w:t>
      </w:r>
      <w:r w:rsidR="00E1549E" w:rsidRPr="00444CC0">
        <w:rPr>
          <w:rFonts w:ascii="Times New Roman" w:hAnsi="Times New Roman" w:cs="Times New Roman"/>
          <w:sz w:val="28"/>
          <w:szCs w:val="28"/>
        </w:rPr>
        <w:t xml:space="preserve">There are already avenues to waive physical service. </w:t>
      </w:r>
      <w:r w:rsidR="00BC1094" w:rsidRPr="00444CC0">
        <w:rPr>
          <w:rFonts w:ascii="Times New Roman" w:hAnsi="Times New Roman" w:cs="Times New Roman"/>
          <w:color w:val="000000" w:themeColor="text1"/>
          <w:sz w:val="28"/>
          <w:szCs w:val="28"/>
        </w:rPr>
        <w:t xml:space="preserve">The current framework under Rule 4.1 </w:t>
      </w:r>
      <w:r w:rsidR="00CA7C7D" w:rsidRPr="00444CC0">
        <w:rPr>
          <w:rFonts w:ascii="Times New Roman" w:hAnsi="Times New Roman" w:cs="Times New Roman"/>
          <w:color w:val="000000" w:themeColor="text1"/>
          <w:sz w:val="28"/>
          <w:szCs w:val="28"/>
        </w:rPr>
        <w:t>strikes an important balance</w:t>
      </w:r>
      <w:r w:rsidR="00CF7E10">
        <w:rPr>
          <w:rFonts w:ascii="Times New Roman" w:hAnsi="Times New Roman" w:cs="Times New Roman"/>
          <w:color w:val="000000" w:themeColor="text1"/>
          <w:sz w:val="28"/>
          <w:szCs w:val="28"/>
        </w:rPr>
        <w:t xml:space="preserve"> to protect due process rights.</w:t>
      </w:r>
      <w:r w:rsidR="00CA7C7D" w:rsidRPr="00444CC0">
        <w:rPr>
          <w:rFonts w:ascii="Times New Roman" w:hAnsi="Times New Roman" w:cs="Times New Roman"/>
          <w:color w:val="000000" w:themeColor="text1"/>
          <w:sz w:val="28"/>
          <w:szCs w:val="28"/>
        </w:rPr>
        <w:t xml:space="preserve"> </w:t>
      </w:r>
      <w:r w:rsidR="00CF7E10">
        <w:rPr>
          <w:rFonts w:ascii="Times New Roman" w:hAnsi="Times New Roman" w:cs="Times New Roman"/>
          <w:color w:val="000000" w:themeColor="text1"/>
          <w:sz w:val="28"/>
          <w:szCs w:val="28"/>
        </w:rPr>
        <w:t xml:space="preserve">It </w:t>
      </w:r>
      <w:r w:rsidR="00CA7C7D" w:rsidRPr="00444CC0">
        <w:rPr>
          <w:rFonts w:ascii="Times New Roman" w:hAnsi="Times New Roman" w:cs="Times New Roman"/>
          <w:color w:val="000000" w:themeColor="text1"/>
          <w:sz w:val="28"/>
          <w:szCs w:val="28"/>
        </w:rPr>
        <w:t>ensur</w:t>
      </w:r>
      <w:r w:rsidR="00CF7E10">
        <w:rPr>
          <w:rFonts w:ascii="Times New Roman" w:hAnsi="Times New Roman" w:cs="Times New Roman"/>
          <w:color w:val="000000" w:themeColor="text1"/>
          <w:sz w:val="28"/>
          <w:szCs w:val="28"/>
        </w:rPr>
        <w:t>es</w:t>
      </w:r>
      <w:r w:rsidR="00CA7C7D" w:rsidRPr="00444CC0">
        <w:rPr>
          <w:rFonts w:ascii="Times New Roman" w:hAnsi="Times New Roman" w:cs="Times New Roman"/>
          <w:color w:val="000000" w:themeColor="text1"/>
          <w:sz w:val="28"/>
          <w:szCs w:val="28"/>
        </w:rPr>
        <w:t xml:space="preserve"> that claimants know </w:t>
      </w:r>
      <w:r w:rsidR="00512473" w:rsidRPr="00444CC0">
        <w:rPr>
          <w:rFonts w:ascii="Times New Roman" w:hAnsi="Times New Roman" w:cs="Times New Roman"/>
          <w:color w:val="000000" w:themeColor="text1"/>
          <w:sz w:val="28"/>
          <w:szCs w:val="28"/>
        </w:rPr>
        <w:t>whom they can serve and that the entity knows whom it has</w:t>
      </w:r>
      <w:r w:rsidR="00CA7C7D" w:rsidRPr="00444CC0">
        <w:rPr>
          <w:rFonts w:ascii="Times New Roman" w:hAnsi="Times New Roman" w:cs="Times New Roman"/>
          <w:color w:val="000000" w:themeColor="text1"/>
          <w:sz w:val="28"/>
          <w:szCs w:val="28"/>
        </w:rPr>
        <w:t xml:space="preserve"> designated to accept service</w:t>
      </w:r>
      <w:r w:rsidR="00E578F4">
        <w:rPr>
          <w:rFonts w:ascii="Times New Roman" w:hAnsi="Times New Roman" w:cs="Times New Roman"/>
          <w:color w:val="000000" w:themeColor="text1"/>
          <w:sz w:val="28"/>
          <w:szCs w:val="28"/>
        </w:rPr>
        <w:t>.</w:t>
      </w:r>
      <w:r w:rsidR="00BC1094" w:rsidRPr="00444CC0">
        <w:rPr>
          <w:rFonts w:ascii="Times New Roman" w:hAnsi="Times New Roman" w:cs="Times New Roman"/>
          <w:color w:val="000000" w:themeColor="text1"/>
          <w:sz w:val="28"/>
          <w:szCs w:val="28"/>
        </w:rPr>
        <w:t xml:space="preserve"> </w:t>
      </w:r>
    </w:p>
    <w:p w14:paraId="5DC14F27" w14:textId="3A6DBB9F" w:rsidR="00E1549E" w:rsidRPr="00444CC0" w:rsidRDefault="00CA7C7D" w:rsidP="00F551B0">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To the contrary</w:t>
      </w:r>
      <w:r w:rsidR="00E1549E" w:rsidRPr="00444CC0">
        <w:rPr>
          <w:rFonts w:ascii="Times New Roman" w:hAnsi="Times New Roman" w:cs="Times New Roman"/>
          <w:sz w:val="28"/>
          <w:szCs w:val="28"/>
        </w:rPr>
        <w:t xml:space="preserve">, “an email sent is an email received” would not satisfy the reasonable notice requirements of the due process clauses of the Arizona and United States Constitutions and would be contrary to this Court’s precedent. The Arizona </w:t>
      </w:r>
      <w:r w:rsidR="00E1549E" w:rsidRPr="00444CC0">
        <w:rPr>
          <w:rFonts w:ascii="Times New Roman" w:hAnsi="Times New Roman" w:cs="Times New Roman"/>
          <w:sz w:val="28"/>
          <w:szCs w:val="28"/>
        </w:rPr>
        <w:lastRenderedPageBreak/>
        <w:t>Constitution may present additional hurdles for the proposed rule beyond due process, based on the proposed</w:t>
      </w:r>
      <w:r w:rsidR="00620F0D" w:rsidRPr="00444CC0">
        <w:rPr>
          <w:rFonts w:ascii="Times New Roman" w:hAnsi="Times New Roman" w:cs="Times New Roman"/>
          <w:sz w:val="28"/>
          <w:szCs w:val="28"/>
        </w:rPr>
        <w:t xml:space="preserve"> Directory</w:t>
      </w:r>
      <w:r w:rsidR="00E1549E" w:rsidRPr="00444CC0">
        <w:rPr>
          <w:rFonts w:ascii="Times New Roman" w:hAnsi="Times New Roman" w:cs="Times New Roman"/>
          <w:sz w:val="28"/>
          <w:szCs w:val="28"/>
        </w:rPr>
        <w:t xml:space="preserve">. </w:t>
      </w:r>
    </w:p>
    <w:p w14:paraId="5C068500" w14:textId="432C9368" w:rsidR="00E1549E" w:rsidRPr="00444CC0" w:rsidRDefault="00EF61D0" w:rsidP="00E1549E">
      <w:pPr>
        <w:pStyle w:val="ListParagraph"/>
        <w:numPr>
          <w:ilvl w:val="0"/>
          <w:numId w:val="1"/>
        </w:numPr>
        <w:jc w:val="center"/>
        <w:rPr>
          <w:rFonts w:ascii="Times New Roman" w:hAnsi="Times New Roman" w:cs="Times New Roman"/>
          <w:b/>
          <w:bCs/>
          <w:sz w:val="28"/>
          <w:szCs w:val="28"/>
        </w:rPr>
      </w:pPr>
      <w:r w:rsidRPr="00444CC0">
        <w:rPr>
          <w:rFonts w:ascii="Times New Roman" w:hAnsi="Times New Roman" w:cs="Times New Roman"/>
          <w:b/>
          <w:bCs/>
          <w:sz w:val="28"/>
          <w:szCs w:val="28"/>
        </w:rPr>
        <w:t>An Expansive Administrative Director Service Directory is an Executive</w:t>
      </w:r>
      <w:r w:rsidR="001A407A">
        <w:rPr>
          <w:rFonts w:ascii="Times New Roman" w:hAnsi="Times New Roman" w:cs="Times New Roman"/>
          <w:b/>
          <w:bCs/>
          <w:sz w:val="28"/>
          <w:szCs w:val="28"/>
        </w:rPr>
        <w:t>,</w:t>
      </w:r>
      <w:r w:rsidRPr="00444CC0">
        <w:rPr>
          <w:rFonts w:ascii="Times New Roman" w:hAnsi="Times New Roman" w:cs="Times New Roman"/>
          <w:b/>
          <w:bCs/>
          <w:sz w:val="28"/>
          <w:szCs w:val="28"/>
        </w:rPr>
        <w:t xml:space="preserve"> not a Judicial Function</w:t>
      </w:r>
    </w:p>
    <w:p w14:paraId="0129382E" w14:textId="62DCD222" w:rsidR="00E1549E" w:rsidRPr="00444CC0" w:rsidRDefault="00E1549E" w:rsidP="00E1549E">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The proposed Directory</w:t>
      </w:r>
      <w:r w:rsidR="00620F0D" w:rsidRPr="00444CC0">
        <w:rPr>
          <w:rFonts w:ascii="Times New Roman" w:hAnsi="Times New Roman" w:cs="Times New Roman"/>
          <w:sz w:val="28"/>
          <w:szCs w:val="28"/>
        </w:rPr>
        <w:t>,</w:t>
      </w:r>
      <w:r w:rsidRPr="00444CC0">
        <w:rPr>
          <w:rFonts w:ascii="Times New Roman" w:hAnsi="Times New Roman" w:cs="Times New Roman"/>
          <w:sz w:val="28"/>
          <w:szCs w:val="28"/>
        </w:rPr>
        <w:t xml:space="preserve"> stewarded by </w:t>
      </w:r>
      <w:r w:rsidR="00777DB3" w:rsidRPr="00444CC0">
        <w:rPr>
          <w:rFonts w:ascii="Times New Roman" w:hAnsi="Times New Roman" w:cs="Times New Roman"/>
          <w:sz w:val="28"/>
          <w:szCs w:val="28"/>
        </w:rPr>
        <w:t>this</w:t>
      </w:r>
      <w:r w:rsidRPr="00444CC0">
        <w:rPr>
          <w:rFonts w:ascii="Times New Roman" w:hAnsi="Times New Roman" w:cs="Times New Roman"/>
          <w:sz w:val="28"/>
          <w:szCs w:val="28"/>
        </w:rPr>
        <w:t xml:space="preserve"> Court, would impose a substantial administrative burden on the judicial branch. The exact number of public employees covered by this proposed </w:t>
      </w:r>
      <w:r w:rsidR="006A6DC7">
        <w:rPr>
          <w:rFonts w:ascii="Times New Roman" w:hAnsi="Times New Roman" w:cs="Times New Roman"/>
          <w:sz w:val="28"/>
          <w:szCs w:val="28"/>
        </w:rPr>
        <w:t>r</w:t>
      </w:r>
      <w:r w:rsidRPr="00444CC0">
        <w:rPr>
          <w:rFonts w:ascii="Times New Roman" w:hAnsi="Times New Roman" w:cs="Times New Roman"/>
          <w:sz w:val="28"/>
          <w:szCs w:val="28"/>
        </w:rPr>
        <w:t>ule may be difficult to quantify, but it is safe to assume it is in the hundreds of thousands.</w:t>
      </w:r>
      <w:r w:rsidR="007732C9">
        <w:rPr>
          <w:rFonts w:ascii="ZWAdobeF" w:hAnsi="ZWAdobeF" w:cs="ZWAdobeF"/>
          <w:sz w:val="2"/>
          <w:szCs w:val="2"/>
        </w:rPr>
        <w:t>4F</w:t>
      </w:r>
      <w:r w:rsidRPr="00444CC0">
        <w:rPr>
          <w:rStyle w:val="FootnoteReference"/>
          <w:rFonts w:ascii="Times New Roman" w:hAnsi="Times New Roman" w:cs="Times New Roman"/>
          <w:sz w:val="28"/>
          <w:szCs w:val="28"/>
        </w:rPr>
        <w:footnoteReference w:id="5"/>
      </w:r>
      <w:r w:rsidRPr="00444CC0">
        <w:rPr>
          <w:rFonts w:ascii="Times New Roman" w:hAnsi="Times New Roman" w:cs="Times New Roman"/>
          <w:sz w:val="28"/>
          <w:szCs w:val="28"/>
        </w:rPr>
        <w:t xml:space="preserve"> Under the proposed </w:t>
      </w:r>
      <w:r w:rsidR="00620F0D" w:rsidRPr="00444CC0">
        <w:rPr>
          <w:rFonts w:ascii="Times New Roman" w:hAnsi="Times New Roman" w:cs="Times New Roman"/>
          <w:sz w:val="28"/>
          <w:szCs w:val="28"/>
        </w:rPr>
        <w:t>Rule 4.3</w:t>
      </w:r>
      <w:r w:rsidRPr="00444CC0">
        <w:rPr>
          <w:rFonts w:ascii="Times New Roman" w:hAnsi="Times New Roman" w:cs="Times New Roman"/>
          <w:sz w:val="28"/>
          <w:szCs w:val="28"/>
        </w:rPr>
        <w:t xml:space="preserve">(e), the </w:t>
      </w:r>
      <w:r w:rsidR="00777DB3" w:rsidRPr="00444CC0">
        <w:rPr>
          <w:rFonts w:ascii="Times New Roman" w:hAnsi="Times New Roman" w:cs="Times New Roman"/>
          <w:sz w:val="28"/>
          <w:szCs w:val="28"/>
        </w:rPr>
        <w:t>D</w:t>
      </w:r>
      <w:r w:rsidRPr="00444CC0">
        <w:rPr>
          <w:rFonts w:ascii="Times New Roman" w:hAnsi="Times New Roman" w:cs="Times New Roman"/>
          <w:sz w:val="28"/>
          <w:szCs w:val="28"/>
        </w:rPr>
        <w:t xml:space="preserve">irectory maintained by this Court must include personal identifying information for every single public employee. Imposing an administrative task of this magnitude on the Arizona court system would require </w:t>
      </w:r>
      <w:r w:rsidR="00777DB3" w:rsidRPr="00444CC0">
        <w:rPr>
          <w:rFonts w:ascii="Times New Roman" w:hAnsi="Times New Roman" w:cs="Times New Roman"/>
          <w:sz w:val="28"/>
          <w:szCs w:val="28"/>
        </w:rPr>
        <w:t xml:space="preserve">the </w:t>
      </w:r>
      <w:r w:rsidR="00117726">
        <w:rPr>
          <w:rFonts w:ascii="Times New Roman" w:hAnsi="Times New Roman" w:cs="Times New Roman"/>
          <w:sz w:val="28"/>
          <w:szCs w:val="28"/>
        </w:rPr>
        <w:t>J</w:t>
      </w:r>
      <w:r w:rsidR="00777DB3" w:rsidRPr="00444CC0">
        <w:rPr>
          <w:rFonts w:ascii="Times New Roman" w:hAnsi="Times New Roman" w:cs="Times New Roman"/>
          <w:sz w:val="28"/>
          <w:szCs w:val="28"/>
        </w:rPr>
        <w:t>udiciary to assume a more executive role than its intended one</w:t>
      </w:r>
      <w:r w:rsidRPr="00444CC0">
        <w:rPr>
          <w:rFonts w:ascii="Times New Roman" w:hAnsi="Times New Roman" w:cs="Times New Roman"/>
          <w:sz w:val="28"/>
          <w:szCs w:val="28"/>
        </w:rPr>
        <w:t xml:space="preserve">. </w:t>
      </w:r>
    </w:p>
    <w:p w14:paraId="1179BF32" w14:textId="15C918F6" w:rsidR="003801EA" w:rsidRDefault="00E1549E" w:rsidP="005E7EBA">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Under Article VI, </w:t>
      </w:r>
      <w:r w:rsidR="00D0550A">
        <w:rPr>
          <w:rFonts w:ascii="Times New Roman" w:hAnsi="Times New Roman" w:cs="Times New Roman"/>
          <w:sz w:val="28"/>
          <w:szCs w:val="28"/>
        </w:rPr>
        <w:t>§§</w:t>
      </w:r>
      <w:r w:rsidRPr="00444CC0">
        <w:rPr>
          <w:rFonts w:ascii="Times New Roman" w:hAnsi="Times New Roman" w:cs="Times New Roman"/>
          <w:sz w:val="28"/>
          <w:szCs w:val="28"/>
        </w:rPr>
        <w:t xml:space="preserve"> 3</w:t>
      </w:r>
      <w:r w:rsidR="00D0550A">
        <w:rPr>
          <w:rFonts w:ascii="Times New Roman" w:hAnsi="Times New Roman" w:cs="Times New Roman"/>
          <w:sz w:val="28"/>
          <w:szCs w:val="28"/>
        </w:rPr>
        <w:t xml:space="preserve"> and</w:t>
      </w:r>
      <w:r w:rsidR="002B606F">
        <w:rPr>
          <w:rFonts w:ascii="Times New Roman" w:hAnsi="Times New Roman" w:cs="Times New Roman"/>
          <w:sz w:val="28"/>
          <w:szCs w:val="28"/>
        </w:rPr>
        <w:t xml:space="preserve"> 7</w:t>
      </w:r>
      <w:r w:rsidRPr="00444CC0">
        <w:rPr>
          <w:rFonts w:ascii="Times New Roman" w:hAnsi="Times New Roman" w:cs="Times New Roman"/>
          <w:sz w:val="28"/>
          <w:szCs w:val="28"/>
        </w:rPr>
        <w:t>, of the Arizona Constitution, th</w:t>
      </w:r>
      <w:r w:rsidR="000958B3" w:rsidRPr="00444CC0">
        <w:rPr>
          <w:rFonts w:ascii="Times New Roman" w:hAnsi="Times New Roman" w:cs="Times New Roman"/>
          <w:sz w:val="28"/>
          <w:szCs w:val="28"/>
        </w:rPr>
        <w:t>is Court</w:t>
      </w:r>
      <w:r w:rsidRPr="00444CC0">
        <w:rPr>
          <w:rFonts w:ascii="Times New Roman" w:hAnsi="Times New Roman" w:cs="Times New Roman"/>
          <w:sz w:val="28"/>
          <w:szCs w:val="28"/>
        </w:rPr>
        <w:t xml:space="preserve"> is delegated administrative supervision over all courts of the state</w:t>
      </w:r>
      <w:r w:rsidR="002B606F">
        <w:rPr>
          <w:rFonts w:ascii="Times New Roman" w:hAnsi="Times New Roman" w:cs="Times New Roman"/>
          <w:sz w:val="28"/>
          <w:szCs w:val="28"/>
        </w:rPr>
        <w:t xml:space="preserve">, along with the authority to </w:t>
      </w:r>
      <w:r w:rsidR="002B606F">
        <w:rPr>
          <w:rFonts w:ascii="Times New Roman" w:hAnsi="Times New Roman" w:cs="Times New Roman"/>
          <w:sz w:val="28"/>
          <w:szCs w:val="28"/>
        </w:rPr>
        <w:lastRenderedPageBreak/>
        <w:t>appoint an administrative director and staff to assist in these duties.</w:t>
      </w:r>
      <w:r w:rsidRPr="00444CC0">
        <w:rPr>
          <w:rFonts w:ascii="Times New Roman" w:hAnsi="Times New Roman" w:cs="Times New Roman"/>
          <w:sz w:val="28"/>
          <w:szCs w:val="28"/>
        </w:rPr>
        <w:t xml:space="preserve"> This entails supervision, not the function of data keeping or acting as an executive registry. Section 5 of the same Article VI grants </w:t>
      </w:r>
      <w:r w:rsidR="00600825" w:rsidRPr="00444CC0">
        <w:rPr>
          <w:rFonts w:ascii="Times New Roman" w:hAnsi="Times New Roman" w:cs="Times New Roman"/>
          <w:sz w:val="28"/>
          <w:szCs w:val="28"/>
        </w:rPr>
        <w:t>this Court</w:t>
      </w:r>
      <w:r w:rsidRPr="00444CC0">
        <w:rPr>
          <w:rFonts w:ascii="Times New Roman" w:hAnsi="Times New Roman" w:cs="Times New Roman"/>
          <w:sz w:val="28"/>
          <w:szCs w:val="28"/>
        </w:rPr>
        <w:t xml:space="preserve"> the power to make rules. The power to make rules does not extend to </w:t>
      </w:r>
      <w:r w:rsidR="00B275D8" w:rsidRPr="00444CC0">
        <w:rPr>
          <w:rFonts w:ascii="Times New Roman" w:hAnsi="Times New Roman" w:cs="Times New Roman"/>
          <w:sz w:val="28"/>
          <w:szCs w:val="28"/>
        </w:rPr>
        <w:t>creating quasi-</w:t>
      </w:r>
      <w:r w:rsidR="00B37C3C">
        <w:rPr>
          <w:rFonts w:ascii="Times New Roman" w:hAnsi="Times New Roman" w:cs="Times New Roman"/>
          <w:sz w:val="28"/>
          <w:szCs w:val="28"/>
        </w:rPr>
        <w:t>executive</w:t>
      </w:r>
      <w:r w:rsidR="00B37C3C" w:rsidRPr="00444CC0">
        <w:rPr>
          <w:rFonts w:ascii="Times New Roman" w:hAnsi="Times New Roman" w:cs="Times New Roman"/>
          <w:sz w:val="28"/>
          <w:szCs w:val="28"/>
        </w:rPr>
        <w:t xml:space="preserve"> </w:t>
      </w:r>
      <w:r w:rsidR="00B275D8" w:rsidRPr="00444CC0">
        <w:rPr>
          <w:rFonts w:ascii="Times New Roman" w:hAnsi="Times New Roman" w:cs="Times New Roman"/>
          <w:sz w:val="28"/>
          <w:szCs w:val="28"/>
        </w:rPr>
        <w:t>administrative bodies whose</w:t>
      </w:r>
      <w:r w:rsidRPr="00444CC0">
        <w:rPr>
          <w:rFonts w:ascii="Times New Roman" w:hAnsi="Times New Roman" w:cs="Times New Roman"/>
          <w:sz w:val="28"/>
          <w:szCs w:val="28"/>
        </w:rPr>
        <w:t xml:space="preserve"> administrative burden is out of proportion to the benefit</w:t>
      </w:r>
      <w:r w:rsidR="00C631BC">
        <w:rPr>
          <w:rFonts w:ascii="Times New Roman" w:hAnsi="Times New Roman" w:cs="Times New Roman"/>
          <w:sz w:val="28"/>
          <w:szCs w:val="28"/>
        </w:rPr>
        <w:t xml:space="preserve">. </w:t>
      </w:r>
    </w:p>
    <w:p w14:paraId="255CF4C2" w14:textId="68CDF645" w:rsidR="00E1549E" w:rsidRPr="00444CC0" w:rsidRDefault="0072515C" w:rsidP="00A15C6E">
      <w:pPr>
        <w:spacing w:line="480" w:lineRule="auto"/>
        <w:ind w:firstLine="360"/>
        <w:jc w:val="both"/>
        <w:rPr>
          <w:rFonts w:ascii="Times New Roman" w:hAnsi="Times New Roman" w:cs="Times New Roman"/>
          <w:sz w:val="28"/>
          <w:szCs w:val="28"/>
        </w:rPr>
      </w:pPr>
      <w:r w:rsidRPr="00444CC0">
        <w:rPr>
          <w:rFonts w:ascii="Times New Roman" w:hAnsi="Times New Roman" w:cs="Times New Roman"/>
          <w:sz w:val="28"/>
          <w:szCs w:val="28"/>
        </w:rPr>
        <w:t xml:space="preserve">In </w:t>
      </w:r>
      <w:r w:rsidRPr="00444CC0">
        <w:rPr>
          <w:rFonts w:ascii="Times New Roman" w:hAnsi="Times New Roman" w:cs="Times New Roman"/>
          <w:i/>
          <w:iCs/>
          <w:sz w:val="28"/>
          <w:szCs w:val="28"/>
        </w:rPr>
        <w:t>Ahearn v. Bailey</w:t>
      </w:r>
      <w:r w:rsidRPr="00444CC0">
        <w:rPr>
          <w:rFonts w:ascii="Times New Roman" w:hAnsi="Times New Roman" w:cs="Times New Roman"/>
          <w:sz w:val="28"/>
          <w:szCs w:val="28"/>
        </w:rPr>
        <w:t>, this Court emphasized that the Legislative</w:t>
      </w:r>
      <w:r w:rsidR="006035BC" w:rsidRPr="00444CC0">
        <w:rPr>
          <w:rFonts w:ascii="Times New Roman" w:hAnsi="Times New Roman" w:cs="Times New Roman"/>
          <w:sz w:val="28"/>
          <w:szCs w:val="28"/>
        </w:rPr>
        <w:t>, Executive,</w:t>
      </w:r>
      <w:r w:rsidRPr="00444CC0">
        <w:rPr>
          <w:rFonts w:ascii="Times New Roman" w:hAnsi="Times New Roman" w:cs="Times New Roman"/>
          <w:sz w:val="28"/>
          <w:szCs w:val="28"/>
        </w:rPr>
        <w:t xml:space="preserve"> and Judicial branches must </w:t>
      </w:r>
      <w:r w:rsidR="00D45767">
        <w:rPr>
          <w:rFonts w:ascii="Times New Roman" w:hAnsi="Times New Roman" w:cs="Times New Roman"/>
          <w:sz w:val="28"/>
          <w:szCs w:val="28"/>
        </w:rPr>
        <w:t>remain separate and shall not exercise powers that do not belong to their respective branches</w:t>
      </w:r>
      <w:r w:rsidRPr="00444CC0">
        <w:rPr>
          <w:rFonts w:ascii="Times New Roman" w:hAnsi="Times New Roman" w:cs="Times New Roman"/>
          <w:sz w:val="28"/>
          <w:szCs w:val="28"/>
        </w:rPr>
        <w:t>.</w:t>
      </w:r>
      <w:r w:rsidR="00920C5E" w:rsidRPr="00444CC0">
        <w:rPr>
          <w:rFonts w:ascii="Times New Roman" w:hAnsi="Times New Roman" w:cs="Times New Roman"/>
          <w:i/>
          <w:iCs/>
          <w:sz w:val="28"/>
          <w:szCs w:val="28"/>
        </w:rPr>
        <w:t xml:space="preserve"> Ahearn v. Bailey</w:t>
      </w:r>
      <w:r w:rsidR="00920C5E" w:rsidRPr="00444CC0">
        <w:rPr>
          <w:rFonts w:ascii="Times New Roman" w:hAnsi="Times New Roman" w:cs="Times New Roman"/>
          <w:sz w:val="28"/>
          <w:szCs w:val="28"/>
        </w:rPr>
        <w:t>, 104 Ariz. 250, 252 (1969).</w:t>
      </w:r>
      <w:r w:rsidRPr="00444CC0">
        <w:rPr>
          <w:rFonts w:ascii="Times New Roman" w:hAnsi="Times New Roman" w:cs="Times New Roman"/>
          <w:sz w:val="28"/>
          <w:szCs w:val="28"/>
        </w:rPr>
        <w:t xml:space="preserve"> </w:t>
      </w:r>
      <w:r w:rsidR="005E7EBA" w:rsidRPr="00444CC0">
        <w:rPr>
          <w:rFonts w:ascii="Times New Roman" w:hAnsi="Times New Roman" w:cs="Times New Roman"/>
          <w:sz w:val="28"/>
          <w:szCs w:val="28"/>
        </w:rPr>
        <w:t>The unique duties of this Court</w:t>
      </w:r>
      <w:r w:rsidR="00EB609A">
        <w:rPr>
          <w:rFonts w:ascii="Times New Roman" w:hAnsi="Times New Roman" w:cs="Times New Roman"/>
          <w:sz w:val="28"/>
          <w:szCs w:val="28"/>
        </w:rPr>
        <w:t>,</w:t>
      </w:r>
      <w:r w:rsidR="005E7EBA" w:rsidRPr="00444CC0">
        <w:rPr>
          <w:rFonts w:ascii="Times New Roman" w:hAnsi="Times New Roman" w:cs="Times New Roman"/>
          <w:sz w:val="28"/>
          <w:szCs w:val="28"/>
        </w:rPr>
        <w:t xml:space="preserve"> </w:t>
      </w:r>
      <w:r w:rsidR="00920C5E" w:rsidRPr="00444CC0">
        <w:rPr>
          <w:rFonts w:ascii="Times New Roman" w:hAnsi="Times New Roman" w:cs="Times New Roman"/>
          <w:sz w:val="28"/>
          <w:szCs w:val="28"/>
        </w:rPr>
        <w:t>delegated</w:t>
      </w:r>
      <w:r w:rsidR="005E7EBA" w:rsidRPr="00444CC0">
        <w:rPr>
          <w:rFonts w:ascii="Times New Roman" w:hAnsi="Times New Roman" w:cs="Times New Roman"/>
          <w:sz w:val="28"/>
          <w:szCs w:val="28"/>
        </w:rPr>
        <w:t xml:space="preserve"> under the Arizona </w:t>
      </w:r>
      <w:r w:rsidR="00920C5E" w:rsidRPr="00444CC0">
        <w:rPr>
          <w:rFonts w:ascii="Times New Roman" w:hAnsi="Times New Roman" w:cs="Times New Roman"/>
          <w:sz w:val="28"/>
          <w:szCs w:val="28"/>
        </w:rPr>
        <w:t>C</w:t>
      </w:r>
      <w:r w:rsidR="005E7EBA" w:rsidRPr="00444CC0">
        <w:rPr>
          <w:rFonts w:ascii="Times New Roman" w:hAnsi="Times New Roman" w:cs="Times New Roman"/>
          <w:sz w:val="28"/>
          <w:szCs w:val="28"/>
        </w:rPr>
        <w:t>onstitution</w:t>
      </w:r>
      <w:r w:rsidR="00EB609A">
        <w:rPr>
          <w:rFonts w:ascii="Times New Roman" w:hAnsi="Times New Roman" w:cs="Times New Roman"/>
          <w:sz w:val="28"/>
          <w:szCs w:val="28"/>
        </w:rPr>
        <w:t>,</w:t>
      </w:r>
      <w:r w:rsidR="005E7EBA" w:rsidRPr="00444CC0">
        <w:rPr>
          <w:rFonts w:ascii="Times New Roman" w:hAnsi="Times New Roman" w:cs="Times New Roman"/>
          <w:sz w:val="28"/>
          <w:szCs w:val="28"/>
        </w:rPr>
        <w:t xml:space="preserve"> consist of </w:t>
      </w:r>
      <w:r w:rsidR="005E7EBA" w:rsidRPr="00444CC0">
        <w:rPr>
          <w:rFonts w:ascii="Times New Roman" w:hAnsi="Times New Roman" w:cs="Times New Roman"/>
          <w:i/>
          <w:iCs/>
          <w:sz w:val="28"/>
          <w:szCs w:val="28"/>
        </w:rPr>
        <w:t xml:space="preserve">administrative supervisory authority </w:t>
      </w:r>
      <w:r w:rsidR="005E7EBA" w:rsidRPr="00444CC0">
        <w:rPr>
          <w:rFonts w:ascii="Times New Roman" w:hAnsi="Times New Roman" w:cs="Times New Roman"/>
          <w:sz w:val="28"/>
          <w:szCs w:val="28"/>
        </w:rPr>
        <w:t>over all lower courts and the authority to interpret the law</w:t>
      </w:r>
      <w:r w:rsidR="00C321DD">
        <w:rPr>
          <w:rFonts w:ascii="Times New Roman" w:hAnsi="Times New Roman" w:cs="Times New Roman"/>
          <w:sz w:val="28"/>
          <w:szCs w:val="28"/>
        </w:rPr>
        <w:t>,</w:t>
      </w:r>
      <w:r w:rsidR="005E7EBA" w:rsidRPr="00444CC0">
        <w:rPr>
          <w:rFonts w:ascii="Times New Roman" w:hAnsi="Times New Roman" w:cs="Times New Roman"/>
          <w:sz w:val="28"/>
          <w:szCs w:val="28"/>
        </w:rPr>
        <w:t xml:space="preserve"> which </w:t>
      </w:r>
      <w:r w:rsidR="00920C5E" w:rsidRPr="00444CC0">
        <w:rPr>
          <w:rFonts w:ascii="Times New Roman" w:hAnsi="Times New Roman" w:cs="Times New Roman"/>
          <w:sz w:val="28"/>
          <w:szCs w:val="28"/>
        </w:rPr>
        <w:t xml:space="preserve">separates </w:t>
      </w:r>
      <w:r w:rsidR="005E7EBA" w:rsidRPr="00444CC0">
        <w:rPr>
          <w:rFonts w:ascii="Times New Roman" w:hAnsi="Times New Roman" w:cs="Times New Roman"/>
          <w:sz w:val="28"/>
          <w:szCs w:val="28"/>
        </w:rPr>
        <w:t xml:space="preserve">the </w:t>
      </w:r>
      <w:r w:rsidR="00A6022B">
        <w:rPr>
          <w:rFonts w:ascii="Times New Roman" w:hAnsi="Times New Roman" w:cs="Times New Roman"/>
          <w:sz w:val="28"/>
          <w:szCs w:val="28"/>
        </w:rPr>
        <w:t>J</w:t>
      </w:r>
      <w:r w:rsidR="005E7EBA" w:rsidRPr="00444CC0">
        <w:rPr>
          <w:rFonts w:ascii="Times New Roman" w:hAnsi="Times New Roman" w:cs="Times New Roman"/>
          <w:sz w:val="28"/>
          <w:szCs w:val="28"/>
        </w:rPr>
        <w:t xml:space="preserve">udiciary from the </w:t>
      </w:r>
      <w:r w:rsidR="00A6022B">
        <w:rPr>
          <w:rFonts w:ascii="Times New Roman" w:hAnsi="Times New Roman" w:cs="Times New Roman"/>
          <w:sz w:val="28"/>
          <w:szCs w:val="28"/>
        </w:rPr>
        <w:t>L</w:t>
      </w:r>
      <w:r w:rsidR="005E7EBA" w:rsidRPr="00444CC0">
        <w:rPr>
          <w:rFonts w:ascii="Times New Roman" w:hAnsi="Times New Roman" w:cs="Times New Roman"/>
          <w:sz w:val="28"/>
          <w:szCs w:val="28"/>
        </w:rPr>
        <w:t xml:space="preserve">egislature and </w:t>
      </w:r>
      <w:r w:rsidR="00A6022B">
        <w:rPr>
          <w:rFonts w:ascii="Times New Roman" w:hAnsi="Times New Roman" w:cs="Times New Roman"/>
          <w:sz w:val="28"/>
          <w:szCs w:val="28"/>
        </w:rPr>
        <w:t>E</w:t>
      </w:r>
      <w:r w:rsidR="005E7EBA" w:rsidRPr="00444CC0">
        <w:rPr>
          <w:rFonts w:ascii="Times New Roman" w:hAnsi="Times New Roman" w:cs="Times New Roman"/>
          <w:sz w:val="28"/>
          <w:szCs w:val="28"/>
        </w:rPr>
        <w:t xml:space="preserve">xecutive. </w:t>
      </w:r>
      <w:r w:rsidR="005E7EBA" w:rsidRPr="00444CC0">
        <w:rPr>
          <w:rFonts w:ascii="Times New Roman" w:hAnsi="Times New Roman" w:cs="Times New Roman"/>
          <w:i/>
          <w:iCs/>
          <w:sz w:val="28"/>
          <w:szCs w:val="28"/>
        </w:rPr>
        <w:t>Scheehle</w:t>
      </w:r>
      <w:r w:rsidR="005E7EBA" w:rsidRPr="00444CC0">
        <w:rPr>
          <w:rFonts w:ascii="Times New Roman" w:hAnsi="Times New Roman" w:cs="Times New Roman"/>
          <w:sz w:val="28"/>
          <w:szCs w:val="28"/>
        </w:rPr>
        <w:t xml:space="preserve">, 211 Ariz. </w:t>
      </w:r>
      <w:r w:rsidR="00384BAB">
        <w:rPr>
          <w:rFonts w:ascii="Times New Roman" w:hAnsi="Times New Roman" w:cs="Times New Roman"/>
          <w:sz w:val="28"/>
          <w:szCs w:val="28"/>
        </w:rPr>
        <w:t>at</w:t>
      </w:r>
      <w:r w:rsidR="005E7EBA" w:rsidRPr="00444CC0">
        <w:rPr>
          <w:rFonts w:ascii="Times New Roman" w:hAnsi="Times New Roman" w:cs="Times New Roman"/>
          <w:sz w:val="28"/>
          <w:szCs w:val="28"/>
        </w:rPr>
        <w:t xml:space="preserve"> 297</w:t>
      </w:r>
      <w:r w:rsidR="00B27EC0">
        <w:rPr>
          <w:rFonts w:ascii="Times New Roman" w:hAnsi="Times New Roman" w:cs="Times New Roman"/>
          <w:sz w:val="28"/>
          <w:szCs w:val="28"/>
        </w:rPr>
        <w:t xml:space="preserve"> (finding that </w:t>
      </w:r>
      <w:r w:rsidR="001230B4">
        <w:rPr>
          <w:rFonts w:ascii="Times New Roman" w:hAnsi="Times New Roman" w:cs="Times New Roman"/>
          <w:sz w:val="28"/>
          <w:szCs w:val="28"/>
        </w:rPr>
        <w:t xml:space="preserve">disqualification of the justices of this Court </w:t>
      </w:r>
      <w:r w:rsidR="003B148F">
        <w:rPr>
          <w:rFonts w:ascii="Times New Roman" w:hAnsi="Times New Roman" w:cs="Times New Roman"/>
          <w:sz w:val="28"/>
          <w:szCs w:val="28"/>
        </w:rPr>
        <w:t>cannot result in an abdication of this Court’s constitutional duties, only when this Court is exercising one of its constitutional responsibilities).</w:t>
      </w:r>
    </w:p>
    <w:p w14:paraId="74D93FBA" w14:textId="50E3B12E" w:rsidR="00416ECF" w:rsidRPr="00FB4CF0" w:rsidRDefault="00E1549E" w:rsidP="00E1549E">
      <w:pPr>
        <w:pStyle w:val="ListParagraph"/>
        <w:spacing w:line="480" w:lineRule="auto"/>
        <w:ind w:left="0" w:firstLine="720"/>
        <w:jc w:val="both"/>
        <w:rPr>
          <w:rFonts w:ascii="Times New Roman" w:hAnsi="Times New Roman" w:cs="Times New Roman"/>
          <w:sz w:val="28"/>
          <w:szCs w:val="28"/>
        </w:rPr>
      </w:pPr>
      <w:r w:rsidRPr="00444CC0">
        <w:rPr>
          <w:rFonts w:ascii="Times New Roman" w:hAnsi="Times New Roman" w:cs="Times New Roman"/>
          <w:sz w:val="28"/>
          <w:szCs w:val="28"/>
        </w:rPr>
        <w:t xml:space="preserve">Moreover, the </w:t>
      </w:r>
      <w:r w:rsidR="009937CE" w:rsidRPr="00444CC0">
        <w:rPr>
          <w:rFonts w:ascii="Times New Roman" w:hAnsi="Times New Roman" w:cs="Times New Roman"/>
          <w:sz w:val="28"/>
          <w:szCs w:val="28"/>
        </w:rPr>
        <w:t>D</w:t>
      </w:r>
      <w:r w:rsidRPr="00444CC0">
        <w:rPr>
          <w:rFonts w:ascii="Times New Roman" w:hAnsi="Times New Roman" w:cs="Times New Roman"/>
          <w:sz w:val="28"/>
          <w:szCs w:val="28"/>
        </w:rPr>
        <w:t>irectory would serve as a vessel to facilitate all notice-of-claim service of process currently handled by individual public entities.</w:t>
      </w:r>
      <w:r w:rsidR="00B275D8" w:rsidRPr="00444CC0">
        <w:rPr>
          <w:rFonts w:ascii="Times New Roman" w:hAnsi="Times New Roman" w:cs="Times New Roman"/>
          <w:sz w:val="28"/>
          <w:szCs w:val="28"/>
        </w:rPr>
        <w:t xml:space="preserve"> The Directory and its substance </w:t>
      </w:r>
      <w:r w:rsidR="00515525" w:rsidRPr="00444CC0">
        <w:rPr>
          <w:rFonts w:ascii="Times New Roman" w:hAnsi="Times New Roman" w:cs="Times New Roman"/>
          <w:sz w:val="28"/>
          <w:szCs w:val="28"/>
        </w:rPr>
        <w:t>will likely result</w:t>
      </w:r>
      <w:r w:rsidR="00111D5A" w:rsidRPr="00444CC0">
        <w:rPr>
          <w:rFonts w:ascii="Times New Roman" w:hAnsi="Times New Roman" w:cs="Times New Roman"/>
          <w:sz w:val="28"/>
          <w:szCs w:val="28"/>
        </w:rPr>
        <w:t xml:space="preserve"> in legal challenges being brought against this Court acting in its </w:t>
      </w:r>
      <w:r w:rsidR="003C3425">
        <w:rPr>
          <w:rFonts w:ascii="Times New Roman" w:hAnsi="Times New Roman" w:cs="Times New Roman"/>
          <w:sz w:val="28"/>
          <w:szCs w:val="28"/>
        </w:rPr>
        <w:t xml:space="preserve">extraconstitutional </w:t>
      </w:r>
      <w:r w:rsidR="00111D5A" w:rsidRPr="00444CC0">
        <w:rPr>
          <w:rFonts w:ascii="Times New Roman" w:hAnsi="Times New Roman" w:cs="Times New Roman"/>
          <w:sz w:val="28"/>
          <w:szCs w:val="28"/>
        </w:rPr>
        <w:t>capacity as the holder of the Directory. It is unclear which branch of government would resolve these disputes</w:t>
      </w:r>
      <w:r w:rsidR="00416ECF" w:rsidRPr="00444CC0">
        <w:rPr>
          <w:rFonts w:ascii="Times New Roman" w:hAnsi="Times New Roman" w:cs="Times New Roman"/>
          <w:sz w:val="28"/>
          <w:szCs w:val="28"/>
        </w:rPr>
        <w:t>,</w:t>
      </w:r>
      <w:r w:rsidR="00111D5A" w:rsidRPr="00444CC0">
        <w:rPr>
          <w:rFonts w:ascii="Times New Roman" w:hAnsi="Times New Roman" w:cs="Times New Roman"/>
          <w:sz w:val="28"/>
          <w:szCs w:val="28"/>
        </w:rPr>
        <w:t xml:space="preserve"> </w:t>
      </w:r>
      <w:r w:rsidR="00111D5A" w:rsidRPr="00444CC0">
        <w:rPr>
          <w:rFonts w:ascii="Times New Roman" w:hAnsi="Times New Roman" w:cs="Times New Roman"/>
          <w:sz w:val="28"/>
          <w:szCs w:val="28"/>
        </w:rPr>
        <w:lastRenderedPageBreak/>
        <w:t>where</w:t>
      </w:r>
      <w:r w:rsidR="00ED5D09">
        <w:rPr>
          <w:rFonts w:ascii="Times New Roman" w:hAnsi="Times New Roman" w:cs="Times New Roman"/>
          <w:sz w:val="28"/>
          <w:szCs w:val="28"/>
        </w:rPr>
        <w:t xml:space="preserve"> disqualification may be warranted because</w:t>
      </w:r>
      <w:r w:rsidR="00111D5A" w:rsidRPr="00444CC0">
        <w:rPr>
          <w:rFonts w:ascii="Times New Roman" w:hAnsi="Times New Roman" w:cs="Times New Roman"/>
          <w:sz w:val="28"/>
          <w:szCs w:val="28"/>
        </w:rPr>
        <w:t xml:space="preserve"> th</w:t>
      </w:r>
      <w:r w:rsidR="00416ECF" w:rsidRPr="00444CC0">
        <w:rPr>
          <w:rFonts w:ascii="Times New Roman" w:hAnsi="Times New Roman" w:cs="Times New Roman"/>
          <w:sz w:val="28"/>
          <w:szCs w:val="28"/>
        </w:rPr>
        <w:t>is Court is</w:t>
      </w:r>
      <w:r w:rsidR="00A0585F">
        <w:rPr>
          <w:rFonts w:ascii="Times New Roman" w:hAnsi="Times New Roman" w:cs="Times New Roman"/>
          <w:sz w:val="28"/>
          <w:szCs w:val="28"/>
        </w:rPr>
        <w:t xml:space="preserve"> not performing one of its constitutional duties. </w:t>
      </w:r>
      <w:r w:rsidR="00A0585F">
        <w:rPr>
          <w:rFonts w:ascii="Times New Roman" w:hAnsi="Times New Roman" w:cs="Times New Roman"/>
          <w:i/>
          <w:iCs/>
          <w:sz w:val="28"/>
          <w:szCs w:val="28"/>
        </w:rPr>
        <w:t xml:space="preserve">See </w:t>
      </w:r>
      <w:r w:rsidR="00D45767">
        <w:rPr>
          <w:rFonts w:ascii="Times New Roman" w:hAnsi="Times New Roman" w:cs="Times New Roman"/>
          <w:i/>
          <w:iCs/>
          <w:sz w:val="28"/>
          <w:szCs w:val="28"/>
        </w:rPr>
        <w:t>id</w:t>
      </w:r>
      <w:r w:rsidR="00FB4CF0">
        <w:rPr>
          <w:rFonts w:ascii="Times New Roman" w:hAnsi="Times New Roman" w:cs="Times New Roman"/>
          <w:sz w:val="28"/>
          <w:szCs w:val="28"/>
        </w:rPr>
        <w:t>.</w:t>
      </w:r>
    </w:p>
    <w:p w14:paraId="66875923" w14:textId="45404441" w:rsidR="00E1549E" w:rsidRPr="00444CC0" w:rsidRDefault="00E1549E" w:rsidP="00E1549E">
      <w:pPr>
        <w:pStyle w:val="ListParagraph"/>
        <w:spacing w:line="480" w:lineRule="auto"/>
        <w:ind w:left="0" w:firstLine="720"/>
        <w:jc w:val="both"/>
        <w:rPr>
          <w:rFonts w:ascii="Times New Roman" w:hAnsi="Times New Roman" w:cs="Times New Roman"/>
          <w:color w:val="000000" w:themeColor="text1"/>
          <w:sz w:val="28"/>
          <w:szCs w:val="28"/>
        </w:rPr>
      </w:pPr>
      <w:r w:rsidRPr="00444CC0">
        <w:rPr>
          <w:rFonts w:ascii="Times New Roman" w:hAnsi="Times New Roman" w:cs="Times New Roman"/>
          <w:sz w:val="28"/>
          <w:szCs w:val="28"/>
        </w:rPr>
        <w:t xml:space="preserve">Under the Arizona Constitution, the </w:t>
      </w:r>
      <w:r w:rsidR="00B10C8A">
        <w:rPr>
          <w:rFonts w:ascii="Times New Roman" w:hAnsi="Times New Roman" w:cs="Times New Roman"/>
          <w:sz w:val="28"/>
          <w:szCs w:val="28"/>
        </w:rPr>
        <w:t>J</w:t>
      </w:r>
      <w:r w:rsidRPr="00444CC0">
        <w:rPr>
          <w:rFonts w:ascii="Times New Roman" w:hAnsi="Times New Roman" w:cs="Times New Roman"/>
          <w:sz w:val="28"/>
          <w:szCs w:val="28"/>
        </w:rPr>
        <w:t xml:space="preserve">udiciary’s role is adjudication and the supervision of the state’s courts. The responsibility for establishing and maintaining an executive registry of this size belongs to the offices of the </w:t>
      </w:r>
      <w:r w:rsidR="002032D2">
        <w:rPr>
          <w:rFonts w:ascii="Times New Roman" w:hAnsi="Times New Roman" w:cs="Times New Roman"/>
          <w:sz w:val="28"/>
          <w:szCs w:val="28"/>
        </w:rPr>
        <w:t>L</w:t>
      </w:r>
      <w:r w:rsidRPr="00444CC0">
        <w:rPr>
          <w:rFonts w:ascii="Times New Roman" w:hAnsi="Times New Roman" w:cs="Times New Roman"/>
          <w:sz w:val="28"/>
          <w:szCs w:val="28"/>
        </w:rPr>
        <w:t xml:space="preserve">egislature and the </w:t>
      </w:r>
      <w:r w:rsidR="002032D2">
        <w:rPr>
          <w:rFonts w:ascii="Times New Roman" w:hAnsi="Times New Roman" w:cs="Times New Roman"/>
          <w:sz w:val="28"/>
          <w:szCs w:val="28"/>
        </w:rPr>
        <w:t>G</w:t>
      </w:r>
      <w:r w:rsidRPr="00444CC0">
        <w:rPr>
          <w:rFonts w:ascii="Times New Roman" w:hAnsi="Times New Roman" w:cs="Times New Roman"/>
          <w:sz w:val="28"/>
          <w:szCs w:val="28"/>
        </w:rPr>
        <w:t>overnor, respectively.</w:t>
      </w:r>
      <w:r w:rsidR="007E5821" w:rsidRPr="00444CC0">
        <w:rPr>
          <w:rFonts w:ascii="Times New Roman" w:hAnsi="Times New Roman" w:cs="Times New Roman"/>
          <w:sz w:val="28"/>
          <w:szCs w:val="28"/>
        </w:rPr>
        <w:t xml:space="preserve"> </w:t>
      </w:r>
      <w:r w:rsidR="007E5821" w:rsidRPr="00803B65">
        <w:rPr>
          <w:rFonts w:ascii="Times New Roman" w:hAnsi="Times New Roman" w:cs="Times New Roman"/>
          <w:i/>
          <w:iCs/>
          <w:sz w:val="28"/>
          <w:szCs w:val="28"/>
        </w:rPr>
        <w:t>Ariz. Const. art.</w:t>
      </w:r>
      <w:r w:rsidR="007E5821" w:rsidRPr="00444CC0">
        <w:rPr>
          <w:rFonts w:ascii="Times New Roman" w:hAnsi="Times New Roman" w:cs="Times New Roman"/>
          <w:sz w:val="28"/>
          <w:szCs w:val="28"/>
        </w:rPr>
        <w:t xml:space="preserve"> </w:t>
      </w:r>
      <w:r w:rsidR="007E5821" w:rsidRPr="00803B65">
        <w:rPr>
          <w:rFonts w:ascii="Times New Roman" w:hAnsi="Times New Roman" w:cs="Times New Roman"/>
          <w:i/>
          <w:iCs/>
          <w:sz w:val="28"/>
          <w:szCs w:val="28"/>
        </w:rPr>
        <w:t>III</w:t>
      </w:r>
      <w:r w:rsidR="007E5821" w:rsidRPr="00444CC0">
        <w:rPr>
          <w:rFonts w:ascii="Times New Roman" w:hAnsi="Times New Roman" w:cs="Times New Roman"/>
          <w:sz w:val="28"/>
          <w:szCs w:val="28"/>
        </w:rPr>
        <w:t>.</w:t>
      </w:r>
      <w:r w:rsidRPr="00444CC0">
        <w:rPr>
          <w:rFonts w:ascii="Times New Roman" w:hAnsi="Times New Roman" w:cs="Times New Roman"/>
          <w:sz w:val="28"/>
          <w:szCs w:val="28"/>
        </w:rPr>
        <w:t xml:space="preserve"> Using </w:t>
      </w:r>
      <w:r w:rsidR="00620F0D" w:rsidRPr="00444CC0">
        <w:rPr>
          <w:rFonts w:ascii="Times New Roman" w:hAnsi="Times New Roman" w:cs="Times New Roman"/>
          <w:sz w:val="28"/>
          <w:szCs w:val="28"/>
        </w:rPr>
        <w:t xml:space="preserve">this Court </w:t>
      </w:r>
      <w:r w:rsidRPr="00444CC0">
        <w:rPr>
          <w:rFonts w:ascii="Times New Roman" w:hAnsi="Times New Roman" w:cs="Times New Roman"/>
          <w:sz w:val="28"/>
          <w:szCs w:val="28"/>
        </w:rPr>
        <w:t xml:space="preserve">in an administrative capacity, as proposed, threatens to upset the carefully balanced separation of powers embodied in the Arizona Constitution. To implement a burden of this caliber when the result would complicate </w:t>
      </w:r>
      <w:r w:rsidR="00E10E01">
        <w:rPr>
          <w:rFonts w:ascii="Times New Roman" w:hAnsi="Times New Roman" w:cs="Times New Roman"/>
          <w:sz w:val="28"/>
          <w:szCs w:val="28"/>
        </w:rPr>
        <w:t>a</w:t>
      </w:r>
      <w:r w:rsidRPr="00444CC0">
        <w:rPr>
          <w:rFonts w:ascii="Times New Roman" w:hAnsi="Times New Roman" w:cs="Times New Roman"/>
          <w:sz w:val="28"/>
          <w:szCs w:val="28"/>
        </w:rPr>
        <w:t xml:space="preserve"> system that does what it </w:t>
      </w:r>
      <w:r w:rsidR="00E777DC">
        <w:rPr>
          <w:rFonts w:ascii="Times New Roman" w:hAnsi="Times New Roman" w:cs="Times New Roman"/>
          <w:sz w:val="28"/>
          <w:szCs w:val="28"/>
        </w:rPr>
        <w:t>was designed to</w:t>
      </w:r>
      <w:r w:rsidRPr="00444CC0">
        <w:rPr>
          <w:rFonts w:ascii="Times New Roman" w:hAnsi="Times New Roman" w:cs="Times New Roman"/>
          <w:sz w:val="28"/>
          <w:szCs w:val="28"/>
        </w:rPr>
        <w:t xml:space="preserve"> do under A.R.S. § 12–821.01 is simply unwarranted and unnecessary.</w:t>
      </w:r>
    </w:p>
    <w:p w14:paraId="520E637C" w14:textId="2EC78B04" w:rsidR="000A5B34" w:rsidRPr="00444CC0" w:rsidRDefault="000A5B34" w:rsidP="000A5B34">
      <w:pPr>
        <w:pStyle w:val="ListParagraph"/>
        <w:numPr>
          <w:ilvl w:val="0"/>
          <w:numId w:val="1"/>
        </w:numPr>
        <w:jc w:val="center"/>
        <w:rPr>
          <w:rFonts w:ascii="Times New Roman" w:hAnsi="Times New Roman" w:cs="Times New Roman"/>
          <w:b/>
          <w:bCs/>
          <w:color w:val="000000" w:themeColor="text1"/>
          <w:sz w:val="28"/>
          <w:szCs w:val="28"/>
        </w:rPr>
      </w:pPr>
      <w:r w:rsidRPr="00444CC0">
        <w:rPr>
          <w:rFonts w:ascii="Times New Roman" w:hAnsi="Times New Roman" w:cs="Times New Roman"/>
          <w:b/>
          <w:bCs/>
          <w:color w:val="000000" w:themeColor="text1"/>
          <w:sz w:val="28"/>
          <w:szCs w:val="28"/>
        </w:rPr>
        <w:t>Conclusion</w:t>
      </w:r>
    </w:p>
    <w:p w14:paraId="6EE4071D" w14:textId="77777777" w:rsidR="009937CE" w:rsidRPr="00444CC0" w:rsidRDefault="00D223E7" w:rsidP="00987355">
      <w:pPr>
        <w:shd w:val="clear" w:color="auto" w:fill="FFFFFF"/>
        <w:spacing w:after="0" w:line="480" w:lineRule="auto"/>
        <w:ind w:firstLine="360"/>
        <w:rPr>
          <w:rFonts w:ascii="Times New Roman" w:eastAsia="Times New Roman" w:hAnsi="Times New Roman" w:cs="Times New Roman"/>
          <w:color w:val="000000"/>
          <w:kern w:val="0"/>
          <w:sz w:val="28"/>
          <w:szCs w:val="28"/>
          <w14:ligatures w14:val="none"/>
        </w:rPr>
      </w:pPr>
      <w:r w:rsidRPr="00444CC0">
        <w:rPr>
          <w:rFonts w:ascii="Times New Roman" w:eastAsia="Times New Roman" w:hAnsi="Times New Roman" w:cs="Times New Roman"/>
          <w:color w:val="000000"/>
          <w:kern w:val="0"/>
          <w:sz w:val="28"/>
          <w:szCs w:val="28"/>
          <w14:ligatures w14:val="none"/>
        </w:rPr>
        <w:t xml:space="preserve">The proposed rule changes and additional proposed rule are unnecessary. </w:t>
      </w:r>
      <w:r w:rsidR="00B36BE5" w:rsidRPr="00444CC0">
        <w:rPr>
          <w:rFonts w:ascii="Times New Roman" w:eastAsia="Times New Roman" w:hAnsi="Times New Roman" w:cs="Times New Roman"/>
          <w:color w:val="000000"/>
          <w:kern w:val="0"/>
          <w:sz w:val="28"/>
          <w:szCs w:val="28"/>
          <w14:ligatures w14:val="none"/>
        </w:rPr>
        <w:t>The Petition conflicts with the substantive provisions A.R.S. § 12-821.01</w:t>
      </w:r>
      <w:r w:rsidR="00581886" w:rsidRPr="00444CC0">
        <w:rPr>
          <w:rFonts w:ascii="Times New Roman" w:eastAsia="Times New Roman" w:hAnsi="Times New Roman" w:cs="Times New Roman"/>
          <w:color w:val="000000"/>
          <w:kern w:val="0"/>
          <w:sz w:val="28"/>
          <w:szCs w:val="28"/>
          <w14:ligatures w14:val="none"/>
        </w:rPr>
        <w:t xml:space="preserve">, sets aside the due process rights of public employees, and upsets the separation of powers between the judicial and executive branches of the State. </w:t>
      </w:r>
    </w:p>
    <w:p w14:paraId="456AC648" w14:textId="07EB7494" w:rsidR="00E15248" w:rsidRDefault="00D6642F" w:rsidP="00987355">
      <w:pPr>
        <w:shd w:val="clear" w:color="auto" w:fill="FFFFFF"/>
        <w:spacing w:after="0" w:line="480" w:lineRule="auto"/>
        <w:ind w:firstLine="360"/>
        <w:rPr>
          <w:rFonts w:ascii="Times New Roman" w:eastAsia="Times New Roman" w:hAnsi="Times New Roman" w:cs="Times New Roman"/>
          <w:color w:val="000000"/>
          <w:kern w:val="0"/>
          <w:sz w:val="28"/>
          <w:szCs w:val="28"/>
          <w14:ligatures w14:val="none"/>
        </w:rPr>
      </w:pPr>
      <w:r w:rsidRPr="00444CC0">
        <w:rPr>
          <w:rFonts w:ascii="Times New Roman" w:eastAsia="Times New Roman" w:hAnsi="Times New Roman" w:cs="Times New Roman"/>
          <w:color w:val="000000"/>
          <w:kern w:val="0"/>
          <w:sz w:val="28"/>
          <w:szCs w:val="28"/>
          <w14:ligatures w14:val="none"/>
        </w:rPr>
        <w:t>For these reasons, this Court should deny the Petition to amend Rules 4.1, 4.2, and 5, and should decline to adopt the proposed Rule 4.3.</w:t>
      </w:r>
    </w:p>
    <w:p w14:paraId="6F040108" w14:textId="16B4B837" w:rsidR="00EC4610" w:rsidRDefault="00EC4610" w:rsidP="00987355">
      <w:pPr>
        <w:shd w:val="clear" w:color="auto" w:fill="FFFFFF"/>
        <w:spacing w:after="0" w:line="480" w:lineRule="auto"/>
        <w:ind w:firstLine="36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6AAC9138" w14:textId="55AAB3BC" w:rsidR="00EC4610" w:rsidRDefault="00EC4610" w:rsidP="00987355">
      <w:pPr>
        <w:shd w:val="clear" w:color="auto" w:fill="FFFFFF"/>
        <w:spacing w:after="0" w:line="480" w:lineRule="auto"/>
        <w:ind w:firstLine="36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09D078EA" w14:textId="06D6D171" w:rsidR="00EC4610" w:rsidRPr="00444CC0" w:rsidRDefault="00EC4610" w:rsidP="00987355">
      <w:pPr>
        <w:shd w:val="clear" w:color="auto" w:fill="FFFFFF"/>
        <w:spacing w:after="0" w:line="480" w:lineRule="auto"/>
        <w:ind w:firstLine="360"/>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31F494D7" w14:textId="5ECF64A4" w:rsidR="00A17B45" w:rsidRPr="00444CC0" w:rsidRDefault="00A17B45" w:rsidP="00AF7F42">
      <w:pPr>
        <w:spacing w:line="480" w:lineRule="auto"/>
        <w:ind w:firstLine="360"/>
        <w:rPr>
          <w:rFonts w:ascii="Times New Roman" w:hAnsi="Times New Roman" w:cs="Times New Roman"/>
          <w:sz w:val="28"/>
          <w:szCs w:val="28"/>
        </w:rPr>
      </w:pPr>
      <w:r w:rsidRPr="00444CC0">
        <w:rPr>
          <w:rFonts w:ascii="Times New Roman" w:hAnsi="Times New Roman" w:cs="Times New Roman"/>
          <w:sz w:val="28"/>
          <w:szCs w:val="28"/>
        </w:rPr>
        <w:lastRenderedPageBreak/>
        <w:t xml:space="preserve">RESPECTFULLY SUBMITTED this </w:t>
      </w:r>
      <w:r w:rsidR="002D1C2C">
        <w:rPr>
          <w:rFonts w:ascii="Times New Roman" w:hAnsi="Times New Roman" w:cs="Times New Roman"/>
          <w:sz w:val="28"/>
          <w:szCs w:val="28"/>
        </w:rPr>
        <w:t>28</w:t>
      </w:r>
      <w:r w:rsidR="002D1C2C" w:rsidRPr="00E709EF">
        <w:rPr>
          <w:rFonts w:ascii="Times New Roman" w:hAnsi="Times New Roman" w:cs="Times New Roman"/>
          <w:sz w:val="28"/>
          <w:szCs w:val="28"/>
          <w:vertAlign w:val="superscript"/>
        </w:rPr>
        <w:t>th</w:t>
      </w:r>
      <w:r w:rsidR="002D1C2C">
        <w:rPr>
          <w:rFonts w:ascii="Times New Roman" w:hAnsi="Times New Roman" w:cs="Times New Roman"/>
          <w:sz w:val="28"/>
          <w:szCs w:val="28"/>
        </w:rPr>
        <w:t xml:space="preserve"> </w:t>
      </w:r>
      <w:r w:rsidRPr="00444CC0">
        <w:rPr>
          <w:rFonts w:ascii="Times New Roman" w:hAnsi="Times New Roman" w:cs="Times New Roman"/>
          <w:sz w:val="28"/>
          <w:szCs w:val="28"/>
        </w:rPr>
        <w:t xml:space="preserve">day of </w:t>
      </w:r>
      <w:r w:rsidR="00A42AA1">
        <w:rPr>
          <w:rFonts w:ascii="Times New Roman" w:hAnsi="Times New Roman" w:cs="Times New Roman"/>
          <w:sz w:val="28"/>
          <w:szCs w:val="28"/>
        </w:rPr>
        <w:t>April</w:t>
      </w:r>
      <w:r w:rsidRPr="00444CC0">
        <w:rPr>
          <w:rFonts w:ascii="Times New Roman" w:hAnsi="Times New Roman" w:cs="Times New Roman"/>
          <w:sz w:val="28"/>
          <w:szCs w:val="28"/>
        </w:rPr>
        <w:t>, 20</w:t>
      </w:r>
      <w:r w:rsidR="00A42AA1">
        <w:rPr>
          <w:rFonts w:ascii="Times New Roman" w:hAnsi="Times New Roman" w:cs="Times New Roman"/>
          <w:sz w:val="28"/>
          <w:szCs w:val="28"/>
        </w:rPr>
        <w:t>26</w:t>
      </w:r>
      <w:r w:rsidRPr="00444CC0">
        <w:rPr>
          <w:rFonts w:ascii="Times New Roman" w:hAnsi="Times New Roman" w:cs="Times New Roman"/>
          <w:sz w:val="28"/>
          <w:szCs w:val="28"/>
        </w:rPr>
        <w:t>.</w:t>
      </w:r>
    </w:p>
    <w:p w14:paraId="3CF324A2" w14:textId="3310AC17" w:rsidR="00EC4610" w:rsidRDefault="00EC4610" w:rsidP="008E2907">
      <w:pPr>
        <w:spacing w:after="0" w:line="240" w:lineRule="auto"/>
        <w:ind w:left="5040" w:hanging="360"/>
        <w:rPr>
          <w:rFonts w:ascii="Times New Roman" w:hAnsi="Times New Roman" w:cs="Times New Roman"/>
          <w:sz w:val="28"/>
          <w:szCs w:val="28"/>
        </w:rPr>
      </w:pPr>
    </w:p>
    <w:p w14:paraId="198B2EFD" w14:textId="21A6B6F7" w:rsidR="00E07B25" w:rsidRPr="00E07B25" w:rsidRDefault="00E07B25" w:rsidP="00E07B25">
      <w:pPr>
        <w:spacing w:after="0" w:line="240" w:lineRule="auto"/>
        <w:ind w:left="5040" w:hanging="360"/>
        <w:rPr>
          <w:rFonts w:ascii="Times New Roman" w:hAnsi="Times New Roman" w:cs="Times New Roman"/>
          <w:sz w:val="28"/>
          <w:szCs w:val="28"/>
        </w:rPr>
      </w:pPr>
      <w:r w:rsidRPr="00E07B25">
        <w:rPr>
          <w:rFonts w:ascii="Times New Roman" w:hAnsi="Times New Roman" w:cs="Times New Roman"/>
          <w:noProof/>
          <w:sz w:val="28"/>
          <w:szCs w:val="28"/>
        </w:rPr>
        <w:drawing>
          <wp:anchor distT="0" distB="0" distL="114300" distR="114300" simplePos="0" relativeHeight="251658240" behindDoc="1" locked="0" layoutInCell="1" allowOverlap="1" wp14:anchorId="31EE2EEE" wp14:editId="63AD258F">
            <wp:simplePos x="0" y="0"/>
            <wp:positionH relativeFrom="column">
              <wp:posOffset>3402182</wp:posOffset>
            </wp:positionH>
            <wp:positionV relativeFrom="paragraph">
              <wp:posOffset>114418</wp:posOffset>
            </wp:positionV>
            <wp:extent cx="1708156" cy="703683"/>
            <wp:effectExtent l="0" t="0" r="6350" b="1270"/>
            <wp:wrapNone/>
            <wp:docPr id="266996699" name="Picture 2" descr="P7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96699" name="Picture 2" descr="P70#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8156" cy="703683"/>
                    </a:xfrm>
                    <a:prstGeom prst="rect">
                      <a:avLst/>
                    </a:prstGeom>
                    <a:noFill/>
                    <a:ln>
                      <a:noFill/>
                    </a:ln>
                  </pic:spPr>
                </pic:pic>
              </a:graphicData>
            </a:graphic>
          </wp:anchor>
        </w:drawing>
      </w:r>
    </w:p>
    <w:p w14:paraId="780ECDF4" w14:textId="5FBB58A6" w:rsidR="00EC4610" w:rsidRDefault="00EC4610" w:rsidP="008E2907">
      <w:pPr>
        <w:spacing w:after="0" w:line="240" w:lineRule="auto"/>
        <w:ind w:left="5040" w:hanging="360"/>
        <w:rPr>
          <w:rFonts w:ascii="Times New Roman" w:hAnsi="Times New Roman" w:cs="Times New Roman"/>
          <w:sz w:val="28"/>
          <w:szCs w:val="28"/>
        </w:rPr>
      </w:pPr>
    </w:p>
    <w:p w14:paraId="4681B1AC" w14:textId="6FE28B58" w:rsidR="00D84B55" w:rsidRDefault="00A17B45" w:rsidP="008E2907">
      <w:pPr>
        <w:spacing w:after="0" w:line="240" w:lineRule="auto"/>
        <w:ind w:left="5040" w:hanging="360"/>
        <w:rPr>
          <w:rFonts w:ascii="Times New Roman" w:hAnsi="Times New Roman" w:cs="Times New Roman"/>
          <w:sz w:val="28"/>
          <w:szCs w:val="28"/>
        </w:rPr>
      </w:pPr>
      <w:r w:rsidRPr="00444CC0">
        <w:rPr>
          <w:rFonts w:ascii="Times New Roman" w:hAnsi="Times New Roman" w:cs="Times New Roman"/>
          <w:sz w:val="28"/>
          <w:szCs w:val="28"/>
        </w:rPr>
        <w:t>By____________________________</w:t>
      </w:r>
      <w:r w:rsidR="00045F8B">
        <w:rPr>
          <w:rFonts w:ascii="Times New Roman" w:hAnsi="Times New Roman" w:cs="Times New Roman"/>
          <w:sz w:val="28"/>
          <w:szCs w:val="28"/>
        </w:rPr>
        <w:t>___</w:t>
      </w:r>
      <w:r w:rsidR="00E07647">
        <w:rPr>
          <w:rFonts w:ascii="Times New Roman" w:hAnsi="Times New Roman" w:cs="Times New Roman"/>
          <w:sz w:val="28"/>
          <w:szCs w:val="28"/>
        </w:rPr>
        <w:t xml:space="preserve"> </w:t>
      </w:r>
      <w:r w:rsidR="004E576F">
        <w:rPr>
          <w:rFonts w:ascii="Times New Roman" w:hAnsi="Times New Roman" w:cs="Times New Roman"/>
          <w:sz w:val="28"/>
          <w:szCs w:val="28"/>
        </w:rPr>
        <w:t>Christopher W. Payne</w:t>
      </w:r>
      <w:r w:rsidR="002A00FF">
        <w:rPr>
          <w:rFonts w:ascii="Times New Roman" w:hAnsi="Times New Roman" w:cs="Times New Roman"/>
          <w:sz w:val="28"/>
          <w:szCs w:val="28"/>
        </w:rPr>
        <w:t>, Town Attorney</w:t>
      </w:r>
    </w:p>
    <w:p w14:paraId="60AF2B8F" w14:textId="376A5FA6" w:rsidR="004E576F" w:rsidRDefault="004E576F" w:rsidP="00143C8F">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Kole Lyons</w:t>
      </w:r>
      <w:r w:rsidR="002A00FF">
        <w:rPr>
          <w:rFonts w:ascii="Times New Roman" w:hAnsi="Times New Roman" w:cs="Times New Roman"/>
          <w:sz w:val="28"/>
          <w:szCs w:val="28"/>
        </w:rPr>
        <w:t>, Assistant Town Attorney</w:t>
      </w:r>
    </w:p>
    <w:p w14:paraId="425C6684" w14:textId="6A0C2DE2" w:rsidR="004E576F" w:rsidRDefault="00045F8B" w:rsidP="00143C8F">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Gilbert Town</w:t>
      </w:r>
      <w:r w:rsidR="00E07647">
        <w:rPr>
          <w:rFonts w:ascii="Times New Roman" w:hAnsi="Times New Roman" w:cs="Times New Roman"/>
          <w:sz w:val="28"/>
          <w:szCs w:val="28"/>
        </w:rPr>
        <w:t xml:space="preserve"> Attorney’s Office</w:t>
      </w:r>
    </w:p>
    <w:p w14:paraId="76861F0D" w14:textId="645D2DD6" w:rsidR="00E07647" w:rsidRDefault="00E07647" w:rsidP="00143C8F">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50 E. Civic Center Dr.</w:t>
      </w:r>
    </w:p>
    <w:p w14:paraId="40385002" w14:textId="5FA0B56E" w:rsidR="00E07647" w:rsidRPr="00444CC0" w:rsidRDefault="00E07647" w:rsidP="008E2907">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Gilbert, AZ 85296</w:t>
      </w:r>
    </w:p>
    <w:p w14:paraId="69A82EDB" w14:textId="77777777" w:rsidR="00AF7F42" w:rsidRPr="00444CC0" w:rsidRDefault="00AF7F42" w:rsidP="00AF7F42">
      <w:pPr>
        <w:rPr>
          <w:rFonts w:ascii="Times New Roman" w:hAnsi="Times New Roman" w:cs="Times New Roman"/>
          <w:sz w:val="28"/>
          <w:szCs w:val="28"/>
        </w:rPr>
      </w:pPr>
    </w:p>
    <w:p w14:paraId="46415864" w14:textId="5554C829" w:rsidR="00AF7F42" w:rsidRPr="00444CC0" w:rsidRDefault="00AF7F42" w:rsidP="00F31E4E">
      <w:pPr>
        <w:spacing w:after="0" w:line="240" w:lineRule="auto"/>
        <w:rPr>
          <w:rFonts w:ascii="Times New Roman" w:hAnsi="Times New Roman" w:cs="Times New Roman"/>
          <w:sz w:val="28"/>
          <w:szCs w:val="28"/>
        </w:rPr>
      </w:pPr>
      <w:r w:rsidRPr="00444CC0">
        <w:rPr>
          <w:rFonts w:ascii="Times New Roman" w:hAnsi="Times New Roman" w:cs="Times New Roman"/>
          <w:sz w:val="28"/>
          <w:szCs w:val="28"/>
        </w:rPr>
        <w:t xml:space="preserve">COPY emailed this </w:t>
      </w:r>
      <w:r w:rsidR="002D1C2C">
        <w:rPr>
          <w:rFonts w:ascii="Times New Roman" w:hAnsi="Times New Roman" w:cs="Times New Roman"/>
          <w:sz w:val="28"/>
          <w:szCs w:val="28"/>
        </w:rPr>
        <w:t>28</w:t>
      </w:r>
      <w:r w:rsidR="002D1C2C" w:rsidRPr="00E709EF">
        <w:rPr>
          <w:rFonts w:ascii="Times New Roman" w:hAnsi="Times New Roman" w:cs="Times New Roman"/>
          <w:sz w:val="28"/>
          <w:szCs w:val="28"/>
          <w:vertAlign w:val="superscript"/>
        </w:rPr>
        <w:t>th</w:t>
      </w:r>
      <w:r w:rsidRPr="00444CC0">
        <w:rPr>
          <w:rFonts w:ascii="Times New Roman" w:hAnsi="Times New Roman" w:cs="Times New Roman"/>
          <w:sz w:val="28"/>
          <w:szCs w:val="28"/>
        </w:rPr>
        <w:t xml:space="preserve"> day</w:t>
      </w:r>
    </w:p>
    <w:p w14:paraId="24EF0291" w14:textId="16BA2375" w:rsidR="00594C9E" w:rsidRDefault="00AF7F42" w:rsidP="00143C8F">
      <w:pPr>
        <w:spacing w:after="0" w:line="240" w:lineRule="auto"/>
        <w:rPr>
          <w:rFonts w:ascii="Times New Roman" w:hAnsi="Times New Roman" w:cs="Times New Roman"/>
          <w:sz w:val="28"/>
          <w:szCs w:val="28"/>
        </w:rPr>
      </w:pPr>
      <w:r w:rsidRPr="00444CC0">
        <w:rPr>
          <w:rFonts w:ascii="Times New Roman" w:hAnsi="Times New Roman" w:cs="Times New Roman"/>
          <w:sz w:val="28"/>
          <w:szCs w:val="28"/>
        </w:rPr>
        <w:t xml:space="preserve">of </w:t>
      </w:r>
      <w:r w:rsidR="00BF2094">
        <w:rPr>
          <w:rFonts w:ascii="Times New Roman" w:hAnsi="Times New Roman" w:cs="Times New Roman"/>
          <w:sz w:val="28"/>
          <w:szCs w:val="28"/>
        </w:rPr>
        <w:t>April</w:t>
      </w:r>
      <w:r w:rsidRPr="00444CC0">
        <w:rPr>
          <w:rFonts w:ascii="Times New Roman" w:hAnsi="Times New Roman" w:cs="Times New Roman"/>
          <w:sz w:val="28"/>
          <w:szCs w:val="28"/>
        </w:rPr>
        <w:t>, 2026 to:</w:t>
      </w:r>
    </w:p>
    <w:p w14:paraId="68D7EB38" w14:textId="77777777" w:rsidR="00F31E4E" w:rsidRDefault="00F31E4E" w:rsidP="00F31E4E">
      <w:pPr>
        <w:spacing w:after="0" w:line="240" w:lineRule="auto"/>
        <w:rPr>
          <w:rFonts w:ascii="Times New Roman" w:hAnsi="Times New Roman" w:cs="Times New Roman"/>
          <w:sz w:val="28"/>
          <w:szCs w:val="28"/>
        </w:rPr>
      </w:pPr>
    </w:p>
    <w:p w14:paraId="7AE6B718" w14:textId="56D8EBFE" w:rsidR="006538CC" w:rsidRDefault="006538CC" w:rsidP="008E2907">
      <w:pPr>
        <w:spacing w:after="0" w:line="240" w:lineRule="auto"/>
        <w:rPr>
          <w:rFonts w:ascii="Times New Roman" w:hAnsi="Times New Roman" w:cs="Times New Roman"/>
          <w:sz w:val="28"/>
          <w:szCs w:val="28"/>
        </w:rPr>
      </w:pPr>
      <w:r>
        <w:rPr>
          <w:rFonts w:ascii="Times New Roman" w:hAnsi="Times New Roman" w:cs="Times New Roman"/>
          <w:sz w:val="28"/>
          <w:szCs w:val="28"/>
        </w:rPr>
        <w:t>Eli Dalton-Webb</w:t>
      </w:r>
    </w:p>
    <w:p w14:paraId="1A40B8E2" w14:textId="0C9AE6AD" w:rsidR="006538CC" w:rsidRDefault="006538CC" w:rsidP="008E2907">
      <w:pPr>
        <w:spacing w:after="0" w:line="240" w:lineRule="auto"/>
        <w:rPr>
          <w:rFonts w:ascii="Times New Roman" w:hAnsi="Times New Roman" w:cs="Times New Roman"/>
          <w:sz w:val="28"/>
          <w:szCs w:val="28"/>
        </w:rPr>
      </w:pPr>
      <w:r>
        <w:rPr>
          <w:rFonts w:ascii="Times New Roman" w:hAnsi="Times New Roman" w:cs="Times New Roman"/>
          <w:sz w:val="28"/>
          <w:szCs w:val="28"/>
        </w:rPr>
        <w:t>5009 E. Ironwood Circle</w:t>
      </w:r>
    </w:p>
    <w:p w14:paraId="202A25B3" w14:textId="32415252" w:rsidR="006538CC" w:rsidRDefault="006538CC" w:rsidP="008E2907">
      <w:pPr>
        <w:spacing w:after="0" w:line="240" w:lineRule="auto"/>
        <w:rPr>
          <w:rFonts w:ascii="Times New Roman" w:hAnsi="Times New Roman" w:cs="Times New Roman"/>
          <w:sz w:val="28"/>
          <w:szCs w:val="28"/>
        </w:rPr>
      </w:pPr>
      <w:r>
        <w:rPr>
          <w:rFonts w:ascii="Times New Roman" w:hAnsi="Times New Roman" w:cs="Times New Roman"/>
          <w:sz w:val="28"/>
          <w:szCs w:val="28"/>
        </w:rPr>
        <w:t>Sierra Vista, AZ 85650</w:t>
      </w:r>
    </w:p>
    <w:p w14:paraId="60B057F6" w14:textId="529152A2" w:rsidR="006538CC" w:rsidRDefault="006A13F6" w:rsidP="008E2907">
      <w:pPr>
        <w:spacing w:after="0" w:line="240" w:lineRule="auto"/>
        <w:rPr>
          <w:rFonts w:ascii="Times New Roman" w:hAnsi="Times New Roman" w:cs="Times New Roman"/>
          <w:sz w:val="28"/>
          <w:szCs w:val="28"/>
        </w:rPr>
      </w:pPr>
      <w:hyperlink r:id="rId10" w:history="1">
        <w:r w:rsidRPr="00DB2CDB">
          <w:rPr>
            <w:rStyle w:val="Hyperlink"/>
            <w:rFonts w:ascii="Times New Roman" w:hAnsi="Times New Roman" w:cs="Times New Roman"/>
            <w:sz w:val="28"/>
            <w:szCs w:val="28"/>
          </w:rPr>
          <w:t>Dw4az@proton.me</w:t>
        </w:r>
      </w:hyperlink>
    </w:p>
    <w:p w14:paraId="5454ACCA" w14:textId="7DEEF85F" w:rsidR="006A13F6" w:rsidRDefault="005309A6" w:rsidP="00AF7F42">
      <w:pPr>
        <w:rPr>
          <w:rFonts w:ascii="Times New Roman" w:hAnsi="Times New Roman" w:cs="Times New Roman"/>
          <w:sz w:val="28"/>
          <w:szCs w:val="28"/>
        </w:rPr>
      </w:pPr>
      <w:r w:rsidRPr="005309A6">
        <w:rPr>
          <w:rFonts w:ascii="Times New Roman" w:hAnsi="Times New Roman" w:cs="Times New Roman"/>
          <w:noProof/>
          <w:sz w:val="28"/>
          <w:szCs w:val="28"/>
        </w:rPr>
        <mc:AlternateContent>
          <mc:Choice Requires="wps">
            <w:drawing>
              <wp:anchor distT="45720" distB="45720" distL="114300" distR="114300" simplePos="0" relativeHeight="251660288" behindDoc="1" locked="0" layoutInCell="1" allowOverlap="1" wp14:anchorId="113ADDD5" wp14:editId="35BB75D6">
                <wp:simplePos x="0" y="0"/>
                <wp:positionH relativeFrom="column">
                  <wp:posOffset>382167</wp:posOffset>
                </wp:positionH>
                <wp:positionV relativeFrom="paragraph">
                  <wp:posOffset>271396</wp:posOffset>
                </wp:positionV>
                <wp:extent cx="1477926" cy="307975"/>
                <wp:effectExtent l="0" t="0" r="8255" b="0"/>
                <wp:wrapNone/>
                <wp:docPr id="217" name="Text Box 2" descr="P85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926" cy="307975"/>
                        </a:xfrm>
                        <a:prstGeom prst="rect">
                          <a:avLst/>
                        </a:prstGeom>
                        <a:solidFill>
                          <a:srgbClr val="FFFFFF"/>
                        </a:solidFill>
                        <a:ln w="9525">
                          <a:noFill/>
                          <a:miter lim="800000"/>
                          <a:headEnd/>
                          <a:tailEnd/>
                        </a:ln>
                      </wps:spPr>
                      <wps:txbx>
                        <w:txbxContent>
                          <w:p w14:paraId="526C2DDD" w14:textId="06E3566D" w:rsidR="005309A6" w:rsidRPr="00251037" w:rsidRDefault="005309A6">
                            <w:pPr>
                              <w:rPr>
                                <w:i/>
                                <w:iCs/>
                              </w:rPr>
                            </w:pPr>
                            <w:r>
                              <w:rPr>
                                <w:i/>
                                <w:iCs/>
                              </w:rPr>
                              <w:t>/s/ Krist</w:t>
                            </w:r>
                            <w:r w:rsidR="009952B7">
                              <w:rPr>
                                <w:i/>
                                <w:iCs/>
                              </w:rPr>
                              <w:t>e</w:t>
                            </w:r>
                            <w:r>
                              <w:rPr>
                                <w:i/>
                                <w:iCs/>
                              </w:rPr>
                              <w:t>n Duggins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ADDD5" id="_x0000_t202" coordsize="21600,21600" o:spt="202" path="m,l,21600r21600,l21600,xe">
                <v:stroke joinstyle="miter"/>
                <v:path gradientshapeok="t" o:connecttype="rect"/>
              </v:shapetype>
              <v:shape id="Text Box 2" o:spid="_x0000_s1026" type="#_x0000_t202" alt="P85TB2#y1" style="position:absolute;margin-left:30.1pt;margin-top:21.35pt;width:116.35pt;height:24.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" stroked="f">
                <v:textbox>
                  <w:txbxContent>
                    <w:p w14:paraId="526C2DDD" w14:textId="06E3566D" w:rsidR="005309A6" w:rsidRPr="00251037" w:rsidRDefault="005309A6">
                      <w:pPr>
                        <w:rPr>
                          <w:i/>
                          <w:iCs/>
                        </w:rPr>
                      </w:pPr>
                      <w:r>
                        <w:rPr>
                          <w:i/>
                          <w:iCs/>
                        </w:rPr>
                        <w:t>/s/ Krist</w:t>
                      </w:r>
                      <w:r w:rsidR="009952B7">
                        <w:rPr>
                          <w:i/>
                          <w:iCs/>
                        </w:rPr>
                        <w:t>e</w:t>
                      </w:r>
                      <w:r>
                        <w:rPr>
                          <w:i/>
                          <w:iCs/>
                        </w:rPr>
                        <w:t>n Duggins</w:t>
                      </w:r>
                    </w:p>
                  </w:txbxContent>
                </v:textbox>
              </v:shape>
            </w:pict>
          </mc:Fallback>
        </mc:AlternateContent>
      </w:r>
    </w:p>
    <w:p w14:paraId="5D1CF048" w14:textId="18E9453F" w:rsidR="006A13F6" w:rsidRDefault="006A13F6" w:rsidP="008E2907">
      <w:pPr>
        <w:spacing w:after="0" w:line="240" w:lineRule="auto"/>
        <w:rPr>
          <w:rFonts w:ascii="Times New Roman" w:hAnsi="Times New Roman" w:cs="Times New Roman"/>
          <w:sz w:val="28"/>
          <w:szCs w:val="28"/>
        </w:rPr>
      </w:pPr>
      <w:r>
        <w:rPr>
          <w:rFonts w:ascii="Times New Roman" w:hAnsi="Times New Roman" w:cs="Times New Roman"/>
          <w:sz w:val="28"/>
          <w:szCs w:val="28"/>
        </w:rPr>
        <w:t>By:</w:t>
      </w:r>
      <w:r w:rsidR="0066572F">
        <w:rPr>
          <w:rFonts w:ascii="Times New Roman" w:hAnsi="Times New Roman" w:cs="Times New Roman"/>
          <w:sz w:val="28"/>
          <w:szCs w:val="28"/>
        </w:rPr>
        <w:t xml:space="preserve"> ___________________________</w:t>
      </w:r>
    </w:p>
    <w:p w14:paraId="3660DD83" w14:textId="31FA6F13" w:rsidR="006A13F6" w:rsidRPr="00444CC0" w:rsidRDefault="00132811" w:rsidP="008E29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31749">
        <w:rPr>
          <w:rFonts w:ascii="Times New Roman" w:hAnsi="Times New Roman" w:cs="Times New Roman"/>
          <w:sz w:val="28"/>
          <w:szCs w:val="28"/>
        </w:rPr>
        <w:t>Town of Gilbert Attorney’s Office</w:t>
      </w:r>
    </w:p>
    <w:sectPr w:rsidR="006A13F6" w:rsidRPr="00444C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B56C" w14:textId="77777777" w:rsidR="00A004FB" w:rsidRDefault="00A004FB" w:rsidP="00A10DAB">
      <w:pPr>
        <w:spacing w:after="0" w:line="240" w:lineRule="auto"/>
      </w:pPr>
      <w:r>
        <w:separator/>
      </w:r>
    </w:p>
  </w:endnote>
  <w:endnote w:type="continuationSeparator" w:id="0">
    <w:p w14:paraId="23800038" w14:textId="77777777" w:rsidR="00A004FB" w:rsidRDefault="00A004FB" w:rsidP="00A1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737"/>
      <w:docPartObj>
        <w:docPartGallery w:val="Page Numbers (Bottom of Page)"/>
        <w:docPartUnique/>
      </w:docPartObj>
    </w:sdtPr>
    <w:sdtEndPr/>
    <w:sdtContent>
      <w:sdt>
        <w:sdtPr>
          <w:id w:val="1728636285"/>
          <w:docPartObj>
            <w:docPartGallery w:val="Page Numbers (Top of Page)"/>
            <w:docPartUnique/>
          </w:docPartObj>
        </w:sdtPr>
        <w:sdtEndPr/>
        <w:sdtContent>
          <w:p w14:paraId="1E19C585" w14:textId="1C3A58B4" w:rsidR="00C807C1" w:rsidRDefault="00C807C1">
            <w:pPr>
              <w:pStyle w:val="Footer"/>
              <w:jc w:val="center"/>
            </w:pPr>
            <w:r w:rsidRPr="009A675A">
              <w:rPr>
                <w:rFonts w:ascii="Times New Roman" w:hAnsi="Times New Roman" w:cs="Times New Roman"/>
              </w:rPr>
              <w:t xml:space="preserve">Page </w:t>
            </w:r>
            <w:r w:rsidRPr="009A675A">
              <w:rPr>
                <w:rFonts w:ascii="Times New Roman" w:hAnsi="Times New Roman" w:cs="Times New Roman"/>
                <w:b/>
                <w:bCs/>
              </w:rPr>
              <w:fldChar w:fldCharType="begin"/>
            </w:r>
            <w:r w:rsidRPr="009A675A">
              <w:rPr>
                <w:rFonts w:ascii="Times New Roman" w:hAnsi="Times New Roman" w:cs="Times New Roman"/>
                <w:b/>
                <w:bCs/>
              </w:rPr>
              <w:instrText xml:space="preserve"> PAGE </w:instrText>
            </w:r>
            <w:r w:rsidRPr="009A675A">
              <w:rPr>
                <w:rFonts w:ascii="Times New Roman" w:hAnsi="Times New Roman" w:cs="Times New Roman"/>
                <w:b/>
                <w:bCs/>
              </w:rPr>
              <w:fldChar w:fldCharType="separate"/>
            </w:r>
            <w:r w:rsidRPr="009A675A">
              <w:rPr>
                <w:rFonts w:ascii="Times New Roman" w:hAnsi="Times New Roman" w:cs="Times New Roman"/>
                <w:b/>
                <w:bCs/>
                <w:noProof/>
              </w:rPr>
              <w:t>2</w:t>
            </w:r>
            <w:r w:rsidRPr="009A675A">
              <w:rPr>
                <w:rFonts w:ascii="Times New Roman" w:hAnsi="Times New Roman" w:cs="Times New Roman"/>
                <w:b/>
                <w:bCs/>
              </w:rPr>
              <w:fldChar w:fldCharType="end"/>
            </w:r>
            <w:r w:rsidRPr="009A675A">
              <w:rPr>
                <w:rFonts w:ascii="Times New Roman" w:hAnsi="Times New Roman" w:cs="Times New Roman"/>
              </w:rPr>
              <w:t xml:space="preserve"> of </w:t>
            </w:r>
            <w:r w:rsidRPr="009A675A">
              <w:rPr>
                <w:rFonts w:ascii="Times New Roman" w:hAnsi="Times New Roman" w:cs="Times New Roman"/>
                <w:b/>
                <w:bCs/>
              </w:rPr>
              <w:fldChar w:fldCharType="begin"/>
            </w:r>
            <w:r w:rsidRPr="009A675A">
              <w:rPr>
                <w:rFonts w:ascii="Times New Roman" w:hAnsi="Times New Roman" w:cs="Times New Roman"/>
                <w:b/>
                <w:bCs/>
              </w:rPr>
              <w:instrText xml:space="preserve"> NUMPAGES  </w:instrText>
            </w:r>
            <w:r w:rsidRPr="009A675A">
              <w:rPr>
                <w:rFonts w:ascii="Times New Roman" w:hAnsi="Times New Roman" w:cs="Times New Roman"/>
                <w:b/>
                <w:bCs/>
              </w:rPr>
              <w:fldChar w:fldCharType="separate"/>
            </w:r>
            <w:r w:rsidRPr="009A675A">
              <w:rPr>
                <w:rFonts w:ascii="Times New Roman" w:hAnsi="Times New Roman" w:cs="Times New Roman"/>
                <w:b/>
                <w:bCs/>
                <w:noProof/>
              </w:rPr>
              <w:t>2</w:t>
            </w:r>
            <w:r w:rsidRPr="009A675A">
              <w:rPr>
                <w:rFonts w:ascii="Times New Roman" w:hAnsi="Times New Roman" w:cs="Times New Roman"/>
                <w:b/>
                <w:bCs/>
              </w:rPr>
              <w:fldChar w:fldCharType="end"/>
            </w:r>
          </w:p>
        </w:sdtContent>
      </w:sdt>
    </w:sdtContent>
  </w:sdt>
  <w:p w14:paraId="0A8C383A" w14:textId="0B53C5F1" w:rsidR="007753DA" w:rsidRDefault="007753DA" w:rsidP="00C807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9E23" w14:textId="77777777" w:rsidR="00A004FB" w:rsidRDefault="00A004FB" w:rsidP="00A10DAB">
      <w:pPr>
        <w:spacing w:after="0" w:line="240" w:lineRule="auto"/>
      </w:pPr>
      <w:r>
        <w:separator/>
      </w:r>
    </w:p>
  </w:footnote>
  <w:footnote w:type="continuationSeparator" w:id="0">
    <w:p w14:paraId="60966A2D" w14:textId="77777777" w:rsidR="00A004FB" w:rsidRDefault="00A004FB" w:rsidP="00A10DAB">
      <w:pPr>
        <w:spacing w:after="0" w:line="240" w:lineRule="auto"/>
      </w:pPr>
      <w:r>
        <w:continuationSeparator/>
      </w:r>
    </w:p>
  </w:footnote>
  <w:footnote w:id="1">
    <w:p w14:paraId="5767EF64" w14:textId="758F9882" w:rsidR="007F750D" w:rsidRPr="007F750D" w:rsidRDefault="007F750D">
      <w:pPr>
        <w:pStyle w:val="FootnoteText"/>
        <w:rPr>
          <w:rFonts w:ascii="Times New Roman" w:hAnsi="Times New Roman" w:cs="Times New Roman"/>
          <w:sz w:val="28"/>
          <w:szCs w:val="28"/>
        </w:rPr>
      </w:pPr>
      <w:r w:rsidRPr="007F750D">
        <w:rPr>
          <w:rStyle w:val="FootnoteReference"/>
          <w:rFonts w:ascii="Times New Roman" w:hAnsi="Times New Roman" w:cs="Times New Roman"/>
          <w:sz w:val="28"/>
          <w:szCs w:val="28"/>
        </w:rPr>
        <w:footnoteRef/>
      </w:r>
      <w:r w:rsidRPr="007F750D">
        <w:rPr>
          <w:rFonts w:ascii="Times New Roman" w:hAnsi="Times New Roman" w:cs="Times New Roman"/>
          <w:sz w:val="28"/>
          <w:szCs w:val="28"/>
        </w:rPr>
        <w:t xml:space="preserve"> Proposed Rule 4.3 is </w:t>
      </w:r>
      <w:r w:rsidR="00C37393">
        <w:rPr>
          <w:rFonts w:ascii="Times New Roman" w:hAnsi="Times New Roman" w:cs="Times New Roman"/>
          <w:sz w:val="28"/>
          <w:szCs w:val="28"/>
        </w:rPr>
        <w:t xml:space="preserve">also </w:t>
      </w:r>
      <w:r w:rsidRPr="007F750D">
        <w:rPr>
          <w:rFonts w:ascii="Times New Roman" w:hAnsi="Times New Roman" w:cs="Times New Roman"/>
          <w:sz w:val="28"/>
          <w:szCs w:val="28"/>
        </w:rPr>
        <w:t xml:space="preserve">independently unworkable. </w:t>
      </w:r>
      <w:r w:rsidR="00EE5A49">
        <w:rPr>
          <w:rFonts w:ascii="Times New Roman" w:hAnsi="Times New Roman" w:cs="Times New Roman"/>
          <w:sz w:val="28"/>
          <w:szCs w:val="28"/>
        </w:rPr>
        <w:t>For example, it</w:t>
      </w:r>
      <w:r w:rsidRPr="007F750D">
        <w:rPr>
          <w:rFonts w:ascii="Times New Roman" w:hAnsi="Times New Roman" w:cs="Times New Roman"/>
          <w:sz w:val="28"/>
          <w:szCs w:val="28"/>
        </w:rPr>
        <w:t xml:space="preserve"> would require all public entities to remain open Monday through Friday, 8:00 AM to 5:00 PM, except on </w:t>
      </w:r>
      <w:r w:rsidR="00E92DC9">
        <w:rPr>
          <w:rFonts w:ascii="Times New Roman" w:hAnsi="Times New Roman" w:cs="Times New Roman"/>
          <w:sz w:val="28"/>
          <w:szCs w:val="28"/>
        </w:rPr>
        <w:t>“</w:t>
      </w:r>
      <w:r w:rsidRPr="007F750D">
        <w:rPr>
          <w:rFonts w:ascii="Times New Roman" w:hAnsi="Times New Roman" w:cs="Times New Roman"/>
          <w:sz w:val="28"/>
          <w:szCs w:val="28"/>
        </w:rPr>
        <w:t>Arizona Supreme Court holidays</w:t>
      </w:r>
      <w:r w:rsidR="00E92DC9">
        <w:rPr>
          <w:rFonts w:ascii="Times New Roman" w:hAnsi="Times New Roman" w:cs="Times New Roman"/>
          <w:sz w:val="28"/>
          <w:szCs w:val="28"/>
        </w:rPr>
        <w:t>”</w:t>
      </w:r>
      <w:r w:rsidRPr="007F750D">
        <w:rPr>
          <w:rFonts w:ascii="Times New Roman" w:hAnsi="Times New Roman" w:cs="Times New Roman"/>
          <w:sz w:val="28"/>
          <w:szCs w:val="28"/>
        </w:rPr>
        <w:t xml:space="preserve"> — a mandate that conflicts with the operational realities of the Town of Gilbert and many other Arizona municipalities that have adopted four-day workweeks and observe different holiday schedules. Forcing compliance would impose significant and unjustified costs on those entities. More fundamentally, dictating </w:t>
      </w:r>
      <w:r w:rsidR="00573F98">
        <w:rPr>
          <w:rFonts w:ascii="Times New Roman" w:hAnsi="Times New Roman" w:cs="Times New Roman"/>
          <w:sz w:val="28"/>
          <w:szCs w:val="28"/>
        </w:rPr>
        <w:t xml:space="preserve">municipal governments' operating hours </w:t>
      </w:r>
      <w:r w:rsidRPr="007F750D">
        <w:rPr>
          <w:rFonts w:ascii="Times New Roman" w:hAnsi="Times New Roman" w:cs="Times New Roman"/>
          <w:sz w:val="28"/>
          <w:szCs w:val="28"/>
        </w:rPr>
        <w:t>falls outside the Judiciary's rulemaking authority.</w:t>
      </w:r>
    </w:p>
  </w:footnote>
  <w:footnote w:id="2">
    <w:p w14:paraId="58A068D4" w14:textId="57FB1D1E" w:rsidR="00E1549E" w:rsidRPr="00DF0837" w:rsidRDefault="00E1549E" w:rsidP="00E1549E">
      <w:pPr>
        <w:pStyle w:val="FootnoteText"/>
        <w:rPr>
          <w:rFonts w:ascii="Times New Roman" w:hAnsi="Times New Roman" w:cs="Times New Roman"/>
        </w:rPr>
      </w:pPr>
      <w:r w:rsidRPr="003958AE">
        <w:rPr>
          <w:rStyle w:val="FootnoteReference"/>
          <w:rFonts w:ascii="Times New Roman" w:hAnsi="Times New Roman" w:cs="Times New Roman"/>
          <w:sz w:val="28"/>
          <w:szCs w:val="28"/>
        </w:rPr>
        <w:footnoteRef/>
      </w:r>
      <w:r w:rsidR="00DB788B">
        <w:rPr>
          <w:rFonts w:ascii="Times New Roman" w:hAnsi="Times New Roman" w:cs="Times New Roman"/>
          <w:sz w:val="28"/>
          <w:szCs w:val="28"/>
        </w:rPr>
        <w:t xml:space="preserve"> </w:t>
      </w:r>
      <w:r w:rsidRPr="002C5AE1">
        <w:rPr>
          <w:rFonts w:ascii="Times New Roman" w:hAnsi="Times New Roman" w:cs="Times New Roman"/>
          <w:sz w:val="28"/>
          <w:szCs w:val="28"/>
        </w:rPr>
        <w:t xml:space="preserve">For service upon </w:t>
      </w:r>
      <w:r w:rsidR="00793295" w:rsidRPr="002C5AE1">
        <w:rPr>
          <w:rFonts w:ascii="Times New Roman" w:hAnsi="Times New Roman" w:cs="Times New Roman"/>
          <w:sz w:val="28"/>
          <w:szCs w:val="28"/>
        </w:rPr>
        <w:t xml:space="preserve">public </w:t>
      </w:r>
      <w:r w:rsidRPr="002C5AE1">
        <w:rPr>
          <w:rFonts w:ascii="Times New Roman" w:hAnsi="Times New Roman" w:cs="Times New Roman"/>
          <w:sz w:val="28"/>
          <w:szCs w:val="28"/>
        </w:rPr>
        <w:t>entities, there is a proposed addition to Rule</w:t>
      </w:r>
      <w:r w:rsidR="00DB788B">
        <w:rPr>
          <w:rFonts w:ascii="Times New Roman" w:hAnsi="Times New Roman" w:cs="Times New Roman"/>
          <w:sz w:val="28"/>
          <w:szCs w:val="28"/>
        </w:rPr>
        <w:t>s</w:t>
      </w:r>
      <w:r w:rsidRPr="002C5AE1">
        <w:rPr>
          <w:rFonts w:ascii="Times New Roman" w:hAnsi="Times New Roman" w:cs="Times New Roman"/>
          <w:sz w:val="28"/>
          <w:szCs w:val="28"/>
        </w:rPr>
        <w:t xml:space="preserve"> 4.1, 4.2, and 5 to </w:t>
      </w:r>
      <w:r w:rsidR="0001769D">
        <w:rPr>
          <w:rFonts w:ascii="Times New Roman" w:hAnsi="Times New Roman" w:cs="Times New Roman"/>
          <w:sz w:val="28"/>
          <w:szCs w:val="28"/>
        </w:rPr>
        <w:t>exempt notices of claim.</w:t>
      </w:r>
      <w:r w:rsidRPr="002C5AE1">
        <w:rPr>
          <w:rFonts w:ascii="Times New Roman" w:hAnsi="Times New Roman" w:cs="Times New Roman"/>
          <w:sz w:val="28"/>
          <w:szCs w:val="28"/>
        </w:rPr>
        <w:t xml:space="preserve"> Because Rule 4.3 is in conflict with A.R.S. § 12-821.01, the amendments to Rules 4.1, 4.2, and 5 </w:t>
      </w:r>
      <w:r w:rsidR="003958AE">
        <w:rPr>
          <w:rFonts w:ascii="Times New Roman" w:hAnsi="Times New Roman" w:cs="Times New Roman"/>
          <w:sz w:val="28"/>
          <w:szCs w:val="28"/>
        </w:rPr>
        <w:t xml:space="preserve">should </w:t>
      </w:r>
      <w:r w:rsidR="006646B9">
        <w:rPr>
          <w:rFonts w:ascii="Times New Roman" w:hAnsi="Times New Roman" w:cs="Times New Roman"/>
          <w:sz w:val="28"/>
          <w:szCs w:val="28"/>
        </w:rPr>
        <w:t>be rejected</w:t>
      </w:r>
      <w:r w:rsidRPr="002C5AE1">
        <w:rPr>
          <w:rFonts w:ascii="Times New Roman" w:hAnsi="Times New Roman" w:cs="Times New Roman"/>
          <w:sz w:val="28"/>
          <w:szCs w:val="28"/>
        </w:rPr>
        <w:t xml:space="preserve"> because, without Rule 4.3 accompanying them, there would be no guidance in the Arizona Rules of Civil Procedure governing service for notice of claims. </w:t>
      </w:r>
    </w:p>
  </w:footnote>
  <w:footnote w:id="3">
    <w:p w14:paraId="2C2934A3" w14:textId="77777777" w:rsidR="00F2424F" w:rsidRPr="007B5F29" w:rsidRDefault="00F2424F" w:rsidP="00F2424F">
      <w:pPr>
        <w:pStyle w:val="FootnoteText"/>
        <w:rPr>
          <w:rFonts w:ascii="Times New Roman" w:hAnsi="Times New Roman" w:cs="Times New Roman"/>
        </w:rPr>
      </w:pPr>
      <w:r w:rsidRPr="00712651">
        <w:rPr>
          <w:rStyle w:val="FootnoteReference"/>
          <w:rFonts w:ascii="Times New Roman" w:hAnsi="Times New Roman" w:cs="Times New Roman"/>
          <w:sz w:val="28"/>
          <w:szCs w:val="28"/>
        </w:rPr>
        <w:footnoteRef/>
      </w:r>
      <w:r>
        <w:t xml:space="preserve"> </w:t>
      </w:r>
      <w:r w:rsidRPr="002C5AE1">
        <w:rPr>
          <w:rFonts w:ascii="Times New Roman" w:hAnsi="Times New Roman" w:cs="Times New Roman"/>
          <w:sz w:val="28"/>
          <w:szCs w:val="28"/>
        </w:rPr>
        <w:t xml:space="preserve">Sections 11-483, 11-484, 12-290, and 28-454 provide that, for certain public employees, records including personal information should be redacted and sealed from the directories of the county recorder, county assessor and treasurer, superior court, voter registration, and department of transportation, respectively. </w:t>
      </w:r>
    </w:p>
  </w:footnote>
  <w:footnote w:id="4">
    <w:p w14:paraId="0EAACAC6" w14:textId="308B1EA5" w:rsidR="00C07BA2" w:rsidRPr="00C07BA2" w:rsidRDefault="00C07BA2">
      <w:pPr>
        <w:pStyle w:val="FootnoteText"/>
        <w:rPr>
          <w:rFonts w:ascii="Times New Roman" w:hAnsi="Times New Roman" w:cs="Times New Roman"/>
          <w:sz w:val="28"/>
          <w:szCs w:val="28"/>
        </w:rPr>
      </w:pPr>
      <w:r w:rsidRPr="00C07BA2">
        <w:rPr>
          <w:rStyle w:val="FootnoteReference"/>
          <w:rFonts w:ascii="Times New Roman" w:hAnsi="Times New Roman" w:cs="Times New Roman"/>
          <w:sz w:val="28"/>
          <w:szCs w:val="28"/>
        </w:rPr>
        <w:footnoteRef/>
      </w:r>
      <w:r w:rsidRPr="00C07BA2">
        <w:rPr>
          <w:rFonts w:ascii="Times New Roman" w:hAnsi="Times New Roman" w:cs="Times New Roman"/>
          <w:sz w:val="28"/>
          <w:szCs w:val="28"/>
        </w:rPr>
        <w:t xml:space="preserve"> </w:t>
      </w:r>
      <w:r w:rsidR="001E474F" w:rsidRPr="001E474F">
        <w:rPr>
          <w:rFonts w:ascii="Times New Roman" w:hAnsi="Times New Roman" w:cs="Times New Roman"/>
          <w:sz w:val="28"/>
          <w:szCs w:val="28"/>
        </w:rPr>
        <w:t xml:space="preserve">The Town of Gilbert, like many Arizona municipalities, is obligated by municipal code to defend its officials and employees against claims except those arising from willful misconduct, fraud, or criminal conduct. Proposed </w:t>
      </w:r>
      <w:r w:rsidR="001D6A1E">
        <w:rPr>
          <w:rFonts w:ascii="Times New Roman" w:hAnsi="Times New Roman" w:cs="Times New Roman"/>
          <w:sz w:val="28"/>
          <w:szCs w:val="28"/>
        </w:rPr>
        <w:t>R</w:t>
      </w:r>
      <w:r w:rsidR="001E474F" w:rsidRPr="001E474F">
        <w:rPr>
          <w:rFonts w:ascii="Times New Roman" w:hAnsi="Times New Roman" w:cs="Times New Roman"/>
          <w:sz w:val="28"/>
          <w:szCs w:val="28"/>
        </w:rPr>
        <w:t>ule 4.3 would afford public employees facing personal liability fewer due process protections than any other litigant.</w:t>
      </w:r>
    </w:p>
  </w:footnote>
  <w:footnote w:id="5">
    <w:p w14:paraId="0EAB98B9" w14:textId="2C9E912F" w:rsidR="00E1549E" w:rsidRDefault="00E1549E" w:rsidP="00E1549E">
      <w:pPr>
        <w:pStyle w:val="FootnoteText"/>
      </w:pPr>
      <w:r>
        <w:rPr>
          <w:rStyle w:val="FootnoteReference"/>
        </w:rPr>
        <w:footnoteRef/>
      </w:r>
      <w:r>
        <w:t xml:space="preserve"> </w:t>
      </w:r>
      <w:r w:rsidRPr="002C5AE1">
        <w:rPr>
          <w:rFonts w:ascii="Times New Roman" w:hAnsi="Times New Roman" w:cs="Times New Roman"/>
          <w:i/>
          <w:iCs/>
          <w:sz w:val="28"/>
          <w:szCs w:val="28"/>
        </w:rPr>
        <w:t>About HRD Human Resources</w:t>
      </w:r>
      <w:r w:rsidRPr="002C5AE1">
        <w:rPr>
          <w:rFonts w:ascii="Times New Roman" w:hAnsi="Times New Roman" w:cs="Times New Roman"/>
          <w:sz w:val="28"/>
          <w:szCs w:val="28"/>
        </w:rPr>
        <w:t xml:space="preserve">, </w:t>
      </w:r>
      <w:r w:rsidRPr="002C5AE1">
        <w:rPr>
          <w:rFonts w:ascii="Times New Roman" w:hAnsi="Times New Roman" w:cs="Times New Roman"/>
          <w:smallCaps/>
          <w:sz w:val="28"/>
          <w:szCs w:val="28"/>
        </w:rPr>
        <w:t>Arizona Department of Administration Human Resources</w:t>
      </w:r>
      <w:r w:rsidRPr="002C5AE1">
        <w:rPr>
          <w:rFonts w:ascii="Times New Roman" w:hAnsi="Times New Roman" w:cs="Times New Roman"/>
          <w:sz w:val="28"/>
          <w:szCs w:val="28"/>
        </w:rPr>
        <w:t xml:space="preserve">, </w:t>
      </w:r>
      <w:hyperlink r:id="rId1" w:history="1">
        <w:r w:rsidRPr="002C5AE1">
          <w:rPr>
            <w:rStyle w:val="Hyperlink"/>
            <w:rFonts w:ascii="Times New Roman" w:hAnsi="Times New Roman" w:cs="Times New Roman"/>
            <w:sz w:val="28"/>
            <w:szCs w:val="28"/>
          </w:rPr>
          <w:t>https://hr.az.gov/about</w:t>
        </w:r>
      </w:hyperlink>
      <w:r w:rsidRPr="002C5AE1">
        <w:rPr>
          <w:rFonts w:ascii="Times New Roman" w:hAnsi="Times New Roman" w:cs="Times New Roman"/>
          <w:sz w:val="28"/>
          <w:szCs w:val="28"/>
        </w:rPr>
        <w:t xml:space="preserve"> (last visited March 9, 2026) (accounting for 34,000 state employees); </w:t>
      </w:r>
      <w:r w:rsidRPr="002C5AE1">
        <w:rPr>
          <w:rFonts w:ascii="Times New Roman" w:hAnsi="Times New Roman" w:cs="Times New Roman"/>
          <w:i/>
          <w:iCs/>
          <w:sz w:val="28"/>
          <w:szCs w:val="28"/>
        </w:rPr>
        <w:t>AZ School Report Cards</w:t>
      </w:r>
      <w:r w:rsidRPr="002C5AE1">
        <w:rPr>
          <w:rFonts w:ascii="Times New Roman" w:hAnsi="Times New Roman" w:cs="Times New Roman"/>
          <w:sz w:val="28"/>
          <w:szCs w:val="28"/>
        </w:rPr>
        <w:t xml:space="preserve">, </w:t>
      </w:r>
      <w:r w:rsidRPr="002C5AE1">
        <w:rPr>
          <w:rFonts w:ascii="Times New Roman" w:hAnsi="Times New Roman" w:cs="Times New Roman"/>
          <w:smallCaps/>
          <w:sz w:val="28"/>
          <w:szCs w:val="28"/>
        </w:rPr>
        <w:t>Arizona Department of Education</w:t>
      </w:r>
      <w:r w:rsidRPr="002C5AE1">
        <w:rPr>
          <w:rFonts w:ascii="Times New Roman" w:hAnsi="Times New Roman" w:cs="Times New Roman"/>
          <w:sz w:val="28"/>
          <w:szCs w:val="28"/>
        </w:rPr>
        <w:t xml:space="preserve">, </w:t>
      </w:r>
      <w:hyperlink r:id="rId2" w:history="1">
        <w:r w:rsidRPr="002C5AE1">
          <w:rPr>
            <w:rStyle w:val="Hyperlink"/>
            <w:rFonts w:ascii="Times New Roman" w:hAnsi="Times New Roman" w:cs="Times New Roman"/>
            <w:sz w:val="28"/>
            <w:szCs w:val="28"/>
          </w:rPr>
          <w:t>https://azreportcards.azed.gov/state-reports</w:t>
        </w:r>
      </w:hyperlink>
      <w:r w:rsidRPr="002C5AE1">
        <w:rPr>
          <w:rFonts w:ascii="Times New Roman" w:hAnsi="Times New Roman" w:cs="Times New Roman"/>
          <w:sz w:val="28"/>
          <w:szCs w:val="28"/>
        </w:rPr>
        <w:t xml:space="preserve"> (last visited March 9, 2026) (accounting for 49,350 teachers across the state</w:t>
      </w:r>
      <w:r w:rsidR="00456F8B">
        <w:rPr>
          <w:rFonts w:ascii="Times New Roman" w:hAnsi="Times New Roman" w:cs="Times New Roman"/>
          <w:sz w:val="28"/>
          <w:szCs w:val="28"/>
        </w:rPr>
        <w:t>,</w:t>
      </w:r>
      <w:r w:rsidRPr="002C5AE1">
        <w:rPr>
          <w:rFonts w:ascii="Times New Roman" w:hAnsi="Times New Roman" w:cs="Times New Roman"/>
          <w:sz w:val="28"/>
          <w:szCs w:val="28"/>
        </w:rPr>
        <w:t xml:space="preserve"> 11,956 teachers working in charter schools</w:t>
      </w:r>
      <w:r w:rsidR="00456F8B">
        <w:rPr>
          <w:rFonts w:ascii="Times New Roman" w:hAnsi="Times New Roman" w:cs="Times New Roman"/>
          <w:sz w:val="28"/>
          <w:szCs w:val="28"/>
        </w:rPr>
        <w:t>, and an</w:t>
      </w:r>
      <w:r w:rsidRPr="002C5AE1">
        <w:rPr>
          <w:rFonts w:ascii="Times New Roman" w:hAnsi="Times New Roman" w:cs="Times New Roman"/>
          <w:sz w:val="28"/>
          <w:szCs w:val="28"/>
        </w:rPr>
        <w:t xml:space="preserve"> additional 58,072 certified teachers serving in positions outside of the classroom); </w:t>
      </w:r>
      <w:r w:rsidRPr="002C5AE1">
        <w:rPr>
          <w:rFonts w:ascii="Times New Roman" w:hAnsi="Times New Roman" w:cs="Times New Roman"/>
          <w:i/>
          <w:iCs/>
          <w:sz w:val="28"/>
          <w:szCs w:val="28"/>
        </w:rPr>
        <w:t>Arizona State and Local Government Information</w:t>
      </w:r>
      <w:r w:rsidRPr="002C5AE1">
        <w:rPr>
          <w:rFonts w:ascii="Times New Roman" w:hAnsi="Times New Roman" w:cs="Times New Roman"/>
          <w:sz w:val="28"/>
          <w:szCs w:val="28"/>
        </w:rPr>
        <w:t xml:space="preserve">, </w:t>
      </w:r>
      <w:r w:rsidRPr="002C5AE1">
        <w:rPr>
          <w:rFonts w:ascii="Times New Roman" w:hAnsi="Times New Roman" w:cs="Times New Roman"/>
          <w:smallCaps/>
          <w:sz w:val="28"/>
          <w:szCs w:val="28"/>
        </w:rPr>
        <w:t>ASU Library Guides</w:t>
      </w:r>
      <w:r w:rsidRPr="002C5AE1">
        <w:rPr>
          <w:rFonts w:ascii="Times New Roman" w:hAnsi="Times New Roman" w:cs="Times New Roman"/>
          <w:sz w:val="28"/>
          <w:szCs w:val="28"/>
        </w:rPr>
        <w:t xml:space="preserve">, </w:t>
      </w:r>
      <w:hyperlink r:id="rId3" w:history="1">
        <w:r w:rsidRPr="002C5AE1">
          <w:rPr>
            <w:rStyle w:val="Hyperlink"/>
            <w:rFonts w:ascii="Times New Roman" w:hAnsi="Times New Roman" w:cs="Times New Roman"/>
            <w:sz w:val="28"/>
            <w:szCs w:val="28"/>
          </w:rPr>
          <w:t>https://libguides.asu.edu/salad/cities</w:t>
        </w:r>
      </w:hyperlink>
      <w:r w:rsidRPr="002C5AE1">
        <w:rPr>
          <w:rFonts w:ascii="Times New Roman" w:hAnsi="Times New Roman" w:cs="Times New Roman"/>
          <w:sz w:val="28"/>
          <w:szCs w:val="28"/>
        </w:rPr>
        <w:t xml:space="preserve"> (last visited March 9, 2026) (listing Arizona’s 91 cities and towns).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6AE7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C07C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6CC3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8E40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5A8D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2258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3481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AE1A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E86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E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22F1298"/>
    <w:multiLevelType w:val="hybridMultilevel"/>
    <w:tmpl w:val="0D5E11DA"/>
    <w:lvl w:ilvl="0" w:tplc="B946380A">
      <w:start w:val="1"/>
      <w:numFmt w:val="upperRoman"/>
      <w:lvlText w:val="%1."/>
      <w:lvlJc w:val="righ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77D26"/>
    <w:multiLevelType w:val="hybridMultilevel"/>
    <w:tmpl w:val="B70E34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321626">
    <w:abstractNumId w:val="10"/>
  </w:num>
  <w:num w:numId="2" w16cid:durableId="1774476991">
    <w:abstractNumId w:val="11"/>
  </w:num>
  <w:num w:numId="3" w16cid:durableId="514154758">
    <w:abstractNumId w:val="9"/>
  </w:num>
  <w:num w:numId="4" w16cid:durableId="213154160">
    <w:abstractNumId w:val="7"/>
  </w:num>
  <w:num w:numId="5" w16cid:durableId="1877740597">
    <w:abstractNumId w:val="6"/>
  </w:num>
  <w:num w:numId="6" w16cid:durableId="1230653009">
    <w:abstractNumId w:val="5"/>
  </w:num>
  <w:num w:numId="7" w16cid:durableId="1200973608">
    <w:abstractNumId w:val="4"/>
  </w:num>
  <w:num w:numId="8" w16cid:durableId="454253832">
    <w:abstractNumId w:val="8"/>
  </w:num>
  <w:num w:numId="9" w16cid:durableId="80880455">
    <w:abstractNumId w:val="3"/>
  </w:num>
  <w:num w:numId="10" w16cid:durableId="1868644099">
    <w:abstractNumId w:val="2"/>
  </w:num>
  <w:num w:numId="11" w16cid:durableId="1851601518">
    <w:abstractNumId w:val="1"/>
  </w:num>
  <w:num w:numId="12" w16cid:durableId="34957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45"/>
    <w:rsid w:val="00010E31"/>
    <w:rsid w:val="00011FDE"/>
    <w:rsid w:val="00015DD8"/>
    <w:rsid w:val="0001769D"/>
    <w:rsid w:val="000224E5"/>
    <w:rsid w:val="00022DED"/>
    <w:rsid w:val="0002412B"/>
    <w:rsid w:val="00030B1D"/>
    <w:rsid w:val="00032115"/>
    <w:rsid w:val="000335DA"/>
    <w:rsid w:val="000338A0"/>
    <w:rsid w:val="00045F8B"/>
    <w:rsid w:val="00046ED9"/>
    <w:rsid w:val="000471E5"/>
    <w:rsid w:val="00053A56"/>
    <w:rsid w:val="0005427B"/>
    <w:rsid w:val="00055837"/>
    <w:rsid w:val="00056C70"/>
    <w:rsid w:val="00060B3E"/>
    <w:rsid w:val="000664FB"/>
    <w:rsid w:val="000723D3"/>
    <w:rsid w:val="0007243F"/>
    <w:rsid w:val="00075204"/>
    <w:rsid w:val="00087700"/>
    <w:rsid w:val="00094223"/>
    <w:rsid w:val="000958B3"/>
    <w:rsid w:val="000A034F"/>
    <w:rsid w:val="000A186D"/>
    <w:rsid w:val="000A2421"/>
    <w:rsid w:val="000A5B34"/>
    <w:rsid w:val="000C33AD"/>
    <w:rsid w:val="000D05F0"/>
    <w:rsid w:val="000D7DFF"/>
    <w:rsid w:val="000E156D"/>
    <w:rsid w:val="000E560F"/>
    <w:rsid w:val="000F0BB2"/>
    <w:rsid w:val="000F4330"/>
    <w:rsid w:val="0010049B"/>
    <w:rsid w:val="00102B5C"/>
    <w:rsid w:val="00111062"/>
    <w:rsid w:val="00111D5A"/>
    <w:rsid w:val="00113FFA"/>
    <w:rsid w:val="00117726"/>
    <w:rsid w:val="0012248A"/>
    <w:rsid w:val="001230B4"/>
    <w:rsid w:val="0012744A"/>
    <w:rsid w:val="0013156C"/>
    <w:rsid w:val="00132811"/>
    <w:rsid w:val="00136F34"/>
    <w:rsid w:val="001423AF"/>
    <w:rsid w:val="00143C8F"/>
    <w:rsid w:val="0015265F"/>
    <w:rsid w:val="00157F02"/>
    <w:rsid w:val="00162893"/>
    <w:rsid w:val="00163A22"/>
    <w:rsid w:val="00167165"/>
    <w:rsid w:val="001728C8"/>
    <w:rsid w:val="00173A17"/>
    <w:rsid w:val="00173A2E"/>
    <w:rsid w:val="00180618"/>
    <w:rsid w:val="00185EF9"/>
    <w:rsid w:val="00191E3A"/>
    <w:rsid w:val="0019610A"/>
    <w:rsid w:val="001A14D5"/>
    <w:rsid w:val="001A3543"/>
    <w:rsid w:val="001A407A"/>
    <w:rsid w:val="001A6CDB"/>
    <w:rsid w:val="001B7962"/>
    <w:rsid w:val="001C7DB0"/>
    <w:rsid w:val="001D4DC7"/>
    <w:rsid w:val="001D5E18"/>
    <w:rsid w:val="001D6A1E"/>
    <w:rsid w:val="001E0CF0"/>
    <w:rsid w:val="001E3CAC"/>
    <w:rsid w:val="001E474F"/>
    <w:rsid w:val="001E54B4"/>
    <w:rsid w:val="001E675E"/>
    <w:rsid w:val="001E7031"/>
    <w:rsid w:val="001E796E"/>
    <w:rsid w:val="001F2349"/>
    <w:rsid w:val="001F589A"/>
    <w:rsid w:val="00201C14"/>
    <w:rsid w:val="002032D2"/>
    <w:rsid w:val="00220E07"/>
    <w:rsid w:val="00232F59"/>
    <w:rsid w:val="002345FE"/>
    <w:rsid w:val="00234C63"/>
    <w:rsid w:val="002377BA"/>
    <w:rsid w:val="002441E4"/>
    <w:rsid w:val="00246FA9"/>
    <w:rsid w:val="002479A2"/>
    <w:rsid w:val="00251037"/>
    <w:rsid w:val="00252282"/>
    <w:rsid w:val="00260ED7"/>
    <w:rsid w:val="00263E79"/>
    <w:rsid w:val="0026740E"/>
    <w:rsid w:val="00275288"/>
    <w:rsid w:val="002813A1"/>
    <w:rsid w:val="00284717"/>
    <w:rsid w:val="00285687"/>
    <w:rsid w:val="002866A1"/>
    <w:rsid w:val="00286EA0"/>
    <w:rsid w:val="0029340B"/>
    <w:rsid w:val="00293C67"/>
    <w:rsid w:val="00293CA6"/>
    <w:rsid w:val="00295B80"/>
    <w:rsid w:val="002A00FF"/>
    <w:rsid w:val="002A0474"/>
    <w:rsid w:val="002A72A0"/>
    <w:rsid w:val="002B0EA0"/>
    <w:rsid w:val="002B327A"/>
    <w:rsid w:val="002B606F"/>
    <w:rsid w:val="002C5768"/>
    <w:rsid w:val="002C5AE1"/>
    <w:rsid w:val="002C70E8"/>
    <w:rsid w:val="002D1C2C"/>
    <w:rsid w:val="002D6D39"/>
    <w:rsid w:val="002D75CE"/>
    <w:rsid w:val="002F4384"/>
    <w:rsid w:val="0030253B"/>
    <w:rsid w:val="00303874"/>
    <w:rsid w:val="00311EEB"/>
    <w:rsid w:val="0031301D"/>
    <w:rsid w:val="00326B47"/>
    <w:rsid w:val="00342AA9"/>
    <w:rsid w:val="003437CC"/>
    <w:rsid w:val="0034635F"/>
    <w:rsid w:val="00351337"/>
    <w:rsid w:val="00352133"/>
    <w:rsid w:val="00355A27"/>
    <w:rsid w:val="00355BDA"/>
    <w:rsid w:val="003577F2"/>
    <w:rsid w:val="00365D00"/>
    <w:rsid w:val="00371119"/>
    <w:rsid w:val="00373EDA"/>
    <w:rsid w:val="00375C13"/>
    <w:rsid w:val="003801EA"/>
    <w:rsid w:val="00384BAB"/>
    <w:rsid w:val="0038771F"/>
    <w:rsid w:val="003919ED"/>
    <w:rsid w:val="003958AE"/>
    <w:rsid w:val="00396C96"/>
    <w:rsid w:val="003A26DF"/>
    <w:rsid w:val="003A4121"/>
    <w:rsid w:val="003A4192"/>
    <w:rsid w:val="003A6E64"/>
    <w:rsid w:val="003B148F"/>
    <w:rsid w:val="003B32FE"/>
    <w:rsid w:val="003B5258"/>
    <w:rsid w:val="003C3425"/>
    <w:rsid w:val="003C58F1"/>
    <w:rsid w:val="003C6E3B"/>
    <w:rsid w:val="003C790E"/>
    <w:rsid w:val="003E19D3"/>
    <w:rsid w:val="003E2E2B"/>
    <w:rsid w:val="003F1DF1"/>
    <w:rsid w:val="003F3011"/>
    <w:rsid w:val="003F3346"/>
    <w:rsid w:val="003F5038"/>
    <w:rsid w:val="003F564F"/>
    <w:rsid w:val="003F6FF9"/>
    <w:rsid w:val="004023E3"/>
    <w:rsid w:val="00412046"/>
    <w:rsid w:val="00413BE4"/>
    <w:rsid w:val="004145EF"/>
    <w:rsid w:val="00416ECF"/>
    <w:rsid w:val="0041798D"/>
    <w:rsid w:val="004246A4"/>
    <w:rsid w:val="00424CDF"/>
    <w:rsid w:val="004252FD"/>
    <w:rsid w:val="00425691"/>
    <w:rsid w:val="00431575"/>
    <w:rsid w:val="00432C55"/>
    <w:rsid w:val="00433DF4"/>
    <w:rsid w:val="004415C2"/>
    <w:rsid w:val="004419B9"/>
    <w:rsid w:val="00444CC0"/>
    <w:rsid w:val="00445511"/>
    <w:rsid w:val="00453460"/>
    <w:rsid w:val="00453751"/>
    <w:rsid w:val="00456F8B"/>
    <w:rsid w:val="00457ADC"/>
    <w:rsid w:val="00472764"/>
    <w:rsid w:val="00473165"/>
    <w:rsid w:val="00473C17"/>
    <w:rsid w:val="00474EC4"/>
    <w:rsid w:val="00484D8A"/>
    <w:rsid w:val="00486749"/>
    <w:rsid w:val="00490702"/>
    <w:rsid w:val="004A4E7F"/>
    <w:rsid w:val="004A62C3"/>
    <w:rsid w:val="004B0B68"/>
    <w:rsid w:val="004B1A07"/>
    <w:rsid w:val="004B4C46"/>
    <w:rsid w:val="004B7966"/>
    <w:rsid w:val="004C3922"/>
    <w:rsid w:val="004D2997"/>
    <w:rsid w:val="004D30B0"/>
    <w:rsid w:val="004D6208"/>
    <w:rsid w:val="004D74BA"/>
    <w:rsid w:val="004E24C6"/>
    <w:rsid w:val="004E398B"/>
    <w:rsid w:val="004E576F"/>
    <w:rsid w:val="004E6C9C"/>
    <w:rsid w:val="004F663D"/>
    <w:rsid w:val="005106FE"/>
    <w:rsid w:val="00512473"/>
    <w:rsid w:val="00515525"/>
    <w:rsid w:val="00521DD4"/>
    <w:rsid w:val="00523E3B"/>
    <w:rsid w:val="00525B70"/>
    <w:rsid w:val="00527441"/>
    <w:rsid w:val="005274DE"/>
    <w:rsid w:val="00527CE2"/>
    <w:rsid w:val="005309A6"/>
    <w:rsid w:val="0053144C"/>
    <w:rsid w:val="005376DB"/>
    <w:rsid w:val="00546B69"/>
    <w:rsid w:val="00546DA2"/>
    <w:rsid w:val="00547EBF"/>
    <w:rsid w:val="00550FC8"/>
    <w:rsid w:val="00551286"/>
    <w:rsid w:val="0055129A"/>
    <w:rsid w:val="0055202E"/>
    <w:rsid w:val="00561BFC"/>
    <w:rsid w:val="00562F88"/>
    <w:rsid w:val="005665C2"/>
    <w:rsid w:val="005674B7"/>
    <w:rsid w:val="00573F98"/>
    <w:rsid w:val="005806BF"/>
    <w:rsid w:val="00581886"/>
    <w:rsid w:val="0058340A"/>
    <w:rsid w:val="00583E87"/>
    <w:rsid w:val="005847D4"/>
    <w:rsid w:val="00593906"/>
    <w:rsid w:val="00594C9E"/>
    <w:rsid w:val="005B631F"/>
    <w:rsid w:val="005B732E"/>
    <w:rsid w:val="005B754C"/>
    <w:rsid w:val="005C2F5A"/>
    <w:rsid w:val="005D2C4A"/>
    <w:rsid w:val="005E10B7"/>
    <w:rsid w:val="005E2367"/>
    <w:rsid w:val="005E6964"/>
    <w:rsid w:val="005E6A7A"/>
    <w:rsid w:val="005E7EBA"/>
    <w:rsid w:val="005F07B3"/>
    <w:rsid w:val="005F0A05"/>
    <w:rsid w:val="005F49AB"/>
    <w:rsid w:val="00600825"/>
    <w:rsid w:val="00600B7F"/>
    <w:rsid w:val="00602287"/>
    <w:rsid w:val="006035BC"/>
    <w:rsid w:val="0060493A"/>
    <w:rsid w:val="00604CA8"/>
    <w:rsid w:val="00606D4B"/>
    <w:rsid w:val="00607252"/>
    <w:rsid w:val="00607927"/>
    <w:rsid w:val="006128FA"/>
    <w:rsid w:val="00613156"/>
    <w:rsid w:val="00613FF0"/>
    <w:rsid w:val="006155C4"/>
    <w:rsid w:val="00620F0D"/>
    <w:rsid w:val="006220E9"/>
    <w:rsid w:val="00623B60"/>
    <w:rsid w:val="00630B25"/>
    <w:rsid w:val="0063480F"/>
    <w:rsid w:val="0064131B"/>
    <w:rsid w:val="00641834"/>
    <w:rsid w:val="0064189B"/>
    <w:rsid w:val="006443DD"/>
    <w:rsid w:val="00644D76"/>
    <w:rsid w:val="006538CC"/>
    <w:rsid w:val="006550F9"/>
    <w:rsid w:val="00664127"/>
    <w:rsid w:val="006646B9"/>
    <w:rsid w:val="0066572F"/>
    <w:rsid w:val="00666DB0"/>
    <w:rsid w:val="00674949"/>
    <w:rsid w:val="00681DF0"/>
    <w:rsid w:val="0068535B"/>
    <w:rsid w:val="00691C01"/>
    <w:rsid w:val="00694097"/>
    <w:rsid w:val="00696F9C"/>
    <w:rsid w:val="006A13F6"/>
    <w:rsid w:val="006A1704"/>
    <w:rsid w:val="006A6DC7"/>
    <w:rsid w:val="006B1410"/>
    <w:rsid w:val="006B28EF"/>
    <w:rsid w:val="006B353F"/>
    <w:rsid w:val="006B44C8"/>
    <w:rsid w:val="006C07A3"/>
    <w:rsid w:val="006C162C"/>
    <w:rsid w:val="006C16A5"/>
    <w:rsid w:val="006C210B"/>
    <w:rsid w:val="006C488E"/>
    <w:rsid w:val="006C4C08"/>
    <w:rsid w:val="006C5E7C"/>
    <w:rsid w:val="006D04E1"/>
    <w:rsid w:val="006D0AC5"/>
    <w:rsid w:val="006E5BBA"/>
    <w:rsid w:val="006F25F4"/>
    <w:rsid w:val="006F44B0"/>
    <w:rsid w:val="006F6732"/>
    <w:rsid w:val="006F744A"/>
    <w:rsid w:val="00700BE0"/>
    <w:rsid w:val="00701270"/>
    <w:rsid w:val="00701C9A"/>
    <w:rsid w:val="0070200F"/>
    <w:rsid w:val="0070358D"/>
    <w:rsid w:val="00706261"/>
    <w:rsid w:val="00712651"/>
    <w:rsid w:val="00712D8A"/>
    <w:rsid w:val="00712F40"/>
    <w:rsid w:val="007145DF"/>
    <w:rsid w:val="00716439"/>
    <w:rsid w:val="007174FC"/>
    <w:rsid w:val="0072515C"/>
    <w:rsid w:val="00726E4A"/>
    <w:rsid w:val="00732D68"/>
    <w:rsid w:val="00733BA8"/>
    <w:rsid w:val="00747BCF"/>
    <w:rsid w:val="007541A9"/>
    <w:rsid w:val="00757BE3"/>
    <w:rsid w:val="00757C37"/>
    <w:rsid w:val="007614DF"/>
    <w:rsid w:val="00761704"/>
    <w:rsid w:val="00763A39"/>
    <w:rsid w:val="007676D9"/>
    <w:rsid w:val="00771D94"/>
    <w:rsid w:val="007732C9"/>
    <w:rsid w:val="00774695"/>
    <w:rsid w:val="00774EC4"/>
    <w:rsid w:val="007752AD"/>
    <w:rsid w:val="007753DA"/>
    <w:rsid w:val="007771D4"/>
    <w:rsid w:val="0077767C"/>
    <w:rsid w:val="00777DB3"/>
    <w:rsid w:val="00780A22"/>
    <w:rsid w:val="00782368"/>
    <w:rsid w:val="00782B91"/>
    <w:rsid w:val="00783784"/>
    <w:rsid w:val="0078482B"/>
    <w:rsid w:val="0078770C"/>
    <w:rsid w:val="00790B6B"/>
    <w:rsid w:val="0079269A"/>
    <w:rsid w:val="00793295"/>
    <w:rsid w:val="00794FDF"/>
    <w:rsid w:val="00796BBB"/>
    <w:rsid w:val="007971A3"/>
    <w:rsid w:val="007974A2"/>
    <w:rsid w:val="007A2171"/>
    <w:rsid w:val="007A4F1E"/>
    <w:rsid w:val="007B5F29"/>
    <w:rsid w:val="007B6A72"/>
    <w:rsid w:val="007C11A8"/>
    <w:rsid w:val="007C1C43"/>
    <w:rsid w:val="007C1C46"/>
    <w:rsid w:val="007C2330"/>
    <w:rsid w:val="007C33FF"/>
    <w:rsid w:val="007C5080"/>
    <w:rsid w:val="007E297B"/>
    <w:rsid w:val="007E3BEF"/>
    <w:rsid w:val="007E3D65"/>
    <w:rsid w:val="007E5821"/>
    <w:rsid w:val="007E662B"/>
    <w:rsid w:val="007F172C"/>
    <w:rsid w:val="007F20CB"/>
    <w:rsid w:val="007F3EB9"/>
    <w:rsid w:val="007F750D"/>
    <w:rsid w:val="00800168"/>
    <w:rsid w:val="008006D3"/>
    <w:rsid w:val="00803B65"/>
    <w:rsid w:val="00804171"/>
    <w:rsid w:val="0081598A"/>
    <w:rsid w:val="00816570"/>
    <w:rsid w:val="00823EAD"/>
    <w:rsid w:val="008268C3"/>
    <w:rsid w:val="00830D7B"/>
    <w:rsid w:val="008411B0"/>
    <w:rsid w:val="00854E77"/>
    <w:rsid w:val="00862747"/>
    <w:rsid w:val="00870D3C"/>
    <w:rsid w:val="008728C8"/>
    <w:rsid w:val="00876891"/>
    <w:rsid w:val="008769B8"/>
    <w:rsid w:val="00880926"/>
    <w:rsid w:val="008A342D"/>
    <w:rsid w:val="008A42D9"/>
    <w:rsid w:val="008A5BE3"/>
    <w:rsid w:val="008C19C1"/>
    <w:rsid w:val="008C3C48"/>
    <w:rsid w:val="008D26AC"/>
    <w:rsid w:val="008D3507"/>
    <w:rsid w:val="008E2907"/>
    <w:rsid w:val="008E3621"/>
    <w:rsid w:val="008E515F"/>
    <w:rsid w:val="008E5EA8"/>
    <w:rsid w:val="008E6515"/>
    <w:rsid w:val="00901051"/>
    <w:rsid w:val="0090217E"/>
    <w:rsid w:val="009034CB"/>
    <w:rsid w:val="00904974"/>
    <w:rsid w:val="00905EA8"/>
    <w:rsid w:val="009079FE"/>
    <w:rsid w:val="009118BF"/>
    <w:rsid w:val="00916228"/>
    <w:rsid w:val="009166E1"/>
    <w:rsid w:val="00920C5E"/>
    <w:rsid w:val="00925540"/>
    <w:rsid w:val="00926DBC"/>
    <w:rsid w:val="00927845"/>
    <w:rsid w:val="00935762"/>
    <w:rsid w:val="00935B6C"/>
    <w:rsid w:val="009370FA"/>
    <w:rsid w:val="00945FF9"/>
    <w:rsid w:val="00950BFE"/>
    <w:rsid w:val="00952257"/>
    <w:rsid w:val="009536FD"/>
    <w:rsid w:val="00953F4E"/>
    <w:rsid w:val="00954929"/>
    <w:rsid w:val="00960DC8"/>
    <w:rsid w:val="00971560"/>
    <w:rsid w:val="0097358F"/>
    <w:rsid w:val="00981A6A"/>
    <w:rsid w:val="00981DA5"/>
    <w:rsid w:val="009833EA"/>
    <w:rsid w:val="009854F8"/>
    <w:rsid w:val="00987355"/>
    <w:rsid w:val="00991A2C"/>
    <w:rsid w:val="009937CE"/>
    <w:rsid w:val="009937DE"/>
    <w:rsid w:val="00993F14"/>
    <w:rsid w:val="009952B7"/>
    <w:rsid w:val="009A148F"/>
    <w:rsid w:val="009A675A"/>
    <w:rsid w:val="009B0A93"/>
    <w:rsid w:val="009B7AA0"/>
    <w:rsid w:val="009C3B95"/>
    <w:rsid w:val="009C48CB"/>
    <w:rsid w:val="009C4FE0"/>
    <w:rsid w:val="009C6E60"/>
    <w:rsid w:val="009C7F55"/>
    <w:rsid w:val="009D15BF"/>
    <w:rsid w:val="009E5D14"/>
    <w:rsid w:val="009F298B"/>
    <w:rsid w:val="00A004FB"/>
    <w:rsid w:val="00A02281"/>
    <w:rsid w:val="00A04131"/>
    <w:rsid w:val="00A0585F"/>
    <w:rsid w:val="00A10DAB"/>
    <w:rsid w:val="00A14D8D"/>
    <w:rsid w:val="00A15C6E"/>
    <w:rsid w:val="00A1641A"/>
    <w:rsid w:val="00A17B45"/>
    <w:rsid w:val="00A206D0"/>
    <w:rsid w:val="00A24426"/>
    <w:rsid w:val="00A2743B"/>
    <w:rsid w:val="00A40A89"/>
    <w:rsid w:val="00A42AA1"/>
    <w:rsid w:val="00A44A29"/>
    <w:rsid w:val="00A4738A"/>
    <w:rsid w:val="00A5336D"/>
    <w:rsid w:val="00A55AA2"/>
    <w:rsid w:val="00A5785E"/>
    <w:rsid w:val="00A6022B"/>
    <w:rsid w:val="00A652B7"/>
    <w:rsid w:val="00A66652"/>
    <w:rsid w:val="00A668A4"/>
    <w:rsid w:val="00A740A2"/>
    <w:rsid w:val="00A8528C"/>
    <w:rsid w:val="00A86072"/>
    <w:rsid w:val="00A86E95"/>
    <w:rsid w:val="00A9623B"/>
    <w:rsid w:val="00A977B7"/>
    <w:rsid w:val="00AA1344"/>
    <w:rsid w:val="00AB4DE7"/>
    <w:rsid w:val="00AC7440"/>
    <w:rsid w:val="00AD006F"/>
    <w:rsid w:val="00AE3C7D"/>
    <w:rsid w:val="00AF08F1"/>
    <w:rsid w:val="00AF52DB"/>
    <w:rsid w:val="00AF7F42"/>
    <w:rsid w:val="00B10C8A"/>
    <w:rsid w:val="00B1393D"/>
    <w:rsid w:val="00B139A7"/>
    <w:rsid w:val="00B14CF1"/>
    <w:rsid w:val="00B1641A"/>
    <w:rsid w:val="00B2644A"/>
    <w:rsid w:val="00B275D8"/>
    <w:rsid w:val="00B27EC0"/>
    <w:rsid w:val="00B30882"/>
    <w:rsid w:val="00B31FE0"/>
    <w:rsid w:val="00B32AFA"/>
    <w:rsid w:val="00B33E21"/>
    <w:rsid w:val="00B352A4"/>
    <w:rsid w:val="00B36BE5"/>
    <w:rsid w:val="00B37C3C"/>
    <w:rsid w:val="00B40C02"/>
    <w:rsid w:val="00B42179"/>
    <w:rsid w:val="00B5135E"/>
    <w:rsid w:val="00B56EC6"/>
    <w:rsid w:val="00B5782D"/>
    <w:rsid w:val="00B63EC5"/>
    <w:rsid w:val="00B7366A"/>
    <w:rsid w:val="00B74E43"/>
    <w:rsid w:val="00B76166"/>
    <w:rsid w:val="00B768A2"/>
    <w:rsid w:val="00B76B43"/>
    <w:rsid w:val="00B812A5"/>
    <w:rsid w:val="00B82D0C"/>
    <w:rsid w:val="00B82E10"/>
    <w:rsid w:val="00B86513"/>
    <w:rsid w:val="00B86638"/>
    <w:rsid w:val="00B92498"/>
    <w:rsid w:val="00B94164"/>
    <w:rsid w:val="00BA220E"/>
    <w:rsid w:val="00BA48B7"/>
    <w:rsid w:val="00BA621C"/>
    <w:rsid w:val="00BA6230"/>
    <w:rsid w:val="00BB37CE"/>
    <w:rsid w:val="00BB580D"/>
    <w:rsid w:val="00BC03D5"/>
    <w:rsid w:val="00BC1094"/>
    <w:rsid w:val="00BC1EEE"/>
    <w:rsid w:val="00BC46A5"/>
    <w:rsid w:val="00BD41A3"/>
    <w:rsid w:val="00BE30B4"/>
    <w:rsid w:val="00BE32E0"/>
    <w:rsid w:val="00BF2094"/>
    <w:rsid w:val="00BF4E46"/>
    <w:rsid w:val="00C0262A"/>
    <w:rsid w:val="00C0263F"/>
    <w:rsid w:val="00C02EC8"/>
    <w:rsid w:val="00C0428D"/>
    <w:rsid w:val="00C07BA2"/>
    <w:rsid w:val="00C1151E"/>
    <w:rsid w:val="00C12134"/>
    <w:rsid w:val="00C162ED"/>
    <w:rsid w:val="00C213CF"/>
    <w:rsid w:val="00C21487"/>
    <w:rsid w:val="00C244EC"/>
    <w:rsid w:val="00C32148"/>
    <w:rsid w:val="00C321DD"/>
    <w:rsid w:val="00C32971"/>
    <w:rsid w:val="00C33E53"/>
    <w:rsid w:val="00C37393"/>
    <w:rsid w:val="00C558F2"/>
    <w:rsid w:val="00C5693B"/>
    <w:rsid w:val="00C6065D"/>
    <w:rsid w:val="00C631BC"/>
    <w:rsid w:val="00C66ED5"/>
    <w:rsid w:val="00C70FAA"/>
    <w:rsid w:val="00C773E5"/>
    <w:rsid w:val="00C807C1"/>
    <w:rsid w:val="00C816D9"/>
    <w:rsid w:val="00C91BFF"/>
    <w:rsid w:val="00C973AD"/>
    <w:rsid w:val="00CA0360"/>
    <w:rsid w:val="00CA17C7"/>
    <w:rsid w:val="00CA24ED"/>
    <w:rsid w:val="00CA27EC"/>
    <w:rsid w:val="00CA2945"/>
    <w:rsid w:val="00CA7C7D"/>
    <w:rsid w:val="00CB008F"/>
    <w:rsid w:val="00CB660C"/>
    <w:rsid w:val="00CB6725"/>
    <w:rsid w:val="00CC11B4"/>
    <w:rsid w:val="00CC41DD"/>
    <w:rsid w:val="00CD1525"/>
    <w:rsid w:val="00CD4EE7"/>
    <w:rsid w:val="00CD78FB"/>
    <w:rsid w:val="00CE07CF"/>
    <w:rsid w:val="00CE150C"/>
    <w:rsid w:val="00CE36C6"/>
    <w:rsid w:val="00CF43E3"/>
    <w:rsid w:val="00CF69E7"/>
    <w:rsid w:val="00CF7E10"/>
    <w:rsid w:val="00D000C1"/>
    <w:rsid w:val="00D0550A"/>
    <w:rsid w:val="00D121B4"/>
    <w:rsid w:val="00D148CD"/>
    <w:rsid w:val="00D21CA6"/>
    <w:rsid w:val="00D223E7"/>
    <w:rsid w:val="00D23247"/>
    <w:rsid w:val="00D2510D"/>
    <w:rsid w:val="00D33F2E"/>
    <w:rsid w:val="00D35B7C"/>
    <w:rsid w:val="00D42D93"/>
    <w:rsid w:val="00D43823"/>
    <w:rsid w:val="00D4422A"/>
    <w:rsid w:val="00D45767"/>
    <w:rsid w:val="00D460EA"/>
    <w:rsid w:val="00D47BF6"/>
    <w:rsid w:val="00D614CB"/>
    <w:rsid w:val="00D63137"/>
    <w:rsid w:val="00D63DF1"/>
    <w:rsid w:val="00D6493B"/>
    <w:rsid w:val="00D6642F"/>
    <w:rsid w:val="00D75DC7"/>
    <w:rsid w:val="00D75FC3"/>
    <w:rsid w:val="00D772BE"/>
    <w:rsid w:val="00D837EE"/>
    <w:rsid w:val="00D84B55"/>
    <w:rsid w:val="00DA22A5"/>
    <w:rsid w:val="00DA51F4"/>
    <w:rsid w:val="00DA5736"/>
    <w:rsid w:val="00DA6C9E"/>
    <w:rsid w:val="00DA6F63"/>
    <w:rsid w:val="00DB013F"/>
    <w:rsid w:val="00DB6F08"/>
    <w:rsid w:val="00DB788B"/>
    <w:rsid w:val="00DC2FF3"/>
    <w:rsid w:val="00DC339C"/>
    <w:rsid w:val="00DC76A3"/>
    <w:rsid w:val="00DD1EE9"/>
    <w:rsid w:val="00DD5D22"/>
    <w:rsid w:val="00DE3A25"/>
    <w:rsid w:val="00DF0111"/>
    <w:rsid w:val="00DF0837"/>
    <w:rsid w:val="00DF2996"/>
    <w:rsid w:val="00DF3C5E"/>
    <w:rsid w:val="00E01FCB"/>
    <w:rsid w:val="00E06E97"/>
    <w:rsid w:val="00E07647"/>
    <w:rsid w:val="00E07B25"/>
    <w:rsid w:val="00E10E01"/>
    <w:rsid w:val="00E1215C"/>
    <w:rsid w:val="00E134D4"/>
    <w:rsid w:val="00E1460B"/>
    <w:rsid w:val="00E15020"/>
    <w:rsid w:val="00E15248"/>
    <w:rsid w:val="00E1549E"/>
    <w:rsid w:val="00E1610A"/>
    <w:rsid w:val="00E2268A"/>
    <w:rsid w:val="00E23B9B"/>
    <w:rsid w:val="00E25119"/>
    <w:rsid w:val="00E25573"/>
    <w:rsid w:val="00E2687A"/>
    <w:rsid w:val="00E31008"/>
    <w:rsid w:val="00E311EF"/>
    <w:rsid w:val="00E31749"/>
    <w:rsid w:val="00E31EA3"/>
    <w:rsid w:val="00E3248B"/>
    <w:rsid w:val="00E33059"/>
    <w:rsid w:val="00E3611B"/>
    <w:rsid w:val="00E40035"/>
    <w:rsid w:val="00E43D86"/>
    <w:rsid w:val="00E5222C"/>
    <w:rsid w:val="00E556E9"/>
    <w:rsid w:val="00E5636A"/>
    <w:rsid w:val="00E578F4"/>
    <w:rsid w:val="00E57BB2"/>
    <w:rsid w:val="00E612CF"/>
    <w:rsid w:val="00E62444"/>
    <w:rsid w:val="00E6480D"/>
    <w:rsid w:val="00E65334"/>
    <w:rsid w:val="00E709EF"/>
    <w:rsid w:val="00E70F33"/>
    <w:rsid w:val="00E72916"/>
    <w:rsid w:val="00E732EC"/>
    <w:rsid w:val="00E777DC"/>
    <w:rsid w:val="00E8427C"/>
    <w:rsid w:val="00E909DA"/>
    <w:rsid w:val="00E91CEC"/>
    <w:rsid w:val="00E92B6C"/>
    <w:rsid w:val="00E92DC9"/>
    <w:rsid w:val="00E93909"/>
    <w:rsid w:val="00E97CCB"/>
    <w:rsid w:val="00EA069A"/>
    <w:rsid w:val="00EA2A24"/>
    <w:rsid w:val="00EA4BBE"/>
    <w:rsid w:val="00EB218F"/>
    <w:rsid w:val="00EB4D04"/>
    <w:rsid w:val="00EB609A"/>
    <w:rsid w:val="00EB61D2"/>
    <w:rsid w:val="00EC0582"/>
    <w:rsid w:val="00EC3002"/>
    <w:rsid w:val="00EC4610"/>
    <w:rsid w:val="00ED1B01"/>
    <w:rsid w:val="00ED2176"/>
    <w:rsid w:val="00ED267B"/>
    <w:rsid w:val="00ED5D09"/>
    <w:rsid w:val="00EE1061"/>
    <w:rsid w:val="00EE2519"/>
    <w:rsid w:val="00EE5A49"/>
    <w:rsid w:val="00EF1392"/>
    <w:rsid w:val="00EF2009"/>
    <w:rsid w:val="00EF608C"/>
    <w:rsid w:val="00EF61D0"/>
    <w:rsid w:val="00EF6D7A"/>
    <w:rsid w:val="00F0035E"/>
    <w:rsid w:val="00F022C4"/>
    <w:rsid w:val="00F05972"/>
    <w:rsid w:val="00F21982"/>
    <w:rsid w:val="00F230F9"/>
    <w:rsid w:val="00F2424F"/>
    <w:rsid w:val="00F24275"/>
    <w:rsid w:val="00F27962"/>
    <w:rsid w:val="00F31E4E"/>
    <w:rsid w:val="00F4042D"/>
    <w:rsid w:val="00F4126F"/>
    <w:rsid w:val="00F418CE"/>
    <w:rsid w:val="00F50D24"/>
    <w:rsid w:val="00F551B0"/>
    <w:rsid w:val="00F61C92"/>
    <w:rsid w:val="00F65716"/>
    <w:rsid w:val="00F732C6"/>
    <w:rsid w:val="00F73C18"/>
    <w:rsid w:val="00F76AE6"/>
    <w:rsid w:val="00F801AA"/>
    <w:rsid w:val="00F86579"/>
    <w:rsid w:val="00F867D8"/>
    <w:rsid w:val="00F93F74"/>
    <w:rsid w:val="00F950C8"/>
    <w:rsid w:val="00FA78C3"/>
    <w:rsid w:val="00FB2DBE"/>
    <w:rsid w:val="00FB4CF0"/>
    <w:rsid w:val="00FC45C1"/>
    <w:rsid w:val="00FD0FC6"/>
    <w:rsid w:val="00FD3C79"/>
    <w:rsid w:val="00FD550F"/>
    <w:rsid w:val="00FE6C8C"/>
    <w:rsid w:val="00FF0629"/>
    <w:rsid w:val="00FF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188C"/>
  <w15:chartTrackingRefBased/>
  <w15:docId w15:val="{2ED96771-0739-4129-9E28-56313667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45"/>
    <w:rPr>
      <w:rFonts w:eastAsiaTheme="majorEastAsia" w:cstheme="majorBidi"/>
      <w:color w:val="272727" w:themeColor="text1" w:themeTint="D8"/>
    </w:rPr>
  </w:style>
  <w:style w:type="paragraph" w:styleId="Title">
    <w:name w:val="Title"/>
    <w:basedOn w:val="Normal"/>
    <w:next w:val="Normal"/>
    <w:link w:val="TitleChar"/>
    <w:uiPriority w:val="10"/>
    <w:qFormat/>
    <w:rsid w:val="00A17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45"/>
    <w:pPr>
      <w:spacing w:before="160"/>
      <w:jc w:val="center"/>
    </w:pPr>
    <w:rPr>
      <w:i/>
      <w:iCs/>
      <w:color w:val="404040" w:themeColor="text1" w:themeTint="BF"/>
    </w:rPr>
  </w:style>
  <w:style w:type="character" w:customStyle="1" w:styleId="QuoteChar">
    <w:name w:val="Quote Char"/>
    <w:basedOn w:val="DefaultParagraphFont"/>
    <w:link w:val="Quote"/>
    <w:uiPriority w:val="29"/>
    <w:rsid w:val="00A17B45"/>
    <w:rPr>
      <w:i/>
      <w:iCs/>
      <w:color w:val="404040" w:themeColor="text1" w:themeTint="BF"/>
    </w:rPr>
  </w:style>
  <w:style w:type="paragraph" w:styleId="ListParagraph">
    <w:name w:val="List Paragraph"/>
    <w:basedOn w:val="Normal"/>
    <w:uiPriority w:val="34"/>
    <w:qFormat/>
    <w:rsid w:val="00A17B45"/>
    <w:pPr>
      <w:ind w:left="720"/>
      <w:contextualSpacing/>
    </w:pPr>
  </w:style>
  <w:style w:type="character" w:styleId="IntenseEmphasis">
    <w:name w:val="Intense Emphasis"/>
    <w:basedOn w:val="DefaultParagraphFont"/>
    <w:uiPriority w:val="21"/>
    <w:qFormat/>
    <w:rsid w:val="00A17B45"/>
    <w:rPr>
      <w:i/>
      <w:iCs/>
      <w:color w:val="0F4761" w:themeColor="accent1" w:themeShade="BF"/>
    </w:rPr>
  </w:style>
  <w:style w:type="paragraph" w:styleId="IntenseQuote">
    <w:name w:val="Intense Quote"/>
    <w:basedOn w:val="Normal"/>
    <w:next w:val="Normal"/>
    <w:link w:val="IntenseQuoteChar"/>
    <w:uiPriority w:val="30"/>
    <w:qFormat/>
    <w:rsid w:val="00A17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B45"/>
    <w:rPr>
      <w:i/>
      <w:iCs/>
      <w:color w:val="0F4761" w:themeColor="accent1" w:themeShade="BF"/>
    </w:rPr>
  </w:style>
  <w:style w:type="character" w:styleId="IntenseReference">
    <w:name w:val="Intense Reference"/>
    <w:basedOn w:val="DefaultParagraphFont"/>
    <w:uiPriority w:val="32"/>
    <w:qFormat/>
    <w:rsid w:val="00A17B45"/>
    <w:rPr>
      <w:b/>
      <w:bCs/>
      <w:smallCaps/>
      <w:color w:val="0F4761" w:themeColor="accent1" w:themeShade="BF"/>
      <w:spacing w:val="5"/>
    </w:rPr>
  </w:style>
  <w:style w:type="table" w:styleId="TableGrid">
    <w:name w:val="Table Grid"/>
    <w:basedOn w:val="TableNormal"/>
    <w:uiPriority w:val="39"/>
    <w:rsid w:val="00A1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60D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471E5"/>
    <w:rPr>
      <w:color w:val="467886" w:themeColor="hyperlink"/>
      <w:u w:val="single"/>
    </w:rPr>
  </w:style>
  <w:style w:type="character" w:styleId="UnresolvedMention">
    <w:name w:val="Unresolved Mention"/>
    <w:basedOn w:val="DefaultParagraphFont"/>
    <w:uiPriority w:val="99"/>
    <w:semiHidden/>
    <w:unhideWhenUsed/>
    <w:rsid w:val="000471E5"/>
    <w:rPr>
      <w:color w:val="605E5C"/>
      <w:shd w:val="clear" w:color="auto" w:fill="E1DFDD"/>
    </w:rPr>
  </w:style>
  <w:style w:type="character" w:styleId="FollowedHyperlink">
    <w:name w:val="FollowedHyperlink"/>
    <w:basedOn w:val="DefaultParagraphFont"/>
    <w:uiPriority w:val="99"/>
    <w:semiHidden/>
    <w:unhideWhenUsed/>
    <w:rsid w:val="00E97CCB"/>
    <w:rPr>
      <w:color w:val="96607D" w:themeColor="followedHyperlink"/>
      <w:u w:val="single"/>
    </w:rPr>
  </w:style>
  <w:style w:type="paragraph" w:styleId="FootnoteText">
    <w:name w:val="footnote text"/>
    <w:basedOn w:val="Normal"/>
    <w:link w:val="FootnoteTextChar"/>
    <w:uiPriority w:val="99"/>
    <w:unhideWhenUsed/>
    <w:rsid w:val="00A10DAB"/>
    <w:pPr>
      <w:spacing w:after="0" w:line="240" w:lineRule="auto"/>
    </w:pPr>
    <w:rPr>
      <w:sz w:val="20"/>
      <w:szCs w:val="20"/>
    </w:rPr>
  </w:style>
  <w:style w:type="character" w:customStyle="1" w:styleId="FootnoteTextChar">
    <w:name w:val="Footnote Text Char"/>
    <w:basedOn w:val="DefaultParagraphFont"/>
    <w:link w:val="FootnoteText"/>
    <w:uiPriority w:val="99"/>
    <w:rsid w:val="00A10DAB"/>
    <w:rPr>
      <w:sz w:val="20"/>
      <w:szCs w:val="20"/>
    </w:rPr>
  </w:style>
  <w:style w:type="character" w:styleId="FootnoteReference">
    <w:name w:val="footnote reference"/>
    <w:basedOn w:val="DefaultParagraphFont"/>
    <w:uiPriority w:val="99"/>
    <w:semiHidden/>
    <w:unhideWhenUsed/>
    <w:rsid w:val="00A10DAB"/>
    <w:rPr>
      <w:vertAlign w:val="superscript"/>
    </w:rPr>
  </w:style>
  <w:style w:type="paragraph" w:styleId="Header">
    <w:name w:val="header"/>
    <w:basedOn w:val="Normal"/>
    <w:link w:val="HeaderChar"/>
    <w:uiPriority w:val="99"/>
    <w:unhideWhenUsed/>
    <w:rsid w:val="00775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DA"/>
  </w:style>
  <w:style w:type="paragraph" w:styleId="Footer">
    <w:name w:val="footer"/>
    <w:basedOn w:val="Normal"/>
    <w:link w:val="FooterChar"/>
    <w:uiPriority w:val="99"/>
    <w:unhideWhenUsed/>
    <w:rsid w:val="00775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DA"/>
  </w:style>
  <w:style w:type="paragraph" w:styleId="Revision">
    <w:name w:val="Revision"/>
    <w:hidden/>
    <w:uiPriority w:val="99"/>
    <w:semiHidden/>
    <w:rsid w:val="000D05F0"/>
    <w:pPr>
      <w:spacing w:after="0" w:line="240" w:lineRule="auto"/>
    </w:pPr>
  </w:style>
  <w:style w:type="character" w:styleId="CommentReference">
    <w:name w:val="annotation reference"/>
    <w:basedOn w:val="DefaultParagraphFont"/>
    <w:uiPriority w:val="99"/>
    <w:semiHidden/>
    <w:unhideWhenUsed/>
    <w:rsid w:val="00B82E10"/>
    <w:rPr>
      <w:sz w:val="16"/>
      <w:szCs w:val="16"/>
    </w:rPr>
  </w:style>
  <w:style w:type="paragraph" w:styleId="CommentText">
    <w:name w:val="annotation text"/>
    <w:basedOn w:val="Normal"/>
    <w:link w:val="CommentTextChar"/>
    <w:uiPriority w:val="99"/>
    <w:unhideWhenUsed/>
    <w:rsid w:val="00B82E10"/>
    <w:pPr>
      <w:spacing w:line="240" w:lineRule="auto"/>
    </w:pPr>
    <w:rPr>
      <w:sz w:val="20"/>
      <w:szCs w:val="20"/>
    </w:rPr>
  </w:style>
  <w:style w:type="character" w:customStyle="1" w:styleId="CommentTextChar">
    <w:name w:val="Comment Text Char"/>
    <w:basedOn w:val="DefaultParagraphFont"/>
    <w:link w:val="CommentText"/>
    <w:uiPriority w:val="99"/>
    <w:rsid w:val="00B82E10"/>
    <w:rPr>
      <w:sz w:val="20"/>
      <w:szCs w:val="20"/>
    </w:rPr>
  </w:style>
  <w:style w:type="paragraph" w:styleId="CommentSubject">
    <w:name w:val="annotation subject"/>
    <w:basedOn w:val="CommentText"/>
    <w:next w:val="CommentText"/>
    <w:link w:val="CommentSubjectChar"/>
    <w:uiPriority w:val="99"/>
    <w:semiHidden/>
    <w:unhideWhenUsed/>
    <w:rsid w:val="00B82E10"/>
    <w:rPr>
      <w:b/>
      <w:bCs/>
    </w:rPr>
  </w:style>
  <w:style w:type="character" w:customStyle="1" w:styleId="CommentSubjectChar">
    <w:name w:val="Comment Subject Char"/>
    <w:basedOn w:val="CommentTextChar"/>
    <w:link w:val="CommentSubject"/>
    <w:uiPriority w:val="99"/>
    <w:semiHidden/>
    <w:rsid w:val="00B82E10"/>
    <w:rPr>
      <w:b/>
      <w:bCs/>
      <w:sz w:val="20"/>
      <w:szCs w:val="20"/>
    </w:rPr>
  </w:style>
  <w:style w:type="paragraph" w:styleId="BalloonText">
    <w:name w:val="Balloon Text"/>
    <w:basedOn w:val="Normal"/>
    <w:link w:val="BalloonTextChar"/>
    <w:uiPriority w:val="99"/>
    <w:semiHidden/>
    <w:unhideWhenUsed/>
    <w:rsid w:val="0077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2C9"/>
    <w:rPr>
      <w:rFonts w:ascii="Segoe UI" w:hAnsi="Segoe UI" w:cs="Segoe UI"/>
      <w:sz w:val="18"/>
      <w:szCs w:val="18"/>
    </w:rPr>
  </w:style>
  <w:style w:type="paragraph" w:styleId="Bibliography">
    <w:name w:val="Bibliography"/>
    <w:basedOn w:val="Normal"/>
    <w:next w:val="Normal"/>
    <w:uiPriority w:val="37"/>
    <w:semiHidden/>
    <w:unhideWhenUsed/>
    <w:rsid w:val="007732C9"/>
  </w:style>
  <w:style w:type="paragraph" w:styleId="BlockText">
    <w:name w:val="Block Text"/>
    <w:basedOn w:val="Normal"/>
    <w:uiPriority w:val="99"/>
    <w:semiHidden/>
    <w:unhideWhenUsed/>
    <w:rsid w:val="007732C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7732C9"/>
    <w:pPr>
      <w:spacing w:after="120"/>
    </w:pPr>
  </w:style>
  <w:style w:type="character" w:customStyle="1" w:styleId="BodyTextChar">
    <w:name w:val="Body Text Char"/>
    <w:basedOn w:val="DefaultParagraphFont"/>
    <w:link w:val="BodyText"/>
    <w:uiPriority w:val="99"/>
    <w:semiHidden/>
    <w:rsid w:val="007732C9"/>
  </w:style>
  <w:style w:type="paragraph" w:styleId="BodyText2">
    <w:name w:val="Body Text 2"/>
    <w:basedOn w:val="Normal"/>
    <w:link w:val="BodyText2Char"/>
    <w:uiPriority w:val="99"/>
    <w:semiHidden/>
    <w:unhideWhenUsed/>
    <w:rsid w:val="007732C9"/>
    <w:pPr>
      <w:spacing w:after="120" w:line="480" w:lineRule="auto"/>
    </w:pPr>
  </w:style>
  <w:style w:type="character" w:customStyle="1" w:styleId="BodyText2Char">
    <w:name w:val="Body Text 2 Char"/>
    <w:basedOn w:val="DefaultParagraphFont"/>
    <w:link w:val="BodyText2"/>
    <w:uiPriority w:val="99"/>
    <w:semiHidden/>
    <w:rsid w:val="007732C9"/>
  </w:style>
  <w:style w:type="paragraph" w:styleId="BodyText3">
    <w:name w:val="Body Text 3"/>
    <w:basedOn w:val="Normal"/>
    <w:link w:val="BodyText3Char"/>
    <w:uiPriority w:val="99"/>
    <w:semiHidden/>
    <w:unhideWhenUsed/>
    <w:rsid w:val="007732C9"/>
    <w:pPr>
      <w:spacing w:after="120"/>
    </w:pPr>
    <w:rPr>
      <w:sz w:val="16"/>
      <w:szCs w:val="16"/>
    </w:rPr>
  </w:style>
  <w:style w:type="character" w:customStyle="1" w:styleId="BodyText3Char">
    <w:name w:val="Body Text 3 Char"/>
    <w:basedOn w:val="DefaultParagraphFont"/>
    <w:link w:val="BodyText3"/>
    <w:uiPriority w:val="99"/>
    <w:semiHidden/>
    <w:rsid w:val="007732C9"/>
    <w:rPr>
      <w:sz w:val="16"/>
      <w:szCs w:val="16"/>
    </w:rPr>
  </w:style>
  <w:style w:type="paragraph" w:styleId="BodyTextFirstIndent">
    <w:name w:val="Body Text First Indent"/>
    <w:basedOn w:val="BodyText"/>
    <w:link w:val="BodyTextFirstIndentChar"/>
    <w:uiPriority w:val="99"/>
    <w:semiHidden/>
    <w:unhideWhenUsed/>
    <w:rsid w:val="007732C9"/>
    <w:pPr>
      <w:spacing w:after="160"/>
      <w:ind w:firstLine="360"/>
    </w:pPr>
  </w:style>
  <w:style w:type="character" w:customStyle="1" w:styleId="BodyTextFirstIndentChar">
    <w:name w:val="Body Text First Indent Char"/>
    <w:basedOn w:val="BodyTextChar"/>
    <w:link w:val="BodyTextFirstIndent"/>
    <w:uiPriority w:val="99"/>
    <w:semiHidden/>
    <w:rsid w:val="007732C9"/>
  </w:style>
  <w:style w:type="paragraph" w:styleId="BodyTextIndent">
    <w:name w:val="Body Text Indent"/>
    <w:basedOn w:val="Normal"/>
    <w:link w:val="BodyTextIndentChar"/>
    <w:uiPriority w:val="99"/>
    <w:semiHidden/>
    <w:unhideWhenUsed/>
    <w:rsid w:val="007732C9"/>
    <w:pPr>
      <w:spacing w:after="120"/>
      <w:ind w:left="360"/>
    </w:pPr>
  </w:style>
  <w:style w:type="character" w:customStyle="1" w:styleId="BodyTextIndentChar">
    <w:name w:val="Body Text Indent Char"/>
    <w:basedOn w:val="DefaultParagraphFont"/>
    <w:link w:val="BodyTextIndent"/>
    <w:uiPriority w:val="99"/>
    <w:semiHidden/>
    <w:rsid w:val="007732C9"/>
  </w:style>
  <w:style w:type="paragraph" w:styleId="BodyTextFirstIndent2">
    <w:name w:val="Body Text First Indent 2"/>
    <w:basedOn w:val="BodyTextIndent"/>
    <w:link w:val="BodyTextFirstIndent2Char"/>
    <w:uiPriority w:val="99"/>
    <w:semiHidden/>
    <w:unhideWhenUsed/>
    <w:rsid w:val="007732C9"/>
    <w:pPr>
      <w:spacing w:after="160"/>
      <w:ind w:firstLine="360"/>
    </w:pPr>
  </w:style>
  <w:style w:type="character" w:customStyle="1" w:styleId="BodyTextFirstIndent2Char">
    <w:name w:val="Body Text First Indent 2 Char"/>
    <w:basedOn w:val="BodyTextIndentChar"/>
    <w:link w:val="BodyTextFirstIndent2"/>
    <w:uiPriority w:val="99"/>
    <w:semiHidden/>
    <w:rsid w:val="007732C9"/>
  </w:style>
  <w:style w:type="paragraph" w:styleId="BodyTextIndent2">
    <w:name w:val="Body Text Indent 2"/>
    <w:basedOn w:val="Normal"/>
    <w:link w:val="BodyTextIndent2Char"/>
    <w:uiPriority w:val="99"/>
    <w:semiHidden/>
    <w:unhideWhenUsed/>
    <w:rsid w:val="007732C9"/>
    <w:pPr>
      <w:spacing w:after="120" w:line="480" w:lineRule="auto"/>
      <w:ind w:left="360"/>
    </w:pPr>
  </w:style>
  <w:style w:type="character" w:customStyle="1" w:styleId="BodyTextIndent2Char">
    <w:name w:val="Body Text Indent 2 Char"/>
    <w:basedOn w:val="DefaultParagraphFont"/>
    <w:link w:val="BodyTextIndent2"/>
    <w:uiPriority w:val="99"/>
    <w:semiHidden/>
    <w:rsid w:val="007732C9"/>
  </w:style>
  <w:style w:type="paragraph" w:styleId="BodyTextIndent3">
    <w:name w:val="Body Text Indent 3"/>
    <w:basedOn w:val="Normal"/>
    <w:link w:val="BodyTextIndent3Char"/>
    <w:uiPriority w:val="99"/>
    <w:semiHidden/>
    <w:unhideWhenUsed/>
    <w:rsid w:val="007732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32C9"/>
    <w:rPr>
      <w:sz w:val="16"/>
      <w:szCs w:val="16"/>
    </w:rPr>
  </w:style>
  <w:style w:type="paragraph" w:styleId="Caption">
    <w:name w:val="caption"/>
    <w:basedOn w:val="Normal"/>
    <w:next w:val="Normal"/>
    <w:uiPriority w:val="35"/>
    <w:semiHidden/>
    <w:unhideWhenUsed/>
    <w:qFormat/>
    <w:rsid w:val="007732C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7732C9"/>
    <w:pPr>
      <w:spacing w:after="0" w:line="240" w:lineRule="auto"/>
      <w:ind w:left="4320"/>
    </w:pPr>
  </w:style>
  <w:style w:type="character" w:customStyle="1" w:styleId="ClosingChar">
    <w:name w:val="Closing Char"/>
    <w:basedOn w:val="DefaultParagraphFont"/>
    <w:link w:val="Closing"/>
    <w:uiPriority w:val="99"/>
    <w:semiHidden/>
    <w:rsid w:val="007732C9"/>
  </w:style>
  <w:style w:type="paragraph" w:styleId="Date">
    <w:name w:val="Date"/>
    <w:basedOn w:val="Normal"/>
    <w:next w:val="Normal"/>
    <w:link w:val="DateChar"/>
    <w:uiPriority w:val="99"/>
    <w:semiHidden/>
    <w:unhideWhenUsed/>
    <w:rsid w:val="007732C9"/>
  </w:style>
  <w:style w:type="character" w:customStyle="1" w:styleId="DateChar">
    <w:name w:val="Date Char"/>
    <w:basedOn w:val="DefaultParagraphFont"/>
    <w:link w:val="Date"/>
    <w:uiPriority w:val="99"/>
    <w:semiHidden/>
    <w:rsid w:val="007732C9"/>
  </w:style>
  <w:style w:type="paragraph" w:styleId="DocumentMap">
    <w:name w:val="Document Map"/>
    <w:basedOn w:val="Normal"/>
    <w:link w:val="DocumentMapChar"/>
    <w:uiPriority w:val="99"/>
    <w:semiHidden/>
    <w:unhideWhenUsed/>
    <w:rsid w:val="007732C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32C9"/>
    <w:rPr>
      <w:rFonts w:ascii="Segoe UI" w:hAnsi="Segoe UI" w:cs="Segoe UI"/>
      <w:sz w:val="16"/>
      <w:szCs w:val="16"/>
    </w:rPr>
  </w:style>
  <w:style w:type="paragraph" w:styleId="E-mailSignature">
    <w:name w:val="E-mail Signature"/>
    <w:basedOn w:val="Normal"/>
    <w:link w:val="E-mailSignatureChar"/>
    <w:uiPriority w:val="99"/>
    <w:semiHidden/>
    <w:unhideWhenUsed/>
    <w:rsid w:val="007732C9"/>
    <w:pPr>
      <w:spacing w:after="0" w:line="240" w:lineRule="auto"/>
    </w:pPr>
  </w:style>
  <w:style w:type="character" w:customStyle="1" w:styleId="E-mailSignatureChar">
    <w:name w:val="E-mail Signature Char"/>
    <w:basedOn w:val="DefaultParagraphFont"/>
    <w:link w:val="E-mailSignature"/>
    <w:uiPriority w:val="99"/>
    <w:semiHidden/>
    <w:rsid w:val="007732C9"/>
  </w:style>
  <w:style w:type="paragraph" w:styleId="EndnoteText">
    <w:name w:val="endnote text"/>
    <w:basedOn w:val="Normal"/>
    <w:link w:val="EndnoteTextChar"/>
    <w:uiPriority w:val="99"/>
    <w:semiHidden/>
    <w:unhideWhenUsed/>
    <w:rsid w:val="007732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32C9"/>
    <w:rPr>
      <w:sz w:val="20"/>
      <w:szCs w:val="20"/>
    </w:rPr>
  </w:style>
  <w:style w:type="paragraph" w:styleId="EnvelopeAddress">
    <w:name w:val="envelope address"/>
    <w:basedOn w:val="Normal"/>
    <w:uiPriority w:val="99"/>
    <w:semiHidden/>
    <w:unhideWhenUsed/>
    <w:rsid w:val="007732C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732C9"/>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732C9"/>
    <w:pPr>
      <w:spacing w:after="0" w:line="240" w:lineRule="auto"/>
    </w:pPr>
    <w:rPr>
      <w:i/>
      <w:iCs/>
    </w:rPr>
  </w:style>
  <w:style w:type="character" w:customStyle="1" w:styleId="HTMLAddressChar">
    <w:name w:val="HTML Address Char"/>
    <w:basedOn w:val="DefaultParagraphFont"/>
    <w:link w:val="HTMLAddress"/>
    <w:uiPriority w:val="99"/>
    <w:semiHidden/>
    <w:rsid w:val="007732C9"/>
    <w:rPr>
      <w:i/>
      <w:iCs/>
    </w:rPr>
  </w:style>
  <w:style w:type="paragraph" w:styleId="HTMLPreformatted">
    <w:name w:val="HTML Preformatted"/>
    <w:basedOn w:val="Normal"/>
    <w:link w:val="HTMLPreformattedChar"/>
    <w:uiPriority w:val="99"/>
    <w:semiHidden/>
    <w:unhideWhenUsed/>
    <w:rsid w:val="007732C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32C9"/>
    <w:rPr>
      <w:rFonts w:ascii="Consolas" w:hAnsi="Consolas"/>
      <w:sz w:val="20"/>
      <w:szCs w:val="20"/>
    </w:rPr>
  </w:style>
  <w:style w:type="paragraph" w:styleId="Index1">
    <w:name w:val="index 1"/>
    <w:basedOn w:val="Normal"/>
    <w:next w:val="Normal"/>
    <w:autoRedefine/>
    <w:uiPriority w:val="99"/>
    <w:semiHidden/>
    <w:unhideWhenUsed/>
    <w:rsid w:val="007732C9"/>
    <w:pPr>
      <w:spacing w:after="0" w:line="240" w:lineRule="auto"/>
      <w:ind w:left="240" w:hanging="240"/>
    </w:pPr>
  </w:style>
  <w:style w:type="paragraph" w:styleId="Index2">
    <w:name w:val="index 2"/>
    <w:basedOn w:val="Normal"/>
    <w:next w:val="Normal"/>
    <w:autoRedefine/>
    <w:uiPriority w:val="99"/>
    <w:semiHidden/>
    <w:unhideWhenUsed/>
    <w:rsid w:val="007732C9"/>
    <w:pPr>
      <w:spacing w:after="0" w:line="240" w:lineRule="auto"/>
      <w:ind w:left="480" w:hanging="240"/>
    </w:pPr>
  </w:style>
  <w:style w:type="paragraph" w:styleId="Index3">
    <w:name w:val="index 3"/>
    <w:basedOn w:val="Normal"/>
    <w:next w:val="Normal"/>
    <w:autoRedefine/>
    <w:uiPriority w:val="99"/>
    <w:semiHidden/>
    <w:unhideWhenUsed/>
    <w:rsid w:val="007732C9"/>
    <w:pPr>
      <w:spacing w:after="0" w:line="240" w:lineRule="auto"/>
      <w:ind w:left="720" w:hanging="240"/>
    </w:pPr>
  </w:style>
  <w:style w:type="paragraph" w:styleId="Index4">
    <w:name w:val="index 4"/>
    <w:basedOn w:val="Normal"/>
    <w:next w:val="Normal"/>
    <w:autoRedefine/>
    <w:uiPriority w:val="99"/>
    <w:semiHidden/>
    <w:unhideWhenUsed/>
    <w:rsid w:val="007732C9"/>
    <w:pPr>
      <w:spacing w:after="0" w:line="240" w:lineRule="auto"/>
      <w:ind w:left="960" w:hanging="240"/>
    </w:pPr>
  </w:style>
  <w:style w:type="paragraph" w:styleId="Index5">
    <w:name w:val="index 5"/>
    <w:basedOn w:val="Normal"/>
    <w:next w:val="Normal"/>
    <w:autoRedefine/>
    <w:uiPriority w:val="99"/>
    <w:semiHidden/>
    <w:unhideWhenUsed/>
    <w:rsid w:val="007732C9"/>
    <w:pPr>
      <w:spacing w:after="0" w:line="240" w:lineRule="auto"/>
      <w:ind w:left="1200" w:hanging="240"/>
    </w:pPr>
  </w:style>
  <w:style w:type="paragraph" w:styleId="Index6">
    <w:name w:val="index 6"/>
    <w:basedOn w:val="Normal"/>
    <w:next w:val="Normal"/>
    <w:autoRedefine/>
    <w:uiPriority w:val="99"/>
    <w:semiHidden/>
    <w:unhideWhenUsed/>
    <w:rsid w:val="007732C9"/>
    <w:pPr>
      <w:spacing w:after="0" w:line="240" w:lineRule="auto"/>
      <w:ind w:left="1440" w:hanging="240"/>
    </w:pPr>
  </w:style>
  <w:style w:type="paragraph" w:styleId="Index7">
    <w:name w:val="index 7"/>
    <w:basedOn w:val="Normal"/>
    <w:next w:val="Normal"/>
    <w:autoRedefine/>
    <w:uiPriority w:val="99"/>
    <w:semiHidden/>
    <w:unhideWhenUsed/>
    <w:rsid w:val="007732C9"/>
    <w:pPr>
      <w:spacing w:after="0" w:line="240" w:lineRule="auto"/>
      <w:ind w:left="1680" w:hanging="240"/>
    </w:pPr>
  </w:style>
  <w:style w:type="paragraph" w:styleId="Index8">
    <w:name w:val="index 8"/>
    <w:basedOn w:val="Normal"/>
    <w:next w:val="Normal"/>
    <w:autoRedefine/>
    <w:uiPriority w:val="99"/>
    <w:semiHidden/>
    <w:unhideWhenUsed/>
    <w:rsid w:val="007732C9"/>
    <w:pPr>
      <w:spacing w:after="0" w:line="240" w:lineRule="auto"/>
      <w:ind w:left="1920" w:hanging="240"/>
    </w:pPr>
  </w:style>
  <w:style w:type="paragraph" w:styleId="Index9">
    <w:name w:val="index 9"/>
    <w:basedOn w:val="Normal"/>
    <w:next w:val="Normal"/>
    <w:autoRedefine/>
    <w:uiPriority w:val="99"/>
    <w:semiHidden/>
    <w:unhideWhenUsed/>
    <w:rsid w:val="007732C9"/>
    <w:pPr>
      <w:spacing w:after="0" w:line="240" w:lineRule="auto"/>
      <w:ind w:left="2160" w:hanging="240"/>
    </w:pPr>
  </w:style>
  <w:style w:type="paragraph" w:styleId="IndexHeading">
    <w:name w:val="index heading"/>
    <w:basedOn w:val="Normal"/>
    <w:next w:val="Index1"/>
    <w:uiPriority w:val="99"/>
    <w:semiHidden/>
    <w:unhideWhenUsed/>
    <w:rsid w:val="007732C9"/>
    <w:rPr>
      <w:rFonts w:asciiTheme="majorHAnsi" w:eastAsiaTheme="majorEastAsia" w:hAnsiTheme="majorHAnsi" w:cstheme="majorBidi"/>
      <w:b/>
      <w:bCs/>
    </w:rPr>
  </w:style>
  <w:style w:type="paragraph" w:styleId="List">
    <w:name w:val="List"/>
    <w:basedOn w:val="Normal"/>
    <w:uiPriority w:val="99"/>
    <w:semiHidden/>
    <w:unhideWhenUsed/>
    <w:rsid w:val="007732C9"/>
    <w:pPr>
      <w:ind w:left="360" w:hanging="360"/>
      <w:contextualSpacing/>
    </w:pPr>
  </w:style>
  <w:style w:type="paragraph" w:styleId="List2">
    <w:name w:val="List 2"/>
    <w:basedOn w:val="Normal"/>
    <w:uiPriority w:val="99"/>
    <w:semiHidden/>
    <w:unhideWhenUsed/>
    <w:rsid w:val="007732C9"/>
    <w:pPr>
      <w:ind w:left="720" w:hanging="360"/>
      <w:contextualSpacing/>
    </w:pPr>
  </w:style>
  <w:style w:type="paragraph" w:styleId="List3">
    <w:name w:val="List 3"/>
    <w:basedOn w:val="Normal"/>
    <w:uiPriority w:val="99"/>
    <w:semiHidden/>
    <w:unhideWhenUsed/>
    <w:rsid w:val="007732C9"/>
    <w:pPr>
      <w:ind w:left="1080" w:hanging="360"/>
      <w:contextualSpacing/>
    </w:pPr>
  </w:style>
  <w:style w:type="paragraph" w:styleId="List4">
    <w:name w:val="List 4"/>
    <w:basedOn w:val="Normal"/>
    <w:uiPriority w:val="99"/>
    <w:semiHidden/>
    <w:unhideWhenUsed/>
    <w:rsid w:val="007732C9"/>
    <w:pPr>
      <w:ind w:left="1440" w:hanging="360"/>
      <w:contextualSpacing/>
    </w:pPr>
  </w:style>
  <w:style w:type="paragraph" w:styleId="List5">
    <w:name w:val="List 5"/>
    <w:basedOn w:val="Normal"/>
    <w:uiPriority w:val="99"/>
    <w:semiHidden/>
    <w:unhideWhenUsed/>
    <w:rsid w:val="007732C9"/>
    <w:pPr>
      <w:ind w:left="1800" w:hanging="360"/>
      <w:contextualSpacing/>
    </w:pPr>
  </w:style>
  <w:style w:type="paragraph" w:styleId="ListBullet">
    <w:name w:val="List Bullet"/>
    <w:basedOn w:val="Normal"/>
    <w:uiPriority w:val="99"/>
    <w:semiHidden/>
    <w:unhideWhenUsed/>
    <w:rsid w:val="007732C9"/>
    <w:pPr>
      <w:numPr>
        <w:numId w:val="3"/>
      </w:numPr>
      <w:contextualSpacing/>
    </w:pPr>
  </w:style>
  <w:style w:type="paragraph" w:styleId="ListBullet2">
    <w:name w:val="List Bullet 2"/>
    <w:basedOn w:val="Normal"/>
    <w:uiPriority w:val="99"/>
    <w:semiHidden/>
    <w:unhideWhenUsed/>
    <w:rsid w:val="007732C9"/>
    <w:pPr>
      <w:numPr>
        <w:numId w:val="4"/>
      </w:numPr>
      <w:contextualSpacing/>
    </w:pPr>
  </w:style>
  <w:style w:type="paragraph" w:styleId="ListBullet3">
    <w:name w:val="List Bullet 3"/>
    <w:basedOn w:val="Normal"/>
    <w:uiPriority w:val="99"/>
    <w:semiHidden/>
    <w:unhideWhenUsed/>
    <w:rsid w:val="007732C9"/>
    <w:pPr>
      <w:numPr>
        <w:numId w:val="5"/>
      </w:numPr>
      <w:contextualSpacing/>
    </w:pPr>
  </w:style>
  <w:style w:type="paragraph" w:styleId="ListBullet4">
    <w:name w:val="List Bullet 4"/>
    <w:basedOn w:val="Normal"/>
    <w:uiPriority w:val="99"/>
    <w:semiHidden/>
    <w:unhideWhenUsed/>
    <w:rsid w:val="007732C9"/>
    <w:pPr>
      <w:numPr>
        <w:numId w:val="6"/>
      </w:numPr>
      <w:contextualSpacing/>
    </w:pPr>
  </w:style>
  <w:style w:type="paragraph" w:styleId="ListBullet5">
    <w:name w:val="List Bullet 5"/>
    <w:basedOn w:val="Normal"/>
    <w:uiPriority w:val="99"/>
    <w:semiHidden/>
    <w:unhideWhenUsed/>
    <w:rsid w:val="007732C9"/>
    <w:pPr>
      <w:numPr>
        <w:numId w:val="7"/>
      </w:numPr>
      <w:contextualSpacing/>
    </w:pPr>
  </w:style>
  <w:style w:type="paragraph" w:styleId="ListContinue">
    <w:name w:val="List Continue"/>
    <w:basedOn w:val="Normal"/>
    <w:uiPriority w:val="99"/>
    <w:semiHidden/>
    <w:unhideWhenUsed/>
    <w:rsid w:val="007732C9"/>
    <w:pPr>
      <w:spacing w:after="120"/>
      <w:ind w:left="360"/>
      <w:contextualSpacing/>
    </w:pPr>
  </w:style>
  <w:style w:type="paragraph" w:styleId="ListContinue2">
    <w:name w:val="List Continue 2"/>
    <w:basedOn w:val="Normal"/>
    <w:uiPriority w:val="99"/>
    <w:semiHidden/>
    <w:unhideWhenUsed/>
    <w:rsid w:val="007732C9"/>
    <w:pPr>
      <w:spacing w:after="120"/>
      <w:ind w:left="720"/>
      <w:contextualSpacing/>
    </w:pPr>
  </w:style>
  <w:style w:type="paragraph" w:styleId="ListContinue3">
    <w:name w:val="List Continue 3"/>
    <w:basedOn w:val="Normal"/>
    <w:uiPriority w:val="99"/>
    <w:semiHidden/>
    <w:unhideWhenUsed/>
    <w:rsid w:val="007732C9"/>
    <w:pPr>
      <w:spacing w:after="120"/>
      <w:ind w:left="1080"/>
      <w:contextualSpacing/>
    </w:pPr>
  </w:style>
  <w:style w:type="paragraph" w:styleId="ListContinue4">
    <w:name w:val="List Continue 4"/>
    <w:basedOn w:val="Normal"/>
    <w:uiPriority w:val="99"/>
    <w:semiHidden/>
    <w:unhideWhenUsed/>
    <w:rsid w:val="007732C9"/>
    <w:pPr>
      <w:spacing w:after="120"/>
      <w:ind w:left="1440"/>
      <w:contextualSpacing/>
    </w:pPr>
  </w:style>
  <w:style w:type="paragraph" w:styleId="ListContinue5">
    <w:name w:val="List Continue 5"/>
    <w:basedOn w:val="Normal"/>
    <w:uiPriority w:val="99"/>
    <w:semiHidden/>
    <w:unhideWhenUsed/>
    <w:rsid w:val="007732C9"/>
    <w:pPr>
      <w:spacing w:after="120"/>
      <w:ind w:left="1800"/>
      <w:contextualSpacing/>
    </w:pPr>
  </w:style>
  <w:style w:type="paragraph" w:styleId="ListNumber">
    <w:name w:val="List Number"/>
    <w:basedOn w:val="Normal"/>
    <w:uiPriority w:val="99"/>
    <w:semiHidden/>
    <w:unhideWhenUsed/>
    <w:rsid w:val="007732C9"/>
    <w:pPr>
      <w:numPr>
        <w:numId w:val="8"/>
      </w:numPr>
      <w:contextualSpacing/>
    </w:pPr>
  </w:style>
  <w:style w:type="paragraph" w:styleId="ListNumber2">
    <w:name w:val="List Number 2"/>
    <w:basedOn w:val="Normal"/>
    <w:uiPriority w:val="99"/>
    <w:semiHidden/>
    <w:unhideWhenUsed/>
    <w:rsid w:val="007732C9"/>
    <w:pPr>
      <w:numPr>
        <w:numId w:val="9"/>
      </w:numPr>
      <w:contextualSpacing/>
    </w:pPr>
  </w:style>
  <w:style w:type="paragraph" w:styleId="ListNumber3">
    <w:name w:val="List Number 3"/>
    <w:basedOn w:val="Normal"/>
    <w:uiPriority w:val="99"/>
    <w:semiHidden/>
    <w:unhideWhenUsed/>
    <w:rsid w:val="007732C9"/>
    <w:pPr>
      <w:numPr>
        <w:numId w:val="10"/>
      </w:numPr>
      <w:contextualSpacing/>
    </w:pPr>
  </w:style>
  <w:style w:type="paragraph" w:styleId="ListNumber4">
    <w:name w:val="List Number 4"/>
    <w:basedOn w:val="Normal"/>
    <w:uiPriority w:val="99"/>
    <w:semiHidden/>
    <w:unhideWhenUsed/>
    <w:rsid w:val="007732C9"/>
    <w:pPr>
      <w:numPr>
        <w:numId w:val="11"/>
      </w:numPr>
      <w:contextualSpacing/>
    </w:pPr>
  </w:style>
  <w:style w:type="paragraph" w:styleId="ListNumber5">
    <w:name w:val="List Number 5"/>
    <w:basedOn w:val="Normal"/>
    <w:uiPriority w:val="99"/>
    <w:semiHidden/>
    <w:unhideWhenUsed/>
    <w:rsid w:val="007732C9"/>
    <w:pPr>
      <w:numPr>
        <w:numId w:val="12"/>
      </w:numPr>
      <w:contextualSpacing/>
    </w:pPr>
  </w:style>
  <w:style w:type="paragraph" w:styleId="MacroText">
    <w:name w:val="macro"/>
    <w:link w:val="MacroTextChar"/>
    <w:uiPriority w:val="99"/>
    <w:semiHidden/>
    <w:unhideWhenUsed/>
    <w:rsid w:val="007732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732C9"/>
    <w:rPr>
      <w:rFonts w:ascii="Consolas" w:hAnsi="Consolas"/>
      <w:sz w:val="20"/>
      <w:szCs w:val="20"/>
    </w:rPr>
  </w:style>
  <w:style w:type="paragraph" w:styleId="MessageHeader">
    <w:name w:val="Message Header"/>
    <w:basedOn w:val="Normal"/>
    <w:link w:val="MessageHeaderChar"/>
    <w:uiPriority w:val="99"/>
    <w:semiHidden/>
    <w:unhideWhenUsed/>
    <w:rsid w:val="007732C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732C9"/>
    <w:rPr>
      <w:rFonts w:asciiTheme="majorHAnsi" w:eastAsiaTheme="majorEastAsia" w:hAnsiTheme="majorHAnsi" w:cstheme="majorBidi"/>
      <w:shd w:val="pct20" w:color="auto" w:fill="auto"/>
    </w:rPr>
  </w:style>
  <w:style w:type="paragraph" w:styleId="NoSpacing">
    <w:name w:val="No Spacing"/>
    <w:uiPriority w:val="1"/>
    <w:qFormat/>
    <w:rsid w:val="007732C9"/>
    <w:pPr>
      <w:spacing w:after="0" w:line="240" w:lineRule="auto"/>
    </w:pPr>
  </w:style>
  <w:style w:type="paragraph" w:styleId="NormalWeb">
    <w:name w:val="Normal (Web)"/>
    <w:basedOn w:val="Normal"/>
    <w:uiPriority w:val="99"/>
    <w:semiHidden/>
    <w:unhideWhenUsed/>
    <w:rsid w:val="007732C9"/>
    <w:rPr>
      <w:rFonts w:ascii="Times New Roman" w:hAnsi="Times New Roman" w:cs="Times New Roman"/>
    </w:rPr>
  </w:style>
  <w:style w:type="paragraph" w:styleId="NormalIndent">
    <w:name w:val="Normal Indent"/>
    <w:basedOn w:val="Normal"/>
    <w:uiPriority w:val="99"/>
    <w:semiHidden/>
    <w:unhideWhenUsed/>
    <w:rsid w:val="007732C9"/>
    <w:pPr>
      <w:ind w:left="720"/>
    </w:pPr>
  </w:style>
  <w:style w:type="paragraph" w:styleId="NoteHeading">
    <w:name w:val="Note Heading"/>
    <w:basedOn w:val="Normal"/>
    <w:next w:val="Normal"/>
    <w:link w:val="NoteHeadingChar"/>
    <w:uiPriority w:val="99"/>
    <w:semiHidden/>
    <w:unhideWhenUsed/>
    <w:rsid w:val="007732C9"/>
    <w:pPr>
      <w:spacing w:after="0" w:line="240" w:lineRule="auto"/>
    </w:pPr>
  </w:style>
  <w:style w:type="character" w:customStyle="1" w:styleId="NoteHeadingChar">
    <w:name w:val="Note Heading Char"/>
    <w:basedOn w:val="DefaultParagraphFont"/>
    <w:link w:val="NoteHeading"/>
    <w:uiPriority w:val="99"/>
    <w:semiHidden/>
    <w:rsid w:val="007732C9"/>
  </w:style>
  <w:style w:type="paragraph" w:styleId="PlainText">
    <w:name w:val="Plain Text"/>
    <w:basedOn w:val="Normal"/>
    <w:link w:val="PlainTextChar"/>
    <w:uiPriority w:val="99"/>
    <w:semiHidden/>
    <w:unhideWhenUsed/>
    <w:rsid w:val="007732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32C9"/>
    <w:rPr>
      <w:rFonts w:ascii="Consolas" w:hAnsi="Consolas"/>
      <w:sz w:val="21"/>
      <w:szCs w:val="21"/>
    </w:rPr>
  </w:style>
  <w:style w:type="paragraph" w:styleId="Salutation">
    <w:name w:val="Salutation"/>
    <w:basedOn w:val="Normal"/>
    <w:next w:val="Normal"/>
    <w:link w:val="SalutationChar"/>
    <w:uiPriority w:val="99"/>
    <w:semiHidden/>
    <w:unhideWhenUsed/>
    <w:rsid w:val="007732C9"/>
  </w:style>
  <w:style w:type="character" w:customStyle="1" w:styleId="SalutationChar">
    <w:name w:val="Salutation Char"/>
    <w:basedOn w:val="DefaultParagraphFont"/>
    <w:link w:val="Salutation"/>
    <w:uiPriority w:val="99"/>
    <w:semiHidden/>
    <w:rsid w:val="007732C9"/>
  </w:style>
  <w:style w:type="paragraph" w:styleId="Signature">
    <w:name w:val="Signature"/>
    <w:basedOn w:val="Normal"/>
    <w:link w:val="SignatureChar"/>
    <w:uiPriority w:val="99"/>
    <w:semiHidden/>
    <w:unhideWhenUsed/>
    <w:rsid w:val="007732C9"/>
    <w:pPr>
      <w:spacing w:after="0" w:line="240" w:lineRule="auto"/>
      <w:ind w:left="4320"/>
    </w:pPr>
  </w:style>
  <w:style w:type="character" w:customStyle="1" w:styleId="SignatureChar">
    <w:name w:val="Signature Char"/>
    <w:basedOn w:val="DefaultParagraphFont"/>
    <w:link w:val="Signature"/>
    <w:uiPriority w:val="99"/>
    <w:semiHidden/>
    <w:rsid w:val="007732C9"/>
  </w:style>
  <w:style w:type="paragraph" w:styleId="TableofAuthorities">
    <w:name w:val="table of authorities"/>
    <w:basedOn w:val="Normal"/>
    <w:next w:val="Normal"/>
    <w:uiPriority w:val="99"/>
    <w:semiHidden/>
    <w:unhideWhenUsed/>
    <w:rsid w:val="007732C9"/>
    <w:pPr>
      <w:spacing w:after="0"/>
      <w:ind w:left="240" w:hanging="240"/>
    </w:pPr>
  </w:style>
  <w:style w:type="paragraph" w:styleId="TableofFigures">
    <w:name w:val="table of figures"/>
    <w:basedOn w:val="Normal"/>
    <w:next w:val="Normal"/>
    <w:uiPriority w:val="99"/>
    <w:semiHidden/>
    <w:unhideWhenUsed/>
    <w:rsid w:val="007732C9"/>
    <w:pPr>
      <w:spacing w:after="0"/>
    </w:pPr>
  </w:style>
  <w:style w:type="paragraph" w:styleId="TOAHeading">
    <w:name w:val="toa heading"/>
    <w:basedOn w:val="Normal"/>
    <w:next w:val="Normal"/>
    <w:uiPriority w:val="99"/>
    <w:semiHidden/>
    <w:unhideWhenUsed/>
    <w:rsid w:val="007732C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732C9"/>
    <w:pPr>
      <w:spacing w:after="100"/>
    </w:pPr>
  </w:style>
  <w:style w:type="paragraph" w:styleId="TOC2">
    <w:name w:val="toc 2"/>
    <w:basedOn w:val="Normal"/>
    <w:next w:val="Normal"/>
    <w:autoRedefine/>
    <w:uiPriority w:val="39"/>
    <w:semiHidden/>
    <w:unhideWhenUsed/>
    <w:rsid w:val="007732C9"/>
    <w:pPr>
      <w:spacing w:after="100"/>
      <w:ind w:left="240"/>
    </w:pPr>
  </w:style>
  <w:style w:type="paragraph" w:styleId="TOC3">
    <w:name w:val="toc 3"/>
    <w:basedOn w:val="Normal"/>
    <w:next w:val="Normal"/>
    <w:autoRedefine/>
    <w:uiPriority w:val="39"/>
    <w:semiHidden/>
    <w:unhideWhenUsed/>
    <w:rsid w:val="007732C9"/>
    <w:pPr>
      <w:spacing w:after="100"/>
      <w:ind w:left="480"/>
    </w:pPr>
  </w:style>
  <w:style w:type="paragraph" w:styleId="TOC4">
    <w:name w:val="toc 4"/>
    <w:basedOn w:val="Normal"/>
    <w:next w:val="Normal"/>
    <w:autoRedefine/>
    <w:uiPriority w:val="39"/>
    <w:semiHidden/>
    <w:unhideWhenUsed/>
    <w:rsid w:val="007732C9"/>
    <w:pPr>
      <w:spacing w:after="100"/>
      <w:ind w:left="720"/>
    </w:pPr>
  </w:style>
  <w:style w:type="paragraph" w:styleId="TOC5">
    <w:name w:val="toc 5"/>
    <w:basedOn w:val="Normal"/>
    <w:next w:val="Normal"/>
    <w:autoRedefine/>
    <w:uiPriority w:val="39"/>
    <w:semiHidden/>
    <w:unhideWhenUsed/>
    <w:rsid w:val="007732C9"/>
    <w:pPr>
      <w:spacing w:after="100"/>
      <w:ind w:left="960"/>
    </w:pPr>
  </w:style>
  <w:style w:type="paragraph" w:styleId="TOC6">
    <w:name w:val="toc 6"/>
    <w:basedOn w:val="Normal"/>
    <w:next w:val="Normal"/>
    <w:autoRedefine/>
    <w:uiPriority w:val="39"/>
    <w:semiHidden/>
    <w:unhideWhenUsed/>
    <w:rsid w:val="007732C9"/>
    <w:pPr>
      <w:spacing w:after="100"/>
      <w:ind w:left="1200"/>
    </w:pPr>
  </w:style>
  <w:style w:type="paragraph" w:styleId="TOC7">
    <w:name w:val="toc 7"/>
    <w:basedOn w:val="Normal"/>
    <w:next w:val="Normal"/>
    <w:autoRedefine/>
    <w:uiPriority w:val="39"/>
    <w:semiHidden/>
    <w:unhideWhenUsed/>
    <w:rsid w:val="007732C9"/>
    <w:pPr>
      <w:spacing w:after="100"/>
      <w:ind w:left="1440"/>
    </w:pPr>
  </w:style>
  <w:style w:type="paragraph" w:styleId="TOC8">
    <w:name w:val="toc 8"/>
    <w:basedOn w:val="Normal"/>
    <w:next w:val="Normal"/>
    <w:autoRedefine/>
    <w:uiPriority w:val="39"/>
    <w:semiHidden/>
    <w:unhideWhenUsed/>
    <w:rsid w:val="007732C9"/>
    <w:pPr>
      <w:spacing w:after="100"/>
      <w:ind w:left="1680"/>
    </w:pPr>
  </w:style>
  <w:style w:type="paragraph" w:styleId="TOC9">
    <w:name w:val="toc 9"/>
    <w:basedOn w:val="Normal"/>
    <w:next w:val="Normal"/>
    <w:autoRedefine/>
    <w:uiPriority w:val="39"/>
    <w:semiHidden/>
    <w:unhideWhenUsed/>
    <w:rsid w:val="007732C9"/>
    <w:pPr>
      <w:spacing w:after="100"/>
      <w:ind w:left="1920"/>
    </w:pPr>
  </w:style>
  <w:style w:type="paragraph" w:styleId="TOCHeading">
    <w:name w:val="TOC Heading"/>
    <w:basedOn w:val="Heading1"/>
    <w:next w:val="Normal"/>
    <w:uiPriority w:val="39"/>
    <w:semiHidden/>
    <w:unhideWhenUsed/>
    <w:qFormat/>
    <w:rsid w:val="007732C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attorney@gilbert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w4az@proton.me"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libguides.asu.edu/salad/cities" TargetMode="External"/><Relationship Id="rId2" Type="http://schemas.openxmlformats.org/officeDocument/2006/relationships/hyperlink" Target="https://azreportcards.azed.gov/state-reports" TargetMode="External"/><Relationship Id="rId1" Type="http://schemas.openxmlformats.org/officeDocument/2006/relationships/hyperlink" Target="https://hr.az.gov/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BB87-72AC-4804-86B5-C619CD2D623A}">
  <ds:schemaRefs>
    <ds:schemaRef ds:uri="http://schemas.openxmlformats.org/officeDocument/2006/bibliography"/>
  </ds:schemaRefs>
</ds:datastoreItem>
</file>

<file path=docMetadata/LabelInfo.xml><?xml version="1.0" encoding="utf-8"?>
<clbl:labelList xmlns:clbl="http://schemas.microsoft.com/office/2020/mipLabelMetadata">
  <clbl:label id="{2a562d2d-fcdc-4929-be1e-96860c5d7b0b}" enabled="0" method="" siteId="{2a562d2d-fcdc-4929-be1e-96860c5d7b0b}"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3018</Words>
  <Characters>16392</Characters>
  <Application>Microsoft Office Word</Application>
  <DocSecurity>2</DocSecurity>
  <Lines>298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Kole Lyons</cp:lastModifiedBy>
  <cp:revision>3</cp:revision>
  <cp:lastPrinted>2026-04-28T22:28:00Z</cp:lastPrinted>
  <dcterms:created xsi:type="dcterms:W3CDTF">2026-04-28T22:21:00Z</dcterms:created>
  <dcterms:modified xsi:type="dcterms:W3CDTF">2026-04-28T22:31:00Z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67555b13-114b-4c60-9c95-cb96ac3577d0</vt:lpwstr>
  </property>
</Properties>
</file>