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E52F" w14:textId="77777777" w:rsidR="00C75351" w:rsidRPr="00C75351" w:rsidRDefault="00C75351" w:rsidP="00C75351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  <w:r w:rsidRPr="00C7535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 xml:space="preserve">Christopher S. Welker (020060) </w:t>
      </w:r>
    </w:p>
    <w:p w14:paraId="74681935" w14:textId="77777777" w:rsidR="00C75351" w:rsidRPr="00C75351" w:rsidRDefault="00C75351" w:rsidP="00C75351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  <w:r w:rsidRPr="00C7535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Richard R. Carpenter (030752)</w:t>
      </w:r>
    </w:p>
    <w:p w14:paraId="589BFDFD" w14:textId="77777777" w:rsidR="00C75351" w:rsidRPr="00C75351" w:rsidRDefault="00C75351" w:rsidP="00C75351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  <w:r w:rsidRPr="00C7535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WELKER &amp; PAUOLE PLC</w:t>
      </w:r>
    </w:p>
    <w:p w14:paraId="736BB6F0" w14:textId="77777777" w:rsidR="00C75351" w:rsidRPr="00C75351" w:rsidRDefault="00C75351" w:rsidP="00C75351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  <w:r w:rsidRPr="00C7535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10429 South 51</w:t>
      </w:r>
      <w:r w:rsidRPr="00C75351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en-US" w:bidi="ar-SA"/>
        </w:rPr>
        <w:t>st</w:t>
      </w:r>
      <w:r w:rsidRPr="00C7535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 xml:space="preserve"> Street, Suite 285</w:t>
      </w:r>
    </w:p>
    <w:p w14:paraId="065601D6" w14:textId="77777777" w:rsidR="00C75351" w:rsidRPr="00C75351" w:rsidRDefault="00C75351" w:rsidP="00C75351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:lang w:val="pt-BR" w:eastAsia="en-US" w:bidi="ar-SA"/>
        </w:rPr>
      </w:pPr>
      <w:r w:rsidRPr="00C7535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pt-BR" w:eastAsia="en-US" w:bidi="ar-SA"/>
        </w:rPr>
        <w:t>Phoenix, Arizona 85044</w:t>
      </w:r>
    </w:p>
    <w:p w14:paraId="2C9130E8" w14:textId="77777777" w:rsidR="00C75351" w:rsidRPr="00C75351" w:rsidRDefault="00C75351" w:rsidP="00C75351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:lang w:val="pt-BR" w:eastAsia="en-US" w:bidi="ar-SA"/>
        </w:rPr>
      </w:pPr>
      <w:r w:rsidRPr="00C7535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pt-BR" w:eastAsia="en-US" w:bidi="ar-SA"/>
        </w:rPr>
        <w:t>(480) 961-0040</w:t>
      </w:r>
    </w:p>
    <w:p w14:paraId="590DF6AB" w14:textId="77777777" w:rsidR="00C75351" w:rsidRPr="00C75351" w:rsidRDefault="00C75351" w:rsidP="00C75351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:lang w:val="pt-BR" w:eastAsia="en-US" w:bidi="ar-SA"/>
        </w:rPr>
      </w:pPr>
      <w:hyperlink r:id="rId8" w:history="1">
        <w:r w:rsidRPr="00C75351">
          <w:rPr>
            <w:rStyle w:val="Hyperlink"/>
            <w:rFonts w:ascii="Times New Roman" w:eastAsia="Times New Roman" w:hAnsi="Times New Roman" w:cs="Times New Roman"/>
            <w:bCs/>
            <w:kern w:val="0"/>
            <w:sz w:val="28"/>
            <w:szCs w:val="28"/>
            <w:lang w:val="pt-BR" w:eastAsia="en-US" w:bidi="ar-SA"/>
          </w:rPr>
          <w:t>cwelker@wplawfirm.com</w:t>
        </w:r>
      </w:hyperlink>
    </w:p>
    <w:p w14:paraId="07BCD56B" w14:textId="77777777" w:rsidR="00C75351" w:rsidRPr="00C75351" w:rsidRDefault="00C75351" w:rsidP="00C75351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:lang w:val="pt-BR" w:eastAsia="en-US" w:bidi="ar-SA"/>
        </w:rPr>
      </w:pPr>
      <w:hyperlink r:id="rId9" w:history="1">
        <w:r w:rsidRPr="00C75351">
          <w:rPr>
            <w:rStyle w:val="Hyperlink"/>
            <w:rFonts w:ascii="Times New Roman" w:eastAsia="Times New Roman" w:hAnsi="Times New Roman" w:cs="Times New Roman"/>
            <w:bCs/>
            <w:kern w:val="0"/>
            <w:sz w:val="28"/>
            <w:szCs w:val="28"/>
            <w:lang w:val="pt-BR" w:eastAsia="en-US" w:bidi="ar-SA"/>
          </w:rPr>
          <w:t>rcarpenter@wplawfirm.com</w:t>
        </w:r>
      </w:hyperlink>
      <w:r w:rsidRPr="00C75351"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:lang w:val="pt-BR" w:eastAsia="en-US" w:bidi="ar-SA"/>
        </w:rPr>
        <w:t xml:space="preserve"> </w:t>
      </w:r>
    </w:p>
    <w:p w14:paraId="3BCD4A2D" w14:textId="16C357CA" w:rsidR="00316FC9" w:rsidRDefault="005162B4" w:rsidP="00043E1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Attorneys for Arizona School Risk Retention Trust</w:t>
      </w:r>
      <w:r w:rsidR="00C12D53">
        <w:rPr>
          <w:rFonts w:ascii="Times New Roman" w:hAnsi="Times New Roman" w:cs="Times New Roman"/>
          <w:bCs/>
          <w:sz w:val="28"/>
          <w:szCs w:val="28"/>
        </w:rPr>
        <w:t>, Inc.</w:t>
      </w:r>
    </w:p>
    <w:p w14:paraId="3F0E432A" w14:textId="77777777" w:rsidR="005162B4" w:rsidRPr="00C75351" w:rsidRDefault="005162B4" w:rsidP="00043E19">
      <w:pPr>
        <w:rPr>
          <w:rFonts w:ascii="Times New Roman" w:hAnsi="Times New Roman" w:cs="Times New Roman"/>
          <w:bCs/>
          <w:sz w:val="28"/>
          <w:szCs w:val="28"/>
        </w:rPr>
      </w:pPr>
    </w:p>
    <w:p w14:paraId="2A6C9B6F" w14:textId="77777777" w:rsidR="002C4025" w:rsidRPr="00EE1BA7" w:rsidRDefault="00E96C54" w:rsidP="00DD5B39">
      <w:pPr>
        <w:widowControl w:val="0"/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A7">
        <w:rPr>
          <w:rFonts w:ascii="Times New Roman" w:hAnsi="Times New Roman" w:cs="Times New Roman"/>
          <w:b/>
          <w:bCs/>
          <w:sz w:val="28"/>
          <w:szCs w:val="28"/>
        </w:rPr>
        <w:t>IN THE SUPREME COURT</w:t>
      </w:r>
    </w:p>
    <w:p w14:paraId="2393C8D8" w14:textId="77777777" w:rsidR="002C4025" w:rsidRPr="00EE1BA7" w:rsidRDefault="00E96C54" w:rsidP="00DD5B39">
      <w:pPr>
        <w:widowControl w:val="0"/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A7">
        <w:rPr>
          <w:rFonts w:ascii="Times New Roman" w:hAnsi="Times New Roman" w:cs="Times New Roman"/>
          <w:b/>
          <w:bCs/>
          <w:sz w:val="28"/>
          <w:szCs w:val="28"/>
        </w:rPr>
        <w:t>STATE OF ARIZONA</w:t>
      </w:r>
    </w:p>
    <w:p w14:paraId="778CBFF0" w14:textId="77777777" w:rsidR="002C4025" w:rsidRPr="00EE1BA7" w:rsidRDefault="002C4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AC403D" w14:textId="77777777" w:rsidR="002C4025" w:rsidRPr="00EE1BA7" w:rsidRDefault="002C40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0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5"/>
        <w:gridCol w:w="4317"/>
      </w:tblGrid>
      <w:tr w:rsidR="002C4025" w:rsidRPr="00EE1BA7" w14:paraId="292978AA" w14:textId="77777777" w:rsidTr="00DD5B39">
        <w:tc>
          <w:tcPr>
            <w:tcW w:w="4985" w:type="dxa"/>
            <w:tcBorders>
              <w:bottom w:val="single" w:sz="4" w:space="0" w:color="auto"/>
              <w:right w:val="single" w:sz="4" w:space="0" w:color="auto"/>
            </w:tcBorders>
          </w:tcPr>
          <w:p w14:paraId="04294D4A" w14:textId="77777777" w:rsidR="002C4025" w:rsidRPr="00EE1BA7" w:rsidRDefault="00E96C5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EE1BA7">
              <w:rPr>
                <w:rFonts w:ascii="Times New Roman" w:hAnsi="Times New Roman" w:cs="Times New Roman"/>
                <w:sz w:val="28"/>
                <w:szCs w:val="28"/>
              </w:rPr>
              <w:t>In the Matter of:</w:t>
            </w:r>
          </w:p>
          <w:p w14:paraId="3F86BD5D" w14:textId="77777777" w:rsidR="002C4025" w:rsidRPr="00EE1BA7" w:rsidRDefault="002C402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06287" w14:textId="77777777" w:rsidR="002C4025" w:rsidRDefault="00E96C5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EE1BA7">
              <w:rPr>
                <w:rFonts w:ascii="Times New Roman" w:hAnsi="Times New Roman" w:cs="Times New Roman"/>
                <w:sz w:val="28"/>
                <w:szCs w:val="28"/>
              </w:rPr>
              <w:t xml:space="preserve">PETITION TO AMEND COURT RULES REGARDING SERVICE OF PROCESS OF NOTICE OF CLAIM UPON GOVERNMENT OFFICIALS </w:t>
            </w:r>
          </w:p>
          <w:p w14:paraId="2F1B7C71" w14:textId="77777777" w:rsidR="00024EF8" w:rsidRPr="00EE1BA7" w:rsidRDefault="00024EF8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7" w:type="dxa"/>
            <w:tcBorders>
              <w:left w:val="single" w:sz="4" w:space="0" w:color="auto"/>
            </w:tcBorders>
          </w:tcPr>
          <w:p w14:paraId="4C81C4DB" w14:textId="3CED65DA" w:rsidR="002C4025" w:rsidRPr="00EE1BA7" w:rsidRDefault="00E96C5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BA7">
              <w:rPr>
                <w:rFonts w:ascii="Times New Roman" w:hAnsi="Times New Roman" w:cs="Times New Roman"/>
                <w:sz w:val="28"/>
                <w:szCs w:val="28"/>
              </w:rPr>
              <w:t>Supreme Court No. R-2</w:t>
            </w:r>
            <w:r w:rsidR="00043E19" w:rsidRPr="00EE1BA7">
              <w:rPr>
                <w:rFonts w:ascii="Times New Roman" w:hAnsi="Times New Roman" w:cs="Times New Roman"/>
                <w:sz w:val="28"/>
                <w:szCs w:val="28"/>
              </w:rPr>
              <w:t>5-0048</w:t>
            </w:r>
          </w:p>
          <w:p w14:paraId="2969DC2D" w14:textId="77777777" w:rsidR="002C4025" w:rsidRPr="00EE1BA7" w:rsidRDefault="002C402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B6197" w14:textId="77777777" w:rsidR="00671280" w:rsidRDefault="00EE1BA7" w:rsidP="0067128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Comment in Opposition to </w:t>
            </w:r>
          </w:p>
          <w:p w14:paraId="5D308349" w14:textId="617604D6" w:rsidR="002C4025" w:rsidRPr="00EE1BA7" w:rsidRDefault="00EE1BA7" w:rsidP="0067128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Petition to Amend Rules 4.1, 4.2, and 5, </w:t>
            </w:r>
            <w:r w:rsidR="00671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and to Add Rule 4.3,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Arizona Rules of Civil Procedure</w:t>
            </w:r>
          </w:p>
        </w:tc>
      </w:tr>
    </w:tbl>
    <w:p w14:paraId="3706CFE0" w14:textId="77777777" w:rsidR="002C4025" w:rsidRPr="00EE1BA7" w:rsidRDefault="002C4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A01A07" w14:textId="2702C7EC" w:rsidR="006E7963" w:rsidRDefault="003371C8" w:rsidP="00EF12B5">
      <w:pPr>
        <w:widowControl w:val="0"/>
        <w:spacing w:line="48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accordance with </w:t>
      </w:r>
      <w:r w:rsidR="00B45C28" w:rsidRPr="00316FC9">
        <w:rPr>
          <w:rFonts w:ascii="Times New Roman" w:hAnsi="Times New Roman" w:cs="Times New Roman"/>
          <w:sz w:val="28"/>
          <w:szCs w:val="28"/>
        </w:rPr>
        <w:t>Rule 28(</w:t>
      </w:r>
      <w:r w:rsidR="000A1FDB">
        <w:rPr>
          <w:rFonts w:ascii="Times New Roman" w:hAnsi="Times New Roman" w:cs="Times New Roman"/>
          <w:sz w:val="28"/>
          <w:szCs w:val="28"/>
        </w:rPr>
        <w:t>d</w:t>
      </w:r>
      <w:r w:rsidR="006846F8">
        <w:rPr>
          <w:rFonts w:ascii="Times New Roman" w:hAnsi="Times New Roman" w:cs="Times New Roman"/>
          <w:sz w:val="28"/>
          <w:szCs w:val="28"/>
        </w:rPr>
        <w:t>)</w:t>
      </w:r>
      <w:r w:rsidR="00B45C28" w:rsidRPr="00316FC9">
        <w:rPr>
          <w:rFonts w:ascii="Times New Roman" w:hAnsi="Times New Roman" w:cs="Times New Roman"/>
          <w:sz w:val="28"/>
          <w:szCs w:val="28"/>
        </w:rPr>
        <w:t>, Rules of the Supreme Court</w:t>
      </w:r>
      <w:r w:rsidR="00EE1BA7" w:rsidRPr="00316FC9">
        <w:rPr>
          <w:rFonts w:ascii="Times New Roman" w:hAnsi="Times New Roman" w:cs="Times New Roman"/>
          <w:sz w:val="28"/>
          <w:szCs w:val="28"/>
        </w:rPr>
        <w:t xml:space="preserve"> of Arizona</w:t>
      </w:r>
      <w:r w:rsidR="00B45C28" w:rsidRPr="00316F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Arizona School Risk Retention Trust</w:t>
      </w:r>
      <w:r w:rsidR="00F56E3E">
        <w:rPr>
          <w:rFonts w:ascii="Times New Roman" w:hAnsi="Times New Roman" w:cs="Times New Roman"/>
          <w:sz w:val="28"/>
          <w:szCs w:val="28"/>
        </w:rPr>
        <w:t>, Inc.</w:t>
      </w:r>
      <w:r w:rsidR="00284C0F">
        <w:rPr>
          <w:rFonts w:ascii="Times New Roman" w:hAnsi="Times New Roman" w:cs="Times New Roman"/>
          <w:sz w:val="28"/>
          <w:szCs w:val="28"/>
        </w:rPr>
        <w:t xml:space="preserve"> </w:t>
      </w:r>
      <w:r w:rsidR="00936D83">
        <w:rPr>
          <w:rFonts w:ascii="Times New Roman" w:hAnsi="Times New Roman" w:cs="Times New Roman"/>
          <w:sz w:val="28"/>
          <w:szCs w:val="28"/>
        </w:rPr>
        <w:t xml:space="preserve">(the “Trust”) </w:t>
      </w:r>
      <w:r w:rsidR="00284C0F">
        <w:rPr>
          <w:rFonts w:ascii="Times New Roman" w:hAnsi="Times New Roman" w:cs="Times New Roman"/>
          <w:sz w:val="28"/>
          <w:szCs w:val="28"/>
        </w:rPr>
        <w:t>respectfully submits this Comment for the Court’s consideration.</w:t>
      </w:r>
      <w:r w:rsidR="00936D83">
        <w:rPr>
          <w:rFonts w:ascii="Times New Roman" w:hAnsi="Times New Roman" w:cs="Times New Roman"/>
          <w:sz w:val="28"/>
          <w:szCs w:val="28"/>
        </w:rPr>
        <w:t xml:space="preserve"> The Trust </w:t>
      </w:r>
      <w:r w:rsidR="00936D83" w:rsidRPr="00936D83">
        <w:rPr>
          <w:rFonts w:ascii="Times New Roman" w:hAnsi="Times New Roman" w:cs="Times New Roman"/>
          <w:sz w:val="28"/>
          <w:szCs w:val="28"/>
        </w:rPr>
        <w:t>is a non-profit risk-retention pool that provides liability coverage and related services to nearly 250 Arizona public school districts and community colleges.</w:t>
      </w:r>
      <w:r w:rsidR="00977B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08A03" w14:textId="47E63C60" w:rsidR="00F84D21" w:rsidRDefault="00BC1553" w:rsidP="00652CFB">
      <w:pPr>
        <w:widowControl w:val="0"/>
        <w:spacing w:line="48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Beyond</w:t>
      </w:r>
      <w:r w:rsidR="00652CFB">
        <w:rPr>
          <w:rFonts w:ascii="Times New Roman" w:hAnsi="Times New Roman" w:cs="Times New Roman"/>
          <w:sz w:val="28"/>
          <w:szCs w:val="28"/>
        </w:rPr>
        <w:t xml:space="preserve"> the problems already addressed by the City of Scottsdale, t</w:t>
      </w:r>
      <w:r w:rsidR="00C21FC6">
        <w:rPr>
          <w:rFonts w:ascii="Times New Roman" w:hAnsi="Times New Roman" w:cs="Times New Roman"/>
          <w:sz w:val="28"/>
          <w:szCs w:val="28"/>
        </w:rPr>
        <w:t>he proposed amendments specific to notices of claim under A.R.S. § 12-821.01</w:t>
      </w:r>
      <w:r w:rsidR="00E641E1">
        <w:rPr>
          <w:rFonts w:ascii="Times New Roman" w:hAnsi="Times New Roman" w:cs="Times New Roman"/>
          <w:sz w:val="28"/>
          <w:szCs w:val="28"/>
        </w:rPr>
        <w:t>—</w:t>
      </w:r>
      <w:r w:rsidR="0009226F">
        <w:rPr>
          <w:rFonts w:ascii="Times New Roman" w:hAnsi="Times New Roman" w:cs="Times New Roman"/>
          <w:sz w:val="28"/>
          <w:szCs w:val="28"/>
        </w:rPr>
        <w:t>filed outside of court before a civil action is commenced</w:t>
      </w:r>
      <w:r w:rsidR="00E063AF">
        <w:rPr>
          <w:rFonts w:ascii="Times New Roman" w:hAnsi="Times New Roman" w:cs="Times New Roman"/>
          <w:sz w:val="28"/>
          <w:szCs w:val="28"/>
        </w:rPr>
        <w:t>—would be unconstitutional and ineffectual because t</w:t>
      </w:r>
      <w:r w:rsidR="00994F3B">
        <w:rPr>
          <w:rFonts w:ascii="Times New Roman" w:hAnsi="Times New Roman" w:cs="Times New Roman"/>
          <w:sz w:val="28"/>
          <w:szCs w:val="28"/>
        </w:rPr>
        <w:t xml:space="preserve">hey </w:t>
      </w:r>
      <w:r w:rsidR="00E77C9F">
        <w:rPr>
          <w:rFonts w:ascii="Times New Roman" w:hAnsi="Times New Roman" w:cs="Times New Roman"/>
          <w:sz w:val="28"/>
          <w:szCs w:val="28"/>
        </w:rPr>
        <w:t xml:space="preserve">(1) </w:t>
      </w:r>
      <w:r w:rsidR="00575E29">
        <w:rPr>
          <w:rFonts w:ascii="Times New Roman" w:hAnsi="Times New Roman" w:cs="Times New Roman"/>
          <w:sz w:val="28"/>
          <w:szCs w:val="28"/>
        </w:rPr>
        <w:t>exceed the Court’s “[p]</w:t>
      </w:r>
      <w:proofErr w:type="spellStart"/>
      <w:r w:rsidR="00575E29">
        <w:rPr>
          <w:rFonts w:ascii="Times New Roman" w:hAnsi="Times New Roman" w:cs="Times New Roman"/>
          <w:sz w:val="28"/>
          <w:szCs w:val="28"/>
        </w:rPr>
        <w:t>ower</w:t>
      </w:r>
      <w:proofErr w:type="spellEnd"/>
      <w:r w:rsidR="00575E29">
        <w:rPr>
          <w:rFonts w:ascii="Times New Roman" w:hAnsi="Times New Roman" w:cs="Times New Roman"/>
          <w:sz w:val="28"/>
          <w:szCs w:val="28"/>
        </w:rPr>
        <w:t xml:space="preserve"> to make </w:t>
      </w:r>
      <w:r w:rsidR="00E77C9F">
        <w:rPr>
          <w:rFonts w:ascii="Times New Roman" w:hAnsi="Times New Roman" w:cs="Times New Roman"/>
          <w:sz w:val="28"/>
          <w:szCs w:val="28"/>
        </w:rPr>
        <w:t xml:space="preserve">rules relative </w:t>
      </w:r>
      <w:r w:rsidR="00E77C9F">
        <w:rPr>
          <w:rFonts w:ascii="Times New Roman" w:hAnsi="Times New Roman" w:cs="Times New Roman"/>
          <w:sz w:val="28"/>
          <w:szCs w:val="28"/>
        </w:rPr>
        <w:lastRenderedPageBreak/>
        <w:t xml:space="preserve">to </w:t>
      </w:r>
      <w:r w:rsidR="00575E29">
        <w:rPr>
          <w:rFonts w:ascii="Times New Roman" w:hAnsi="Times New Roman" w:cs="Times New Roman"/>
          <w:sz w:val="28"/>
          <w:szCs w:val="28"/>
        </w:rPr>
        <w:t xml:space="preserve">all </w:t>
      </w:r>
      <w:r w:rsidR="00E77C9F">
        <w:rPr>
          <w:rFonts w:ascii="Times New Roman" w:hAnsi="Times New Roman" w:cs="Times New Roman"/>
          <w:sz w:val="28"/>
          <w:szCs w:val="28"/>
        </w:rPr>
        <w:t>procedural matter</w:t>
      </w:r>
      <w:r w:rsidR="00575E29">
        <w:rPr>
          <w:rFonts w:ascii="Times New Roman" w:hAnsi="Times New Roman" w:cs="Times New Roman"/>
          <w:sz w:val="28"/>
          <w:szCs w:val="28"/>
        </w:rPr>
        <w:t>s</w:t>
      </w:r>
      <w:r w:rsidR="00E77C9F">
        <w:rPr>
          <w:rFonts w:ascii="Times New Roman" w:hAnsi="Times New Roman" w:cs="Times New Roman"/>
          <w:sz w:val="28"/>
          <w:szCs w:val="28"/>
        </w:rPr>
        <w:t xml:space="preserve"> </w:t>
      </w:r>
      <w:r w:rsidR="00E77C9F" w:rsidRPr="00E77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in </w:t>
      </w:r>
      <w:r w:rsidR="003826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any </w:t>
      </w:r>
      <w:r w:rsidR="00E77C9F" w:rsidRPr="00E77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court</w:t>
      </w:r>
      <w:r w:rsidR="0071480A">
        <w:rPr>
          <w:rFonts w:ascii="Times New Roman" w:hAnsi="Times New Roman" w:cs="Times New Roman"/>
          <w:sz w:val="28"/>
          <w:szCs w:val="28"/>
        </w:rPr>
        <w:t>,</w:t>
      </w:r>
      <w:r w:rsidR="00382690">
        <w:rPr>
          <w:rFonts w:ascii="Times New Roman" w:hAnsi="Times New Roman" w:cs="Times New Roman"/>
          <w:sz w:val="28"/>
          <w:szCs w:val="28"/>
        </w:rPr>
        <w:t>”</w:t>
      </w:r>
      <w:r w:rsidR="0071480A">
        <w:rPr>
          <w:rFonts w:ascii="Times New Roman" w:hAnsi="Times New Roman" w:cs="Times New Roman"/>
          <w:sz w:val="28"/>
          <w:szCs w:val="28"/>
        </w:rPr>
        <w:t xml:space="preserve"> </w:t>
      </w:r>
      <w:r w:rsidR="00E77C9F">
        <w:rPr>
          <w:rFonts w:ascii="Times New Roman" w:hAnsi="Times New Roman" w:cs="Times New Roman"/>
          <w:i/>
          <w:iCs/>
          <w:sz w:val="28"/>
          <w:szCs w:val="28"/>
        </w:rPr>
        <w:t xml:space="preserve">see </w:t>
      </w:r>
      <w:r w:rsidR="00E77C9F">
        <w:rPr>
          <w:rFonts w:ascii="Times New Roman" w:hAnsi="Times New Roman" w:cs="Times New Roman"/>
          <w:sz w:val="28"/>
          <w:szCs w:val="28"/>
        </w:rPr>
        <w:t xml:space="preserve">Ariz. Const. art. </w:t>
      </w:r>
      <w:r w:rsidR="00C31C64">
        <w:rPr>
          <w:rFonts w:ascii="Times New Roman" w:hAnsi="Times New Roman" w:cs="Times New Roman"/>
          <w:sz w:val="28"/>
          <w:szCs w:val="28"/>
        </w:rPr>
        <w:t>VI</w:t>
      </w:r>
      <w:r w:rsidR="00E77C9F">
        <w:rPr>
          <w:rFonts w:ascii="Times New Roman" w:hAnsi="Times New Roman" w:cs="Times New Roman"/>
          <w:sz w:val="28"/>
          <w:szCs w:val="28"/>
        </w:rPr>
        <w:t xml:space="preserve"> § 5 (emphasis added), and (2) </w:t>
      </w:r>
      <w:r w:rsidR="00A36DC0">
        <w:rPr>
          <w:rFonts w:ascii="Times New Roman" w:hAnsi="Times New Roman" w:cs="Times New Roman"/>
          <w:sz w:val="28"/>
          <w:szCs w:val="28"/>
        </w:rPr>
        <w:t>contradict</w:t>
      </w:r>
      <w:r w:rsidR="00734AE7">
        <w:rPr>
          <w:rFonts w:ascii="Times New Roman" w:hAnsi="Times New Roman" w:cs="Times New Roman"/>
          <w:sz w:val="28"/>
          <w:szCs w:val="28"/>
        </w:rPr>
        <w:t xml:space="preserve"> the statute and subvert manifest legislative intent</w:t>
      </w:r>
      <w:r w:rsidR="00B938A1">
        <w:rPr>
          <w:rFonts w:ascii="Times New Roman" w:hAnsi="Times New Roman" w:cs="Times New Roman"/>
          <w:sz w:val="28"/>
          <w:szCs w:val="28"/>
        </w:rPr>
        <w:t xml:space="preserve"> and Arizona precedent</w:t>
      </w:r>
      <w:r w:rsidR="00734AE7">
        <w:rPr>
          <w:rFonts w:ascii="Times New Roman" w:hAnsi="Times New Roman" w:cs="Times New Roman"/>
          <w:sz w:val="28"/>
          <w:szCs w:val="28"/>
        </w:rPr>
        <w:t>.</w:t>
      </w:r>
      <w:r w:rsidR="003D5C8A">
        <w:rPr>
          <w:rFonts w:ascii="Times New Roman" w:hAnsi="Times New Roman" w:cs="Times New Roman"/>
          <w:sz w:val="28"/>
          <w:szCs w:val="28"/>
        </w:rPr>
        <w:t xml:space="preserve"> </w:t>
      </w:r>
      <w:r w:rsidR="00EF12B5">
        <w:rPr>
          <w:rFonts w:ascii="Times New Roman" w:hAnsi="Times New Roman" w:cs="Times New Roman"/>
          <w:sz w:val="28"/>
          <w:szCs w:val="28"/>
        </w:rPr>
        <w:t xml:space="preserve">Fundamentally, </w:t>
      </w:r>
      <w:proofErr w:type="gramStart"/>
      <w:r w:rsidR="00EF12B5">
        <w:rPr>
          <w:rFonts w:ascii="Times New Roman" w:hAnsi="Times New Roman" w:cs="Times New Roman"/>
          <w:sz w:val="28"/>
          <w:szCs w:val="28"/>
        </w:rPr>
        <w:t>the Petition</w:t>
      </w:r>
      <w:proofErr w:type="gramEnd"/>
      <w:r w:rsidR="00EF12B5">
        <w:rPr>
          <w:rFonts w:ascii="Times New Roman" w:hAnsi="Times New Roman" w:cs="Times New Roman"/>
          <w:sz w:val="28"/>
          <w:szCs w:val="28"/>
        </w:rPr>
        <w:t xml:space="preserve"> takes issue </w:t>
      </w:r>
      <w:r w:rsidR="00EF12B5">
        <w:rPr>
          <w:rFonts w:ascii="Times New Roman" w:hAnsi="Times New Roman" w:cs="Times New Roman"/>
          <w:i/>
          <w:iCs/>
          <w:sz w:val="28"/>
          <w:szCs w:val="28"/>
        </w:rPr>
        <w:t xml:space="preserve">not </w:t>
      </w:r>
      <w:r w:rsidR="00EF12B5">
        <w:rPr>
          <w:rFonts w:ascii="Times New Roman" w:hAnsi="Times New Roman" w:cs="Times New Roman"/>
          <w:sz w:val="28"/>
          <w:szCs w:val="28"/>
        </w:rPr>
        <w:t xml:space="preserve">with the court rules governing service of process in civil actions, but with the notice-of-claim statute and its filing requirement, which the Court lacks the power to </w:t>
      </w:r>
      <w:r w:rsidR="0009226F">
        <w:rPr>
          <w:rFonts w:ascii="Times New Roman" w:hAnsi="Times New Roman" w:cs="Times New Roman"/>
          <w:sz w:val="28"/>
          <w:szCs w:val="28"/>
        </w:rPr>
        <w:t>change</w:t>
      </w:r>
      <w:r w:rsidR="00492387">
        <w:rPr>
          <w:rFonts w:ascii="Times New Roman" w:hAnsi="Times New Roman" w:cs="Times New Roman"/>
          <w:sz w:val="28"/>
          <w:szCs w:val="28"/>
        </w:rPr>
        <w:t xml:space="preserve"> or </w:t>
      </w:r>
      <w:r w:rsidR="00EF12B5">
        <w:rPr>
          <w:rFonts w:ascii="Times New Roman" w:hAnsi="Times New Roman" w:cs="Times New Roman"/>
          <w:sz w:val="28"/>
          <w:szCs w:val="28"/>
        </w:rPr>
        <w:t>regulate.</w:t>
      </w:r>
    </w:p>
    <w:p w14:paraId="3DC8CCF9" w14:textId="00C44D55" w:rsidR="00997276" w:rsidRDefault="00FD2E8A" w:rsidP="005D7177">
      <w:pPr>
        <w:keepNext/>
        <w:ind w:left="720"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FD2E8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FD2E8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34AE7">
        <w:rPr>
          <w:rFonts w:ascii="Times New Roman" w:hAnsi="Times New Roman" w:cs="Times New Roman"/>
          <w:b/>
          <w:bCs/>
          <w:sz w:val="28"/>
          <w:szCs w:val="28"/>
        </w:rPr>
        <w:t xml:space="preserve">The Court lacks constitutional </w:t>
      </w:r>
      <w:r w:rsidR="005C34B8">
        <w:rPr>
          <w:rFonts w:ascii="Times New Roman" w:hAnsi="Times New Roman" w:cs="Times New Roman"/>
          <w:b/>
          <w:bCs/>
          <w:sz w:val="28"/>
          <w:szCs w:val="28"/>
        </w:rPr>
        <w:t>power</w:t>
      </w:r>
      <w:r w:rsidR="00734AE7">
        <w:rPr>
          <w:rFonts w:ascii="Times New Roman" w:hAnsi="Times New Roman" w:cs="Times New Roman"/>
          <w:b/>
          <w:bCs/>
          <w:sz w:val="28"/>
          <w:szCs w:val="28"/>
        </w:rPr>
        <w:t xml:space="preserve"> to </w:t>
      </w:r>
      <w:r w:rsidR="0046424A">
        <w:rPr>
          <w:rFonts w:ascii="Times New Roman" w:hAnsi="Times New Roman" w:cs="Times New Roman"/>
          <w:b/>
          <w:bCs/>
          <w:sz w:val="28"/>
          <w:szCs w:val="28"/>
        </w:rPr>
        <w:t>make</w:t>
      </w:r>
      <w:r w:rsidR="00734A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48B3">
        <w:rPr>
          <w:rFonts w:ascii="Times New Roman" w:hAnsi="Times New Roman" w:cs="Times New Roman"/>
          <w:b/>
          <w:bCs/>
          <w:sz w:val="28"/>
          <w:szCs w:val="28"/>
        </w:rPr>
        <w:t>rules regarding</w:t>
      </w:r>
      <w:r w:rsidR="00734AE7">
        <w:rPr>
          <w:rFonts w:ascii="Times New Roman" w:hAnsi="Times New Roman" w:cs="Times New Roman"/>
          <w:b/>
          <w:bCs/>
          <w:sz w:val="28"/>
          <w:szCs w:val="28"/>
        </w:rPr>
        <w:t xml:space="preserve"> service of a notice of claim</w:t>
      </w:r>
      <w:r w:rsidR="005C34B8">
        <w:rPr>
          <w:rFonts w:ascii="Times New Roman" w:hAnsi="Times New Roman" w:cs="Times New Roman"/>
          <w:b/>
          <w:bCs/>
          <w:sz w:val="28"/>
          <w:szCs w:val="28"/>
        </w:rPr>
        <w:t xml:space="preserve"> under A.R.S. § 12-821.01</w:t>
      </w:r>
      <w:r w:rsidR="00734AE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BEC3F37" w14:textId="77777777" w:rsidR="005D7177" w:rsidRPr="005D7177" w:rsidRDefault="005D7177" w:rsidP="005D7177">
      <w:pPr>
        <w:keepNext/>
        <w:ind w:left="720" w:hanging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5D9E9" w14:textId="32C67716" w:rsidR="00856F6C" w:rsidRDefault="00FD2E8A" w:rsidP="000C6473">
      <w:pPr>
        <w:widowControl w:val="0"/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Court’s rulemaking authority comes from </w:t>
      </w:r>
      <w:r w:rsidR="007A3FF9">
        <w:rPr>
          <w:rFonts w:ascii="Times New Roman" w:hAnsi="Times New Roman" w:cs="Times New Roman"/>
          <w:sz w:val="28"/>
          <w:szCs w:val="28"/>
        </w:rPr>
        <w:t>article 6, section 5 of the Arizona Constitution, which provides: “The supreme court shall have . . . [p]</w:t>
      </w:r>
      <w:proofErr w:type="spellStart"/>
      <w:r w:rsidR="007A3FF9">
        <w:rPr>
          <w:rFonts w:ascii="Times New Roman" w:hAnsi="Times New Roman" w:cs="Times New Roman"/>
          <w:sz w:val="28"/>
          <w:szCs w:val="28"/>
        </w:rPr>
        <w:t>ower</w:t>
      </w:r>
      <w:proofErr w:type="spellEnd"/>
      <w:r w:rsidR="007A3FF9">
        <w:rPr>
          <w:rFonts w:ascii="Times New Roman" w:hAnsi="Times New Roman" w:cs="Times New Roman"/>
          <w:sz w:val="28"/>
          <w:szCs w:val="28"/>
        </w:rPr>
        <w:t xml:space="preserve"> to make rules relative to all procedural matters in any court.”</w:t>
      </w:r>
      <w:r w:rsidR="0071480A">
        <w:rPr>
          <w:rFonts w:ascii="Times New Roman" w:hAnsi="Times New Roman" w:cs="Times New Roman"/>
          <w:sz w:val="28"/>
          <w:szCs w:val="28"/>
        </w:rPr>
        <w:t xml:space="preserve"> </w:t>
      </w:r>
      <w:r w:rsidR="000422D8">
        <w:rPr>
          <w:rFonts w:ascii="Times New Roman" w:hAnsi="Times New Roman" w:cs="Times New Roman"/>
          <w:sz w:val="28"/>
          <w:szCs w:val="28"/>
        </w:rPr>
        <w:t xml:space="preserve">The filing of a notice of claim under </w:t>
      </w:r>
      <w:r w:rsidR="00E21BC1">
        <w:rPr>
          <w:rFonts w:ascii="Times New Roman" w:hAnsi="Times New Roman" w:cs="Times New Roman"/>
          <w:sz w:val="28"/>
          <w:szCs w:val="28"/>
        </w:rPr>
        <w:t xml:space="preserve">A.R.S. § 12-821.01 does not </w:t>
      </w:r>
      <w:r w:rsidR="000422D8">
        <w:rPr>
          <w:rFonts w:ascii="Times New Roman" w:hAnsi="Times New Roman" w:cs="Times New Roman"/>
          <w:sz w:val="28"/>
          <w:szCs w:val="28"/>
        </w:rPr>
        <w:t>take place in court or relate to court</w:t>
      </w:r>
      <w:r w:rsidR="002136C4">
        <w:rPr>
          <w:rFonts w:ascii="Times New Roman" w:hAnsi="Times New Roman" w:cs="Times New Roman"/>
          <w:sz w:val="28"/>
          <w:szCs w:val="28"/>
        </w:rPr>
        <w:t xml:space="preserve"> procedure</w:t>
      </w:r>
      <w:r w:rsidR="000422D8">
        <w:rPr>
          <w:rFonts w:ascii="Times New Roman" w:hAnsi="Times New Roman" w:cs="Times New Roman"/>
          <w:sz w:val="28"/>
          <w:szCs w:val="28"/>
        </w:rPr>
        <w:t xml:space="preserve"> in any way, but </w:t>
      </w:r>
      <w:r w:rsidR="00C66036">
        <w:rPr>
          <w:rFonts w:ascii="Times New Roman" w:hAnsi="Times New Roman" w:cs="Times New Roman"/>
          <w:sz w:val="28"/>
          <w:szCs w:val="28"/>
        </w:rPr>
        <w:t>“</w:t>
      </w:r>
      <w:r w:rsidR="0071480A" w:rsidRPr="0071480A">
        <w:rPr>
          <w:rFonts w:ascii="Times New Roman" w:hAnsi="Times New Roman" w:cs="Times New Roman"/>
          <w:sz w:val="28"/>
          <w:szCs w:val="28"/>
        </w:rPr>
        <w:t xml:space="preserve">is a necessary </w:t>
      </w:r>
      <w:r w:rsidR="0071480A" w:rsidRPr="0071480A">
        <w:rPr>
          <w:rFonts w:ascii="Times New Roman" w:hAnsi="Times New Roman" w:cs="Times New Roman"/>
          <w:i/>
          <w:iCs/>
          <w:sz w:val="28"/>
          <w:szCs w:val="28"/>
        </w:rPr>
        <w:t>prerequisite</w:t>
      </w:r>
      <w:r w:rsidR="0071480A" w:rsidRPr="0071480A">
        <w:rPr>
          <w:rFonts w:ascii="Times New Roman" w:hAnsi="Times New Roman" w:cs="Times New Roman"/>
          <w:sz w:val="28"/>
          <w:szCs w:val="28"/>
        </w:rPr>
        <w:t xml:space="preserve"> to filing a lawsuit against a public </w:t>
      </w:r>
      <w:proofErr w:type="gramStart"/>
      <w:r w:rsidR="0071480A" w:rsidRPr="0071480A">
        <w:rPr>
          <w:rFonts w:ascii="Times New Roman" w:hAnsi="Times New Roman" w:cs="Times New Roman"/>
          <w:sz w:val="28"/>
          <w:szCs w:val="28"/>
        </w:rPr>
        <w:t>entity</w:t>
      </w:r>
      <w:r w:rsidR="00652CFB">
        <w:rPr>
          <w:rFonts w:ascii="Times New Roman" w:hAnsi="Times New Roman" w:cs="Times New Roman"/>
          <w:sz w:val="28"/>
          <w:szCs w:val="28"/>
        </w:rPr>
        <w:t>.</w:t>
      </w:r>
      <w:r w:rsidR="0071480A">
        <w:rPr>
          <w:rFonts w:ascii="Times New Roman" w:hAnsi="Times New Roman" w:cs="Times New Roman"/>
          <w:sz w:val="28"/>
          <w:szCs w:val="28"/>
        </w:rPr>
        <w:t>”</w:t>
      </w:r>
      <w:proofErr w:type="gramEnd"/>
      <w:r w:rsidR="007F5184">
        <w:rPr>
          <w:rFonts w:ascii="Times New Roman" w:hAnsi="Times New Roman" w:cs="Times New Roman"/>
          <w:sz w:val="28"/>
          <w:szCs w:val="28"/>
        </w:rPr>
        <w:t xml:space="preserve"> </w:t>
      </w:r>
      <w:r w:rsidR="007F5184">
        <w:rPr>
          <w:rFonts w:ascii="Times New Roman" w:hAnsi="Times New Roman" w:cs="Times New Roman"/>
          <w:i/>
          <w:iCs/>
          <w:sz w:val="28"/>
          <w:szCs w:val="28"/>
        </w:rPr>
        <w:t xml:space="preserve">Donovan v. Yavapai Cnty. </w:t>
      </w:r>
      <w:proofErr w:type="spellStart"/>
      <w:r w:rsidR="007F5184">
        <w:rPr>
          <w:rFonts w:ascii="Times New Roman" w:hAnsi="Times New Roman" w:cs="Times New Roman"/>
          <w:i/>
          <w:iCs/>
          <w:sz w:val="28"/>
          <w:szCs w:val="28"/>
        </w:rPr>
        <w:t>Cmty</w:t>
      </w:r>
      <w:proofErr w:type="spellEnd"/>
      <w:r w:rsidR="007F5184">
        <w:rPr>
          <w:rFonts w:ascii="Times New Roman" w:hAnsi="Times New Roman" w:cs="Times New Roman"/>
          <w:i/>
          <w:iCs/>
          <w:sz w:val="28"/>
          <w:szCs w:val="28"/>
        </w:rPr>
        <w:t>. Coll.</w:t>
      </w:r>
      <w:r w:rsidR="007F5184">
        <w:rPr>
          <w:rFonts w:ascii="Times New Roman" w:hAnsi="Times New Roman" w:cs="Times New Roman"/>
          <w:sz w:val="28"/>
          <w:szCs w:val="28"/>
        </w:rPr>
        <w:t xml:space="preserve"> </w:t>
      </w:r>
      <w:r w:rsidR="007F5184">
        <w:rPr>
          <w:rFonts w:ascii="Times New Roman" w:hAnsi="Times New Roman" w:cs="Times New Roman"/>
          <w:i/>
          <w:iCs/>
          <w:sz w:val="28"/>
          <w:szCs w:val="28"/>
        </w:rPr>
        <w:t>Dist.</w:t>
      </w:r>
      <w:r w:rsidR="007F5184">
        <w:rPr>
          <w:rFonts w:ascii="Times New Roman" w:hAnsi="Times New Roman" w:cs="Times New Roman"/>
          <w:sz w:val="28"/>
          <w:szCs w:val="28"/>
        </w:rPr>
        <w:t>, 244 Ariz. 608, 610 ¶ 7 (App. 2018)</w:t>
      </w:r>
      <w:r w:rsidR="00C66036">
        <w:rPr>
          <w:rFonts w:ascii="Times New Roman" w:hAnsi="Times New Roman" w:cs="Times New Roman"/>
          <w:sz w:val="28"/>
          <w:szCs w:val="28"/>
        </w:rPr>
        <w:t xml:space="preserve"> (emphasis added)</w:t>
      </w:r>
      <w:r w:rsidR="000422D8">
        <w:rPr>
          <w:rFonts w:ascii="Times New Roman" w:hAnsi="Times New Roman" w:cs="Times New Roman"/>
          <w:sz w:val="28"/>
          <w:szCs w:val="28"/>
        </w:rPr>
        <w:t>.</w:t>
      </w:r>
    </w:p>
    <w:p w14:paraId="022DC4AB" w14:textId="72D2C412" w:rsidR="0003078E" w:rsidRDefault="00652CFB" w:rsidP="00DB738D">
      <w:pPr>
        <w:widowControl w:val="0"/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Court</w:t>
      </w:r>
      <w:r w:rsidR="0046424A">
        <w:rPr>
          <w:rFonts w:ascii="Times New Roman" w:hAnsi="Times New Roman" w:cs="Times New Roman"/>
          <w:sz w:val="28"/>
          <w:szCs w:val="28"/>
        </w:rPr>
        <w:t xml:space="preserve"> rules</w:t>
      </w:r>
      <w:r w:rsidR="00540A45">
        <w:rPr>
          <w:rFonts w:ascii="Times New Roman" w:hAnsi="Times New Roman" w:cs="Times New Roman"/>
          <w:sz w:val="28"/>
          <w:szCs w:val="28"/>
        </w:rPr>
        <w:t xml:space="preserve"> are relevant </w:t>
      </w:r>
      <w:r w:rsidR="007A017B">
        <w:rPr>
          <w:rFonts w:ascii="Times New Roman" w:hAnsi="Times New Roman" w:cs="Times New Roman"/>
          <w:sz w:val="28"/>
          <w:szCs w:val="28"/>
        </w:rPr>
        <w:t xml:space="preserve">to the notice-of-claim statute only because </w:t>
      </w:r>
      <w:r w:rsidR="005260D4">
        <w:rPr>
          <w:rFonts w:ascii="Times New Roman" w:hAnsi="Times New Roman" w:cs="Times New Roman"/>
          <w:sz w:val="28"/>
          <w:szCs w:val="28"/>
        </w:rPr>
        <w:t>the statute</w:t>
      </w:r>
      <w:r w:rsidR="00540A45">
        <w:rPr>
          <w:rFonts w:ascii="Times New Roman" w:hAnsi="Times New Roman" w:cs="Times New Roman"/>
          <w:sz w:val="28"/>
          <w:szCs w:val="28"/>
        </w:rPr>
        <w:t xml:space="preserve"> </w:t>
      </w:r>
      <w:r w:rsidR="000E1F3E">
        <w:rPr>
          <w:rFonts w:ascii="Times New Roman" w:hAnsi="Times New Roman" w:cs="Times New Roman"/>
          <w:sz w:val="28"/>
          <w:szCs w:val="28"/>
        </w:rPr>
        <w:t xml:space="preserve">specifies that a notice must be “file[d] . . . </w:t>
      </w:r>
      <w:r w:rsidR="000E1F3E" w:rsidRPr="000E1F3E">
        <w:rPr>
          <w:rFonts w:ascii="Times New Roman" w:hAnsi="Times New Roman" w:cs="Times New Roman"/>
          <w:sz w:val="28"/>
          <w:szCs w:val="28"/>
        </w:rPr>
        <w:t>with the person or persons authorized to accept service for the public entity</w:t>
      </w:r>
      <w:r w:rsidR="00275ED7">
        <w:rPr>
          <w:rFonts w:ascii="Times New Roman" w:hAnsi="Times New Roman" w:cs="Times New Roman"/>
          <w:sz w:val="28"/>
          <w:szCs w:val="28"/>
        </w:rPr>
        <w:t xml:space="preserve"> . . .</w:t>
      </w:r>
      <w:r w:rsidR="000E1F3E" w:rsidRPr="000E1F3E">
        <w:rPr>
          <w:rFonts w:ascii="Times New Roman" w:hAnsi="Times New Roman" w:cs="Times New Roman"/>
          <w:sz w:val="28"/>
          <w:szCs w:val="28"/>
        </w:rPr>
        <w:t xml:space="preserve"> as set forth in the Arizona rules of civil procedure</w:t>
      </w:r>
      <w:r w:rsidR="00E349AC">
        <w:rPr>
          <w:rFonts w:ascii="Times New Roman" w:hAnsi="Times New Roman" w:cs="Times New Roman"/>
          <w:sz w:val="28"/>
          <w:szCs w:val="28"/>
        </w:rPr>
        <w:t>.” Ariz. Rev. Stat. § 12-821.01(A).</w:t>
      </w:r>
      <w:r w:rsidR="00751615">
        <w:rPr>
          <w:rFonts w:ascii="Times New Roman" w:hAnsi="Times New Roman" w:cs="Times New Roman"/>
          <w:sz w:val="28"/>
          <w:szCs w:val="28"/>
        </w:rPr>
        <w:t xml:space="preserve"> </w:t>
      </w:r>
      <w:r w:rsidR="00A5714F">
        <w:rPr>
          <w:rFonts w:ascii="Times New Roman" w:hAnsi="Times New Roman" w:cs="Times New Roman"/>
          <w:sz w:val="28"/>
          <w:szCs w:val="28"/>
        </w:rPr>
        <w:t xml:space="preserve">Plainly, this </w:t>
      </w:r>
      <w:r w:rsidR="00B938A1">
        <w:rPr>
          <w:rFonts w:ascii="Times New Roman" w:hAnsi="Times New Roman" w:cs="Times New Roman"/>
          <w:sz w:val="28"/>
          <w:szCs w:val="28"/>
        </w:rPr>
        <w:t xml:space="preserve">statute </w:t>
      </w:r>
      <w:r w:rsidR="00A5714F">
        <w:rPr>
          <w:rFonts w:ascii="Times New Roman" w:hAnsi="Times New Roman" w:cs="Times New Roman"/>
          <w:sz w:val="28"/>
          <w:szCs w:val="28"/>
        </w:rPr>
        <w:t xml:space="preserve">does </w:t>
      </w:r>
      <w:r w:rsidR="00A5714F" w:rsidRPr="0003078E">
        <w:rPr>
          <w:rFonts w:ascii="Times New Roman" w:hAnsi="Times New Roman" w:cs="Times New Roman"/>
          <w:i/>
          <w:iCs/>
          <w:sz w:val="28"/>
          <w:szCs w:val="28"/>
        </w:rPr>
        <w:t>not</w:t>
      </w:r>
      <w:r w:rsidR="00A5714F">
        <w:rPr>
          <w:rFonts w:ascii="Times New Roman" w:hAnsi="Times New Roman" w:cs="Times New Roman"/>
          <w:sz w:val="28"/>
          <w:szCs w:val="28"/>
        </w:rPr>
        <w:t xml:space="preserve"> authorize the Court to make rules</w:t>
      </w:r>
      <w:r w:rsidR="00104BBE">
        <w:rPr>
          <w:rFonts w:ascii="Times New Roman" w:hAnsi="Times New Roman" w:cs="Times New Roman"/>
          <w:sz w:val="28"/>
          <w:szCs w:val="28"/>
        </w:rPr>
        <w:t xml:space="preserve"> specific to notices of claim—filed outside of court before a civil action is commenced—</w:t>
      </w:r>
      <w:r w:rsidR="00787F2A">
        <w:rPr>
          <w:rFonts w:ascii="Times New Roman" w:hAnsi="Times New Roman" w:cs="Times New Roman"/>
          <w:sz w:val="28"/>
          <w:szCs w:val="28"/>
        </w:rPr>
        <w:t xml:space="preserve">but only references the existing rules governing service of process in civil actions. </w:t>
      </w:r>
      <w:r w:rsidR="0032596A">
        <w:rPr>
          <w:rFonts w:ascii="Times New Roman" w:hAnsi="Times New Roman" w:cs="Times New Roman"/>
          <w:sz w:val="28"/>
          <w:szCs w:val="28"/>
        </w:rPr>
        <w:t xml:space="preserve">In fact, </w:t>
      </w:r>
      <w:r w:rsidR="00BC373A">
        <w:rPr>
          <w:rFonts w:ascii="Times New Roman" w:hAnsi="Times New Roman" w:cs="Times New Roman"/>
          <w:sz w:val="28"/>
          <w:szCs w:val="28"/>
        </w:rPr>
        <w:t xml:space="preserve">the statute does not </w:t>
      </w:r>
      <w:r w:rsidR="00F56E3E">
        <w:rPr>
          <w:rFonts w:ascii="Times New Roman" w:hAnsi="Times New Roman" w:cs="Times New Roman"/>
          <w:sz w:val="28"/>
          <w:szCs w:val="28"/>
        </w:rPr>
        <w:t xml:space="preserve">implicate </w:t>
      </w:r>
      <w:r w:rsidR="00BC373A">
        <w:rPr>
          <w:rFonts w:ascii="Times New Roman" w:hAnsi="Times New Roman" w:cs="Times New Roman"/>
          <w:sz w:val="28"/>
          <w:szCs w:val="28"/>
        </w:rPr>
        <w:lastRenderedPageBreak/>
        <w:t xml:space="preserve">any court procedure because it does not </w:t>
      </w:r>
      <w:r w:rsidR="00F56E3E">
        <w:rPr>
          <w:rFonts w:ascii="Times New Roman" w:hAnsi="Times New Roman" w:cs="Times New Roman"/>
          <w:sz w:val="28"/>
          <w:szCs w:val="28"/>
        </w:rPr>
        <w:t>reference “</w:t>
      </w:r>
      <w:r w:rsidR="00A9713F">
        <w:rPr>
          <w:rFonts w:ascii="Times New Roman" w:hAnsi="Times New Roman" w:cs="Times New Roman"/>
          <w:sz w:val="28"/>
          <w:szCs w:val="28"/>
        </w:rPr>
        <w:t>service,</w:t>
      </w:r>
      <w:r w:rsidR="00F56E3E">
        <w:rPr>
          <w:rFonts w:ascii="Times New Roman" w:hAnsi="Times New Roman" w:cs="Times New Roman"/>
          <w:sz w:val="28"/>
          <w:szCs w:val="28"/>
        </w:rPr>
        <w:t>”</w:t>
      </w:r>
      <w:r w:rsidR="00A9713F">
        <w:rPr>
          <w:rFonts w:ascii="Times New Roman" w:hAnsi="Times New Roman" w:cs="Times New Roman"/>
          <w:sz w:val="28"/>
          <w:szCs w:val="28"/>
        </w:rPr>
        <w:t xml:space="preserve"> only </w:t>
      </w:r>
      <w:r w:rsidR="00A9713F" w:rsidRPr="00FE1037">
        <w:rPr>
          <w:rFonts w:ascii="Times New Roman" w:hAnsi="Times New Roman" w:cs="Times New Roman"/>
          <w:i/>
          <w:iCs/>
          <w:sz w:val="28"/>
          <w:szCs w:val="28"/>
        </w:rPr>
        <w:t>filing</w:t>
      </w:r>
      <w:r w:rsidR="00A971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9713F">
        <w:rPr>
          <w:rFonts w:ascii="Times New Roman" w:hAnsi="Times New Roman" w:cs="Times New Roman"/>
          <w:sz w:val="28"/>
          <w:szCs w:val="28"/>
        </w:rPr>
        <w:t xml:space="preserve">with </w:t>
      </w:r>
      <w:r w:rsidR="00220586">
        <w:rPr>
          <w:rFonts w:ascii="Times New Roman" w:hAnsi="Times New Roman" w:cs="Times New Roman"/>
          <w:sz w:val="28"/>
          <w:szCs w:val="28"/>
        </w:rPr>
        <w:t>the</w:t>
      </w:r>
      <w:r w:rsidR="00C12D53">
        <w:rPr>
          <w:rFonts w:ascii="Times New Roman" w:hAnsi="Times New Roman" w:cs="Times New Roman"/>
          <w:sz w:val="28"/>
          <w:szCs w:val="28"/>
        </w:rPr>
        <w:t xml:space="preserve"> </w:t>
      </w:r>
      <w:r w:rsidR="00220586">
        <w:rPr>
          <w:rFonts w:ascii="Times New Roman" w:hAnsi="Times New Roman" w:cs="Times New Roman"/>
          <w:sz w:val="28"/>
          <w:szCs w:val="28"/>
        </w:rPr>
        <w:t>person(s)</w:t>
      </w:r>
      <w:r w:rsidR="00C12D53">
        <w:rPr>
          <w:rFonts w:ascii="Times New Roman" w:hAnsi="Times New Roman" w:cs="Times New Roman"/>
          <w:sz w:val="28"/>
          <w:szCs w:val="28"/>
        </w:rPr>
        <w:t xml:space="preserve"> authorized by the</w:t>
      </w:r>
      <w:r w:rsidR="00E7539B">
        <w:rPr>
          <w:rFonts w:ascii="Times New Roman" w:hAnsi="Times New Roman" w:cs="Times New Roman"/>
          <w:sz w:val="28"/>
          <w:szCs w:val="28"/>
        </w:rPr>
        <w:t xml:space="preserve"> public entity to accept service of process. </w:t>
      </w:r>
      <w:r w:rsidR="00A9713F">
        <w:rPr>
          <w:rFonts w:ascii="Times New Roman" w:hAnsi="Times New Roman" w:cs="Times New Roman"/>
          <w:i/>
          <w:iCs/>
          <w:sz w:val="28"/>
          <w:szCs w:val="28"/>
        </w:rPr>
        <w:t>Id.</w:t>
      </w:r>
    </w:p>
    <w:p w14:paraId="2A501D46" w14:textId="34993C1A" w:rsidR="00E958A7" w:rsidRDefault="00A60FB7" w:rsidP="006E4F4A">
      <w:pPr>
        <w:widowControl w:val="0"/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Yet, </w:t>
      </w:r>
      <w:r w:rsidR="003A23AC">
        <w:rPr>
          <w:rFonts w:ascii="Times New Roman" w:hAnsi="Times New Roman" w:cs="Times New Roman"/>
          <w:sz w:val="28"/>
          <w:szCs w:val="28"/>
        </w:rPr>
        <w:t>Petitioner</w:t>
      </w:r>
      <w:r w:rsidR="0091240A">
        <w:rPr>
          <w:rFonts w:ascii="Times New Roman" w:hAnsi="Times New Roman" w:cs="Times New Roman"/>
          <w:sz w:val="28"/>
          <w:szCs w:val="28"/>
        </w:rPr>
        <w:t xml:space="preserve"> proposes a </w:t>
      </w:r>
      <w:r w:rsidR="00473872">
        <w:rPr>
          <w:rFonts w:ascii="Times New Roman" w:hAnsi="Times New Roman" w:cs="Times New Roman"/>
          <w:sz w:val="28"/>
          <w:szCs w:val="28"/>
        </w:rPr>
        <w:t xml:space="preserve">new civil </w:t>
      </w:r>
      <w:r w:rsidR="00BA6217">
        <w:rPr>
          <w:rFonts w:ascii="Times New Roman" w:hAnsi="Times New Roman" w:cs="Times New Roman"/>
          <w:sz w:val="28"/>
          <w:szCs w:val="28"/>
        </w:rPr>
        <w:t xml:space="preserve">rule </w:t>
      </w:r>
      <w:r w:rsidR="000E1DA7">
        <w:rPr>
          <w:rFonts w:ascii="Times New Roman" w:hAnsi="Times New Roman" w:cs="Times New Roman"/>
          <w:sz w:val="28"/>
          <w:szCs w:val="28"/>
        </w:rPr>
        <w:t xml:space="preserve">that </w:t>
      </w:r>
      <w:r w:rsidR="00BA6217">
        <w:rPr>
          <w:rFonts w:ascii="Times New Roman" w:hAnsi="Times New Roman" w:cs="Times New Roman"/>
          <w:sz w:val="28"/>
          <w:szCs w:val="28"/>
        </w:rPr>
        <w:t>“govern</w:t>
      </w:r>
      <w:r w:rsidR="00B87D32">
        <w:rPr>
          <w:rFonts w:ascii="Times New Roman" w:hAnsi="Times New Roman" w:cs="Times New Roman"/>
          <w:sz w:val="28"/>
          <w:szCs w:val="28"/>
        </w:rPr>
        <w:t>s</w:t>
      </w:r>
      <w:r w:rsidR="000E1DA7">
        <w:rPr>
          <w:rFonts w:ascii="Times New Roman" w:hAnsi="Times New Roman" w:cs="Times New Roman"/>
          <w:sz w:val="28"/>
          <w:szCs w:val="28"/>
        </w:rPr>
        <w:t xml:space="preserve"> </w:t>
      </w:r>
      <w:r w:rsidR="00BA6217">
        <w:rPr>
          <w:rFonts w:ascii="Times New Roman" w:hAnsi="Times New Roman" w:cs="Times New Roman"/>
          <w:sz w:val="28"/>
          <w:szCs w:val="28"/>
        </w:rPr>
        <w:t xml:space="preserve">service of notices of claim </w:t>
      </w:r>
      <w:r w:rsidR="00BA6217" w:rsidRPr="00563D31">
        <w:rPr>
          <w:rFonts w:ascii="Times New Roman" w:hAnsi="Times New Roman" w:cs="Times New Roman"/>
          <w:i/>
          <w:iCs/>
          <w:sz w:val="28"/>
          <w:szCs w:val="28"/>
        </w:rPr>
        <w:t>within the meaning of A.R.S. § 12-821.01</w:t>
      </w:r>
      <w:r w:rsidR="00BA6217">
        <w:rPr>
          <w:rFonts w:ascii="Times New Roman" w:hAnsi="Times New Roman" w:cs="Times New Roman"/>
          <w:sz w:val="28"/>
          <w:szCs w:val="28"/>
        </w:rPr>
        <w:t>” (</w:t>
      </w:r>
      <w:r w:rsidR="00BA6217">
        <w:rPr>
          <w:rFonts w:ascii="Times New Roman" w:hAnsi="Times New Roman" w:cs="Times New Roman"/>
          <w:i/>
          <w:iCs/>
          <w:sz w:val="28"/>
          <w:szCs w:val="28"/>
        </w:rPr>
        <w:t xml:space="preserve">see </w:t>
      </w:r>
      <w:r w:rsidR="00BA6217">
        <w:rPr>
          <w:rFonts w:ascii="Times New Roman" w:hAnsi="Times New Roman" w:cs="Times New Roman"/>
          <w:sz w:val="28"/>
          <w:szCs w:val="28"/>
        </w:rPr>
        <w:t>Petition at 7</w:t>
      </w:r>
      <w:r w:rsidR="00C12D53">
        <w:rPr>
          <w:rFonts w:ascii="Times New Roman" w:hAnsi="Times New Roman" w:cs="Times New Roman"/>
          <w:sz w:val="28"/>
          <w:szCs w:val="28"/>
        </w:rPr>
        <w:t>, emphasis added</w:t>
      </w:r>
      <w:proofErr w:type="gramStart"/>
      <w:r w:rsidR="00BA6217">
        <w:rPr>
          <w:rFonts w:ascii="Times New Roman" w:hAnsi="Times New Roman" w:cs="Times New Roman"/>
          <w:sz w:val="28"/>
          <w:szCs w:val="28"/>
        </w:rPr>
        <w:t>)</w:t>
      </w:r>
      <w:r w:rsidR="005B243B">
        <w:rPr>
          <w:rFonts w:ascii="Times New Roman" w:hAnsi="Times New Roman" w:cs="Times New Roman"/>
          <w:sz w:val="28"/>
          <w:szCs w:val="28"/>
        </w:rPr>
        <w:t>, and</w:t>
      </w:r>
      <w:proofErr w:type="gramEnd"/>
      <w:r w:rsidR="005B243B">
        <w:rPr>
          <w:rFonts w:ascii="Times New Roman" w:hAnsi="Times New Roman" w:cs="Times New Roman"/>
          <w:sz w:val="28"/>
          <w:szCs w:val="28"/>
        </w:rPr>
        <w:t xml:space="preserve"> even imposes </w:t>
      </w:r>
      <w:r w:rsidR="000B0F59" w:rsidRPr="000C6473">
        <w:rPr>
          <w:rFonts w:ascii="Times New Roman" w:hAnsi="Times New Roman" w:cs="Times New Roman"/>
          <w:i/>
          <w:iCs/>
          <w:sz w:val="28"/>
          <w:szCs w:val="28"/>
        </w:rPr>
        <w:t>affirmative obligations</w:t>
      </w:r>
      <w:r w:rsidR="000B0F59">
        <w:rPr>
          <w:rFonts w:ascii="Times New Roman" w:hAnsi="Times New Roman" w:cs="Times New Roman"/>
          <w:sz w:val="28"/>
          <w:szCs w:val="28"/>
        </w:rPr>
        <w:t xml:space="preserve"> on public entities</w:t>
      </w:r>
      <w:r w:rsidR="00BD0E2C">
        <w:rPr>
          <w:rFonts w:ascii="Times New Roman" w:hAnsi="Times New Roman" w:cs="Times New Roman"/>
          <w:sz w:val="28"/>
          <w:szCs w:val="28"/>
        </w:rPr>
        <w:t xml:space="preserve"> outside of court and irrespective of any civil action.</w:t>
      </w:r>
      <w:r w:rsidR="005660D7">
        <w:rPr>
          <w:rFonts w:ascii="Times New Roman" w:hAnsi="Times New Roman" w:cs="Times New Roman"/>
          <w:sz w:val="28"/>
          <w:szCs w:val="28"/>
        </w:rPr>
        <w:t xml:space="preserve"> </w:t>
      </w:r>
      <w:r w:rsidR="00F56E3E">
        <w:rPr>
          <w:rFonts w:ascii="Times New Roman" w:hAnsi="Times New Roman" w:cs="Times New Roman"/>
          <w:sz w:val="28"/>
          <w:szCs w:val="28"/>
        </w:rPr>
        <w:t>Petitioner’s</w:t>
      </w:r>
      <w:r w:rsidR="00CF5516">
        <w:rPr>
          <w:rFonts w:ascii="Times New Roman" w:hAnsi="Times New Roman" w:cs="Times New Roman"/>
          <w:sz w:val="28"/>
          <w:szCs w:val="28"/>
        </w:rPr>
        <w:t xml:space="preserve"> proposed amendments specific to notices of claim under </w:t>
      </w:r>
      <w:r w:rsidR="00C12D53">
        <w:rPr>
          <w:rFonts w:ascii="Times New Roman" w:hAnsi="Times New Roman" w:cs="Times New Roman"/>
          <w:sz w:val="28"/>
          <w:szCs w:val="28"/>
        </w:rPr>
        <w:t xml:space="preserve">A.R.S. </w:t>
      </w:r>
      <w:r w:rsidR="00C94218">
        <w:rPr>
          <w:rFonts w:ascii="Times New Roman" w:hAnsi="Times New Roman" w:cs="Times New Roman"/>
          <w:sz w:val="28"/>
          <w:szCs w:val="28"/>
        </w:rPr>
        <w:t>§ 12-821.01</w:t>
      </w:r>
      <w:r w:rsidR="00CF5516">
        <w:rPr>
          <w:rFonts w:ascii="Times New Roman" w:hAnsi="Times New Roman" w:cs="Times New Roman"/>
          <w:sz w:val="28"/>
          <w:szCs w:val="28"/>
        </w:rPr>
        <w:t xml:space="preserve"> </w:t>
      </w:r>
      <w:r w:rsidR="00C12D53">
        <w:rPr>
          <w:rFonts w:ascii="Times New Roman" w:hAnsi="Times New Roman" w:cs="Times New Roman"/>
          <w:sz w:val="28"/>
          <w:szCs w:val="28"/>
        </w:rPr>
        <w:t xml:space="preserve">attempt to rewrite </w:t>
      </w:r>
      <w:r w:rsidR="00F56E3E">
        <w:rPr>
          <w:rFonts w:ascii="Times New Roman" w:hAnsi="Times New Roman" w:cs="Times New Roman"/>
          <w:sz w:val="28"/>
          <w:szCs w:val="28"/>
        </w:rPr>
        <w:t>the</w:t>
      </w:r>
      <w:r w:rsidR="00C12D53">
        <w:rPr>
          <w:rFonts w:ascii="Times New Roman" w:hAnsi="Times New Roman" w:cs="Times New Roman"/>
          <w:sz w:val="28"/>
          <w:szCs w:val="28"/>
        </w:rPr>
        <w:t xml:space="preserve"> statute and </w:t>
      </w:r>
      <w:r w:rsidR="00CF5516">
        <w:rPr>
          <w:rFonts w:ascii="Times New Roman" w:hAnsi="Times New Roman" w:cs="Times New Roman"/>
          <w:sz w:val="28"/>
          <w:szCs w:val="28"/>
        </w:rPr>
        <w:t xml:space="preserve">blatantly </w:t>
      </w:r>
      <w:r w:rsidR="00586E3D">
        <w:rPr>
          <w:rFonts w:ascii="Times New Roman" w:hAnsi="Times New Roman" w:cs="Times New Roman"/>
          <w:sz w:val="28"/>
          <w:szCs w:val="28"/>
        </w:rPr>
        <w:t>exceed the Court’s</w:t>
      </w:r>
      <w:r w:rsidR="00EB5DA6">
        <w:rPr>
          <w:rFonts w:ascii="Times New Roman" w:hAnsi="Times New Roman" w:cs="Times New Roman"/>
          <w:sz w:val="28"/>
          <w:szCs w:val="28"/>
        </w:rPr>
        <w:t xml:space="preserve"> rulemaking power, as well as the</w:t>
      </w:r>
      <w:r w:rsidR="005660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60D7">
        <w:rPr>
          <w:rFonts w:ascii="Times New Roman" w:hAnsi="Times New Roman" w:cs="Times New Roman"/>
          <w:sz w:val="28"/>
          <w:szCs w:val="28"/>
        </w:rPr>
        <w:t>Rules’</w:t>
      </w:r>
      <w:proofErr w:type="gramEnd"/>
      <w:r w:rsidR="005660D7">
        <w:rPr>
          <w:rFonts w:ascii="Times New Roman" w:hAnsi="Times New Roman" w:cs="Times New Roman"/>
          <w:sz w:val="28"/>
          <w:szCs w:val="28"/>
        </w:rPr>
        <w:t xml:space="preserve"> stated scope and purpose to “</w:t>
      </w:r>
      <w:r w:rsidR="008C3F33" w:rsidRPr="00382690">
        <w:rPr>
          <w:rFonts w:ascii="Times New Roman" w:hAnsi="Times New Roman" w:cs="Times New Roman"/>
          <w:sz w:val="28"/>
          <w:szCs w:val="28"/>
        </w:rPr>
        <w:t>govern the procedure in all civil actions and proceedings in the superior court of Arizona</w:t>
      </w:r>
      <w:r w:rsidR="008C3F33">
        <w:rPr>
          <w:rFonts w:ascii="Times New Roman" w:hAnsi="Times New Roman" w:cs="Times New Roman"/>
          <w:sz w:val="28"/>
          <w:szCs w:val="28"/>
        </w:rPr>
        <w:t xml:space="preserve">.” </w:t>
      </w:r>
      <w:r w:rsidR="008C3F33">
        <w:rPr>
          <w:rFonts w:ascii="Times New Roman" w:hAnsi="Times New Roman" w:cs="Times New Roman"/>
          <w:i/>
          <w:iCs/>
          <w:sz w:val="28"/>
          <w:szCs w:val="28"/>
        </w:rPr>
        <w:t xml:space="preserve">See </w:t>
      </w:r>
      <w:r w:rsidR="008C3F33">
        <w:rPr>
          <w:rFonts w:ascii="Times New Roman" w:hAnsi="Times New Roman" w:cs="Times New Roman"/>
          <w:sz w:val="28"/>
          <w:szCs w:val="28"/>
        </w:rPr>
        <w:t>Ariz. R. Civ. P. 1.</w:t>
      </w:r>
    </w:p>
    <w:p w14:paraId="1BCDE7DB" w14:textId="7E5D23A4" w:rsidR="00D758D5" w:rsidRDefault="00EB5DA6" w:rsidP="006E4F4A">
      <w:pPr>
        <w:widowControl w:val="0"/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Respectfully, </w:t>
      </w:r>
      <w:r w:rsidR="008731C1">
        <w:rPr>
          <w:rFonts w:ascii="Times New Roman" w:hAnsi="Times New Roman" w:cs="Times New Roman"/>
          <w:sz w:val="28"/>
          <w:szCs w:val="28"/>
        </w:rPr>
        <w:t xml:space="preserve">the statute’s </w:t>
      </w:r>
      <w:r w:rsidR="00D93777">
        <w:rPr>
          <w:rFonts w:ascii="Times New Roman" w:hAnsi="Times New Roman" w:cs="Times New Roman"/>
          <w:sz w:val="28"/>
          <w:szCs w:val="28"/>
        </w:rPr>
        <w:t xml:space="preserve">mere </w:t>
      </w:r>
      <w:r w:rsidR="008731C1">
        <w:rPr>
          <w:rFonts w:ascii="Times New Roman" w:hAnsi="Times New Roman" w:cs="Times New Roman"/>
          <w:sz w:val="28"/>
          <w:szCs w:val="28"/>
        </w:rPr>
        <w:t xml:space="preserve">reference to the </w:t>
      </w:r>
      <w:r w:rsidR="00D93777">
        <w:rPr>
          <w:rFonts w:ascii="Times New Roman" w:hAnsi="Times New Roman" w:cs="Times New Roman"/>
          <w:sz w:val="28"/>
          <w:szCs w:val="28"/>
        </w:rPr>
        <w:t>civil rules regarding service of process</w:t>
      </w:r>
      <w:r w:rsidR="008731C1">
        <w:rPr>
          <w:rFonts w:ascii="Times New Roman" w:hAnsi="Times New Roman" w:cs="Times New Roman"/>
          <w:sz w:val="28"/>
          <w:szCs w:val="28"/>
        </w:rPr>
        <w:t xml:space="preserve"> does not enable the </w:t>
      </w:r>
      <w:r w:rsidR="009C72F3">
        <w:rPr>
          <w:rFonts w:ascii="Times New Roman" w:hAnsi="Times New Roman" w:cs="Times New Roman"/>
          <w:sz w:val="28"/>
          <w:szCs w:val="28"/>
        </w:rPr>
        <w:t>C</w:t>
      </w:r>
      <w:r w:rsidR="008731C1">
        <w:rPr>
          <w:rFonts w:ascii="Times New Roman" w:hAnsi="Times New Roman" w:cs="Times New Roman"/>
          <w:sz w:val="28"/>
          <w:szCs w:val="28"/>
        </w:rPr>
        <w:t xml:space="preserve">ourt to </w:t>
      </w:r>
      <w:r w:rsidR="00C12D53">
        <w:rPr>
          <w:rFonts w:ascii="Times New Roman" w:hAnsi="Times New Roman" w:cs="Times New Roman"/>
          <w:sz w:val="28"/>
          <w:szCs w:val="28"/>
        </w:rPr>
        <w:t xml:space="preserve">revise the statute or </w:t>
      </w:r>
      <w:r w:rsidR="008731C1">
        <w:rPr>
          <w:rFonts w:ascii="Times New Roman" w:hAnsi="Times New Roman" w:cs="Times New Roman"/>
          <w:sz w:val="28"/>
          <w:szCs w:val="28"/>
        </w:rPr>
        <w:t xml:space="preserve">make rules </w:t>
      </w:r>
      <w:r w:rsidR="006E4F4A">
        <w:rPr>
          <w:rFonts w:ascii="Times New Roman" w:hAnsi="Times New Roman" w:cs="Times New Roman"/>
          <w:sz w:val="28"/>
          <w:szCs w:val="28"/>
        </w:rPr>
        <w:t xml:space="preserve">or amendments </w:t>
      </w:r>
      <w:r w:rsidR="008731C1">
        <w:rPr>
          <w:rFonts w:ascii="Times New Roman" w:hAnsi="Times New Roman" w:cs="Times New Roman"/>
          <w:sz w:val="28"/>
          <w:szCs w:val="28"/>
        </w:rPr>
        <w:t xml:space="preserve">specific to notices of claim or otherwise regulate </w:t>
      </w:r>
      <w:r w:rsidR="00D93777">
        <w:rPr>
          <w:rFonts w:ascii="Times New Roman" w:hAnsi="Times New Roman" w:cs="Times New Roman"/>
          <w:sz w:val="28"/>
          <w:szCs w:val="28"/>
        </w:rPr>
        <w:t xml:space="preserve">the filing of such notices, much less </w:t>
      </w:r>
      <w:proofErr w:type="gramStart"/>
      <w:r w:rsidR="00D93777">
        <w:rPr>
          <w:rFonts w:ascii="Times New Roman" w:hAnsi="Times New Roman" w:cs="Times New Roman"/>
          <w:sz w:val="28"/>
          <w:szCs w:val="28"/>
        </w:rPr>
        <w:t>impose</w:t>
      </w:r>
      <w:proofErr w:type="gramEnd"/>
      <w:r w:rsidR="00D93777">
        <w:rPr>
          <w:rFonts w:ascii="Times New Roman" w:hAnsi="Times New Roman" w:cs="Times New Roman"/>
          <w:sz w:val="28"/>
          <w:szCs w:val="28"/>
        </w:rPr>
        <w:t xml:space="preserve"> affirmative obligations on public entities outside of court and before a civil action is </w:t>
      </w:r>
      <w:r w:rsidR="00C12D53">
        <w:rPr>
          <w:rFonts w:ascii="Times New Roman" w:hAnsi="Times New Roman" w:cs="Times New Roman"/>
          <w:sz w:val="28"/>
          <w:szCs w:val="28"/>
        </w:rPr>
        <w:t xml:space="preserve">even </w:t>
      </w:r>
      <w:r w:rsidR="00D93777">
        <w:rPr>
          <w:rFonts w:ascii="Times New Roman" w:hAnsi="Times New Roman" w:cs="Times New Roman"/>
          <w:sz w:val="28"/>
          <w:szCs w:val="28"/>
        </w:rPr>
        <w:t>commenced.</w:t>
      </w:r>
    </w:p>
    <w:p w14:paraId="6D203DA0" w14:textId="43B2A280" w:rsidR="00140254" w:rsidRDefault="00DC7CC8" w:rsidP="00140254">
      <w:pPr>
        <w:keepNext/>
        <w:ind w:left="720" w:hanging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D2E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D2E8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02F29">
        <w:rPr>
          <w:rFonts w:ascii="Times New Roman" w:hAnsi="Times New Roman" w:cs="Times New Roman"/>
          <w:b/>
          <w:bCs/>
          <w:sz w:val="28"/>
          <w:szCs w:val="28"/>
        </w:rPr>
        <w:t xml:space="preserve">The proposed amendments </w:t>
      </w:r>
      <w:r w:rsidR="00CF1217">
        <w:rPr>
          <w:rFonts w:ascii="Times New Roman" w:hAnsi="Times New Roman" w:cs="Times New Roman"/>
          <w:b/>
          <w:bCs/>
          <w:sz w:val="28"/>
          <w:szCs w:val="28"/>
        </w:rPr>
        <w:t xml:space="preserve">contradict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A.R.S. § 12-821.01(A) and </w:t>
      </w:r>
      <w:r w:rsidR="00D02F29">
        <w:rPr>
          <w:rFonts w:ascii="Times New Roman" w:hAnsi="Times New Roman" w:cs="Times New Roman"/>
          <w:b/>
          <w:bCs/>
          <w:sz w:val="28"/>
          <w:szCs w:val="28"/>
        </w:rPr>
        <w:t xml:space="preserve">attempt to </w:t>
      </w:r>
      <w:r>
        <w:rPr>
          <w:rFonts w:ascii="Times New Roman" w:hAnsi="Times New Roman" w:cs="Times New Roman"/>
          <w:b/>
          <w:bCs/>
          <w:sz w:val="28"/>
          <w:szCs w:val="28"/>
        </w:rPr>
        <w:t>subvert manifest legislative intent</w:t>
      </w:r>
      <w:r w:rsidR="0031590F">
        <w:rPr>
          <w:rFonts w:ascii="Times New Roman" w:hAnsi="Times New Roman" w:cs="Times New Roman"/>
          <w:b/>
          <w:bCs/>
          <w:sz w:val="28"/>
          <w:szCs w:val="28"/>
        </w:rPr>
        <w:t xml:space="preserve"> and Arizona precedent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7EB2A3" w14:textId="77777777" w:rsidR="00140254" w:rsidRPr="00140254" w:rsidRDefault="00140254" w:rsidP="00140254">
      <w:pPr>
        <w:keepNext/>
        <w:ind w:left="720" w:hanging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3E04C" w14:textId="0F234476" w:rsidR="003568AA" w:rsidRDefault="00095D91" w:rsidP="0003529D">
      <w:pPr>
        <w:widowControl w:val="0"/>
        <w:spacing w:line="48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 referencing the civil rules </w:t>
      </w:r>
      <w:r w:rsidR="00D93777">
        <w:rPr>
          <w:rFonts w:ascii="Times New Roman" w:hAnsi="Times New Roman" w:cs="Times New Roman"/>
          <w:sz w:val="28"/>
          <w:szCs w:val="28"/>
        </w:rPr>
        <w:t>governing</w:t>
      </w:r>
      <w:r>
        <w:rPr>
          <w:rFonts w:ascii="Times New Roman" w:hAnsi="Times New Roman" w:cs="Times New Roman"/>
          <w:sz w:val="28"/>
          <w:szCs w:val="28"/>
        </w:rPr>
        <w:t xml:space="preserve"> service</w:t>
      </w:r>
      <w:r w:rsidR="00D93777">
        <w:rPr>
          <w:rFonts w:ascii="Times New Roman" w:hAnsi="Times New Roman" w:cs="Times New Roman"/>
          <w:sz w:val="28"/>
          <w:szCs w:val="28"/>
        </w:rPr>
        <w:t xml:space="preserve"> of process</w:t>
      </w:r>
      <w:r>
        <w:rPr>
          <w:rFonts w:ascii="Times New Roman" w:hAnsi="Times New Roman" w:cs="Times New Roman"/>
          <w:sz w:val="28"/>
          <w:szCs w:val="28"/>
        </w:rPr>
        <w:t xml:space="preserve">, the Legislature expressed its intent that a </w:t>
      </w:r>
      <w:r w:rsidR="00F519B4">
        <w:rPr>
          <w:rFonts w:ascii="Times New Roman" w:hAnsi="Times New Roman" w:cs="Times New Roman"/>
          <w:sz w:val="28"/>
          <w:szCs w:val="28"/>
        </w:rPr>
        <w:t xml:space="preserve">claimant </w:t>
      </w:r>
      <w:proofErr w:type="gramStart"/>
      <w:r w:rsidR="00F519B4">
        <w:rPr>
          <w:rFonts w:ascii="Times New Roman" w:hAnsi="Times New Roman" w:cs="Times New Roman"/>
          <w:sz w:val="28"/>
          <w:szCs w:val="28"/>
        </w:rPr>
        <w:t>file</w:t>
      </w:r>
      <w:proofErr w:type="gramEnd"/>
      <w:r w:rsidR="00F519B4"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sz w:val="28"/>
          <w:szCs w:val="28"/>
        </w:rPr>
        <w:t xml:space="preserve">notice of claim under </w:t>
      </w:r>
      <w:r w:rsidR="00C12D53">
        <w:rPr>
          <w:rFonts w:ascii="Times New Roman" w:hAnsi="Times New Roman" w:cs="Times New Roman"/>
          <w:sz w:val="28"/>
          <w:szCs w:val="28"/>
        </w:rPr>
        <w:t xml:space="preserve">A.R.S. </w:t>
      </w:r>
      <w:r>
        <w:rPr>
          <w:rFonts w:ascii="Times New Roman" w:hAnsi="Times New Roman" w:cs="Times New Roman"/>
          <w:sz w:val="28"/>
          <w:szCs w:val="28"/>
        </w:rPr>
        <w:t xml:space="preserve">§ 12-821.01(A) with </w:t>
      </w:r>
      <w:r w:rsidR="00C12D53">
        <w:rPr>
          <w:rFonts w:ascii="Times New Roman" w:hAnsi="Times New Roman" w:cs="Times New Roman"/>
          <w:sz w:val="28"/>
          <w:szCs w:val="28"/>
        </w:rPr>
        <w:t>the individual(s) at the</w:t>
      </w:r>
      <w:r>
        <w:rPr>
          <w:rFonts w:ascii="Times New Roman" w:hAnsi="Times New Roman" w:cs="Times New Roman"/>
          <w:sz w:val="28"/>
          <w:szCs w:val="28"/>
        </w:rPr>
        <w:t xml:space="preserve"> public entity</w:t>
      </w:r>
      <w:r w:rsidR="00C12D53">
        <w:rPr>
          <w:rFonts w:ascii="Times New Roman" w:hAnsi="Times New Roman" w:cs="Times New Roman"/>
          <w:sz w:val="28"/>
          <w:szCs w:val="28"/>
        </w:rPr>
        <w:t xml:space="preserve"> </w:t>
      </w:r>
      <w:r w:rsidR="00F519B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authorized to accept service</w:t>
      </w:r>
      <w:r w:rsidR="00F519B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of a summons and complaint in civil court.</w:t>
      </w:r>
      <w:r w:rsidR="001F4A70">
        <w:rPr>
          <w:rFonts w:ascii="Times New Roman" w:hAnsi="Times New Roman" w:cs="Times New Roman"/>
          <w:sz w:val="28"/>
          <w:szCs w:val="28"/>
        </w:rPr>
        <w:t xml:space="preserve"> </w:t>
      </w:r>
      <w:r w:rsidR="002F1FAD">
        <w:rPr>
          <w:rFonts w:ascii="Times New Roman" w:hAnsi="Times New Roman" w:cs="Times New Roman"/>
          <w:sz w:val="28"/>
          <w:szCs w:val="28"/>
        </w:rPr>
        <w:t xml:space="preserve">Yet, the </w:t>
      </w:r>
      <w:r w:rsidR="00802BE2">
        <w:rPr>
          <w:rFonts w:ascii="Times New Roman" w:hAnsi="Times New Roman" w:cs="Times New Roman"/>
          <w:sz w:val="28"/>
          <w:szCs w:val="28"/>
        </w:rPr>
        <w:t xml:space="preserve">Petition’s proposed </w:t>
      </w:r>
      <w:r w:rsidR="00802BE2">
        <w:rPr>
          <w:rFonts w:ascii="Times New Roman" w:hAnsi="Times New Roman" w:cs="Times New Roman"/>
          <w:sz w:val="28"/>
          <w:szCs w:val="28"/>
        </w:rPr>
        <w:lastRenderedPageBreak/>
        <w:t xml:space="preserve">amendments begin </w:t>
      </w:r>
      <w:r w:rsidR="005D2793">
        <w:rPr>
          <w:rFonts w:ascii="Times New Roman" w:hAnsi="Times New Roman" w:cs="Times New Roman"/>
          <w:sz w:val="28"/>
          <w:szCs w:val="28"/>
        </w:rPr>
        <w:t>by attempting to disconnect</w:t>
      </w:r>
      <w:r w:rsidR="0066297F">
        <w:rPr>
          <w:rFonts w:ascii="Times New Roman" w:hAnsi="Times New Roman" w:cs="Times New Roman"/>
          <w:sz w:val="28"/>
          <w:szCs w:val="28"/>
        </w:rPr>
        <w:t xml:space="preserve"> those </w:t>
      </w:r>
      <w:r w:rsidR="001F4A70">
        <w:rPr>
          <w:rFonts w:ascii="Times New Roman" w:hAnsi="Times New Roman" w:cs="Times New Roman"/>
          <w:sz w:val="28"/>
          <w:szCs w:val="28"/>
        </w:rPr>
        <w:t xml:space="preserve">very </w:t>
      </w:r>
      <w:r w:rsidR="0066297F">
        <w:rPr>
          <w:rFonts w:ascii="Times New Roman" w:hAnsi="Times New Roman" w:cs="Times New Roman"/>
          <w:sz w:val="28"/>
          <w:szCs w:val="28"/>
        </w:rPr>
        <w:t xml:space="preserve">service rules from the statute: </w:t>
      </w:r>
      <w:r w:rsidR="00802BE2">
        <w:rPr>
          <w:rFonts w:ascii="Times New Roman" w:hAnsi="Times New Roman" w:cs="Times New Roman"/>
          <w:sz w:val="28"/>
          <w:szCs w:val="28"/>
        </w:rPr>
        <w:t xml:space="preserve">“This rule shall not apply to service of an A.R.S. </w:t>
      </w:r>
      <w:r w:rsidR="0089584A">
        <w:rPr>
          <w:rFonts w:ascii="Times New Roman" w:hAnsi="Times New Roman" w:cs="Times New Roman"/>
          <w:sz w:val="28"/>
          <w:szCs w:val="28"/>
        </w:rPr>
        <w:t xml:space="preserve">§ 12-821.01 notice of claim.” </w:t>
      </w:r>
      <w:r w:rsidR="0089584A">
        <w:rPr>
          <w:rFonts w:ascii="Times New Roman" w:hAnsi="Times New Roman" w:cs="Times New Roman"/>
          <w:i/>
          <w:iCs/>
          <w:sz w:val="28"/>
          <w:szCs w:val="28"/>
        </w:rPr>
        <w:t xml:space="preserve">See </w:t>
      </w:r>
      <w:r w:rsidR="0089584A">
        <w:rPr>
          <w:rFonts w:ascii="Times New Roman" w:hAnsi="Times New Roman" w:cs="Times New Roman"/>
          <w:sz w:val="28"/>
          <w:szCs w:val="28"/>
        </w:rPr>
        <w:t>Petition at 7.</w:t>
      </w:r>
    </w:p>
    <w:p w14:paraId="06088F55" w14:textId="1A397771" w:rsidR="00B87E1A" w:rsidRDefault="00A2789A" w:rsidP="00491F1D">
      <w:pPr>
        <w:widowControl w:val="0"/>
        <w:spacing w:line="48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course, the</w:t>
      </w:r>
      <w:r w:rsidR="00F56E3E">
        <w:rPr>
          <w:rFonts w:ascii="Times New Roman" w:hAnsi="Times New Roman" w:cs="Times New Roman"/>
          <w:sz w:val="28"/>
          <w:szCs w:val="28"/>
        </w:rPr>
        <w:t xml:space="preserve"> Legislature chose to </w:t>
      </w:r>
      <w:r w:rsidR="00977B39">
        <w:rPr>
          <w:rFonts w:ascii="Times New Roman" w:hAnsi="Times New Roman" w:cs="Times New Roman"/>
          <w:sz w:val="28"/>
          <w:szCs w:val="28"/>
        </w:rPr>
        <w:t xml:space="preserve">specifically </w:t>
      </w:r>
      <w:r w:rsidR="00F56E3E">
        <w:rPr>
          <w:rFonts w:ascii="Times New Roman" w:hAnsi="Times New Roman" w:cs="Times New Roman"/>
          <w:sz w:val="28"/>
          <w:szCs w:val="28"/>
        </w:rPr>
        <w:t>reference</w:t>
      </w:r>
      <w:r w:rsidR="00563D31">
        <w:rPr>
          <w:rFonts w:ascii="Times New Roman" w:hAnsi="Times New Roman" w:cs="Times New Roman"/>
          <w:sz w:val="28"/>
          <w:szCs w:val="28"/>
        </w:rPr>
        <w:t xml:space="preserve"> and incorporate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E3E">
        <w:rPr>
          <w:rFonts w:ascii="Times New Roman" w:hAnsi="Times New Roman" w:cs="Times New Roman"/>
          <w:sz w:val="28"/>
          <w:szCs w:val="28"/>
        </w:rPr>
        <w:t xml:space="preserve">the </w:t>
      </w:r>
      <w:r w:rsidR="00324E9A">
        <w:rPr>
          <w:rFonts w:ascii="Times New Roman" w:hAnsi="Times New Roman" w:cs="Times New Roman"/>
          <w:sz w:val="28"/>
          <w:szCs w:val="28"/>
        </w:rPr>
        <w:t xml:space="preserve">existing </w:t>
      </w:r>
      <w:r>
        <w:rPr>
          <w:rFonts w:ascii="Times New Roman" w:hAnsi="Times New Roman" w:cs="Times New Roman"/>
          <w:sz w:val="28"/>
          <w:szCs w:val="28"/>
        </w:rPr>
        <w:t xml:space="preserve">service rules </w:t>
      </w:r>
      <w:r w:rsidR="00F56E3E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the statute.</w:t>
      </w:r>
      <w:r w:rsidR="00D27CB2">
        <w:rPr>
          <w:rFonts w:ascii="Times New Roman" w:hAnsi="Times New Roman" w:cs="Times New Roman"/>
          <w:sz w:val="28"/>
          <w:szCs w:val="28"/>
        </w:rPr>
        <w:t xml:space="preserve"> By</w:t>
      </w:r>
      <w:r w:rsidR="008C2C93">
        <w:rPr>
          <w:rFonts w:ascii="Times New Roman" w:hAnsi="Times New Roman" w:cs="Times New Roman"/>
          <w:sz w:val="28"/>
          <w:szCs w:val="28"/>
        </w:rPr>
        <w:t xml:space="preserve"> proposing new rules specific to</w:t>
      </w:r>
      <w:r w:rsidR="00B2417E">
        <w:rPr>
          <w:rFonts w:ascii="Times New Roman" w:hAnsi="Times New Roman" w:cs="Times New Roman"/>
          <w:sz w:val="28"/>
          <w:szCs w:val="28"/>
        </w:rPr>
        <w:t xml:space="preserve"> “service” of </w:t>
      </w:r>
      <w:r w:rsidR="008C2C93">
        <w:rPr>
          <w:rFonts w:ascii="Times New Roman" w:hAnsi="Times New Roman" w:cs="Times New Roman"/>
          <w:sz w:val="28"/>
          <w:szCs w:val="28"/>
        </w:rPr>
        <w:t xml:space="preserve">notices of claim, </w:t>
      </w:r>
      <w:r w:rsidR="005260D4">
        <w:rPr>
          <w:rFonts w:ascii="Times New Roman" w:hAnsi="Times New Roman" w:cs="Times New Roman"/>
          <w:sz w:val="28"/>
          <w:szCs w:val="28"/>
        </w:rPr>
        <w:t xml:space="preserve">the </w:t>
      </w:r>
      <w:r w:rsidR="00B2417E">
        <w:rPr>
          <w:rFonts w:ascii="Times New Roman" w:hAnsi="Times New Roman" w:cs="Times New Roman"/>
          <w:sz w:val="28"/>
          <w:szCs w:val="28"/>
        </w:rPr>
        <w:t>Petition purely seek</w:t>
      </w:r>
      <w:r w:rsidR="005260D4">
        <w:rPr>
          <w:rFonts w:ascii="Times New Roman" w:hAnsi="Times New Roman" w:cs="Times New Roman"/>
          <w:sz w:val="28"/>
          <w:szCs w:val="28"/>
        </w:rPr>
        <w:t>s</w:t>
      </w:r>
      <w:r w:rsidR="00087F2F">
        <w:rPr>
          <w:rFonts w:ascii="Times New Roman" w:hAnsi="Times New Roman" w:cs="Times New Roman"/>
          <w:sz w:val="28"/>
          <w:szCs w:val="28"/>
        </w:rPr>
        <w:t xml:space="preserve"> to change the meaning and effect of the statute’s </w:t>
      </w:r>
      <w:r w:rsidR="00087F2F">
        <w:rPr>
          <w:sz w:val="28"/>
          <w:szCs w:val="28"/>
        </w:rPr>
        <w:t>reference to “</w:t>
      </w:r>
      <w:r w:rsidR="00087F2F" w:rsidRPr="000E1F3E">
        <w:rPr>
          <w:rFonts w:ascii="Times New Roman" w:hAnsi="Times New Roman" w:cs="Times New Roman"/>
          <w:sz w:val="28"/>
          <w:szCs w:val="28"/>
        </w:rPr>
        <w:t>the person or persons authorized to accept service for the public entity</w:t>
      </w:r>
      <w:r w:rsidR="00087F2F">
        <w:rPr>
          <w:rFonts w:ascii="Times New Roman" w:hAnsi="Times New Roman" w:cs="Times New Roman"/>
          <w:sz w:val="28"/>
          <w:szCs w:val="28"/>
        </w:rPr>
        <w:t xml:space="preserve"> . . .</w:t>
      </w:r>
      <w:r w:rsidR="00087F2F" w:rsidRPr="000E1F3E">
        <w:rPr>
          <w:rFonts w:ascii="Times New Roman" w:hAnsi="Times New Roman" w:cs="Times New Roman"/>
          <w:sz w:val="28"/>
          <w:szCs w:val="28"/>
        </w:rPr>
        <w:t xml:space="preserve"> as set forth in the Arizona rules of civil procedure</w:t>
      </w:r>
      <w:r w:rsidR="00087F2F">
        <w:rPr>
          <w:rFonts w:ascii="Times New Roman" w:hAnsi="Times New Roman" w:cs="Times New Roman"/>
          <w:sz w:val="28"/>
          <w:szCs w:val="28"/>
        </w:rPr>
        <w:t xml:space="preserve">.” </w:t>
      </w:r>
      <w:r w:rsidR="00087F2F">
        <w:rPr>
          <w:rFonts w:ascii="Times New Roman" w:hAnsi="Times New Roman" w:cs="Times New Roman"/>
          <w:i/>
          <w:iCs/>
          <w:sz w:val="28"/>
          <w:szCs w:val="28"/>
        </w:rPr>
        <w:t xml:space="preserve">See </w:t>
      </w:r>
      <w:r w:rsidR="00087F2F">
        <w:rPr>
          <w:rFonts w:ascii="Times New Roman" w:hAnsi="Times New Roman" w:cs="Times New Roman"/>
          <w:sz w:val="28"/>
          <w:szCs w:val="28"/>
        </w:rPr>
        <w:t>Ariz. Rev. Stat. § 12-821.01(A).</w:t>
      </w:r>
      <w:r w:rsidR="00453DE1">
        <w:rPr>
          <w:rFonts w:ascii="Times New Roman" w:hAnsi="Times New Roman" w:cs="Times New Roman"/>
          <w:sz w:val="28"/>
          <w:szCs w:val="28"/>
        </w:rPr>
        <w:t xml:space="preserve"> </w:t>
      </w:r>
      <w:r w:rsidR="002A5EB5">
        <w:rPr>
          <w:rFonts w:ascii="Times New Roman" w:hAnsi="Times New Roman" w:cs="Times New Roman"/>
          <w:sz w:val="28"/>
          <w:szCs w:val="28"/>
        </w:rPr>
        <w:t xml:space="preserve">Manifestly, the </w:t>
      </w:r>
      <w:r w:rsidR="009860FB">
        <w:rPr>
          <w:rFonts w:ascii="Times New Roman" w:hAnsi="Times New Roman" w:cs="Times New Roman"/>
          <w:sz w:val="28"/>
          <w:szCs w:val="28"/>
        </w:rPr>
        <w:t xml:space="preserve">Petition </w:t>
      </w:r>
      <w:r w:rsidR="00C12D53">
        <w:rPr>
          <w:rFonts w:ascii="Times New Roman" w:hAnsi="Times New Roman" w:cs="Times New Roman"/>
          <w:sz w:val="28"/>
          <w:szCs w:val="28"/>
        </w:rPr>
        <w:t xml:space="preserve">does </w:t>
      </w:r>
      <w:r w:rsidR="009860FB">
        <w:rPr>
          <w:rFonts w:ascii="Times New Roman" w:hAnsi="Times New Roman" w:cs="Times New Roman"/>
          <w:i/>
          <w:iCs/>
          <w:sz w:val="28"/>
          <w:szCs w:val="28"/>
        </w:rPr>
        <w:t xml:space="preserve">not </w:t>
      </w:r>
      <w:r w:rsidR="00C12D53">
        <w:rPr>
          <w:rFonts w:ascii="Times New Roman" w:hAnsi="Times New Roman" w:cs="Times New Roman"/>
          <w:sz w:val="28"/>
          <w:szCs w:val="28"/>
        </w:rPr>
        <w:t xml:space="preserve">identify any problem </w:t>
      </w:r>
      <w:r w:rsidR="009860FB">
        <w:rPr>
          <w:rFonts w:ascii="Times New Roman" w:hAnsi="Times New Roman" w:cs="Times New Roman"/>
          <w:sz w:val="28"/>
          <w:szCs w:val="28"/>
        </w:rPr>
        <w:t>with the service rules</w:t>
      </w:r>
      <w:r w:rsidR="003E0351">
        <w:rPr>
          <w:rFonts w:ascii="Times New Roman" w:hAnsi="Times New Roman" w:cs="Times New Roman"/>
          <w:sz w:val="28"/>
          <w:szCs w:val="28"/>
        </w:rPr>
        <w:t xml:space="preserve"> as applied</w:t>
      </w:r>
      <w:r w:rsidR="009860FB">
        <w:rPr>
          <w:rFonts w:ascii="Times New Roman" w:hAnsi="Times New Roman" w:cs="Times New Roman"/>
          <w:sz w:val="28"/>
          <w:szCs w:val="28"/>
        </w:rPr>
        <w:t xml:space="preserve"> in civil-court actions but </w:t>
      </w:r>
      <w:r w:rsidR="00977B39">
        <w:rPr>
          <w:rFonts w:ascii="Times New Roman" w:hAnsi="Times New Roman" w:cs="Times New Roman"/>
          <w:sz w:val="28"/>
          <w:szCs w:val="28"/>
        </w:rPr>
        <w:t xml:space="preserve">claims </w:t>
      </w:r>
      <w:r w:rsidR="009860FB">
        <w:rPr>
          <w:rFonts w:ascii="Times New Roman" w:hAnsi="Times New Roman" w:cs="Times New Roman"/>
          <w:sz w:val="28"/>
          <w:szCs w:val="28"/>
        </w:rPr>
        <w:t>that th</w:t>
      </w:r>
      <w:r w:rsidR="00324E9A">
        <w:rPr>
          <w:rFonts w:ascii="Times New Roman" w:hAnsi="Times New Roman" w:cs="Times New Roman"/>
          <w:sz w:val="28"/>
          <w:szCs w:val="28"/>
        </w:rPr>
        <w:t>os</w:t>
      </w:r>
      <w:r w:rsidR="009860FB">
        <w:rPr>
          <w:rFonts w:ascii="Times New Roman" w:hAnsi="Times New Roman" w:cs="Times New Roman"/>
          <w:sz w:val="28"/>
          <w:szCs w:val="28"/>
        </w:rPr>
        <w:t xml:space="preserve">e </w:t>
      </w:r>
      <w:r w:rsidR="00324E9A">
        <w:rPr>
          <w:rFonts w:ascii="Times New Roman" w:hAnsi="Times New Roman" w:cs="Times New Roman"/>
          <w:sz w:val="28"/>
          <w:szCs w:val="28"/>
        </w:rPr>
        <w:t xml:space="preserve">same </w:t>
      </w:r>
      <w:r w:rsidR="009860FB">
        <w:rPr>
          <w:sz w:val="28"/>
          <w:szCs w:val="28"/>
        </w:rPr>
        <w:t>rules—which the Legislature</w:t>
      </w:r>
      <w:r w:rsidR="00324E9A">
        <w:rPr>
          <w:sz w:val="28"/>
          <w:szCs w:val="28"/>
        </w:rPr>
        <w:t xml:space="preserve"> </w:t>
      </w:r>
      <w:r w:rsidR="009860FB">
        <w:rPr>
          <w:sz w:val="28"/>
          <w:szCs w:val="28"/>
        </w:rPr>
        <w:t xml:space="preserve">chose to </w:t>
      </w:r>
      <w:r w:rsidR="00324E9A">
        <w:rPr>
          <w:sz w:val="28"/>
          <w:szCs w:val="28"/>
        </w:rPr>
        <w:t xml:space="preserve">expressly incorporate into </w:t>
      </w:r>
      <w:r w:rsidR="009860FB">
        <w:rPr>
          <w:sz w:val="28"/>
          <w:szCs w:val="28"/>
        </w:rPr>
        <w:t>the claim-notice statute—are “ambiguous,” “unforgiving,” and otherwise insufficient as applied to notices of claim.</w:t>
      </w:r>
    </w:p>
    <w:p w14:paraId="3270C86F" w14:textId="7F72B19F" w:rsidR="00D32E27" w:rsidRDefault="00936D83" w:rsidP="003758BB">
      <w:pPr>
        <w:widowControl w:val="0"/>
        <w:spacing w:line="48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1A3C60">
        <w:rPr>
          <w:rFonts w:ascii="Times New Roman" w:hAnsi="Times New Roman" w:cs="Times New Roman"/>
          <w:sz w:val="28"/>
          <w:szCs w:val="28"/>
        </w:rPr>
        <w:t xml:space="preserve">he </w:t>
      </w:r>
      <w:r w:rsidR="00171E67">
        <w:rPr>
          <w:rFonts w:ascii="Times New Roman" w:hAnsi="Times New Roman" w:cs="Times New Roman"/>
          <w:sz w:val="28"/>
          <w:szCs w:val="28"/>
        </w:rPr>
        <w:t>Legislature</w:t>
      </w:r>
      <w:r>
        <w:rPr>
          <w:rFonts w:ascii="Times New Roman" w:hAnsi="Times New Roman" w:cs="Times New Roman"/>
          <w:sz w:val="28"/>
          <w:szCs w:val="28"/>
        </w:rPr>
        <w:t>, however,</w:t>
      </w:r>
      <w:r w:rsidR="001A3C60">
        <w:rPr>
          <w:rFonts w:ascii="Times New Roman" w:hAnsi="Times New Roman" w:cs="Times New Roman"/>
          <w:sz w:val="28"/>
          <w:szCs w:val="28"/>
        </w:rPr>
        <w:t xml:space="preserve"> </w:t>
      </w:r>
      <w:r w:rsidR="00324E9A">
        <w:rPr>
          <w:rFonts w:ascii="Times New Roman" w:hAnsi="Times New Roman" w:cs="Times New Roman"/>
          <w:sz w:val="28"/>
          <w:szCs w:val="28"/>
        </w:rPr>
        <w:t>clearly intended to incorporate</w:t>
      </w:r>
      <w:r w:rsidR="00171E67">
        <w:rPr>
          <w:rFonts w:ascii="Times New Roman" w:hAnsi="Times New Roman" w:cs="Times New Roman"/>
          <w:sz w:val="28"/>
          <w:szCs w:val="28"/>
        </w:rPr>
        <w:t xml:space="preserve"> </w:t>
      </w:r>
      <w:r w:rsidR="00977B39">
        <w:rPr>
          <w:rFonts w:ascii="Times New Roman" w:hAnsi="Times New Roman" w:cs="Times New Roman"/>
          <w:sz w:val="28"/>
          <w:szCs w:val="28"/>
        </w:rPr>
        <w:t xml:space="preserve">the </w:t>
      </w:r>
      <w:r w:rsidR="00171E67">
        <w:rPr>
          <w:rFonts w:ascii="Times New Roman" w:hAnsi="Times New Roman" w:cs="Times New Roman"/>
          <w:sz w:val="28"/>
          <w:szCs w:val="28"/>
        </w:rPr>
        <w:t>existing</w:t>
      </w:r>
      <w:r w:rsidR="00C12D53">
        <w:rPr>
          <w:rFonts w:ascii="Times New Roman" w:hAnsi="Times New Roman" w:cs="Times New Roman"/>
          <w:sz w:val="28"/>
          <w:szCs w:val="28"/>
        </w:rPr>
        <w:t>, established</w:t>
      </w:r>
      <w:r w:rsidR="003758BB">
        <w:rPr>
          <w:rFonts w:ascii="Times New Roman" w:hAnsi="Times New Roman" w:cs="Times New Roman"/>
          <w:sz w:val="28"/>
          <w:szCs w:val="28"/>
        </w:rPr>
        <w:t xml:space="preserve"> rules</w:t>
      </w:r>
      <w:r w:rsidR="00317400">
        <w:rPr>
          <w:rFonts w:ascii="Times New Roman" w:hAnsi="Times New Roman" w:cs="Times New Roman"/>
          <w:sz w:val="28"/>
          <w:szCs w:val="28"/>
        </w:rPr>
        <w:t xml:space="preserve"> regarding service of process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171E67">
        <w:rPr>
          <w:rFonts w:ascii="Times New Roman" w:hAnsi="Times New Roman" w:cs="Times New Roman"/>
          <w:sz w:val="28"/>
          <w:szCs w:val="28"/>
        </w:rPr>
        <w:t>not</w:t>
      </w:r>
      <w:r w:rsidR="003758BB">
        <w:rPr>
          <w:rFonts w:ascii="Times New Roman" w:hAnsi="Times New Roman" w:cs="Times New Roman"/>
          <w:sz w:val="28"/>
          <w:szCs w:val="28"/>
        </w:rPr>
        <w:t xml:space="preserve"> </w:t>
      </w:r>
      <w:r w:rsidR="00D12B4F">
        <w:rPr>
          <w:rFonts w:ascii="Times New Roman" w:hAnsi="Times New Roman" w:cs="Times New Roman"/>
          <w:sz w:val="28"/>
          <w:szCs w:val="28"/>
        </w:rPr>
        <w:t xml:space="preserve">create </w:t>
      </w:r>
      <w:r w:rsidR="00324E9A">
        <w:rPr>
          <w:rFonts w:ascii="Times New Roman" w:hAnsi="Times New Roman" w:cs="Times New Roman"/>
          <w:sz w:val="28"/>
          <w:szCs w:val="28"/>
        </w:rPr>
        <w:t xml:space="preserve">some </w:t>
      </w:r>
      <w:r w:rsidR="003758BB">
        <w:rPr>
          <w:rFonts w:ascii="Times New Roman" w:hAnsi="Times New Roman" w:cs="Times New Roman"/>
          <w:sz w:val="28"/>
          <w:szCs w:val="28"/>
        </w:rPr>
        <w:t>future</w:t>
      </w:r>
      <w:r w:rsidR="00256257">
        <w:rPr>
          <w:rFonts w:ascii="Times New Roman" w:hAnsi="Times New Roman" w:cs="Times New Roman"/>
          <w:sz w:val="28"/>
          <w:szCs w:val="28"/>
        </w:rPr>
        <w:t xml:space="preserve"> </w:t>
      </w:r>
      <w:r w:rsidR="00C12D53">
        <w:rPr>
          <w:rFonts w:ascii="Times New Roman" w:hAnsi="Times New Roman" w:cs="Times New Roman"/>
          <w:sz w:val="28"/>
          <w:szCs w:val="28"/>
        </w:rPr>
        <w:t xml:space="preserve">unknown </w:t>
      </w:r>
      <w:r w:rsidR="00171E67">
        <w:rPr>
          <w:rFonts w:ascii="Times New Roman" w:hAnsi="Times New Roman" w:cs="Times New Roman"/>
          <w:sz w:val="28"/>
          <w:szCs w:val="28"/>
        </w:rPr>
        <w:t>rules specific to</w:t>
      </w:r>
      <w:r w:rsidR="008F6E4B">
        <w:rPr>
          <w:rFonts w:ascii="Times New Roman" w:hAnsi="Times New Roman" w:cs="Times New Roman"/>
          <w:sz w:val="28"/>
          <w:szCs w:val="28"/>
        </w:rPr>
        <w:t xml:space="preserve"> the filing of</w:t>
      </w:r>
      <w:r w:rsidR="00171E67">
        <w:rPr>
          <w:rFonts w:ascii="Times New Roman" w:hAnsi="Times New Roman" w:cs="Times New Roman"/>
          <w:sz w:val="28"/>
          <w:szCs w:val="28"/>
        </w:rPr>
        <w:t xml:space="preserve"> </w:t>
      </w:r>
      <w:r w:rsidR="008F6E4B">
        <w:rPr>
          <w:rFonts w:ascii="Times New Roman" w:hAnsi="Times New Roman" w:cs="Times New Roman"/>
          <w:sz w:val="28"/>
          <w:szCs w:val="28"/>
        </w:rPr>
        <w:t>a notice of claim</w:t>
      </w:r>
      <w:r w:rsidR="00977B39">
        <w:rPr>
          <w:rFonts w:ascii="Times New Roman" w:hAnsi="Times New Roman" w:cs="Times New Roman"/>
          <w:sz w:val="28"/>
          <w:szCs w:val="28"/>
        </w:rPr>
        <w:t xml:space="preserve">. </w:t>
      </w:r>
      <w:r w:rsidR="00324E9A">
        <w:rPr>
          <w:rFonts w:ascii="Times New Roman" w:hAnsi="Times New Roman" w:cs="Times New Roman"/>
          <w:sz w:val="28"/>
          <w:szCs w:val="28"/>
        </w:rPr>
        <w:t>Accordingly, th</w:t>
      </w:r>
      <w:r w:rsidR="00977B39">
        <w:rPr>
          <w:rFonts w:ascii="Times New Roman" w:hAnsi="Times New Roman" w:cs="Times New Roman"/>
          <w:sz w:val="28"/>
          <w:szCs w:val="28"/>
        </w:rPr>
        <w:t>e proposed amendments</w:t>
      </w:r>
      <w:r w:rsidR="008F6E4B">
        <w:rPr>
          <w:rFonts w:ascii="Times New Roman" w:hAnsi="Times New Roman" w:cs="Times New Roman"/>
          <w:sz w:val="28"/>
          <w:szCs w:val="28"/>
        </w:rPr>
        <w:t xml:space="preserve"> defeat the</w:t>
      </w:r>
      <w:r w:rsidR="00324E9A">
        <w:rPr>
          <w:rFonts w:ascii="Times New Roman" w:hAnsi="Times New Roman" w:cs="Times New Roman"/>
          <w:sz w:val="28"/>
          <w:szCs w:val="28"/>
        </w:rPr>
        <w:t xml:space="preserve"> very</w:t>
      </w:r>
      <w:r w:rsidR="008F6E4B">
        <w:rPr>
          <w:rFonts w:ascii="Times New Roman" w:hAnsi="Times New Roman" w:cs="Times New Roman"/>
          <w:sz w:val="28"/>
          <w:szCs w:val="28"/>
        </w:rPr>
        <w:t xml:space="preserve"> purpose</w:t>
      </w:r>
      <w:r w:rsidR="006760AA">
        <w:rPr>
          <w:rFonts w:ascii="Times New Roman" w:hAnsi="Times New Roman" w:cs="Times New Roman"/>
          <w:sz w:val="28"/>
          <w:szCs w:val="28"/>
        </w:rPr>
        <w:t xml:space="preserve"> of </w:t>
      </w:r>
      <w:r w:rsidR="00977B39">
        <w:rPr>
          <w:rFonts w:ascii="Times New Roman" w:hAnsi="Times New Roman" w:cs="Times New Roman"/>
          <w:sz w:val="28"/>
          <w:szCs w:val="28"/>
        </w:rPr>
        <w:t>the Legislature’</w:t>
      </w:r>
      <w:r w:rsidR="00F115E3">
        <w:rPr>
          <w:rFonts w:ascii="Times New Roman" w:hAnsi="Times New Roman" w:cs="Times New Roman"/>
          <w:sz w:val="28"/>
          <w:szCs w:val="28"/>
        </w:rPr>
        <w:t>s</w:t>
      </w:r>
      <w:r w:rsidR="00977B39">
        <w:rPr>
          <w:rFonts w:ascii="Times New Roman" w:hAnsi="Times New Roman" w:cs="Times New Roman"/>
          <w:sz w:val="28"/>
          <w:szCs w:val="28"/>
        </w:rPr>
        <w:t xml:space="preserve"> </w:t>
      </w:r>
      <w:r w:rsidR="006760AA">
        <w:rPr>
          <w:rFonts w:ascii="Times New Roman" w:hAnsi="Times New Roman" w:cs="Times New Roman"/>
          <w:sz w:val="28"/>
          <w:szCs w:val="28"/>
        </w:rPr>
        <w:t>referenc</w:t>
      </w:r>
      <w:r w:rsidR="00977B39">
        <w:rPr>
          <w:rFonts w:ascii="Times New Roman" w:hAnsi="Times New Roman" w:cs="Times New Roman"/>
          <w:sz w:val="28"/>
          <w:szCs w:val="28"/>
        </w:rPr>
        <w:t>e to</w:t>
      </w:r>
      <w:r w:rsidR="006760AA">
        <w:rPr>
          <w:rFonts w:ascii="Times New Roman" w:hAnsi="Times New Roman" w:cs="Times New Roman"/>
          <w:sz w:val="28"/>
          <w:szCs w:val="28"/>
        </w:rPr>
        <w:t xml:space="preserve"> the </w:t>
      </w:r>
      <w:r w:rsidR="00C12D53">
        <w:rPr>
          <w:rFonts w:ascii="Times New Roman" w:hAnsi="Times New Roman" w:cs="Times New Roman"/>
          <w:sz w:val="28"/>
          <w:szCs w:val="28"/>
        </w:rPr>
        <w:t xml:space="preserve">established </w:t>
      </w:r>
      <w:r w:rsidR="00324E9A">
        <w:rPr>
          <w:rFonts w:ascii="Times New Roman" w:hAnsi="Times New Roman" w:cs="Times New Roman"/>
          <w:sz w:val="28"/>
          <w:szCs w:val="28"/>
        </w:rPr>
        <w:t xml:space="preserve">service </w:t>
      </w:r>
      <w:r w:rsidR="006760AA">
        <w:rPr>
          <w:rFonts w:ascii="Times New Roman" w:hAnsi="Times New Roman" w:cs="Times New Roman"/>
          <w:sz w:val="28"/>
          <w:szCs w:val="28"/>
        </w:rPr>
        <w:t>rules.</w:t>
      </w:r>
      <w:r w:rsidR="00FD51DF">
        <w:rPr>
          <w:rFonts w:ascii="Times New Roman" w:hAnsi="Times New Roman" w:cs="Times New Roman"/>
          <w:sz w:val="28"/>
          <w:szCs w:val="28"/>
        </w:rPr>
        <w:t xml:space="preserve"> </w:t>
      </w:r>
      <w:r w:rsidR="00324E9A">
        <w:rPr>
          <w:rFonts w:ascii="Times New Roman" w:hAnsi="Times New Roman" w:cs="Times New Roman"/>
          <w:sz w:val="28"/>
          <w:szCs w:val="28"/>
        </w:rPr>
        <w:t>Moreover, t</w:t>
      </w:r>
      <w:r w:rsidR="00C40058">
        <w:rPr>
          <w:rFonts w:ascii="Times New Roman" w:hAnsi="Times New Roman" w:cs="Times New Roman"/>
          <w:sz w:val="28"/>
          <w:szCs w:val="28"/>
        </w:rPr>
        <w:t>he proposed amendments are inconsistent with th</w:t>
      </w:r>
      <w:r w:rsidR="00563D31">
        <w:rPr>
          <w:rFonts w:ascii="Times New Roman" w:hAnsi="Times New Roman" w:cs="Times New Roman"/>
          <w:sz w:val="28"/>
          <w:szCs w:val="28"/>
        </w:rPr>
        <w:t>is</w:t>
      </w:r>
      <w:r w:rsidR="00C40058">
        <w:rPr>
          <w:rFonts w:ascii="Times New Roman" w:hAnsi="Times New Roman" w:cs="Times New Roman"/>
          <w:sz w:val="28"/>
          <w:szCs w:val="28"/>
        </w:rPr>
        <w:t xml:space="preserve"> Court’s repeated</w:t>
      </w:r>
      <w:r w:rsidR="00776F8A">
        <w:rPr>
          <w:rFonts w:ascii="Times New Roman" w:hAnsi="Times New Roman" w:cs="Times New Roman"/>
          <w:sz w:val="28"/>
          <w:szCs w:val="28"/>
        </w:rPr>
        <w:t xml:space="preserve"> guidance that, to further the goals of the notice-of-claim requirements, “</w:t>
      </w:r>
      <w:r w:rsidR="00776F8A" w:rsidRPr="00600F5C">
        <w:rPr>
          <w:rFonts w:ascii="Times New Roman" w:hAnsi="Times New Roman" w:cs="Times New Roman"/>
          <w:sz w:val="28"/>
          <w:szCs w:val="28"/>
        </w:rPr>
        <w:t>claimants must strictly comply with the statute</w:t>
      </w:r>
      <w:r w:rsidR="00C12D53">
        <w:rPr>
          <w:rFonts w:ascii="Times New Roman" w:hAnsi="Times New Roman" w:cs="Times New Roman"/>
          <w:sz w:val="28"/>
          <w:szCs w:val="28"/>
        </w:rPr>
        <w:t>.</w:t>
      </w:r>
      <w:r w:rsidR="00776F8A">
        <w:rPr>
          <w:rFonts w:ascii="Times New Roman" w:hAnsi="Times New Roman" w:cs="Times New Roman"/>
          <w:sz w:val="28"/>
          <w:szCs w:val="28"/>
        </w:rPr>
        <w:t xml:space="preserve">” </w:t>
      </w:r>
      <w:r w:rsidR="00C12D53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0776F8A">
        <w:rPr>
          <w:rFonts w:ascii="Times New Roman" w:hAnsi="Times New Roman" w:cs="Times New Roman"/>
          <w:i/>
          <w:iCs/>
          <w:sz w:val="28"/>
          <w:szCs w:val="28"/>
        </w:rPr>
        <w:t>ee</w:t>
      </w:r>
      <w:r w:rsidR="00C12D53">
        <w:rPr>
          <w:rFonts w:ascii="Times New Roman" w:hAnsi="Times New Roman" w:cs="Times New Roman"/>
          <w:i/>
          <w:iCs/>
          <w:sz w:val="28"/>
          <w:szCs w:val="28"/>
        </w:rPr>
        <w:t>, e.g.,</w:t>
      </w:r>
      <w:r w:rsidR="00776F8A">
        <w:rPr>
          <w:rFonts w:ascii="Times New Roman" w:hAnsi="Times New Roman" w:cs="Times New Roman"/>
          <w:i/>
          <w:iCs/>
          <w:sz w:val="28"/>
          <w:szCs w:val="28"/>
        </w:rPr>
        <w:t xml:space="preserve"> City of </w:t>
      </w:r>
      <w:r w:rsidR="00776F8A">
        <w:rPr>
          <w:rFonts w:ascii="Times New Roman" w:hAnsi="Times New Roman" w:cs="Times New Roman"/>
          <w:i/>
          <w:iCs/>
          <w:sz w:val="28"/>
          <w:szCs w:val="28"/>
        </w:rPr>
        <w:lastRenderedPageBreak/>
        <w:t>Mesa v. Ryan</w:t>
      </w:r>
      <w:r w:rsidR="00776F8A">
        <w:rPr>
          <w:rFonts w:ascii="Times New Roman" w:hAnsi="Times New Roman" w:cs="Times New Roman"/>
          <w:sz w:val="28"/>
          <w:szCs w:val="28"/>
        </w:rPr>
        <w:t>, 258 Ariz. 297, 300 ¶ 9 (2024).</w:t>
      </w:r>
      <w:r w:rsidR="00D32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E5F05D" w14:textId="3D905DC0" w:rsidR="00D32E27" w:rsidRPr="00375E40" w:rsidRDefault="00C12D53" w:rsidP="00D32E27">
      <w:pPr>
        <w:widowControl w:val="0"/>
        <w:spacing w:line="48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Contrary to Petitioner’s unsupported suggestion, A.R.S. § </w:t>
      </w:r>
      <w:r w:rsidR="00D32E27">
        <w:rPr>
          <w:rFonts w:ascii="Times New Roman" w:hAnsi="Times New Roman" w:cs="Times New Roman"/>
          <w:sz w:val="28"/>
          <w:szCs w:val="28"/>
        </w:rPr>
        <w:t xml:space="preserve">12-821.01(A)’s </w:t>
      </w:r>
      <w:r w:rsidR="00B277FF">
        <w:rPr>
          <w:rFonts w:ascii="Times New Roman" w:hAnsi="Times New Roman" w:cs="Times New Roman"/>
          <w:sz w:val="28"/>
          <w:szCs w:val="28"/>
        </w:rPr>
        <w:t xml:space="preserve">mere reference to the civil-court rules does not enable the Court to </w:t>
      </w:r>
      <w:r w:rsidR="00C65AD2">
        <w:rPr>
          <w:rFonts w:ascii="Times New Roman" w:hAnsi="Times New Roman" w:cs="Times New Roman"/>
          <w:sz w:val="28"/>
          <w:szCs w:val="28"/>
        </w:rPr>
        <w:t xml:space="preserve">materially and purposely alter the meaning of </w:t>
      </w:r>
      <w:r w:rsidR="00510E85">
        <w:rPr>
          <w:rFonts w:ascii="Times New Roman" w:hAnsi="Times New Roman" w:cs="Times New Roman"/>
          <w:sz w:val="28"/>
          <w:szCs w:val="28"/>
        </w:rPr>
        <w:t>the statute</w:t>
      </w:r>
      <w:r w:rsidR="00C65AD2">
        <w:rPr>
          <w:rFonts w:ascii="Times New Roman" w:hAnsi="Times New Roman" w:cs="Times New Roman"/>
          <w:sz w:val="28"/>
          <w:szCs w:val="28"/>
        </w:rPr>
        <w:t>.</w:t>
      </w:r>
      <w:r w:rsidR="00D32E27">
        <w:rPr>
          <w:rFonts w:ascii="Times New Roman" w:hAnsi="Times New Roman" w:cs="Times New Roman"/>
          <w:sz w:val="28"/>
          <w:szCs w:val="28"/>
        </w:rPr>
        <w:t xml:space="preserve"> Petitioner’s </w:t>
      </w:r>
      <w:r w:rsidR="00220586">
        <w:rPr>
          <w:rFonts w:ascii="Times New Roman" w:hAnsi="Times New Roman" w:cs="Times New Roman"/>
          <w:sz w:val="28"/>
          <w:szCs w:val="28"/>
        </w:rPr>
        <w:t xml:space="preserve">objections to </w:t>
      </w:r>
      <w:r w:rsidR="00D32E27">
        <w:rPr>
          <w:rFonts w:ascii="Times New Roman" w:hAnsi="Times New Roman" w:cs="Times New Roman"/>
          <w:sz w:val="28"/>
          <w:szCs w:val="28"/>
        </w:rPr>
        <w:t xml:space="preserve">the statutory </w:t>
      </w:r>
      <w:r w:rsidR="00D32E27" w:rsidRPr="00375E40">
        <w:rPr>
          <w:rFonts w:ascii="Times New Roman" w:hAnsi="Times New Roman" w:cs="Times New Roman"/>
          <w:sz w:val="28"/>
          <w:szCs w:val="28"/>
        </w:rPr>
        <w:t xml:space="preserve">requirements must be addressed through </w:t>
      </w:r>
      <w:r w:rsidR="00220586" w:rsidRPr="00375E40">
        <w:rPr>
          <w:rFonts w:ascii="Times New Roman" w:hAnsi="Times New Roman" w:cs="Times New Roman"/>
          <w:sz w:val="28"/>
          <w:szCs w:val="28"/>
        </w:rPr>
        <w:t>the Legislature</w:t>
      </w:r>
      <w:r w:rsidR="00D32E27" w:rsidRPr="00375E40">
        <w:rPr>
          <w:rFonts w:ascii="Times New Roman" w:hAnsi="Times New Roman" w:cs="Times New Roman"/>
          <w:sz w:val="28"/>
          <w:szCs w:val="28"/>
        </w:rPr>
        <w:t xml:space="preserve">, not </w:t>
      </w:r>
      <w:r w:rsidR="00F115E3">
        <w:rPr>
          <w:rFonts w:ascii="Times New Roman" w:hAnsi="Times New Roman" w:cs="Times New Roman"/>
          <w:sz w:val="28"/>
          <w:szCs w:val="28"/>
        </w:rPr>
        <w:t xml:space="preserve">through </w:t>
      </w:r>
      <w:r w:rsidR="00EC2437" w:rsidRPr="00375E40">
        <w:rPr>
          <w:rFonts w:ascii="Times New Roman" w:hAnsi="Times New Roman" w:cs="Times New Roman"/>
          <w:sz w:val="28"/>
          <w:szCs w:val="28"/>
        </w:rPr>
        <w:t>inapplicable</w:t>
      </w:r>
      <w:r w:rsidR="00510E85" w:rsidRPr="00375E40">
        <w:rPr>
          <w:rFonts w:ascii="Times New Roman" w:hAnsi="Times New Roman" w:cs="Times New Roman"/>
          <w:sz w:val="28"/>
          <w:szCs w:val="28"/>
        </w:rPr>
        <w:t xml:space="preserve"> and unconstitutional</w:t>
      </w:r>
      <w:r w:rsidR="00EC2437" w:rsidRPr="00375E40">
        <w:rPr>
          <w:rFonts w:ascii="Times New Roman" w:hAnsi="Times New Roman" w:cs="Times New Roman"/>
          <w:sz w:val="28"/>
          <w:szCs w:val="28"/>
        </w:rPr>
        <w:t xml:space="preserve"> </w:t>
      </w:r>
      <w:r w:rsidR="00D32E27" w:rsidRPr="00375E40">
        <w:rPr>
          <w:rFonts w:ascii="Times New Roman" w:hAnsi="Times New Roman" w:cs="Times New Roman"/>
          <w:sz w:val="28"/>
          <w:szCs w:val="28"/>
        </w:rPr>
        <w:t>rules of court procedure.</w:t>
      </w:r>
    </w:p>
    <w:p w14:paraId="1D61074E" w14:textId="57FCB49E" w:rsidR="0031590F" w:rsidRPr="00375E40" w:rsidRDefault="0031590F" w:rsidP="00D32E27">
      <w:pPr>
        <w:widowControl w:val="0"/>
        <w:spacing w:line="48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375E40">
        <w:rPr>
          <w:rFonts w:ascii="Times New Roman" w:hAnsi="Times New Roman" w:cs="Times New Roman"/>
          <w:sz w:val="28"/>
          <w:szCs w:val="28"/>
        </w:rPr>
        <w:t>Finally, the proposed amendments controvert Arizona precedent</w:t>
      </w:r>
      <w:r w:rsidR="00563D31" w:rsidRPr="00375E40">
        <w:rPr>
          <w:rFonts w:ascii="Times New Roman" w:hAnsi="Times New Roman" w:cs="Times New Roman"/>
          <w:sz w:val="28"/>
          <w:szCs w:val="28"/>
        </w:rPr>
        <w:t xml:space="preserve"> in other respects</w:t>
      </w:r>
      <w:r w:rsidRPr="00375E40">
        <w:rPr>
          <w:rFonts w:ascii="Times New Roman" w:hAnsi="Times New Roman" w:cs="Times New Roman"/>
          <w:sz w:val="28"/>
          <w:szCs w:val="28"/>
        </w:rPr>
        <w:t xml:space="preserve">. For example, the amendments require public entities to </w:t>
      </w:r>
      <w:r w:rsidR="00D12B4F" w:rsidRPr="00375E40">
        <w:rPr>
          <w:rFonts w:ascii="Times New Roman" w:hAnsi="Times New Roman" w:cs="Times New Roman"/>
          <w:sz w:val="28"/>
          <w:szCs w:val="28"/>
        </w:rPr>
        <w:t xml:space="preserve">continuously </w:t>
      </w:r>
      <w:r w:rsidRPr="00375E40">
        <w:rPr>
          <w:rFonts w:ascii="Times New Roman" w:hAnsi="Times New Roman" w:cs="Times New Roman"/>
          <w:sz w:val="28"/>
          <w:szCs w:val="28"/>
        </w:rPr>
        <w:t xml:space="preserve">publish information on their websites “on how a person may serve a notice of claim upon the public entity.” But </w:t>
      </w:r>
      <w:r w:rsidR="00563D31" w:rsidRPr="00375E40">
        <w:rPr>
          <w:rFonts w:ascii="Times New Roman" w:hAnsi="Times New Roman" w:cs="Times New Roman"/>
          <w:sz w:val="28"/>
          <w:szCs w:val="28"/>
        </w:rPr>
        <w:t>the Arizona Court of Appeals</w:t>
      </w:r>
      <w:r w:rsidRPr="00375E40">
        <w:rPr>
          <w:rFonts w:ascii="Times New Roman" w:hAnsi="Times New Roman" w:cs="Times New Roman"/>
          <w:sz w:val="28"/>
          <w:szCs w:val="28"/>
        </w:rPr>
        <w:t xml:space="preserve"> </w:t>
      </w:r>
      <w:r w:rsidR="00563D31" w:rsidRPr="00375E40">
        <w:rPr>
          <w:rFonts w:ascii="Times New Roman" w:hAnsi="Times New Roman" w:cs="Times New Roman"/>
          <w:sz w:val="28"/>
          <w:szCs w:val="28"/>
        </w:rPr>
        <w:t>previously</w:t>
      </w:r>
      <w:r w:rsidRPr="00375E40">
        <w:rPr>
          <w:rFonts w:ascii="Times New Roman" w:hAnsi="Times New Roman" w:cs="Times New Roman"/>
          <w:sz w:val="28"/>
          <w:szCs w:val="28"/>
        </w:rPr>
        <w:t xml:space="preserve"> determined that </w:t>
      </w:r>
      <w:r w:rsidRPr="00375E40">
        <w:rPr>
          <w:rFonts w:ascii="Times New Roman" w:hAnsi="Times New Roman" w:cs="Times New Roman"/>
          <w:bCs/>
          <w:sz w:val="28"/>
          <w:szCs w:val="28"/>
        </w:rPr>
        <w:t>“</w:t>
      </w:r>
      <w:r w:rsidR="00D12B4F" w:rsidRPr="00375E40">
        <w:rPr>
          <w:rFonts w:ascii="Times New Roman" w:hAnsi="Times New Roman" w:cs="Times New Roman"/>
          <w:bCs/>
          <w:sz w:val="28"/>
          <w:szCs w:val="28"/>
        </w:rPr>
        <w:t>P</w:t>
      </w:r>
      <w:r w:rsidRPr="00375E40">
        <w:rPr>
          <w:rFonts w:ascii="Times New Roman" w:hAnsi="Times New Roman" w:cs="Times New Roman"/>
          <w:bCs/>
          <w:sz w:val="28"/>
          <w:szCs w:val="28"/>
        </w:rPr>
        <w:t>ublic entities in Arizona are not duty-bound to assist claimants with statutory compliance.”</w:t>
      </w:r>
      <w:r w:rsidRPr="00375E40">
        <w:rPr>
          <w:rStyle w:val="FootnoteReference"/>
          <w:rFonts w:ascii="Times New Roman" w:hAnsi="Times New Roman" w:cs="Times New Roman"/>
          <w:bCs/>
          <w:sz w:val="28"/>
          <w:szCs w:val="28"/>
        </w:rPr>
        <w:footnoteReference w:id="1"/>
      </w:r>
    </w:p>
    <w:p w14:paraId="7CAA5618" w14:textId="5E7FDA33" w:rsidR="002F2F15" w:rsidRPr="00E958A7" w:rsidRDefault="00542226" w:rsidP="00E958A7">
      <w:pPr>
        <w:keepNext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226">
        <w:rPr>
          <w:rFonts w:ascii="Times New Roman" w:hAnsi="Times New Roman" w:cs="Times New Roman"/>
          <w:b/>
          <w:bCs/>
          <w:sz w:val="28"/>
          <w:szCs w:val="28"/>
        </w:rPr>
        <w:t>Conclusion</w:t>
      </w:r>
    </w:p>
    <w:p w14:paraId="432B00F6" w14:textId="66696E5B" w:rsidR="00C12D42" w:rsidRDefault="00220586" w:rsidP="00234D86">
      <w:pPr>
        <w:spacing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Respectfully, t</w:t>
      </w:r>
      <w:r w:rsidR="00E958A7">
        <w:rPr>
          <w:rFonts w:ascii="Times New Roman" w:hAnsi="Times New Roman" w:cs="Times New Roman"/>
          <w:sz w:val="28"/>
          <w:szCs w:val="28"/>
        </w:rPr>
        <w:t>he</w:t>
      </w:r>
      <w:r w:rsidR="00CA4347">
        <w:rPr>
          <w:rFonts w:ascii="Times New Roman" w:hAnsi="Times New Roman" w:cs="Times New Roman"/>
          <w:sz w:val="28"/>
          <w:szCs w:val="28"/>
        </w:rPr>
        <w:t xml:space="preserve"> proposed amendments </w:t>
      </w:r>
      <w:r w:rsidR="00E958A7">
        <w:rPr>
          <w:rFonts w:ascii="Times New Roman" w:hAnsi="Times New Roman" w:cs="Times New Roman"/>
          <w:sz w:val="28"/>
          <w:szCs w:val="28"/>
        </w:rPr>
        <w:t>regulating the filing of</w:t>
      </w:r>
      <w:r w:rsidR="00CA4347">
        <w:rPr>
          <w:rFonts w:ascii="Times New Roman" w:hAnsi="Times New Roman" w:cs="Times New Roman"/>
          <w:sz w:val="28"/>
          <w:szCs w:val="28"/>
        </w:rPr>
        <w:t xml:space="preserve"> notices of claim under </w:t>
      </w:r>
      <w:r>
        <w:rPr>
          <w:rFonts w:ascii="Times New Roman" w:hAnsi="Times New Roman" w:cs="Times New Roman"/>
          <w:sz w:val="28"/>
          <w:szCs w:val="28"/>
        </w:rPr>
        <w:t xml:space="preserve">A.R.S </w:t>
      </w:r>
      <w:r w:rsidR="00CA4347">
        <w:rPr>
          <w:rFonts w:ascii="Times New Roman" w:hAnsi="Times New Roman" w:cs="Times New Roman"/>
          <w:sz w:val="28"/>
          <w:szCs w:val="28"/>
        </w:rPr>
        <w:t>§ 12-821.01(A)</w:t>
      </w:r>
      <w:r w:rsidR="005A13DF">
        <w:rPr>
          <w:rFonts w:ascii="Times New Roman" w:hAnsi="Times New Roman" w:cs="Times New Roman"/>
          <w:sz w:val="28"/>
          <w:szCs w:val="28"/>
        </w:rPr>
        <w:t>—outside of court before a civil action is commenced—</w:t>
      </w:r>
      <w:r>
        <w:rPr>
          <w:rFonts w:ascii="Times New Roman" w:hAnsi="Times New Roman" w:cs="Times New Roman"/>
          <w:sz w:val="28"/>
          <w:szCs w:val="28"/>
        </w:rPr>
        <w:t xml:space="preserve">simply </w:t>
      </w:r>
      <w:r w:rsidR="00CA4347">
        <w:rPr>
          <w:rFonts w:ascii="Times New Roman" w:hAnsi="Times New Roman" w:cs="Times New Roman"/>
          <w:sz w:val="28"/>
          <w:szCs w:val="28"/>
        </w:rPr>
        <w:t xml:space="preserve">exceed the Court’s constitutional “power to make rules relative to procedural </w:t>
      </w:r>
      <w:r w:rsidR="00CA4347" w:rsidRPr="00382690">
        <w:rPr>
          <w:rFonts w:ascii="Times New Roman" w:hAnsi="Times New Roman" w:cs="Times New Roman"/>
          <w:sz w:val="28"/>
          <w:szCs w:val="28"/>
        </w:rPr>
        <w:t>matter</w:t>
      </w:r>
      <w:r w:rsidR="00F115E3">
        <w:rPr>
          <w:rFonts w:ascii="Times New Roman" w:hAnsi="Times New Roman" w:cs="Times New Roman"/>
          <w:sz w:val="28"/>
          <w:szCs w:val="28"/>
        </w:rPr>
        <w:t>s</w:t>
      </w:r>
      <w:r w:rsidR="00CA4347" w:rsidRPr="00382690">
        <w:rPr>
          <w:rFonts w:ascii="Times New Roman" w:hAnsi="Times New Roman" w:cs="Times New Roman"/>
          <w:sz w:val="28"/>
          <w:szCs w:val="28"/>
        </w:rPr>
        <w:t xml:space="preserve"> in </w:t>
      </w:r>
      <w:r w:rsidR="00CA4347">
        <w:rPr>
          <w:rFonts w:ascii="Times New Roman" w:hAnsi="Times New Roman" w:cs="Times New Roman"/>
          <w:sz w:val="28"/>
          <w:szCs w:val="28"/>
        </w:rPr>
        <w:t xml:space="preserve">any </w:t>
      </w:r>
      <w:r w:rsidR="00CA4347" w:rsidRPr="00382690">
        <w:rPr>
          <w:rFonts w:ascii="Times New Roman" w:hAnsi="Times New Roman" w:cs="Times New Roman"/>
          <w:sz w:val="28"/>
          <w:szCs w:val="28"/>
        </w:rPr>
        <w:t>court</w:t>
      </w:r>
      <w:r w:rsidR="00E958A7">
        <w:rPr>
          <w:rFonts w:ascii="Times New Roman" w:hAnsi="Times New Roman" w:cs="Times New Roman"/>
          <w:sz w:val="28"/>
          <w:szCs w:val="28"/>
        </w:rPr>
        <w:t>.</w:t>
      </w:r>
      <w:r w:rsidR="00CA4347">
        <w:rPr>
          <w:rFonts w:ascii="Times New Roman" w:hAnsi="Times New Roman" w:cs="Times New Roman"/>
          <w:sz w:val="28"/>
          <w:szCs w:val="28"/>
        </w:rPr>
        <w:t>”</w:t>
      </w:r>
      <w:r w:rsidR="00CA4347" w:rsidRPr="00382690">
        <w:rPr>
          <w:rFonts w:ascii="Times New Roman" w:hAnsi="Times New Roman" w:cs="Times New Roman"/>
          <w:sz w:val="28"/>
          <w:szCs w:val="28"/>
        </w:rPr>
        <w:t xml:space="preserve"> </w:t>
      </w:r>
      <w:r w:rsidR="00E958A7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0CA4347">
        <w:rPr>
          <w:rFonts w:ascii="Times New Roman" w:hAnsi="Times New Roman" w:cs="Times New Roman"/>
          <w:i/>
          <w:iCs/>
          <w:sz w:val="28"/>
          <w:szCs w:val="28"/>
        </w:rPr>
        <w:t xml:space="preserve">ee </w:t>
      </w:r>
      <w:r w:rsidR="00CA4347">
        <w:rPr>
          <w:rFonts w:ascii="Times New Roman" w:hAnsi="Times New Roman" w:cs="Times New Roman"/>
          <w:sz w:val="28"/>
          <w:szCs w:val="28"/>
        </w:rPr>
        <w:t>Ariz. Const. art. VI § 5</w:t>
      </w:r>
      <w:r w:rsidR="00E958A7">
        <w:rPr>
          <w:rFonts w:ascii="Times New Roman" w:hAnsi="Times New Roman" w:cs="Times New Roman"/>
          <w:sz w:val="28"/>
          <w:szCs w:val="28"/>
        </w:rPr>
        <w:t>.</w:t>
      </w:r>
      <w:r w:rsidR="00933D57">
        <w:rPr>
          <w:rFonts w:ascii="Times New Roman" w:hAnsi="Times New Roman" w:cs="Times New Roman"/>
          <w:sz w:val="28"/>
          <w:szCs w:val="28"/>
        </w:rPr>
        <w:t xml:space="preserve"> Regardless, the </w:t>
      </w:r>
      <w:r w:rsidR="00FF0E1D">
        <w:rPr>
          <w:rFonts w:ascii="Times New Roman" w:hAnsi="Times New Roman" w:cs="Times New Roman"/>
          <w:sz w:val="28"/>
          <w:szCs w:val="28"/>
        </w:rPr>
        <w:t xml:space="preserve">proposed amendments would contradict the </w:t>
      </w:r>
      <w:r w:rsidR="00645064">
        <w:rPr>
          <w:rFonts w:ascii="Times New Roman" w:hAnsi="Times New Roman" w:cs="Times New Roman"/>
          <w:sz w:val="28"/>
          <w:szCs w:val="28"/>
        </w:rPr>
        <w:t xml:space="preserve">very </w:t>
      </w:r>
      <w:r w:rsidR="00FF0E1D">
        <w:rPr>
          <w:rFonts w:ascii="Times New Roman" w:hAnsi="Times New Roman" w:cs="Times New Roman"/>
          <w:sz w:val="28"/>
          <w:szCs w:val="28"/>
        </w:rPr>
        <w:t xml:space="preserve">statutory </w:t>
      </w:r>
      <w:r w:rsidR="00904DE9">
        <w:rPr>
          <w:rFonts w:ascii="Times New Roman" w:hAnsi="Times New Roman" w:cs="Times New Roman"/>
          <w:sz w:val="28"/>
          <w:szCs w:val="28"/>
        </w:rPr>
        <w:t>requirement</w:t>
      </w:r>
      <w:r w:rsidR="00FF0E1D">
        <w:rPr>
          <w:rFonts w:ascii="Times New Roman" w:hAnsi="Times New Roman" w:cs="Times New Roman"/>
          <w:sz w:val="28"/>
          <w:szCs w:val="28"/>
        </w:rPr>
        <w:t xml:space="preserve"> that </w:t>
      </w:r>
      <w:r w:rsidR="00234D86">
        <w:rPr>
          <w:rFonts w:ascii="Times New Roman" w:hAnsi="Times New Roman" w:cs="Times New Roman"/>
          <w:sz w:val="28"/>
          <w:szCs w:val="28"/>
        </w:rPr>
        <w:t xml:space="preserve">makes </w:t>
      </w:r>
      <w:r>
        <w:rPr>
          <w:rFonts w:ascii="Times New Roman" w:hAnsi="Times New Roman" w:cs="Times New Roman"/>
          <w:sz w:val="28"/>
          <w:szCs w:val="28"/>
        </w:rPr>
        <w:t xml:space="preserve">rules of procedure </w:t>
      </w:r>
      <w:r w:rsidR="00234D86">
        <w:rPr>
          <w:rFonts w:ascii="Times New Roman" w:hAnsi="Times New Roman" w:cs="Times New Roman"/>
          <w:sz w:val="28"/>
          <w:szCs w:val="28"/>
        </w:rPr>
        <w:t>potentially relevant</w:t>
      </w:r>
      <w:r w:rsidR="00FF0E1D">
        <w:rPr>
          <w:rFonts w:ascii="Times New Roman" w:hAnsi="Times New Roman" w:cs="Times New Roman"/>
          <w:sz w:val="28"/>
          <w:szCs w:val="28"/>
        </w:rPr>
        <w:t xml:space="preserve"> </w:t>
      </w:r>
      <w:r w:rsidR="00FE0E33">
        <w:rPr>
          <w:rFonts w:ascii="Times New Roman" w:hAnsi="Times New Roman" w:cs="Times New Roman"/>
          <w:sz w:val="28"/>
          <w:szCs w:val="28"/>
        </w:rPr>
        <w:t xml:space="preserve">and subvert the </w:t>
      </w:r>
      <w:r w:rsidR="00FE0E33">
        <w:rPr>
          <w:rFonts w:ascii="Times New Roman" w:hAnsi="Times New Roman" w:cs="Times New Roman"/>
          <w:sz w:val="28"/>
          <w:szCs w:val="28"/>
        </w:rPr>
        <w:lastRenderedPageBreak/>
        <w:t xml:space="preserve">Legislature’s expressed intent that </w:t>
      </w:r>
      <w:r w:rsidR="00904DE9">
        <w:rPr>
          <w:rFonts w:ascii="Times New Roman" w:hAnsi="Times New Roman" w:cs="Times New Roman"/>
          <w:sz w:val="28"/>
          <w:szCs w:val="28"/>
        </w:rPr>
        <w:t xml:space="preserve">a </w:t>
      </w:r>
      <w:r w:rsidR="00375E40">
        <w:rPr>
          <w:rFonts w:ascii="Times New Roman" w:hAnsi="Times New Roman" w:cs="Times New Roman"/>
          <w:sz w:val="28"/>
          <w:szCs w:val="28"/>
        </w:rPr>
        <w:t xml:space="preserve">claimant file a </w:t>
      </w:r>
      <w:r w:rsidR="00904DE9">
        <w:rPr>
          <w:rFonts w:ascii="Times New Roman" w:hAnsi="Times New Roman" w:cs="Times New Roman"/>
          <w:sz w:val="28"/>
          <w:szCs w:val="28"/>
        </w:rPr>
        <w:t xml:space="preserve">notice of claim with </w:t>
      </w:r>
      <w:r>
        <w:rPr>
          <w:rFonts w:ascii="Times New Roman" w:hAnsi="Times New Roman" w:cs="Times New Roman"/>
          <w:sz w:val="28"/>
          <w:szCs w:val="28"/>
        </w:rPr>
        <w:t xml:space="preserve">the individual(s) authorized by a </w:t>
      </w:r>
      <w:r w:rsidR="00904DE9">
        <w:rPr>
          <w:rFonts w:ascii="Times New Roman" w:hAnsi="Times New Roman" w:cs="Times New Roman"/>
          <w:sz w:val="28"/>
          <w:szCs w:val="28"/>
        </w:rPr>
        <w:t>public entity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DE9">
        <w:rPr>
          <w:rFonts w:ascii="Times New Roman" w:hAnsi="Times New Roman" w:cs="Times New Roman"/>
          <w:sz w:val="28"/>
          <w:szCs w:val="28"/>
        </w:rPr>
        <w:t>to accept service of a summons and complaint.</w:t>
      </w:r>
      <w:r w:rsidR="00936D83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</w:p>
    <w:p w14:paraId="05FBF3A7" w14:textId="04DDAE65" w:rsidR="007C52D0" w:rsidRPr="00234D86" w:rsidRDefault="00EE1BA7" w:rsidP="00234D86">
      <w:pPr>
        <w:spacing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Hlk220666790"/>
      <w:r w:rsidRPr="00EE1BA7">
        <w:rPr>
          <w:rFonts w:ascii="Times New Roman" w:eastAsia="Arial" w:hAnsi="Times New Roman" w:cs="Times New Roman"/>
          <w:kern w:val="0"/>
          <w:sz w:val="28"/>
          <w:szCs w:val="28"/>
          <w:lang w:eastAsia="en-US" w:bidi="ar-SA"/>
        </w:rPr>
        <w:t>For these reasons, this Court should deny the Petitio</w:t>
      </w:r>
      <w:r w:rsidR="002F6D13">
        <w:rPr>
          <w:rFonts w:ascii="Times New Roman" w:eastAsia="Arial" w:hAnsi="Times New Roman" w:cs="Times New Roman"/>
          <w:kern w:val="0"/>
          <w:sz w:val="28"/>
          <w:szCs w:val="28"/>
          <w:lang w:eastAsia="en-US" w:bidi="ar-SA"/>
        </w:rPr>
        <w:t>n</w:t>
      </w:r>
      <w:r w:rsidRPr="00EE1BA7">
        <w:rPr>
          <w:rFonts w:ascii="Times New Roman" w:eastAsia="Arial" w:hAnsi="Times New Roman" w:cs="Times New Roman"/>
          <w:kern w:val="0"/>
          <w:sz w:val="28"/>
          <w:szCs w:val="28"/>
          <w:lang w:eastAsia="en-US" w:bidi="ar-SA"/>
        </w:rPr>
        <w:t>.</w:t>
      </w:r>
      <w:bookmarkEnd w:id="0"/>
    </w:p>
    <w:p w14:paraId="2ACC0C40" w14:textId="0AE7660A" w:rsidR="002909E6" w:rsidRPr="00316FC9" w:rsidRDefault="00B45C28" w:rsidP="00234D86">
      <w:pPr>
        <w:keepNext/>
        <w:spacing w:line="480" w:lineRule="auto"/>
        <w:ind w:left="90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316FC9">
        <w:rPr>
          <w:rFonts w:ascii="Times New Roman" w:hAnsi="Times New Roman" w:cs="Times New Roman"/>
          <w:sz w:val="28"/>
          <w:szCs w:val="28"/>
        </w:rPr>
        <w:t xml:space="preserve">RESPECTFULLY SUBMITTED this </w:t>
      </w:r>
      <w:r w:rsidR="00B921CD">
        <w:rPr>
          <w:rFonts w:ascii="Times New Roman" w:hAnsi="Times New Roman" w:cs="Times New Roman"/>
          <w:sz w:val="28"/>
          <w:szCs w:val="28"/>
        </w:rPr>
        <w:t>22nd</w:t>
      </w:r>
      <w:r w:rsidR="00284C0F">
        <w:rPr>
          <w:rFonts w:ascii="Times New Roman" w:hAnsi="Times New Roman" w:cs="Times New Roman"/>
          <w:sz w:val="28"/>
          <w:szCs w:val="28"/>
        </w:rPr>
        <w:t xml:space="preserve"> day of </w:t>
      </w:r>
      <w:proofErr w:type="gramStart"/>
      <w:r w:rsidR="00284C0F">
        <w:rPr>
          <w:rFonts w:ascii="Times New Roman" w:hAnsi="Times New Roman" w:cs="Times New Roman"/>
          <w:sz w:val="28"/>
          <w:szCs w:val="28"/>
        </w:rPr>
        <w:t>April</w:t>
      </w:r>
      <w:r w:rsidRPr="00316F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16FC9">
        <w:rPr>
          <w:rFonts w:ascii="Times New Roman" w:hAnsi="Times New Roman" w:cs="Times New Roman"/>
          <w:sz w:val="28"/>
          <w:szCs w:val="28"/>
        </w:rPr>
        <w:t xml:space="preserve"> 2026</w:t>
      </w:r>
      <w:r w:rsidR="00B26946">
        <w:rPr>
          <w:rFonts w:ascii="Times New Roman" w:hAnsi="Times New Roman" w:cs="Times New Roman"/>
          <w:sz w:val="28"/>
          <w:szCs w:val="28"/>
        </w:rPr>
        <w:t>.</w:t>
      </w:r>
      <w:r w:rsidRPr="00316F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9A4B17" w14:textId="5406E092" w:rsidR="002C4025" w:rsidRPr="00870106" w:rsidRDefault="00B45C28" w:rsidP="00234D86">
      <w:pPr>
        <w:keepNext/>
        <w:ind w:left="3611"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70106">
        <w:rPr>
          <w:rFonts w:ascii="Times New Roman" w:hAnsi="Times New Roman" w:cs="Times New Roman"/>
          <w:i/>
          <w:iCs/>
          <w:sz w:val="28"/>
          <w:szCs w:val="28"/>
          <w:u w:val="single"/>
        </w:rPr>
        <w:t>/s</w:t>
      </w:r>
      <w:proofErr w:type="gramStart"/>
      <w:r w:rsidRPr="00870106">
        <w:rPr>
          <w:rFonts w:ascii="Times New Roman" w:hAnsi="Times New Roman" w:cs="Times New Roman"/>
          <w:i/>
          <w:iCs/>
          <w:sz w:val="28"/>
          <w:szCs w:val="28"/>
          <w:u w:val="single"/>
        </w:rPr>
        <w:t>/</w:t>
      </w:r>
      <w:r w:rsidR="002A1D8F" w:rsidRPr="0087010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</w:t>
      </w:r>
      <w:r w:rsidR="00B921CD">
        <w:rPr>
          <w:rFonts w:ascii="Times New Roman" w:hAnsi="Times New Roman" w:cs="Times New Roman"/>
          <w:i/>
          <w:iCs/>
          <w:sz w:val="28"/>
          <w:szCs w:val="28"/>
          <w:u w:val="single"/>
        </w:rPr>
        <w:t>Christopher</w:t>
      </w:r>
      <w:proofErr w:type="gramEnd"/>
      <w:r w:rsidR="00B921C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S. Welker</w:t>
      </w:r>
      <w:r w:rsidR="00284C0F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EE1BA7" w:rsidRPr="00870106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EE1BA7" w:rsidRPr="00870106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</w:p>
    <w:p w14:paraId="02A68B2D" w14:textId="6BDAEB96" w:rsidR="00F83DDD" w:rsidRDefault="00284C0F" w:rsidP="00234D86">
      <w:pPr>
        <w:keepNext/>
        <w:ind w:left="36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Christopher S. Welker</w:t>
      </w:r>
    </w:p>
    <w:p w14:paraId="410EEAAA" w14:textId="108EDC0B" w:rsidR="007B1701" w:rsidRDefault="007B1701" w:rsidP="00234D86">
      <w:pPr>
        <w:keepNext/>
        <w:ind w:left="36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Richard R. Carpenter</w:t>
      </w:r>
    </w:p>
    <w:p w14:paraId="2B95567A" w14:textId="0B20C973" w:rsidR="007B1701" w:rsidRDefault="007B1701" w:rsidP="00234D86">
      <w:pPr>
        <w:keepNext/>
        <w:ind w:left="36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Welker &amp; Pauole PLC</w:t>
      </w:r>
    </w:p>
    <w:p w14:paraId="4CF825C7" w14:textId="43250299" w:rsidR="007B1701" w:rsidRDefault="007B1701" w:rsidP="00234D86">
      <w:pPr>
        <w:keepNext/>
        <w:ind w:left="36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10429 South 51st Street, Suite 285</w:t>
      </w:r>
    </w:p>
    <w:p w14:paraId="4EDE6187" w14:textId="6D9C9A0A" w:rsidR="007B1701" w:rsidRDefault="007B1701" w:rsidP="00234D86">
      <w:pPr>
        <w:keepNext/>
        <w:ind w:left="36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Phoenix, Arizona 85044</w:t>
      </w:r>
    </w:p>
    <w:p w14:paraId="264BBA99" w14:textId="592F69C7" w:rsidR="007B1701" w:rsidRDefault="007B1701" w:rsidP="00234D86">
      <w:pPr>
        <w:keepNext/>
        <w:ind w:left="36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Attorneys for Arizona School Risk</w:t>
      </w:r>
    </w:p>
    <w:p w14:paraId="30D828FC" w14:textId="2756F873" w:rsidR="007B1701" w:rsidRDefault="007B1701" w:rsidP="00C67420">
      <w:pPr>
        <w:ind w:left="36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Retention Trust</w:t>
      </w:r>
      <w:r w:rsidR="00936D83">
        <w:rPr>
          <w:rFonts w:ascii="Times New Roman" w:hAnsi="Times New Roman" w:cs="Times New Roman"/>
          <w:sz w:val="28"/>
          <w:szCs w:val="28"/>
        </w:rPr>
        <w:t>, Inc.</w:t>
      </w:r>
    </w:p>
    <w:p w14:paraId="7B8FB282" w14:textId="77777777" w:rsidR="00B921CD" w:rsidRDefault="00B921CD" w:rsidP="00B921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210D74" w14:textId="16ADCEE7" w:rsidR="00B921CD" w:rsidRDefault="00B921CD" w:rsidP="00B92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COPY emailed this 22</w:t>
      </w:r>
      <w:r w:rsidRPr="00B921CD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day </w:t>
      </w:r>
    </w:p>
    <w:p w14:paraId="55E17CB4" w14:textId="00294CCB" w:rsidR="00B921CD" w:rsidRDefault="00B921CD" w:rsidP="00B92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 </w:t>
      </w:r>
      <w:proofErr w:type="gramStart"/>
      <w:r>
        <w:rPr>
          <w:rFonts w:ascii="Times New Roman" w:hAnsi="Times New Roman" w:cs="Times New Roman"/>
          <w:sz w:val="28"/>
          <w:szCs w:val="28"/>
        </w:rPr>
        <w:t>April,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2026 </w:t>
      </w:r>
      <w:proofErr w:type="gramStart"/>
      <w:r>
        <w:rPr>
          <w:rFonts w:ascii="Times New Roman" w:hAnsi="Times New Roman" w:cs="Times New Roman"/>
          <w:sz w:val="28"/>
          <w:szCs w:val="28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30AEB938" w14:textId="77777777" w:rsidR="00B921CD" w:rsidRDefault="00B921CD" w:rsidP="00B921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F1CD30" w14:textId="62579B9F" w:rsidR="00B921CD" w:rsidRDefault="00B921CD" w:rsidP="00B92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Eli Dalton-Webb</w:t>
      </w:r>
    </w:p>
    <w:p w14:paraId="730BC9BA" w14:textId="51777A79" w:rsidR="00B921CD" w:rsidRDefault="00B921CD" w:rsidP="00B92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5009 E. Ironwood Circle</w:t>
      </w:r>
    </w:p>
    <w:p w14:paraId="43527CF8" w14:textId="46BF5220" w:rsidR="00B921CD" w:rsidRDefault="00B921CD" w:rsidP="00B92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Sierra Vista, AZ 85650</w:t>
      </w:r>
    </w:p>
    <w:p w14:paraId="07BE85CE" w14:textId="27B55D34" w:rsidR="00B921CD" w:rsidRDefault="00B921CD" w:rsidP="00B921C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BE264D">
          <w:rPr>
            <w:rStyle w:val="Hyperlink"/>
            <w:rFonts w:ascii="Times New Roman" w:hAnsi="Times New Roman" w:cs="Times New Roman"/>
            <w:sz w:val="28"/>
            <w:szCs w:val="28"/>
          </w:rPr>
          <w:t>Dw4az@proton.me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7B10B" w14:textId="77777777" w:rsidR="00B921CD" w:rsidRDefault="00B921CD" w:rsidP="00B921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C640CF" w14:textId="77777777" w:rsidR="00B921CD" w:rsidRDefault="00B921CD" w:rsidP="00B921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C46288" w14:textId="3B7392D5" w:rsidR="00B921CD" w:rsidRDefault="00B921CD" w:rsidP="00B921C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By:</w:t>
      </w:r>
      <w:r>
        <w:rPr>
          <w:rFonts w:ascii="Times New Roman" w:hAnsi="Times New Roman" w:cs="Times New Roman"/>
          <w:sz w:val="28"/>
          <w:szCs w:val="28"/>
          <w:u w:val="single"/>
        </w:rPr>
        <w:t>/s/ Ashley Falvey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EA295A9" w14:textId="72E0F713" w:rsidR="00B921CD" w:rsidRPr="00B921CD" w:rsidRDefault="00B921CD" w:rsidP="00B92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Welker &amp; Pauole</w:t>
      </w:r>
    </w:p>
    <w:p w14:paraId="40E43DBF" w14:textId="77777777" w:rsidR="00B921CD" w:rsidRPr="00B921CD" w:rsidRDefault="00B921CD" w:rsidP="00B921C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E7878DC" w14:textId="77777777" w:rsidR="007B1701" w:rsidRDefault="007B1701" w:rsidP="007B17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352CAB" w14:textId="77777777" w:rsidR="00284C0F" w:rsidRDefault="00284C0F" w:rsidP="00284C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4C0F" w:rsidSect="009A09D4">
      <w:footerReference w:type="default" r:id="rId11"/>
      <w:pgSz w:w="12240" w:h="15840"/>
      <w:pgMar w:top="1440" w:right="1440" w:bottom="1440" w:left="1440" w:header="0" w:footer="72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B78C" w14:textId="77777777" w:rsidR="00537A2F" w:rsidRDefault="00537A2F">
      <w:r>
        <w:separator/>
      </w:r>
    </w:p>
  </w:endnote>
  <w:endnote w:type="continuationSeparator" w:id="0">
    <w:p w14:paraId="78461455" w14:textId="77777777" w:rsidR="00537A2F" w:rsidRDefault="0053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6CC5" w14:textId="77777777" w:rsidR="002C4025" w:rsidRPr="00B26946" w:rsidRDefault="00E96C54">
    <w:pPr>
      <w:pStyle w:val="Footer"/>
      <w:jc w:val="center"/>
      <w:rPr>
        <w:rFonts w:ascii="Times New Roman" w:hAnsi="Times New Roman" w:cs="Times New Roman"/>
        <w:sz w:val="28"/>
        <w:szCs w:val="28"/>
      </w:rPr>
    </w:pPr>
    <w:r w:rsidRPr="00B26946">
      <w:rPr>
        <w:rFonts w:ascii="Times New Roman" w:hAnsi="Times New Roman" w:cs="Times New Roman"/>
        <w:sz w:val="28"/>
        <w:szCs w:val="28"/>
      </w:rPr>
      <w:t xml:space="preserve">Page </w:t>
    </w:r>
    <w:r w:rsidRPr="00B26946">
      <w:rPr>
        <w:rFonts w:ascii="Times New Roman" w:hAnsi="Times New Roman" w:cs="Times New Roman"/>
        <w:sz w:val="28"/>
        <w:szCs w:val="28"/>
      </w:rPr>
      <w:fldChar w:fldCharType="begin"/>
    </w:r>
    <w:r w:rsidRPr="00B26946">
      <w:rPr>
        <w:rFonts w:ascii="Times New Roman" w:hAnsi="Times New Roman" w:cs="Times New Roman"/>
        <w:sz w:val="28"/>
        <w:szCs w:val="28"/>
      </w:rPr>
      <w:instrText>PAGE</w:instrText>
    </w:r>
    <w:r w:rsidRPr="00B26946">
      <w:rPr>
        <w:rFonts w:ascii="Times New Roman" w:hAnsi="Times New Roman" w:cs="Times New Roman"/>
        <w:sz w:val="28"/>
        <w:szCs w:val="28"/>
      </w:rPr>
      <w:fldChar w:fldCharType="separate"/>
    </w:r>
    <w:r w:rsidRPr="00B26946">
      <w:rPr>
        <w:rFonts w:ascii="Times New Roman" w:hAnsi="Times New Roman" w:cs="Times New Roman"/>
        <w:sz w:val="28"/>
        <w:szCs w:val="28"/>
      </w:rPr>
      <w:t>12</w:t>
    </w:r>
    <w:r w:rsidRPr="00B26946">
      <w:rPr>
        <w:rFonts w:ascii="Times New Roman" w:hAnsi="Times New Roman" w:cs="Times New Roman"/>
        <w:sz w:val="28"/>
        <w:szCs w:val="28"/>
      </w:rPr>
      <w:fldChar w:fldCharType="end"/>
    </w:r>
    <w:r w:rsidRPr="00B26946">
      <w:rPr>
        <w:rFonts w:ascii="Times New Roman" w:hAnsi="Times New Roman" w:cs="Times New Roman"/>
        <w:sz w:val="28"/>
        <w:szCs w:val="28"/>
      </w:rPr>
      <w:t xml:space="preserve"> of </w:t>
    </w:r>
    <w:r w:rsidRPr="00B26946">
      <w:rPr>
        <w:rFonts w:ascii="Times New Roman" w:hAnsi="Times New Roman" w:cs="Times New Roman"/>
        <w:sz w:val="28"/>
        <w:szCs w:val="28"/>
      </w:rPr>
      <w:fldChar w:fldCharType="begin"/>
    </w:r>
    <w:r w:rsidRPr="00B26946">
      <w:rPr>
        <w:rFonts w:ascii="Times New Roman" w:hAnsi="Times New Roman" w:cs="Times New Roman"/>
        <w:sz w:val="28"/>
        <w:szCs w:val="28"/>
      </w:rPr>
      <w:instrText>NUMPAGES</w:instrText>
    </w:r>
    <w:r w:rsidRPr="00B26946">
      <w:rPr>
        <w:rFonts w:ascii="Times New Roman" w:hAnsi="Times New Roman" w:cs="Times New Roman"/>
        <w:sz w:val="28"/>
        <w:szCs w:val="28"/>
      </w:rPr>
      <w:fldChar w:fldCharType="separate"/>
    </w:r>
    <w:r w:rsidRPr="00B26946">
      <w:rPr>
        <w:rFonts w:ascii="Times New Roman" w:hAnsi="Times New Roman" w:cs="Times New Roman"/>
        <w:sz w:val="28"/>
        <w:szCs w:val="28"/>
      </w:rPr>
      <w:t>12</w:t>
    </w:r>
    <w:r w:rsidRPr="00B26946">
      <w:rPr>
        <w:rFonts w:ascii="Times New Roman" w:hAnsi="Times New Roman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7D92" w14:textId="77777777" w:rsidR="00537A2F" w:rsidRDefault="00537A2F">
      <w:r>
        <w:separator/>
      </w:r>
    </w:p>
  </w:footnote>
  <w:footnote w:type="continuationSeparator" w:id="0">
    <w:p w14:paraId="13C8BFE5" w14:textId="77777777" w:rsidR="00537A2F" w:rsidRDefault="00537A2F">
      <w:r>
        <w:continuationSeparator/>
      </w:r>
    </w:p>
  </w:footnote>
  <w:footnote w:id="1">
    <w:p w14:paraId="6FC1612F" w14:textId="46477708" w:rsidR="0031590F" w:rsidRPr="00375E40" w:rsidRDefault="0031590F" w:rsidP="0031590F">
      <w:pPr>
        <w:pStyle w:val="FootnoteText"/>
        <w:rPr>
          <w:rFonts w:ascii="Times New Roman" w:hAnsi="Times New Roman" w:cs="Times New Roman"/>
          <w:sz w:val="28"/>
          <w:szCs w:val="28"/>
        </w:rPr>
      </w:pPr>
      <w:r w:rsidRPr="00375E40">
        <w:rPr>
          <w:rStyle w:val="FootnoteReference"/>
          <w:rFonts w:ascii="Times New Roman" w:hAnsi="Times New Roman" w:cs="Times New Roman"/>
          <w:sz w:val="28"/>
          <w:szCs w:val="28"/>
        </w:rPr>
        <w:footnoteRef/>
      </w:r>
      <w:r w:rsidRPr="00375E40">
        <w:rPr>
          <w:rFonts w:ascii="Times New Roman" w:hAnsi="Times New Roman" w:cs="Times New Roman"/>
          <w:sz w:val="28"/>
          <w:szCs w:val="28"/>
        </w:rPr>
        <w:t xml:space="preserve"> </w:t>
      </w:r>
      <w:r w:rsidRPr="00375E40">
        <w:rPr>
          <w:rFonts w:ascii="Times New Roman" w:hAnsi="Times New Roman" w:cs="Times New Roman"/>
          <w:i/>
          <w:iCs/>
          <w:sz w:val="28"/>
          <w:szCs w:val="28"/>
        </w:rPr>
        <w:t>Yahweh v. City of Phoenix</w:t>
      </w:r>
      <w:r w:rsidRPr="00375E40">
        <w:rPr>
          <w:rFonts w:ascii="Times New Roman" w:hAnsi="Times New Roman" w:cs="Times New Roman"/>
          <w:sz w:val="28"/>
          <w:szCs w:val="28"/>
        </w:rPr>
        <w:t>, 243 Ariz. 21, 23</w:t>
      </w:r>
      <w:r w:rsidR="00D12B4F" w:rsidRPr="00375E40">
        <w:rPr>
          <w:rFonts w:ascii="Times New Roman" w:hAnsi="Times New Roman" w:cs="Times New Roman"/>
          <w:sz w:val="28"/>
          <w:szCs w:val="28"/>
        </w:rPr>
        <w:t xml:space="preserve"> </w:t>
      </w:r>
      <w:r w:rsidRPr="00375E40">
        <w:rPr>
          <w:rFonts w:ascii="Times New Roman" w:hAnsi="Times New Roman" w:cs="Times New Roman"/>
          <w:sz w:val="28"/>
          <w:szCs w:val="28"/>
        </w:rPr>
        <w:t>(App. 2017).</w:t>
      </w:r>
    </w:p>
  </w:footnote>
  <w:footnote w:id="2">
    <w:p w14:paraId="110090BD" w14:textId="77777777" w:rsidR="00375E40" w:rsidRDefault="00936D83" w:rsidP="0031590F">
      <w:pPr>
        <w:pStyle w:val="FootnoteText"/>
        <w:jc w:val="both"/>
        <w:rPr>
          <w:rFonts w:ascii="Times New Roman" w:hAnsi="Times New Roman" w:cs="Times New Roman"/>
          <w:sz w:val="28"/>
          <w:szCs w:val="28"/>
        </w:rPr>
      </w:pPr>
      <w:r w:rsidRPr="00375E40">
        <w:rPr>
          <w:rStyle w:val="FootnoteReference"/>
          <w:rFonts w:ascii="Times New Roman" w:hAnsi="Times New Roman" w:cs="Times New Roman"/>
          <w:sz w:val="28"/>
          <w:szCs w:val="28"/>
        </w:rPr>
        <w:footnoteRef/>
      </w:r>
      <w:r w:rsidRPr="00375E40">
        <w:rPr>
          <w:rFonts w:ascii="Times New Roman" w:hAnsi="Times New Roman" w:cs="Times New Roman"/>
          <w:sz w:val="28"/>
          <w:szCs w:val="28"/>
        </w:rPr>
        <w:t xml:space="preserve"> The proposed amendments also</w:t>
      </w:r>
      <w:r w:rsidR="00324E9A" w:rsidRPr="00375E40">
        <w:rPr>
          <w:rFonts w:ascii="Times New Roman" w:hAnsi="Times New Roman" w:cs="Times New Roman"/>
          <w:sz w:val="28"/>
          <w:szCs w:val="28"/>
        </w:rPr>
        <w:t xml:space="preserve"> </w:t>
      </w:r>
      <w:r w:rsidRPr="00375E40">
        <w:rPr>
          <w:rFonts w:ascii="Times New Roman" w:hAnsi="Times New Roman" w:cs="Times New Roman"/>
          <w:sz w:val="28"/>
          <w:szCs w:val="28"/>
        </w:rPr>
        <w:t>impose illogical and impractical</w:t>
      </w:r>
      <w:r w:rsidR="00324E9A" w:rsidRPr="00375E40">
        <w:rPr>
          <w:rFonts w:ascii="Times New Roman" w:hAnsi="Times New Roman" w:cs="Times New Roman"/>
          <w:sz w:val="28"/>
          <w:szCs w:val="28"/>
        </w:rPr>
        <w:t xml:space="preserve"> requirements</w:t>
      </w:r>
      <w:r w:rsidRPr="00375E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E41FA" w14:textId="357CD4E8" w:rsidR="00936D83" w:rsidRPr="00324E9A" w:rsidRDefault="0031590F" w:rsidP="0031590F">
      <w:pPr>
        <w:pStyle w:val="FootnoteText"/>
        <w:jc w:val="both"/>
        <w:rPr>
          <w:rFonts w:ascii="Times New Roman" w:hAnsi="Times New Roman" w:cs="Times New Roman"/>
          <w:sz w:val="26"/>
          <w:szCs w:val="26"/>
        </w:rPr>
      </w:pPr>
      <w:r w:rsidRPr="00375E40">
        <w:rPr>
          <w:rFonts w:ascii="Times New Roman" w:hAnsi="Times New Roman" w:cs="Times New Roman"/>
          <w:sz w:val="28"/>
          <w:szCs w:val="28"/>
        </w:rPr>
        <w:t xml:space="preserve">uniformly </w:t>
      </w:r>
      <w:r w:rsidR="00324E9A" w:rsidRPr="00375E40">
        <w:rPr>
          <w:rFonts w:ascii="Times New Roman" w:hAnsi="Times New Roman" w:cs="Times New Roman"/>
          <w:sz w:val="28"/>
          <w:szCs w:val="28"/>
        </w:rPr>
        <w:t xml:space="preserve">on all public entities. </w:t>
      </w:r>
      <w:r w:rsidRPr="00375E40">
        <w:rPr>
          <w:rFonts w:ascii="Times New Roman" w:hAnsi="Times New Roman" w:cs="Times New Roman"/>
          <w:sz w:val="28"/>
          <w:szCs w:val="28"/>
        </w:rPr>
        <w:t>As just one</w:t>
      </w:r>
      <w:r w:rsidR="00324E9A" w:rsidRPr="00375E40">
        <w:rPr>
          <w:rFonts w:ascii="Times New Roman" w:hAnsi="Times New Roman" w:cs="Times New Roman"/>
          <w:sz w:val="28"/>
          <w:szCs w:val="28"/>
        </w:rPr>
        <w:t xml:space="preserve"> example, the amendments require all “public schools” to maintain a website “with a ‘gov’ top-level domain,” </w:t>
      </w:r>
      <w:r w:rsidRPr="00375E40">
        <w:rPr>
          <w:rFonts w:ascii="Times New Roman" w:hAnsi="Times New Roman" w:cs="Times New Roman"/>
          <w:sz w:val="28"/>
          <w:szCs w:val="28"/>
        </w:rPr>
        <w:t xml:space="preserve">even </w:t>
      </w:r>
      <w:r w:rsidR="00324E9A" w:rsidRPr="00375E40">
        <w:rPr>
          <w:rFonts w:ascii="Times New Roman" w:hAnsi="Times New Roman" w:cs="Times New Roman"/>
          <w:sz w:val="28"/>
          <w:szCs w:val="28"/>
        </w:rPr>
        <w:t xml:space="preserve">though </w:t>
      </w:r>
      <w:r w:rsidRPr="00375E40">
        <w:rPr>
          <w:rFonts w:ascii="Times New Roman" w:hAnsi="Times New Roman" w:cs="Times New Roman"/>
          <w:sz w:val="28"/>
          <w:szCs w:val="28"/>
        </w:rPr>
        <w:t xml:space="preserve">Arizona </w:t>
      </w:r>
      <w:r w:rsidR="00324E9A" w:rsidRPr="00375E40">
        <w:rPr>
          <w:rFonts w:ascii="Times New Roman" w:hAnsi="Times New Roman" w:cs="Times New Roman"/>
          <w:sz w:val="28"/>
          <w:szCs w:val="28"/>
        </w:rPr>
        <w:t>school districts do not utilize a “gov” top-level domain for their websites.</w:t>
      </w:r>
      <w:r w:rsidR="00324E9A" w:rsidRPr="00324E9A">
        <w:rPr>
          <w:rFonts w:ascii="Times New Roman" w:hAnsi="Times New Roman" w:cs="Times New Roman"/>
          <w:sz w:val="26"/>
          <w:szCs w:val="2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768A"/>
    <w:multiLevelType w:val="hybridMultilevel"/>
    <w:tmpl w:val="C6C60F3C"/>
    <w:lvl w:ilvl="0" w:tplc="8190D7AE">
      <w:start w:val="1"/>
      <w:numFmt w:val="upperRoman"/>
      <w:lvlText w:val="%1."/>
      <w:lvlJc w:val="left"/>
      <w:pPr>
        <w:ind w:left="8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74631A1"/>
    <w:multiLevelType w:val="hybridMultilevel"/>
    <w:tmpl w:val="F858E26E"/>
    <w:lvl w:ilvl="0" w:tplc="E5743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359430">
    <w:abstractNumId w:val="0"/>
  </w:num>
  <w:num w:numId="2" w16cid:durableId="1042025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25"/>
    <w:rsid w:val="000000F5"/>
    <w:rsid w:val="00004167"/>
    <w:rsid w:val="00011773"/>
    <w:rsid w:val="0001274C"/>
    <w:rsid w:val="00012FF9"/>
    <w:rsid w:val="000132AD"/>
    <w:rsid w:val="00014248"/>
    <w:rsid w:val="000223F8"/>
    <w:rsid w:val="00024EF8"/>
    <w:rsid w:val="0003078E"/>
    <w:rsid w:val="00031BE1"/>
    <w:rsid w:val="0003529D"/>
    <w:rsid w:val="0003616B"/>
    <w:rsid w:val="000422D8"/>
    <w:rsid w:val="00043E19"/>
    <w:rsid w:val="000440A9"/>
    <w:rsid w:val="000500C6"/>
    <w:rsid w:val="000506F9"/>
    <w:rsid w:val="0005186D"/>
    <w:rsid w:val="0005396C"/>
    <w:rsid w:val="00053CCC"/>
    <w:rsid w:val="00062091"/>
    <w:rsid w:val="00062440"/>
    <w:rsid w:val="00073B93"/>
    <w:rsid w:val="00077622"/>
    <w:rsid w:val="00081BAA"/>
    <w:rsid w:val="00085331"/>
    <w:rsid w:val="00087F2F"/>
    <w:rsid w:val="0009226F"/>
    <w:rsid w:val="000931C0"/>
    <w:rsid w:val="000938A1"/>
    <w:rsid w:val="00095D91"/>
    <w:rsid w:val="000A1FDB"/>
    <w:rsid w:val="000A73A3"/>
    <w:rsid w:val="000A7ABA"/>
    <w:rsid w:val="000B0F59"/>
    <w:rsid w:val="000B4777"/>
    <w:rsid w:val="000B655B"/>
    <w:rsid w:val="000C52A6"/>
    <w:rsid w:val="000C6473"/>
    <w:rsid w:val="000D0100"/>
    <w:rsid w:val="000E1DA7"/>
    <w:rsid w:val="000E1F3E"/>
    <w:rsid w:val="000E4BA3"/>
    <w:rsid w:val="000F4EB4"/>
    <w:rsid w:val="000F50D8"/>
    <w:rsid w:val="000F74A6"/>
    <w:rsid w:val="00102357"/>
    <w:rsid w:val="00104BBE"/>
    <w:rsid w:val="00112166"/>
    <w:rsid w:val="00113EAC"/>
    <w:rsid w:val="00116555"/>
    <w:rsid w:val="00121F56"/>
    <w:rsid w:val="00134EF3"/>
    <w:rsid w:val="00140254"/>
    <w:rsid w:val="00146EDC"/>
    <w:rsid w:val="00153FA7"/>
    <w:rsid w:val="001565AC"/>
    <w:rsid w:val="00156DB7"/>
    <w:rsid w:val="0016015E"/>
    <w:rsid w:val="0016436D"/>
    <w:rsid w:val="001668ED"/>
    <w:rsid w:val="00171E67"/>
    <w:rsid w:val="001836F7"/>
    <w:rsid w:val="00184038"/>
    <w:rsid w:val="001863F2"/>
    <w:rsid w:val="001A3A61"/>
    <w:rsid w:val="001A3C60"/>
    <w:rsid w:val="001A5A73"/>
    <w:rsid w:val="001A762A"/>
    <w:rsid w:val="001B449D"/>
    <w:rsid w:val="001B463E"/>
    <w:rsid w:val="001B7BBA"/>
    <w:rsid w:val="001C5CDB"/>
    <w:rsid w:val="001D4483"/>
    <w:rsid w:val="001D45F3"/>
    <w:rsid w:val="001E1EFC"/>
    <w:rsid w:val="001E2D6D"/>
    <w:rsid w:val="001E6A8D"/>
    <w:rsid w:val="001F467F"/>
    <w:rsid w:val="001F4A70"/>
    <w:rsid w:val="00201257"/>
    <w:rsid w:val="00202A7E"/>
    <w:rsid w:val="00204049"/>
    <w:rsid w:val="00211522"/>
    <w:rsid w:val="00213656"/>
    <w:rsid w:val="002136C4"/>
    <w:rsid w:val="00220586"/>
    <w:rsid w:val="00221DCA"/>
    <w:rsid w:val="00222F8B"/>
    <w:rsid w:val="00233FFA"/>
    <w:rsid w:val="00234D86"/>
    <w:rsid w:val="00236F4E"/>
    <w:rsid w:val="0023797D"/>
    <w:rsid w:val="00245371"/>
    <w:rsid w:val="00246DA4"/>
    <w:rsid w:val="0024730A"/>
    <w:rsid w:val="00250BAB"/>
    <w:rsid w:val="0025314A"/>
    <w:rsid w:val="00256257"/>
    <w:rsid w:val="00256649"/>
    <w:rsid w:val="00261709"/>
    <w:rsid w:val="0026259C"/>
    <w:rsid w:val="002639B1"/>
    <w:rsid w:val="0026497A"/>
    <w:rsid w:val="00264FF9"/>
    <w:rsid w:val="00275ED7"/>
    <w:rsid w:val="00284C0F"/>
    <w:rsid w:val="002909E6"/>
    <w:rsid w:val="00291C1C"/>
    <w:rsid w:val="00297422"/>
    <w:rsid w:val="002A014C"/>
    <w:rsid w:val="002A1D8F"/>
    <w:rsid w:val="002A3E52"/>
    <w:rsid w:val="002A5B19"/>
    <w:rsid w:val="002A5EB5"/>
    <w:rsid w:val="002A7D71"/>
    <w:rsid w:val="002B2086"/>
    <w:rsid w:val="002C31AB"/>
    <w:rsid w:val="002C4025"/>
    <w:rsid w:val="002D148E"/>
    <w:rsid w:val="002D1608"/>
    <w:rsid w:val="002D4722"/>
    <w:rsid w:val="002E2C2B"/>
    <w:rsid w:val="002E2D27"/>
    <w:rsid w:val="002E49D7"/>
    <w:rsid w:val="002E4BF5"/>
    <w:rsid w:val="002E78A4"/>
    <w:rsid w:val="002F109A"/>
    <w:rsid w:val="002F1FAD"/>
    <w:rsid w:val="002F2D6A"/>
    <w:rsid w:val="002F2F15"/>
    <w:rsid w:val="002F6D13"/>
    <w:rsid w:val="002F7FDD"/>
    <w:rsid w:val="00306948"/>
    <w:rsid w:val="00312EAD"/>
    <w:rsid w:val="0031590F"/>
    <w:rsid w:val="00316FC9"/>
    <w:rsid w:val="00317400"/>
    <w:rsid w:val="00324E9A"/>
    <w:rsid w:val="0032596A"/>
    <w:rsid w:val="00325FF1"/>
    <w:rsid w:val="00327141"/>
    <w:rsid w:val="003331C4"/>
    <w:rsid w:val="00334ABB"/>
    <w:rsid w:val="00337134"/>
    <w:rsid w:val="003371C8"/>
    <w:rsid w:val="0034235D"/>
    <w:rsid w:val="00350878"/>
    <w:rsid w:val="003530ED"/>
    <w:rsid w:val="003568AA"/>
    <w:rsid w:val="003617F3"/>
    <w:rsid w:val="00363D81"/>
    <w:rsid w:val="00364ED1"/>
    <w:rsid w:val="003669BF"/>
    <w:rsid w:val="00374168"/>
    <w:rsid w:val="003758BB"/>
    <w:rsid w:val="00375E40"/>
    <w:rsid w:val="0037633F"/>
    <w:rsid w:val="00377E6A"/>
    <w:rsid w:val="00382690"/>
    <w:rsid w:val="003839AC"/>
    <w:rsid w:val="0038424D"/>
    <w:rsid w:val="003872EC"/>
    <w:rsid w:val="00392594"/>
    <w:rsid w:val="0039296F"/>
    <w:rsid w:val="003A23AC"/>
    <w:rsid w:val="003A3B4A"/>
    <w:rsid w:val="003B5B86"/>
    <w:rsid w:val="003D1577"/>
    <w:rsid w:val="003D1F91"/>
    <w:rsid w:val="003D23EC"/>
    <w:rsid w:val="003D5C8A"/>
    <w:rsid w:val="003E0351"/>
    <w:rsid w:val="003E30D7"/>
    <w:rsid w:val="003E3D9E"/>
    <w:rsid w:val="003E6138"/>
    <w:rsid w:val="003E78E7"/>
    <w:rsid w:val="003E7F13"/>
    <w:rsid w:val="003F0B97"/>
    <w:rsid w:val="00403F7C"/>
    <w:rsid w:val="00410AA6"/>
    <w:rsid w:val="00411BA8"/>
    <w:rsid w:val="00422528"/>
    <w:rsid w:val="00425BD5"/>
    <w:rsid w:val="00434733"/>
    <w:rsid w:val="00436FE9"/>
    <w:rsid w:val="00442718"/>
    <w:rsid w:val="004448B3"/>
    <w:rsid w:val="00445B75"/>
    <w:rsid w:val="00446092"/>
    <w:rsid w:val="00453DE1"/>
    <w:rsid w:val="004576FA"/>
    <w:rsid w:val="0046424A"/>
    <w:rsid w:val="00473872"/>
    <w:rsid w:val="00474A02"/>
    <w:rsid w:val="00477F45"/>
    <w:rsid w:val="00491F1D"/>
    <w:rsid w:val="00492387"/>
    <w:rsid w:val="004925AD"/>
    <w:rsid w:val="0049615C"/>
    <w:rsid w:val="0049697D"/>
    <w:rsid w:val="00496E5A"/>
    <w:rsid w:val="00497CEA"/>
    <w:rsid w:val="004A0064"/>
    <w:rsid w:val="004A0C5C"/>
    <w:rsid w:val="004A2C8B"/>
    <w:rsid w:val="004A71A7"/>
    <w:rsid w:val="004C5B05"/>
    <w:rsid w:val="004D6F67"/>
    <w:rsid w:val="004D7FE1"/>
    <w:rsid w:val="004E311F"/>
    <w:rsid w:val="004F3CF6"/>
    <w:rsid w:val="004F7086"/>
    <w:rsid w:val="00501B02"/>
    <w:rsid w:val="00502305"/>
    <w:rsid w:val="00510E85"/>
    <w:rsid w:val="005162B4"/>
    <w:rsid w:val="005260D4"/>
    <w:rsid w:val="0052624F"/>
    <w:rsid w:val="00526D5F"/>
    <w:rsid w:val="00535146"/>
    <w:rsid w:val="0053762F"/>
    <w:rsid w:val="005378B7"/>
    <w:rsid w:val="00537A2F"/>
    <w:rsid w:val="00540801"/>
    <w:rsid w:val="00540A45"/>
    <w:rsid w:val="00542226"/>
    <w:rsid w:val="0054265E"/>
    <w:rsid w:val="00543214"/>
    <w:rsid w:val="00544C54"/>
    <w:rsid w:val="00550269"/>
    <w:rsid w:val="00561081"/>
    <w:rsid w:val="00562C9C"/>
    <w:rsid w:val="00563D31"/>
    <w:rsid w:val="0056433B"/>
    <w:rsid w:val="005660D7"/>
    <w:rsid w:val="00570B81"/>
    <w:rsid w:val="00575E29"/>
    <w:rsid w:val="00586E3D"/>
    <w:rsid w:val="00590C5F"/>
    <w:rsid w:val="00591430"/>
    <w:rsid w:val="00593AF9"/>
    <w:rsid w:val="0059433E"/>
    <w:rsid w:val="00597CBA"/>
    <w:rsid w:val="005A13DF"/>
    <w:rsid w:val="005A584E"/>
    <w:rsid w:val="005B243B"/>
    <w:rsid w:val="005C0E1A"/>
    <w:rsid w:val="005C34B8"/>
    <w:rsid w:val="005C6856"/>
    <w:rsid w:val="005C68F7"/>
    <w:rsid w:val="005D0B28"/>
    <w:rsid w:val="005D2793"/>
    <w:rsid w:val="005D7177"/>
    <w:rsid w:val="005D7D87"/>
    <w:rsid w:val="005E6103"/>
    <w:rsid w:val="005E68CD"/>
    <w:rsid w:val="005E744C"/>
    <w:rsid w:val="005F2168"/>
    <w:rsid w:val="005F6347"/>
    <w:rsid w:val="00600F5C"/>
    <w:rsid w:val="006029AE"/>
    <w:rsid w:val="006060AD"/>
    <w:rsid w:val="006101D6"/>
    <w:rsid w:val="00613DAE"/>
    <w:rsid w:val="00615002"/>
    <w:rsid w:val="00615D1F"/>
    <w:rsid w:val="0062048C"/>
    <w:rsid w:val="00630FDF"/>
    <w:rsid w:val="0063260F"/>
    <w:rsid w:val="00632F2B"/>
    <w:rsid w:val="00633E25"/>
    <w:rsid w:val="00635D10"/>
    <w:rsid w:val="00645064"/>
    <w:rsid w:val="006472BB"/>
    <w:rsid w:val="006523A0"/>
    <w:rsid w:val="00652CFB"/>
    <w:rsid w:val="00654920"/>
    <w:rsid w:val="00662364"/>
    <w:rsid w:val="0066297F"/>
    <w:rsid w:val="00671280"/>
    <w:rsid w:val="006760AA"/>
    <w:rsid w:val="006846F8"/>
    <w:rsid w:val="00685049"/>
    <w:rsid w:val="00695CBF"/>
    <w:rsid w:val="006A3A1A"/>
    <w:rsid w:val="006A4991"/>
    <w:rsid w:val="006B03D8"/>
    <w:rsid w:val="006B56C1"/>
    <w:rsid w:val="006C1ECD"/>
    <w:rsid w:val="006D43B1"/>
    <w:rsid w:val="006D6AA4"/>
    <w:rsid w:val="006E4F4A"/>
    <w:rsid w:val="006E5121"/>
    <w:rsid w:val="006E7963"/>
    <w:rsid w:val="006F2EB7"/>
    <w:rsid w:val="006F6F0D"/>
    <w:rsid w:val="007005AB"/>
    <w:rsid w:val="00702019"/>
    <w:rsid w:val="00710492"/>
    <w:rsid w:val="0071089B"/>
    <w:rsid w:val="0071480A"/>
    <w:rsid w:val="0072621C"/>
    <w:rsid w:val="0073376D"/>
    <w:rsid w:val="00734AE7"/>
    <w:rsid w:val="00736504"/>
    <w:rsid w:val="007366B3"/>
    <w:rsid w:val="007440F5"/>
    <w:rsid w:val="0074636D"/>
    <w:rsid w:val="00750463"/>
    <w:rsid w:val="00750E42"/>
    <w:rsid w:val="00751615"/>
    <w:rsid w:val="00757D41"/>
    <w:rsid w:val="00757E38"/>
    <w:rsid w:val="00757E63"/>
    <w:rsid w:val="007632C0"/>
    <w:rsid w:val="0076426A"/>
    <w:rsid w:val="00770FA9"/>
    <w:rsid w:val="007747E8"/>
    <w:rsid w:val="007756B3"/>
    <w:rsid w:val="00776F8A"/>
    <w:rsid w:val="00787F2A"/>
    <w:rsid w:val="00793018"/>
    <w:rsid w:val="007A017B"/>
    <w:rsid w:val="007A1D95"/>
    <w:rsid w:val="007A3FF9"/>
    <w:rsid w:val="007B0A9E"/>
    <w:rsid w:val="007B0DDC"/>
    <w:rsid w:val="007B1701"/>
    <w:rsid w:val="007B77A2"/>
    <w:rsid w:val="007B7BBE"/>
    <w:rsid w:val="007C0608"/>
    <w:rsid w:val="007C0695"/>
    <w:rsid w:val="007C4F8D"/>
    <w:rsid w:val="007C52D0"/>
    <w:rsid w:val="007C6BB9"/>
    <w:rsid w:val="007C7E2C"/>
    <w:rsid w:val="007E1E19"/>
    <w:rsid w:val="007E53BB"/>
    <w:rsid w:val="007E598E"/>
    <w:rsid w:val="007E71E3"/>
    <w:rsid w:val="007E7EBD"/>
    <w:rsid w:val="007F10E6"/>
    <w:rsid w:val="007F1A1E"/>
    <w:rsid w:val="007F29C7"/>
    <w:rsid w:val="007F5184"/>
    <w:rsid w:val="00802BE2"/>
    <w:rsid w:val="00802BEE"/>
    <w:rsid w:val="00805E4F"/>
    <w:rsid w:val="0080642A"/>
    <w:rsid w:val="00810FF1"/>
    <w:rsid w:val="008213BA"/>
    <w:rsid w:val="008213C7"/>
    <w:rsid w:val="00821AC6"/>
    <w:rsid w:val="00822AF6"/>
    <w:rsid w:val="0082672A"/>
    <w:rsid w:val="0084140A"/>
    <w:rsid w:val="008426E2"/>
    <w:rsid w:val="0085235B"/>
    <w:rsid w:val="008524D0"/>
    <w:rsid w:val="00856F6C"/>
    <w:rsid w:val="00863BCD"/>
    <w:rsid w:val="00867777"/>
    <w:rsid w:val="00870106"/>
    <w:rsid w:val="008731C1"/>
    <w:rsid w:val="008764CA"/>
    <w:rsid w:val="0088523E"/>
    <w:rsid w:val="00886C6A"/>
    <w:rsid w:val="0089584A"/>
    <w:rsid w:val="008A257C"/>
    <w:rsid w:val="008A5BC7"/>
    <w:rsid w:val="008A5CA6"/>
    <w:rsid w:val="008A7C1C"/>
    <w:rsid w:val="008B078E"/>
    <w:rsid w:val="008C2C93"/>
    <w:rsid w:val="008C3F33"/>
    <w:rsid w:val="008D15DE"/>
    <w:rsid w:val="008D2725"/>
    <w:rsid w:val="008E3602"/>
    <w:rsid w:val="008E6389"/>
    <w:rsid w:val="008F6E4B"/>
    <w:rsid w:val="00900252"/>
    <w:rsid w:val="009024F7"/>
    <w:rsid w:val="00904DE9"/>
    <w:rsid w:val="00905F63"/>
    <w:rsid w:val="00906F67"/>
    <w:rsid w:val="00910645"/>
    <w:rsid w:val="0091240A"/>
    <w:rsid w:val="00913373"/>
    <w:rsid w:val="00924E67"/>
    <w:rsid w:val="009250B2"/>
    <w:rsid w:val="00925343"/>
    <w:rsid w:val="00933D57"/>
    <w:rsid w:val="00936D83"/>
    <w:rsid w:val="0093787F"/>
    <w:rsid w:val="009406D8"/>
    <w:rsid w:val="00944FA8"/>
    <w:rsid w:val="0094635D"/>
    <w:rsid w:val="0094792F"/>
    <w:rsid w:val="00950261"/>
    <w:rsid w:val="0095336C"/>
    <w:rsid w:val="009563C2"/>
    <w:rsid w:val="00961185"/>
    <w:rsid w:val="00966CF8"/>
    <w:rsid w:val="009733B4"/>
    <w:rsid w:val="00976328"/>
    <w:rsid w:val="00977B39"/>
    <w:rsid w:val="00983A91"/>
    <w:rsid w:val="00984D85"/>
    <w:rsid w:val="009860FB"/>
    <w:rsid w:val="009868BB"/>
    <w:rsid w:val="0099462D"/>
    <w:rsid w:val="00994F3B"/>
    <w:rsid w:val="00997276"/>
    <w:rsid w:val="009A09D4"/>
    <w:rsid w:val="009A526D"/>
    <w:rsid w:val="009B58A7"/>
    <w:rsid w:val="009C2F17"/>
    <w:rsid w:val="009C54B8"/>
    <w:rsid w:val="009C72F3"/>
    <w:rsid w:val="009C73D8"/>
    <w:rsid w:val="009D3498"/>
    <w:rsid w:val="009D3F67"/>
    <w:rsid w:val="009D4117"/>
    <w:rsid w:val="009D7F64"/>
    <w:rsid w:val="009E283D"/>
    <w:rsid w:val="009E599E"/>
    <w:rsid w:val="009F5CE4"/>
    <w:rsid w:val="00A064D9"/>
    <w:rsid w:val="00A07BBC"/>
    <w:rsid w:val="00A12D17"/>
    <w:rsid w:val="00A13E2E"/>
    <w:rsid w:val="00A14D6A"/>
    <w:rsid w:val="00A2116D"/>
    <w:rsid w:val="00A2789A"/>
    <w:rsid w:val="00A30459"/>
    <w:rsid w:val="00A30832"/>
    <w:rsid w:val="00A349B2"/>
    <w:rsid w:val="00A35518"/>
    <w:rsid w:val="00A36DC0"/>
    <w:rsid w:val="00A4212A"/>
    <w:rsid w:val="00A42868"/>
    <w:rsid w:val="00A42BD8"/>
    <w:rsid w:val="00A431EF"/>
    <w:rsid w:val="00A448A9"/>
    <w:rsid w:val="00A44DA5"/>
    <w:rsid w:val="00A47650"/>
    <w:rsid w:val="00A47BB0"/>
    <w:rsid w:val="00A512C0"/>
    <w:rsid w:val="00A529E3"/>
    <w:rsid w:val="00A5714F"/>
    <w:rsid w:val="00A60FB7"/>
    <w:rsid w:val="00A62A5F"/>
    <w:rsid w:val="00A717F6"/>
    <w:rsid w:val="00A77BFB"/>
    <w:rsid w:val="00A80920"/>
    <w:rsid w:val="00A80D48"/>
    <w:rsid w:val="00A813C4"/>
    <w:rsid w:val="00A907A7"/>
    <w:rsid w:val="00A95383"/>
    <w:rsid w:val="00A9713F"/>
    <w:rsid w:val="00AA1AE4"/>
    <w:rsid w:val="00AA2CA0"/>
    <w:rsid w:val="00AA3762"/>
    <w:rsid w:val="00AA38EC"/>
    <w:rsid w:val="00AA465C"/>
    <w:rsid w:val="00AC7797"/>
    <w:rsid w:val="00AF5347"/>
    <w:rsid w:val="00AF6540"/>
    <w:rsid w:val="00AF66DA"/>
    <w:rsid w:val="00B0306F"/>
    <w:rsid w:val="00B11970"/>
    <w:rsid w:val="00B12E60"/>
    <w:rsid w:val="00B21ED0"/>
    <w:rsid w:val="00B2417E"/>
    <w:rsid w:val="00B261E9"/>
    <w:rsid w:val="00B26946"/>
    <w:rsid w:val="00B277FF"/>
    <w:rsid w:val="00B3325A"/>
    <w:rsid w:val="00B347D3"/>
    <w:rsid w:val="00B359AE"/>
    <w:rsid w:val="00B35C94"/>
    <w:rsid w:val="00B40577"/>
    <w:rsid w:val="00B45C28"/>
    <w:rsid w:val="00B50B82"/>
    <w:rsid w:val="00B51F94"/>
    <w:rsid w:val="00B62E57"/>
    <w:rsid w:val="00B650E0"/>
    <w:rsid w:val="00B66CBC"/>
    <w:rsid w:val="00B717AE"/>
    <w:rsid w:val="00B7218C"/>
    <w:rsid w:val="00B76165"/>
    <w:rsid w:val="00B76AC0"/>
    <w:rsid w:val="00B80977"/>
    <w:rsid w:val="00B850DD"/>
    <w:rsid w:val="00B87D32"/>
    <w:rsid w:val="00B87E1A"/>
    <w:rsid w:val="00B91F6D"/>
    <w:rsid w:val="00B9213D"/>
    <w:rsid w:val="00B921CD"/>
    <w:rsid w:val="00B92296"/>
    <w:rsid w:val="00B938A1"/>
    <w:rsid w:val="00B97C32"/>
    <w:rsid w:val="00BA5D2D"/>
    <w:rsid w:val="00BA6217"/>
    <w:rsid w:val="00BB1A40"/>
    <w:rsid w:val="00BC05CB"/>
    <w:rsid w:val="00BC1553"/>
    <w:rsid w:val="00BC2435"/>
    <w:rsid w:val="00BC373A"/>
    <w:rsid w:val="00BC4765"/>
    <w:rsid w:val="00BD0E2C"/>
    <w:rsid w:val="00BD4733"/>
    <w:rsid w:val="00BE2CF0"/>
    <w:rsid w:val="00BE33F0"/>
    <w:rsid w:val="00BE4CFB"/>
    <w:rsid w:val="00BE69FE"/>
    <w:rsid w:val="00BF684C"/>
    <w:rsid w:val="00BF6C75"/>
    <w:rsid w:val="00BF6DA5"/>
    <w:rsid w:val="00C00894"/>
    <w:rsid w:val="00C072FA"/>
    <w:rsid w:val="00C12D42"/>
    <w:rsid w:val="00C12D53"/>
    <w:rsid w:val="00C16A7D"/>
    <w:rsid w:val="00C21760"/>
    <w:rsid w:val="00C21FC6"/>
    <w:rsid w:val="00C278A0"/>
    <w:rsid w:val="00C31C64"/>
    <w:rsid w:val="00C33717"/>
    <w:rsid w:val="00C3433A"/>
    <w:rsid w:val="00C34BD2"/>
    <w:rsid w:val="00C361B0"/>
    <w:rsid w:val="00C40058"/>
    <w:rsid w:val="00C46FF8"/>
    <w:rsid w:val="00C645EB"/>
    <w:rsid w:val="00C65AD2"/>
    <w:rsid w:val="00C66036"/>
    <w:rsid w:val="00C67420"/>
    <w:rsid w:val="00C71127"/>
    <w:rsid w:val="00C74876"/>
    <w:rsid w:val="00C75351"/>
    <w:rsid w:val="00C82891"/>
    <w:rsid w:val="00C94218"/>
    <w:rsid w:val="00C9784C"/>
    <w:rsid w:val="00CA38D6"/>
    <w:rsid w:val="00CA3C30"/>
    <w:rsid w:val="00CA4347"/>
    <w:rsid w:val="00CC3CF9"/>
    <w:rsid w:val="00CC45B5"/>
    <w:rsid w:val="00CC6C55"/>
    <w:rsid w:val="00CD08EF"/>
    <w:rsid w:val="00CD2463"/>
    <w:rsid w:val="00CD4287"/>
    <w:rsid w:val="00CE096D"/>
    <w:rsid w:val="00CE1CE5"/>
    <w:rsid w:val="00CF1217"/>
    <w:rsid w:val="00CF5516"/>
    <w:rsid w:val="00D00A4B"/>
    <w:rsid w:val="00D02F29"/>
    <w:rsid w:val="00D12B4F"/>
    <w:rsid w:val="00D20379"/>
    <w:rsid w:val="00D21B3C"/>
    <w:rsid w:val="00D22A5F"/>
    <w:rsid w:val="00D23276"/>
    <w:rsid w:val="00D27CB2"/>
    <w:rsid w:val="00D27DE5"/>
    <w:rsid w:val="00D31168"/>
    <w:rsid w:val="00D32E27"/>
    <w:rsid w:val="00D34CC6"/>
    <w:rsid w:val="00D374DC"/>
    <w:rsid w:val="00D449A2"/>
    <w:rsid w:val="00D63C05"/>
    <w:rsid w:val="00D67657"/>
    <w:rsid w:val="00D702D1"/>
    <w:rsid w:val="00D70817"/>
    <w:rsid w:val="00D732D0"/>
    <w:rsid w:val="00D73BB3"/>
    <w:rsid w:val="00D758D5"/>
    <w:rsid w:val="00D75D68"/>
    <w:rsid w:val="00D85096"/>
    <w:rsid w:val="00D859D2"/>
    <w:rsid w:val="00D90A64"/>
    <w:rsid w:val="00D91FF7"/>
    <w:rsid w:val="00D93777"/>
    <w:rsid w:val="00D96DCA"/>
    <w:rsid w:val="00DA324D"/>
    <w:rsid w:val="00DA36F5"/>
    <w:rsid w:val="00DA73FF"/>
    <w:rsid w:val="00DB430B"/>
    <w:rsid w:val="00DB62DE"/>
    <w:rsid w:val="00DB738D"/>
    <w:rsid w:val="00DC5A72"/>
    <w:rsid w:val="00DC6379"/>
    <w:rsid w:val="00DC6867"/>
    <w:rsid w:val="00DC7BAF"/>
    <w:rsid w:val="00DC7CC8"/>
    <w:rsid w:val="00DD185F"/>
    <w:rsid w:val="00DD4FAA"/>
    <w:rsid w:val="00DD5B39"/>
    <w:rsid w:val="00DE7979"/>
    <w:rsid w:val="00DF0267"/>
    <w:rsid w:val="00DF1BA5"/>
    <w:rsid w:val="00DF5377"/>
    <w:rsid w:val="00E063AF"/>
    <w:rsid w:val="00E078DB"/>
    <w:rsid w:val="00E0795E"/>
    <w:rsid w:val="00E110E2"/>
    <w:rsid w:val="00E15200"/>
    <w:rsid w:val="00E16D51"/>
    <w:rsid w:val="00E21BC1"/>
    <w:rsid w:val="00E349AC"/>
    <w:rsid w:val="00E5693B"/>
    <w:rsid w:val="00E63C83"/>
    <w:rsid w:val="00E641E1"/>
    <w:rsid w:val="00E7539B"/>
    <w:rsid w:val="00E7620A"/>
    <w:rsid w:val="00E77C9F"/>
    <w:rsid w:val="00E90B51"/>
    <w:rsid w:val="00E90DA9"/>
    <w:rsid w:val="00E94CD2"/>
    <w:rsid w:val="00E958A7"/>
    <w:rsid w:val="00E96C54"/>
    <w:rsid w:val="00EA1428"/>
    <w:rsid w:val="00EA1B5F"/>
    <w:rsid w:val="00EA2D29"/>
    <w:rsid w:val="00EA4950"/>
    <w:rsid w:val="00EA4FEC"/>
    <w:rsid w:val="00EA6A8C"/>
    <w:rsid w:val="00EB5DA6"/>
    <w:rsid w:val="00EC2437"/>
    <w:rsid w:val="00EC27FF"/>
    <w:rsid w:val="00EC6A45"/>
    <w:rsid w:val="00ED04B9"/>
    <w:rsid w:val="00ED4223"/>
    <w:rsid w:val="00ED6CA6"/>
    <w:rsid w:val="00ED7E3B"/>
    <w:rsid w:val="00EE00B1"/>
    <w:rsid w:val="00EE1BA7"/>
    <w:rsid w:val="00EE2404"/>
    <w:rsid w:val="00EE3219"/>
    <w:rsid w:val="00EE342A"/>
    <w:rsid w:val="00EE56AD"/>
    <w:rsid w:val="00EF042E"/>
    <w:rsid w:val="00EF0EBE"/>
    <w:rsid w:val="00EF12B5"/>
    <w:rsid w:val="00F00817"/>
    <w:rsid w:val="00F01ED7"/>
    <w:rsid w:val="00F04CAC"/>
    <w:rsid w:val="00F070F8"/>
    <w:rsid w:val="00F07193"/>
    <w:rsid w:val="00F07470"/>
    <w:rsid w:val="00F107EB"/>
    <w:rsid w:val="00F115E3"/>
    <w:rsid w:val="00F11A17"/>
    <w:rsid w:val="00F15ED2"/>
    <w:rsid w:val="00F1660E"/>
    <w:rsid w:val="00F16879"/>
    <w:rsid w:val="00F23475"/>
    <w:rsid w:val="00F373D0"/>
    <w:rsid w:val="00F41F4E"/>
    <w:rsid w:val="00F420F8"/>
    <w:rsid w:val="00F429C3"/>
    <w:rsid w:val="00F519B4"/>
    <w:rsid w:val="00F55A99"/>
    <w:rsid w:val="00F56E3E"/>
    <w:rsid w:val="00F60DE1"/>
    <w:rsid w:val="00F61537"/>
    <w:rsid w:val="00F62CF9"/>
    <w:rsid w:val="00F72221"/>
    <w:rsid w:val="00F77D3C"/>
    <w:rsid w:val="00F8242D"/>
    <w:rsid w:val="00F83A40"/>
    <w:rsid w:val="00F83DDD"/>
    <w:rsid w:val="00F84D21"/>
    <w:rsid w:val="00F874D8"/>
    <w:rsid w:val="00F9415A"/>
    <w:rsid w:val="00F941D3"/>
    <w:rsid w:val="00FA3322"/>
    <w:rsid w:val="00FA4225"/>
    <w:rsid w:val="00FA6E1C"/>
    <w:rsid w:val="00FA6EA1"/>
    <w:rsid w:val="00FB1124"/>
    <w:rsid w:val="00FB285D"/>
    <w:rsid w:val="00FB28C3"/>
    <w:rsid w:val="00FB29F8"/>
    <w:rsid w:val="00FC0E50"/>
    <w:rsid w:val="00FC1962"/>
    <w:rsid w:val="00FC651C"/>
    <w:rsid w:val="00FC7E58"/>
    <w:rsid w:val="00FD0673"/>
    <w:rsid w:val="00FD2E8A"/>
    <w:rsid w:val="00FD51DF"/>
    <w:rsid w:val="00FD5EC0"/>
    <w:rsid w:val="00FD7519"/>
    <w:rsid w:val="00FE0E33"/>
    <w:rsid w:val="00FE1037"/>
    <w:rsid w:val="00FE2E11"/>
    <w:rsid w:val="00FE4494"/>
    <w:rsid w:val="00FF0E1D"/>
    <w:rsid w:val="00FF4CC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FA1B"/>
  <w15:docId w15:val="{C5C40D50-73D0-4686-9F31-4B7DB13E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HeaderandFooter"/>
  </w:style>
  <w:style w:type="paragraph" w:customStyle="1" w:styleId="Address">
    <w:name w:val="Address"/>
    <w:basedOn w:val="Normal"/>
    <w:rsid w:val="00043E19"/>
    <w:pPr>
      <w:suppressAutoHyphens w:val="0"/>
      <w:overflowPunct/>
      <w:spacing w:line="231" w:lineRule="exact"/>
    </w:pPr>
    <w:rPr>
      <w:rFonts w:ascii="Times New Roman" w:eastAsia="Times New Roman" w:hAnsi="Times New Roman" w:cs="Times New Roman"/>
      <w:kern w:val="0"/>
      <w:sz w:val="18"/>
      <w:szCs w:val="20"/>
      <w:lang w:eastAsia="en-US" w:bidi="ar-SA"/>
    </w:rPr>
  </w:style>
  <w:style w:type="paragraph" w:styleId="ListParagraph">
    <w:name w:val="List Paragraph"/>
    <w:basedOn w:val="Normal"/>
    <w:uiPriority w:val="34"/>
    <w:qFormat/>
    <w:rsid w:val="00B45C28"/>
    <w:pPr>
      <w:ind w:left="720"/>
      <w:contextualSpacing/>
    </w:pPr>
    <w:rPr>
      <w:rFonts w:cs="Mangal"/>
      <w:szCs w:val="21"/>
    </w:rPr>
  </w:style>
  <w:style w:type="character" w:styleId="FootnoteReference">
    <w:name w:val="footnote reference"/>
    <w:uiPriority w:val="99"/>
    <w:semiHidden/>
    <w:unhideWhenUsed/>
    <w:rsid w:val="00EE1BA7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EE1BA7"/>
    <w:pPr>
      <w:suppressAutoHyphens w:val="0"/>
    </w:pPr>
    <w:rPr>
      <w:rFonts w:ascii="Arial" w:eastAsia="Arial" w:hAnsi="Arial" w:cs="Arial"/>
      <w:kern w:val="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1BA7"/>
    <w:rPr>
      <w:rFonts w:ascii="Arial" w:eastAsia="Arial" w:hAnsi="Arial" w:cs="Arial"/>
      <w:kern w:val="0"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B2694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26946"/>
    <w:rPr>
      <w:rFonts w:cs="Mangal"/>
      <w:sz w:val="2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870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elker@wplawfirm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w4az@proton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carpenter@wp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EDED2-47A8-4E33-BBE8-E8E49B3B9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Tiffany</dc:creator>
  <dc:description/>
  <cp:lastModifiedBy>Ashley Falvey</cp:lastModifiedBy>
  <cp:revision>2</cp:revision>
  <cp:lastPrinted>2026-02-06T20:59:00Z</cp:lastPrinted>
  <dcterms:created xsi:type="dcterms:W3CDTF">2026-04-22T22:52:00Z</dcterms:created>
  <dcterms:modified xsi:type="dcterms:W3CDTF">2026-04-22T22:52:00Z</dcterms:modified>
  <dc:language>en-US</dc:language>
</cp:coreProperties>
</file>