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62C1" w14:textId="0C9896EE" w:rsidR="007C68E7" w:rsidRDefault="007A24B1" w:rsidP="00CB365B">
      <w:pPr>
        <w:rPr>
          <w:sz w:val="28"/>
          <w:szCs w:val="28"/>
        </w:rPr>
      </w:pPr>
      <w:r>
        <w:rPr>
          <w:sz w:val="28"/>
          <w:szCs w:val="28"/>
        </w:rPr>
        <w:t>Honorable Jay M. Polk</w:t>
      </w:r>
      <w:r w:rsidR="007C68E7">
        <w:rPr>
          <w:sz w:val="28"/>
          <w:szCs w:val="28"/>
        </w:rPr>
        <w:t xml:space="preserve">, </w:t>
      </w:r>
      <w:r>
        <w:rPr>
          <w:sz w:val="28"/>
          <w:szCs w:val="28"/>
        </w:rPr>
        <w:t>Chair</w:t>
      </w:r>
    </w:p>
    <w:p w14:paraId="2231C063" w14:textId="433ECC86" w:rsidR="009001C1" w:rsidRPr="00955A09" w:rsidRDefault="009001C1" w:rsidP="00CB365B">
      <w:pPr>
        <w:rPr>
          <w:sz w:val="28"/>
          <w:szCs w:val="28"/>
        </w:rPr>
      </w:pPr>
      <w:r>
        <w:rPr>
          <w:sz w:val="28"/>
          <w:szCs w:val="28"/>
        </w:rPr>
        <w:t xml:space="preserve">Task Force on </w:t>
      </w:r>
      <w:r w:rsidR="007A24B1">
        <w:rPr>
          <w:sz w:val="28"/>
          <w:szCs w:val="28"/>
        </w:rPr>
        <w:t>the Arizona Rules for Court-Ordered Mental Health Proceedings</w:t>
      </w:r>
    </w:p>
    <w:p w14:paraId="4A185624" w14:textId="68C7870E" w:rsidR="00CB365B" w:rsidRPr="00955A09" w:rsidRDefault="00194EBC" w:rsidP="00CB365B">
      <w:pPr>
        <w:rPr>
          <w:sz w:val="28"/>
          <w:szCs w:val="28"/>
        </w:rPr>
      </w:pPr>
      <w:r>
        <w:rPr>
          <w:sz w:val="28"/>
          <w:szCs w:val="28"/>
        </w:rPr>
        <w:t>1501 West Washington</w:t>
      </w:r>
      <w:r w:rsidR="00212047">
        <w:rPr>
          <w:sz w:val="28"/>
          <w:szCs w:val="28"/>
        </w:rPr>
        <w:t xml:space="preserve"> Street</w:t>
      </w:r>
      <w:r>
        <w:rPr>
          <w:sz w:val="28"/>
          <w:szCs w:val="28"/>
        </w:rPr>
        <w:t xml:space="preserve">, </w:t>
      </w:r>
      <w:r w:rsidR="005B18B9">
        <w:rPr>
          <w:sz w:val="28"/>
          <w:szCs w:val="28"/>
        </w:rPr>
        <w:t>Suite 410</w:t>
      </w:r>
    </w:p>
    <w:p w14:paraId="636AF617" w14:textId="09B23B52" w:rsidR="00CB365B" w:rsidRDefault="00CB365B" w:rsidP="00CB365B">
      <w:pPr>
        <w:rPr>
          <w:sz w:val="28"/>
          <w:szCs w:val="28"/>
        </w:rPr>
      </w:pPr>
      <w:r w:rsidRPr="00955A09">
        <w:rPr>
          <w:sz w:val="28"/>
          <w:szCs w:val="28"/>
        </w:rPr>
        <w:t>Phoenix, AZ 8500</w:t>
      </w:r>
      <w:r w:rsidR="00212047">
        <w:rPr>
          <w:sz w:val="28"/>
          <w:szCs w:val="28"/>
        </w:rPr>
        <w:t>7</w:t>
      </w:r>
    </w:p>
    <w:p w14:paraId="672A6659" w14:textId="77777777" w:rsidR="00CB365B" w:rsidRPr="00955A09" w:rsidRDefault="00CB365B" w:rsidP="00CB365B">
      <w:pPr>
        <w:rPr>
          <w:sz w:val="28"/>
          <w:szCs w:val="28"/>
        </w:rPr>
      </w:pPr>
    </w:p>
    <w:p w14:paraId="0A37501D" w14:textId="77777777" w:rsidR="00CB365B" w:rsidRDefault="00CB365B" w:rsidP="00CB365B">
      <w:pPr>
        <w:spacing w:line="480" w:lineRule="auto"/>
        <w:jc w:val="center"/>
        <w:rPr>
          <w:sz w:val="28"/>
          <w:szCs w:val="28"/>
        </w:rPr>
      </w:pPr>
    </w:p>
    <w:p w14:paraId="5DAB6C7B" w14:textId="77777777" w:rsidR="00CB365B" w:rsidRPr="007641DA" w:rsidRDefault="00CB365B" w:rsidP="00CB365B">
      <w:pPr>
        <w:spacing w:line="480" w:lineRule="auto"/>
        <w:jc w:val="center"/>
        <w:rPr>
          <w:sz w:val="28"/>
          <w:szCs w:val="28"/>
          <w:u w:val="single"/>
        </w:rPr>
      </w:pPr>
    </w:p>
    <w:p w14:paraId="542C35A1" w14:textId="77777777" w:rsidR="00CB365B" w:rsidRPr="00955A09" w:rsidRDefault="00CB365B" w:rsidP="00CB365B">
      <w:pPr>
        <w:jc w:val="center"/>
        <w:rPr>
          <w:sz w:val="28"/>
          <w:szCs w:val="28"/>
        </w:rPr>
      </w:pPr>
      <w:r w:rsidRPr="00955A09">
        <w:rPr>
          <w:sz w:val="28"/>
          <w:szCs w:val="28"/>
        </w:rPr>
        <w:t>SUPREME COURT</w:t>
      </w:r>
      <w:r w:rsidR="003E7184">
        <w:rPr>
          <w:sz w:val="28"/>
          <w:szCs w:val="28"/>
        </w:rPr>
        <w:t xml:space="preserve"> OF ARIZONA</w:t>
      </w:r>
    </w:p>
    <w:p w14:paraId="02EB378F" w14:textId="77777777" w:rsidR="00CB365B" w:rsidRPr="00955A09" w:rsidRDefault="00CB365B" w:rsidP="00CB365B">
      <w:pPr>
        <w:jc w:val="center"/>
        <w:rPr>
          <w:sz w:val="28"/>
          <w:szCs w:val="28"/>
        </w:rPr>
      </w:pPr>
    </w:p>
    <w:p w14:paraId="6A05A809" w14:textId="77777777" w:rsidR="00CB365B" w:rsidRDefault="00CB365B" w:rsidP="00CB365B">
      <w:pPr>
        <w:rPr>
          <w:sz w:val="28"/>
          <w:szCs w:val="28"/>
        </w:rPr>
      </w:pPr>
    </w:p>
    <w:p w14:paraId="729C3AD4" w14:textId="1EE5C1C5" w:rsidR="00CB365B" w:rsidRDefault="007A24B1" w:rsidP="00CB365B">
      <w:pPr>
        <w:rPr>
          <w:sz w:val="28"/>
          <w:szCs w:val="28"/>
        </w:rPr>
      </w:pPr>
      <w:r>
        <w:rPr>
          <w:sz w:val="28"/>
          <w:szCs w:val="28"/>
        </w:rPr>
        <w:t>In the Matter of:</w:t>
      </w:r>
      <w:r>
        <w:rPr>
          <w:sz w:val="28"/>
          <w:szCs w:val="28"/>
        </w:rPr>
        <w:tab/>
      </w:r>
      <w:r>
        <w:rPr>
          <w:sz w:val="28"/>
          <w:szCs w:val="28"/>
        </w:rPr>
        <w:tab/>
      </w:r>
      <w:r w:rsidR="00CB365B">
        <w:rPr>
          <w:sz w:val="28"/>
          <w:szCs w:val="28"/>
        </w:rPr>
        <w:t xml:space="preserve"> </w:t>
      </w:r>
      <w:proofErr w:type="gramStart"/>
      <w:r>
        <w:rPr>
          <w:sz w:val="28"/>
          <w:szCs w:val="28"/>
        </w:rPr>
        <w:tab/>
      </w:r>
      <w:r w:rsidR="00CB365B">
        <w:rPr>
          <w:sz w:val="28"/>
          <w:szCs w:val="28"/>
        </w:rPr>
        <w:t xml:space="preserve">  </w:t>
      </w:r>
      <w:r w:rsidR="00D66643">
        <w:rPr>
          <w:sz w:val="28"/>
          <w:szCs w:val="28"/>
        </w:rPr>
        <w:tab/>
      </w:r>
      <w:proofErr w:type="gramEnd"/>
      <w:r w:rsidR="00876707">
        <w:rPr>
          <w:sz w:val="28"/>
          <w:szCs w:val="28"/>
        </w:rPr>
        <w:t xml:space="preserve">)  </w:t>
      </w:r>
      <w:r w:rsidR="000336B7">
        <w:rPr>
          <w:sz w:val="28"/>
          <w:szCs w:val="28"/>
        </w:rPr>
        <w:t xml:space="preserve"> </w:t>
      </w:r>
      <w:r w:rsidR="00A509D4">
        <w:rPr>
          <w:sz w:val="28"/>
          <w:szCs w:val="28"/>
        </w:rPr>
        <w:t>S</w:t>
      </w:r>
      <w:r w:rsidR="00A509D4" w:rsidRPr="00955A09">
        <w:rPr>
          <w:sz w:val="28"/>
          <w:szCs w:val="28"/>
        </w:rPr>
        <w:t>upreme Court No. R-</w:t>
      </w:r>
      <w:r>
        <w:rPr>
          <w:sz w:val="28"/>
          <w:szCs w:val="28"/>
        </w:rPr>
        <w:t>25</w:t>
      </w:r>
      <w:r w:rsidR="009B3702">
        <w:rPr>
          <w:sz w:val="28"/>
          <w:szCs w:val="28"/>
        </w:rPr>
        <w:t>-005</w:t>
      </w:r>
      <w:r>
        <w:rPr>
          <w:sz w:val="28"/>
          <w:szCs w:val="28"/>
        </w:rPr>
        <w:t>9</w:t>
      </w:r>
    </w:p>
    <w:p w14:paraId="566A2C2C" w14:textId="5DDD0F91" w:rsidR="003E7184" w:rsidRDefault="007A24B1" w:rsidP="00CE1520">
      <w:pPr>
        <w:rPr>
          <w:sz w:val="28"/>
          <w:szCs w:val="28"/>
        </w:rPr>
      </w:pPr>
      <w:r>
        <w:rPr>
          <w:sz w:val="28"/>
          <w:szCs w:val="28"/>
        </w:rPr>
        <w:t>ADOPTION OF RULES</w:t>
      </w:r>
      <w:r w:rsidR="007960AB">
        <w:rPr>
          <w:sz w:val="28"/>
          <w:szCs w:val="28"/>
        </w:rPr>
        <w:t xml:space="preserve"> FOR</w:t>
      </w:r>
      <w:r w:rsidR="00786331">
        <w:rPr>
          <w:sz w:val="28"/>
          <w:szCs w:val="28"/>
        </w:rPr>
        <w:tab/>
      </w:r>
      <w:r w:rsidR="007960AB">
        <w:rPr>
          <w:sz w:val="28"/>
          <w:szCs w:val="28"/>
        </w:rPr>
        <w:tab/>
      </w:r>
      <w:r w:rsidR="003E7184">
        <w:rPr>
          <w:sz w:val="28"/>
          <w:szCs w:val="28"/>
        </w:rPr>
        <w:t>)</w:t>
      </w:r>
      <w:r w:rsidR="00C457F7">
        <w:rPr>
          <w:sz w:val="28"/>
          <w:szCs w:val="28"/>
        </w:rPr>
        <w:tab/>
      </w:r>
    </w:p>
    <w:p w14:paraId="20861744" w14:textId="0CA81871" w:rsidR="00C457F7" w:rsidRPr="008D3897" w:rsidRDefault="007A24B1" w:rsidP="00876707">
      <w:pPr>
        <w:ind w:left="4320" w:hanging="4320"/>
        <w:rPr>
          <w:b/>
          <w:bCs/>
          <w:sz w:val="28"/>
          <w:szCs w:val="28"/>
        </w:rPr>
      </w:pPr>
      <w:r>
        <w:rPr>
          <w:sz w:val="28"/>
          <w:szCs w:val="28"/>
        </w:rPr>
        <w:t>COURT-ORDERED MENTAL</w:t>
      </w:r>
      <w:proofErr w:type="gramStart"/>
      <w:r w:rsidR="00D66643">
        <w:rPr>
          <w:sz w:val="28"/>
          <w:szCs w:val="28"/>
        </w:rPr>
        <w:tab/>
      </w:r>
      <w:r w:rsidR="00F176BA">
        <w:rPr>
          <w:sz w:val="28"/>
          <w:szCs w:val="28"/>
        </w:rPr>
        <w:t>)</w:t>
      </w:r>
      <w:r w:rsidR="00C457F7">
        <w:rPr>
          <w:sz w:val="28"/>
          <w:szCs w:val="28"/>
        </w:rPr>
        <w:t xml:space="preserve">   </w:t>
      </w:r>
      <w:proofErr w:type="gramEnd"/>
      <w:r w:rsidR="0091070A" w:rsidRPr="00271913">
        <w:rPr>
          <w:b/>
          <w:bCs/>
          <w:sz w:val="28"/>
          <w:szCs w:val="28"/>
        </w:rPr>
        <w:t>P</w:t>
      </w:r>
      <w:r w:rsidR="001B3669" w:rsidRPr="00271913">
        <w:rPr>
          <w:b/>
          <w:bCs/>
          <w:sz w:val="28"/>
          <w:szCs w:val="28"/>
        </w:rPr>
        <w:t>ETITION</w:t>
      </w:r>
    </w:p>
    <w:p w14:paraId="3C5DCD53" w14:textId="38C1FC3B" w:rsidR="000511BF" w:rsidRDefault="007A24B1" w:rsidP="007A24B1">
      <w:pPr>
        <w:rPr>
          <w:sz w:val="28"/>
          <w:szCs w:val="28"/>
        </w:rPr>
      </w:pPr>
      <w:r>
        <w:rPr>
          <w:sz w:val="28"/>
          <w:szCs w:val="28"/>
        </w:rPr>
        <w:t>HEALTH PROCEEDINGS</w:t>
      </w:r>
      <w:r>
        <w:rPr>
          <w:sz w:val="28"/>
          <w:szCs w:val="28"/>
        </w:rPr>
        <w:tab/>
      </w:r>
      <w:r w:rsidR="00D66643">
        <w:rPr>
          <w:sz w:val="28"/>
          <w:szCs w:val="28"/>
        </w:rPr>
        <w:tab/>
      </w:r>
      <w:r w:rsidR="00876707">
        <w:rPr>
          <w:sz w:val="28"/>
          <w:szCs w:val="28"/>
        </w:rPr>
        <w:t xml:space="preserve">)  </w:t>
      </w:r>
      <w:r w:rsidR="00C457F7">
        <w:rPr>
          <w:sz w:val="28"/>
          <w:szCs w:val="28"/>
        </w:rPr>
        <w:t xml:space="preserve"> </w:t>
      </w:r>
    </w:p>
    <w:p w14:paraId="60629183" w14:textId="66876AFA" w:rsidR="00C1064F" w:rsidRDefault="00C1064F" w:rsidP="00271913">
      <w:pPr>
        <w:ind w:left="4320" w:hanging="4320"/>
        <w:rPr>
          <w:sz w:val="28"/>
          <w:szCs w:val="28"/>
        </w:rPr>
      </w:pPr>
      <w:r>
        <w:rPr>
          <w:sz w:val="28"/>
          <w:szCs w:val="28"/>
        </w:rPr>
        <w:t>_______________________________)</w:t>
      </w:r>
    </w:p>
    <w:p w14:paraId="5A39BBE3" w14:textId="77777777" w:rsidR="00C1064F" w:rsidRDefault="00C1064F" w:rsidP="00C1064F">
      <w:pPr>
        <w:ind w:left="4320" w:hanging="4320"/>
        <w:rPr>
          <w:sz w:val="28"/>
          <w:szCs w:val="28"/>
        </w:rPr>
      </w:pPr>
    </w:p>
    <w:p w14:paraId="080E2860" w14:textId="6681761C" w:rsidR="00E2393A" w:rsidRPr="00D66643" w:rsidRDefault="00145F5B" w:rsidP="00D66643">
      <w:pPr>
        <w:pStyle w:val="ListParagraph"/>
        <w:numPr>
          <w:ilvl w:val="0"/>
          <w:numId w:val="24"/>
        </w:numPr>
        <w:autoSpaceDE w:val="0"/>
        <w:autoSpaceDN w:val="0"/>
        <w:adjustRightInd w:val="0"/>
        <w:spacing w:line="480" w:lineRule="auto"/>
        <w:ind w:left="0" w:firstLine="720"/>
        <w:jc w:val="both"/>
        <w:rPr>
          <w:sz w:val="28"/>
          <w:szCs w:val="28"/>
        </w:rPr>
      </w:pPr>
      <w:r w:rsidRPr="006A5F0C">
        <w:rPr>
          <w:b/>
          <w:bCs/>
          <w:sz w:val="28"/>
          <w:szCs w:val="28"/>
          <w:u w:val="single"/>
        </w:rPr>
        <w:t>Introduction</w:t>
      </w:r>
      <w:r w:rsidRPr="00145F5B">
        <w:rPr>
          <w:b/>
          <w:bCs/>
          <w:sz w:val="28"/>
          <w:szCs w:val="28"/>
        </w:rPr>
        <w:t>.</w:t>
      </w:r>
      <w:r>
        <w:rPr>
          <w:sz w:val="28"/>
          <w:szCs w:val="28"/>
        </w:rPr>
        <w:t xml:space="preserve">  </w:t>
      </w:r>
      <w:r w:rsidR="00EF602B">
        <w:rPr>
          <w:sz w:val="28"/>
          <w:szCs w:val="28"/>
        </w:rPr>
        <w:t>Petitioner is the Task Force</w:t>
      </w:r>
      <w:r w:rsidR="00777DFD">
        <w:rPr>
          <w:sz w:val="28"/>
          <w:szCs w:val="28"/>
        </w:rPr>
        <w:t xml:space="preserve"> on the Arizona Rules</w:t>
      </w:r>
      <w:r w:rsidR="00FB2336">
        <w:rPr>
          <w:sz w:val="28"/>
          <w:szCs w:val="28"/>
        </w:rPr>
        <w:t xml:space="preserve"> for Court-Ordered Mental Health Proceedings (“Task Force”), which the Court established by </w:t>
      </w:r>
      <w:hyperlink r:id="rId11" w:history="1">
        <w:r w:rsidR="00D66643" w:rsidRPr="00343FBA">
          <w:rPr>
            <w:rStyle w:val="Hyperlink"/>
            <w:sz w:val="28"/>
            <w:szCs w:val="28"/>
          </w:rPr>
          <w:t>Administrative Order No. 2025-157</w:t>
        </w:r>
      </w:hyperlink>
      <w:r w:rsidR="00C24778">
        <w:rPr>
          <w:sz w:val="28"/>
          <w:szCs w:val="28"/>
        </w:rPr>
        <w:t>.</w:t>
      </w:r>
      <w:r w:rsidR="00D66643">
        <w:rPr>
          <w:sz w:val="28"/>
          <w:szCs w:val="28"/>
        </w:rPr>
        <w:t xml:space="preserve"> </w:t>
      </w:r>
      <w:r w:rsidR="00C24778">
        <w:rPr>
          <w:sz w:val="28"/>
          <w:szCs w:val="28"/>
        </w:rPr>
        <w:t xml:space="preserve"> Petitioner </w:t>
      </w:r>
      <w:r w:rsidR="00D66643">
        <w:rPr>
          <w:sz w:val="28"/>
          <w:szCs w:val="28"/>
        </w:rPr>
        <w:t xml:space="preserve">requests this Court </w:t>
      </w:r>
      <w:r w:rsidR="00C24778">
        <w:rPr>
          <w:sz w:val="28"/>
          <w:szCs w:val="28"/>
        </w:rPr>
        <w:t xml:space="preserve">to </w:t>
      </w:r>
      <w:r w:rsidR="00D66643">
        <w:rPr>
          <w:sz w:val="28"/>
          <w:szCs w:val="28"/>
        </w:rPr>
        <w:t xml:space="preserve">adopt the proposed Rules for Court-Ordered Mental Health Proceedings (the “Mental Health Rules”) that are attached as </w:t>
      </w:r>
      <w:r w:rsidR="00D66643">
        <w:rPr>
          <w:sz w:val="28"/>
          <w:szCs w:val="28"/>
          <w:u w:val="single"/>
        </w:rPr>
        <w:t>Appendix A</w:t>
      </w:r>
      <w:r w:rsidR="00D66643">
        <w:rPr>
          <w:sz w:val="28"/>
          <w:szCs w:val="28"/>
        </w:rPr>
        <w:t xml:space="preserve"> to this petition</w:t>
      </w:r>
      <w:r w:rsidR="00D22818" w:rsidRPr="00145F5B">
        <w:rPr>
          <w:sz w:val="28"/>
          <w:szCs w:val="28"/>
        </w:rPr>
        <w:t>.</w:t>
      </w:r>
      <w:r w:rsidR="00027C19">
        <w:rPr>
          <w:sz w:val="28"/>
          <w:szCs w:val="28"/>
        </w:rPr>
        <w:t xml:space="preserve">  Because the entire set of rules is new, Appendix A does not contain any underlin</w:t>
      </w:r>
      <w:r w:rsidR="00F224BB">
        <w:rPr>
          <w:sz w:val="28"/>
          <w:szCs w:val="28"/>
        </w:rPr>
        <w:t>in</w:t>
      </w:r>
      <w:r w:rsidR="00027C19">
        <w:rPr>
          <w:sz w:val="28"/>
          <w:szCs w:val="28"/>
        </w:rPr>
        <w:t>g or strikethrough.</w:t>
      </w:r>
      <w:r w:rsidR="00D66643">
        <w:rPr>
          <w:sz w:val="28"/>
          <w:szCs w:val="28"/>
        </w:rPr>
        <w:t xml:space="preserve">  </w:t>
      </w:r>
      <w:r w:rsidR="00D66643">
        <w:rPr>
          <w:sz w:val="28"/>
          <w:szCs w:val="28"/>
          <w:u w:val="single"/>
        </w:rPr>
        <w:t xml:space="preserve">Appendix B </w:t>
      </w:r>
      <w:r w:rsidR="00D66643" w:rsidRPr="00E4212B">
        <w:rPr>
          <w:sz w:val="28"/>
          <w:szCs w:val="28"/>
        </w:rPr>
        <w:t xml:space="preserve">contains a detailed, rule-by-rule explanation of the proposed </w:t>
      </w:r>
      <w:r w:rsidR="00D66643">
        <w:rPr>
          <w:sz w:val="28"/>
          <w:szCs w:val="28"/>
        </w:rPr>
        <w:t xml:space="preserve">Mental Health Rules.  </w:t>
      </w:r>
      <w:r w:rsidR="00494F39" w:rsidRPr="00D66643">
        <w:rPr>
          <w:sz w:val="28"/>
          <w:szCs w:val="28"/>
          <w:u w:val="single"/>
        </w:rPr>
        <w:t xml:space="preserve">Appendix </w:t>
      </w:r>
      <w:r w:rsidR="00D66643" w:rsidRPr="00D66643">
        <w:rPr>
          <w:sz w:val="28"/>
          <w:szCs w:val="28"/>
          <w:u w:val="single"/>
        </w:rPr>
        <w:t>C</w:t>
      </w:r>
      <w:r w:rsidR="00494F39" w:rsidRPr="00D66643">
        <w:rPr>
          <w:sz w:val="28"/>
          <w:szCs w:val="28"/>
        </w:rPr>
        <w:t xml:space="preserve"> is a copy of Administrative Order No. 2025-157, which established the Task Force</w:t>
      </w:r>
      <w:r w:rsidR="00245C2F">
        <w:rPr>
          <w:sz w:val="28"/>
          <w:szCs w:val="28"/>
        </w:rPr>
        <w:t xml:space="preserve"> and appointed its members</w:t>
      </w:r>
      <w:r w:rsidR="00494F39" w:rsidRPr="00D66643">
        <w:rPr>
          <w:sz w:val="28"/>
          <w:szCs w:val="28"/>
        </w:rPr>
        <w:t>.</w:t>
      </w:r>
      <w:r w:rsidR="00D61ABC" w:rsidRPr="00D66643">
        <w:rPr>
          <w:sz w:val="28"/>
          <w:szCs w:val="28"/>
        </w:rPr>
        <w:t xml:space="preserve"> </w:t>
      </w:r>
      <w:r w:rsidR="00F01452" w:rsidRPr="00D66643">
        <w:rPr>
          <w:sz w:val="28"/>
          <w:szCs w:val="28"/>
        </w:rPr>
        <w:t xml:space="preserve"> </w:t>
      </w:r>
      <w:r w:rsidR="00C26F43">
        <w:rPr>
          <w:sz w:val="28"/>
          <w:szCs w:val="28"/>
          <w:u w:val="single"/>
        </w:rPr>
        <w:t>Appendix D</w:t>
      </w:r>
      <w:r w:rsidR="00C26F43">
        <w:rPr>
          <w:sz w:val="28"/>
          <w:szCs w:val="28"/>
        </w:rPr>
        <w:t xml:space="preserve"> is a description of </w:t>
      </w:r>
      <w:r w:rsidR="008A2D10">
        <w:rPr>
          <w:sz w:val="28"/>
          <w:szCs w:val="28"/>
        </w:rPr>
        <w:t xml:space="preserve">statutory and other rule changes </w:t>
      </w:r>
      <w:r w:rsidR="008C2A68">
        <w:rPr>
          <w:sz w:val="28"/>
          <w:szCs w:val="28"/>
        </w:rPr>
        <w:t xml:space="preserve">that the Task Force </w:t>
      </w:r>
      <w:r w:rsidR="00964DDB">
        <w:rPr>
          <w:sz w:val="28"/>
          <w:szCs w:val="28"/>
        </w:rPr>
        <w:t>identified as being advisable but beyond the scope of the Task Force’s mandate.</w:t>
      </w:r>
    </w:p>
    <w:p w14:paraId="7A23239E" w14:textId="14E0C333" w:rsidR="00B32414" w:rsidRDefault="00245C2F" w:rsidP="00B32414">
      <w:pPr>
        <w:pStyle w:val="Default"/>
        <w:numPr>
          <w:ilvl w:val="0"/>
          <w:numId w:val="24"/>
        </w:numPr>
        <w:spacing w:line="480" w:lineRule="auto"/>
        <w:ind w:left="0" w:firstLine="720"/>
        <w:jc w:val="both"/>
        <w:rPr>
          <w:sz w:val="28"/>
          <w:szCs w:val="28"/>
        </w:rPr>
      </w:pPr>
      <w:r>
        <w:rPr>
          <w:b/>
          <w:bCs/>
          <w:sz w:val="28"/>
          <w:szCs w:val="28"/>
          <w:u w:val="single"/>
        </w:rPr>
        <w:lastRenderedPageBreak/>
        <w:t>Meaning</w:t>
      </w:r>
      <w:r w:rsidRPr="006A5F0C">
        <w:rPr>
          <w:b/>
          <w:bCs/>
          <w:sz w:val="28"/>
          <w:szCs w:val="28"/>
          <w:u w:val="single"/>
        </w:rPr>
        <w:t xml:space="preserve"> </w:t>
      </w:r>
      <w:r w:rsidR="00731D61" w:rsidRPr="006A5F0C">
        <w:rPr>
          <w:b/>
          <w:bCs/>
          <w:sz w:val="28"/>
          <w:szCs w:val="28"/>
          <w:u w:val="single"/>
        </w:rPr>
        <w:t>of “Mental Health Proceedings</w:t>
      </w:r>
      <w:r w:rsidR="008B703F" w:rsidRPr="006A5F0C">
        <w:rPr>
          <w:b/>
          <w:bCs/>
          <w:sz w:val="28"/>
          <w:szCs w:val="28"/>
          <w:u w:val="single"/>
        </w:rPr>
        <w:t>.</w:t>
      </w:r>
      <w:r w:rsidR="00731D61" w:rsidRPr="006A5F0C">
        <w:rPr>
          <w:b/>
          <w:bCs/>
          <w:sz w:val="28"/>
          <w:szCs w:val="28"/>
          <w:u w:val="single"/>
        </w:rPr>
        <w:t>”</w:t>
      </w:r>
      <w:r w:rsidR="008B703F" w:rsidRPr="008970EB">
        <w:rPr>
          <w:b/>
          <w:bCs/>
          <w:sz w:val="28"/>
          <w:szCs w:val="28"/>
        </w:rPr>
        <w:t xml:space="preserve"> </w:t>
      </w:r>
      <w:r w:rsidR="00DB00D0">
        <w:rPr>
          <w:b/>
          <w:bCs/>
          <w:sz w:val="28"/>
          <w:szCs w:val="28"/>
        </w:rPr>
        <w:t xml:space="preserve"> </w:t>
      </w:r>
      <w:r w:rsidR="000856E5">
        <w:rPr>
          <w:sz w:val="28"/>
          <w:szCs w:val="28"/>
        </w:rPr>
        <w:t xml:space="preserve">For purposes of this petition, a “mental health case” or a “mental health proceeding” is a court case </w:t>
      </w:r>
      <w:r w:rsidR="004F4362">
        <w:rPr>
          <w:sz w:val="28"/>
          <w:szCs w:val="28"/>
        </w:rPr>
        <w:t xml:space="preserve">or </w:t>
      </w:r>
      <w:r w:rsidR="000856E5">
        <w:rPr>
          <w:sz w:val="28"/>
          <w:szCs w:val="28"/>
        </w:rPr>
        <w:t>proceeding brought pursuant to Chapter 5, Title 36, Arizona Revised Statutes (“A.R.S.”), such as a proceeding for a court-ordered mental health evaluation</w:t>
      </w:r>
      <w:r w:rsidR="004F4362">
        <w:rPr>
          <w:sz w:val="28"/>
          <w:szCs w:val="28"/>
        </w:rPr>
        <w:t xml:space="preserve"> (“COE”)</w:t>
      </w:r>
      <w:r w:rsidR="000856E5">
        <w:rPr>
          <w:sz w:val="28"/>
          <w:szCs w:val="28"/>
        </w:rPr>
        <w:t xml:space="preserve"> or </w:t>
      </w:r>
      <w:r w:rsidR="006A5F0C">
        <w:rPr>
          <w:sz w:val="28"/>
          <w:szCs w:val="28"/>
        </w:rPr>
        <w:t xml:space="preserve">for </w:t>
      </w:r>
      <w:r w:rsidR="004F4362">
        <w:rPr>
          <w:sz w:val="28"/>
          <w:szCs w:val="28"/>
        </w:rPr>
        <w:t xml:space="preserve">court-ordered </w:t>
      </w:r>
      <w:r w:rsidR="000856E5">
        <w:rPr>
          <w:sz w:val="28"/>
          <w:szCs w:val="28"/>
        </w:rPr>
        <w:t>mental health treatment</w:t>
      </w:r>
      <w:r w:rsidR="004F4362">
        <w:rPr>
          <w:sz w:val="28"/>
          <w:szCs w:val="28"/>
        </w:rPr>
        <w:t xml:space="preserve"> (“COT”)</w:t>
      </w:r>
      <w:r w:rsidR="000856E5">
        <w:rPr>
          <w:sz w:val="28"/>
          <w:szCs w:val="28"/>
        </w:rPr>
        <w:t xml:space="preserve">.  These cases and proceedings do </w:t>
      </w:r>
      <w:r w:rsidR="000856E5" w:rsidRPr="006A5F0C">
        <w:rPr>
          <w:b/>
          <w:bCs/>
          <w:sz w:val="28"/>
          <w:szCs w:val="28"/>
        </w:rPr>
        <w:t>not</w:t>
      </w:r>
      <w:r w:rsidR="000856E5">
        <w:rPr>
          <w:sz w:val="28"/>
          <w:szCs w:val="28"/>
        </w:rPr>
        <w:t xml:space="preserve"> include Criminal Rule 11 proceedings, Sexually Violent Persons</w:t>
      </w:r>
      <w:r w:rsidR="004F4362">
        <w:rPr>
          <w:sz w:val="28"/>
          <w:szCs w:val="28"/>
        </w:rPr>
        <w:t xml:space="preserve"> proceedings</w:t>
      </w:r>
      <w:r w:rsidR="000856E5">
        <w:rPr>
          <w:sz w:val="28"/>
          <w:szCs w:val="28"/>
        </w:rPr>
        <w:t xml:space="preserve"> brought under Chapter </w:t>
      </w:r>
      <w:r w:rsidR="00B32414">
        <w:rPr>
          <w:sz w:val="28"/>
          <w:szCs w:val="28"/>
        </w:rPr>
        <w:t>37</w:t>
      </w:r>
      <w:r w:rsidR="000856E5">
        <w:rPr>
          <w:sz w:val="28"/>
          <w:szCs w:val="28"/>
        </w:rPr>
        <w:t xml:space="preserve">, Title 36, </w:t>
      </w:r>
      <w:r w:rsidR="00B32414">
        <w:rPr>
          <w:sz w:val="28"/>
          <w:szCs w:val="28"/>
        </w:rPr>
        <w:t>A.R.S.</w:t>
      </w:r>
      <w:r w:rsidR="000856E5">
        <w:rPr>
          <w:sz w:val="28"/>
          <w:szCs w:val="28"/>
        </w:rPr>
        <w:t xml:space="preserve">, or </w:t>
      </w:r>
      <w:r w:rsidR="00B32414">
        <w:rPr>
          <w:sz w:val="28"/>
          <w:szCs w:val="28"/>
        </w:rPr>
        <w:t>guardianship</w:t>
      </w:r>
      <w:r w:rsidR="00C06852">
        <w:rPr>
          <w:sz w:val="28"/>
          <w:szCs w:val="28"/>
        </w:rPr>
        <w:t xml:space="preserve"> or </w:t>
      </w:r>
      <w:r w:rsidR="00B32414">
        <w:rPr>
          <w:sz w:val="28"/>
          <w:szCs w:val="28"/>
        </w:rPr>
        <w:t>conservatorship proceedings brough</w:t>
      </w:r>
      <w:r w:rsidR="004F4362">
        <w:rPr>
          <w:sz w:val="28"/>
          <w:szCs w:val="28"/>
        </w:rPr>
        <w:t>t</w:t>
      </w:r>
      <w:r w:rsidR="00B32414">
        <w:rPr>
          <w:sz w:val="28"/>
          <w:szCs w:val="28"/>
        </w:rPr>
        <w:t xml:space="preserve"> under Title 14, A.R.S.</w:t>
      </w:r>
    </w:p>
    <w:p w14:paraId="203646DD" w14:textId="090252B8" w:rsidR="007416E7" w:rsidRPr="007416E7" w:rsidRDefault="00731D61" w:rsidP="00731D61">
      <w:pPr>
        <w:pStyle w:val="Default"/>
        <w:numPr>
          <w:ilvl w:val="0"/>
          <w:numId w:val="24"/>
        </w:numPr>
        <w:spacing w:line="480" w:lineRule="auto"/>
        <w:ind w:left="0" w:firstLine="720"/>
        <w:jc w:val="both"/>
        <w:rPr>
          <w:sz w:val="28"/>
          <w:szCs w:val="28"/>
        </w:rPr>
      </w:pPr>
      <w:r w:rsidRPr="006A5F0C">
        <w:rPr>
          <w:b/>
          <w:bCs/>
          <w:sz w:val="28"/>
          <w:szCs w:val="28"/>
          <w:u w:val="single"/>
        </w:rPr>
        <w:t xml:space="preserve">Need for </w:t>
      </w:r>
      <w:r w:rsidR="00C06852">
        <w:rPr>
          <w:b/>
          <w:bCs/>
          <w:sz w:val="28"/>
          <w:szCs w:val="28"/>
          <w:u w:val="single"/>
        </w:rPr>
        <w:t xml:space="preserve">These </w:t>
      </w:r>
      <w:r w:rsidRPr="006A5F0C">
        <w:rPr>
          <w:b/>
          <w:bCs/>
          <w:sz w:val="28"/>
          <w:szCs w:val="28"/>
          <w:u w:val="single"/>
        </w:rPr>
        <w:t>Rules</w:t>
      </w:r>
      <w:r w:rsidRPr="008970EB">
        <w:rPr>
          <w:b/>
          <w:bCs/>
          <w:sz w:val="28"/>
          <w:szCs w:val="28"/>
        </w:rPr>
        <w:t xml:space="preserve">. </w:t>
      </w:r>
      <w:r>
        <w:rPr>
          <w:b/>
          <w:bCs/>
          <w:sz w:val="28"/>
          <w:szCs w:val="28"/>
        </w:rPr>
        <w:t xml:space="preserve"> </w:t>
      </w:r>
      <w:r w:rsidR="007416E7">
        <w:rPr>
          <w:sz w:val="28"/>
          <w:szCs w:val="28"/>
        </w:rPr>
        <w:t>Although mental health cases have been the fast</w:t>
      </w:r>
      <w:r w:rsidR="00617C52">
        <w:rPr>
          <w:sz w:val="28"/>
          <w:szCs w:val="28"/>
        </w:rPr>
        <w:t>est</w:t>
      </w:r>
      <w:r w:rsidR="007416E7">
        <w:rPr>
          <w:sz w:val="28"/>
          <w:szCs w:val="28"/>
        </w:rPr>
        <w:t xml:space="preserve">-growing area of law </w:t>
      </w:r>
      <w:r w:rsidR="00617C52">
        <w:rPr>
          <w:sz w:val="28"/>
          <w:szCs w:val="28"/>
        </w:rPr>
        <w:t xml:space="preserve">in Arizona for more than a decade, </w:t>
      </w:r>
      <w:r w:rsidR="007416E7">
        <w:rPr>
          <w:sz w:val="28"/>
          <w:szCs w:val="28"/>
        </w:rPr>
        <w:t xml:space="preserve">no </w:t>
      </w:r>
      <w:r w:rsidR="00CC2B7C">
        <w:rPr>
          <w:sz w:val="28"/>
          <w:szCs w:val="28"/>
        </w:rPr>
        <w:t xml:space="preserve">set of rules </w:t>
      </w:r>
      <w:r w:rsidR="007416E7">
        <w:rPr>
          <w:sz w:val="28"/>
          <w:szCs w:val="28"/>
        </w:rPr>
        <w:t xml:space="preserve">expressly governs </w:t>
      </w:r>
      <w:r w:rsidR="00CC2B7C">
        <w:rPr>
          <w:sz w:val="28"/>
          <w:szCs w:val="28"/>
        </w:rPr>
        <w:t xml:space="preserve">these </w:t>
      </w:r>
      <w:r w:rsidR="00617C52">
        <w:rPr>
          <w:sz w:val="28"/>
          <w:szCs w:val="28"/>
        </w:rPr>
        <w:t>cases</w:t>
      </w:r>
      <w:r w:rsidR="007416E7">
        <w:rPr>
          <w:sz w:val="28"/>
          <w:szCs w:val="28"/>
        </w:rPr>
        <w:t xml:space="preserve">.  </w:t>
      </w:r>
      <w:r w:rsidR="0011767C">
        <w:rPr>
          <w:sz w:val="28"/>
          <w:szCs w:val="28"/>
        </w:rPr>
        <w:t>B</w:t>
      </w:r>
      <w:r w:rsidR="007416E7">
        <w:rPr>
          <w:sz w:val="28"/>
          <w:szCs w:val="28"/>
        </w:rPr>
        <w:t xml:space="preserve">y default, practitioners and the courts have attempted to apply the Arizona Rules of Civil Procedure (“Civil Rules”) to mental health proceedings even though the Civil Rules were never created with </w:t>
      </w:r>
      <w:r w:rsidR="00372A5A">
        <w:rPr>
          <w:sz w:val="28"/>
          <w:szCs w:val="28"/>
        </w:rPr>
        <w:t xml:space="preserve">these </w:t>
      </w:r>
      <w:r w:rsidR="007416E7">
        <w:rPr>
          <w:sz w:val="28"/>
          <w:szCs w:val="28"/>
        </w:rPr>
        <w:t>proceedings in mind.</w:t>
      </w:r>
      <w:r w:rsidR="00617C52">
        <w:rPr>
          <w:sz w:val="28"/>
          <w:szCs w:val="28"/>
        </w:rPr>
        <w:t xml:space="preserve">  </w:t>
      </w:r>
      <w:r w:rsidR="00DE5ED8">
        <w:rPr>
          <w:sz w:val="28"/>
          <w:szCs w:val="28"/>
        </w:rPr>
        <w:t xml:space="preserve">Among other things, mental health proceedings have accelerated statutory timeframes.  </w:t>
      </w:r>
      <w:r w:rsidR="0011767C">
        <w:rPr>
          <w:sz w:val="28"/>
          <w:szCs w:val="28"/>
        </w:rPr>
        <w:t>As a result, a</w:t>
      </w:r>
      <w:r w:rsidR="00617C52">
        <w:rPr>
          <w:sz w:val="28"/>
          <w:szCs w:val="28"/>
        </w:rPr>
        <w:t xml:space="preserve">pplication of the Civil Rules to mental health proceedings has proven to be </w:t>
      </w:r>
      <w:r w:rsidR="003F5E2C">
        <w:rPr>
          <w:sz w:val="28"/>
          <w:szCs w:val="28"/>
        </w:rPr>
        <w:t xml:space="preserve">awkward </w:t>
      </w:r>
      <w:r w:rsidR="00DE5ED8">
        <w:rPr>
          <w:sz w:val="28"/>
          <w:szCs w:val="28"/>
        </w:rPr>
        <w:t>and inapt</w:t>
      </w:r>
      <w:r w:rsidR="00617C52">
        <w:rPr>
          <w:sz w:val="28"/>
          <w:szCs w:val="28"/>
        </w:rPr>
        <w:t>.</w:t>
      </w:r>
    </w:p>
    <w:p w14:paraId="12EF9754" w14:textId="27F49F27" w:rsidR="00731D61" w:rsidRDefault="000A3C4C" w:rsidP="007416E7">
      <w:pPr>
        <w:pStyle w:val="Default"/>
        <w:spacing w:line="480" w:lineRule="auto"/>
        <w:ind w:firstLine="720"/>
        <w:jc w:val="both"/>
        <w:rPr>
          <w:sz w:val="28"/>
          <w:szCs w:val="28"/>
        </w:rPr>
      </w:pPr>
      <w:r>
        <w:rPr>
          <w:sz w:val="28"/>
          <w:szCs w:val="28"/>
        </w:rPr>
        <w:t>From a long historical perspective</w:t>
      </w:r>
      <w:r w:rsidR="00C73A3D">
        <w:rPr>
          <w:sz w:val="28"/>
          <w:szCs w:val="28"/>
        </w:rPr>
        <w:t>, court cases were deemed to be either criminal or civil.  A civil case was anything that was not a criminal case</w:t>
      </w:r>
      <w:r w:rsidR="00B77AC3">
        <w:rPr>
          <w:sz w:val="28"/>
          <w:szCs w:val="28"/>
        </w:rPr>
        <w:t xml:space="preserve">.  Thus, </w:t>
      </w:r>
      <w:r w:rsidR="007F4525">
        <w:rPr>
          <w:sz w:val="28"/>
          <w:szCs w:val="28"/>
        </w:rPr>
        <w:t>“civil” cases</w:t>
      </w:r>
      <w:r w:rsidR="00C73A3D">
        <w:rPr>
          <w:sz w:val="28"/>
          <w:szCs w:val="28"/>
        </w:rPr>
        <w:t xml:space="preserve"> </w:t>
      </w:r>
      <w:r w:rsidR="007F4525">
        <w:rPr>
          <w:sz w:val="28"/>
          <w:szCs w:val="28"/>
        </w:rPr>
        <w:t>included</w:t>
      </w:r>
      <w:r w:rsidR="00A60D9C">
        <w:rPr>
          <w:sz w:val="28"/>
          <w:szCs w:val="28"/>
        </w:rPr>
        <w:t xml:space="preserve"> </w:t>
      </w:r>
      <w:r w:rsidR="00572DA8">
        <w:rPr>
          <w:sz w:val="28"/>
          <w:szCs w:val="28"/>
        </w:rPr>
        <w:t xml:space="preserve">proceedings related to </w:t>
      </w:r>
      <w:r w:rsidR="00C73A3D">
        <w:rPr>
          <w:sz w:val="28"/>
          <w:szCs w:val="28"/>
        </w:rPr>
        <w:t xml:space="preserve">family law, juvenile dependency, probate, </w:t>
      </w:r>
      <w:r w:rsidR="00981A94">
        <w:rPr>
          <w:sz w:val="28"/>
          <w:szCs w:val="28"/>
        </w:rPr>
        <w:t xml:space="preserve">or </w:t>
      </w:r>
      <w:r w:rsidR="00C73A3D">
        <w:rPr>
          <w:sz w:val="28"/>
          <w:szCs w:val="28"/>
        </w:rPr>
        <w:t>court-ordered mental health</w:t>
      </w:r>
      <w:r w:rsidR="00CA4257">
        <w:rPr>
          <w:sz w:val="28"/>
          <w:szCs w:val="28"/>
        </w:rPr>
        <w:t xml:space="preserve"> treatment</w:t>
      </w:r>
      <w:r w:rsidR="00C73A3D">
        <w:rPr>
          <w:sz w:val="28"/>
          <w:szCs w:val="28"/>
        </w:rPr>
        <w:t xml:space="preserve"> (what was then referred to as “civil </w:t>
      </w:r>
      <w:r w:rsidR="00C73A3D">
        <w:rPr>
          <w:sz w:val="28"/>
          <w:szCs w:val="28"/>
        </w:rPr>
        <w:lastRenderedPageBreak/>
        <w:t>commitment”</w:t>
      </w:r>
      <w:r w:rsidR="004A6DBC">
        <w:rPr>
          <w:sz w:val="28"/>
          <w:szCs w:val="28"/>
        </w:rPr>
        <w:t>).</w:t>
      </w:r>
      <w:r w:rsidR="00C73A3D">
        <w:rPr>
          <w:sz w:val="28"/>
          <w:szCs w:val="28"/>
        </w:rPr>
        <w:t xml:space="preserve">  All civil cases were governed by the </w:t>
      </w:r>
      <w:r w:rsidR="007416E7">
        <w:rPr>
          <w:sz w:val="28"/>
          <w:szCs w:val="28"/>
        </w:rPr>
        <w:t>Civil Rules</w:t>
      </w:r>
      <w:r w:rsidR="00C73A3D">
        <w:rPr>
          <w:sz w:val="28"/>
          <w:szCs w:val="28"/>
        </w:rPr>
        <w:t xml:space="preserve">, which were modeled after the Federal Rules of Civil Procedure (“Federal Rules”).  However, the Federal Rules were </w:t>
      </w:r>
      <w:r w:rsidR="004A6DBC">
        <w:rPr>
          <w:sz w:val="28"/>
          <w:szCs w:val="28"/>
        </w:rPr>
        <w:t>not</w:t>
      </w:r>
      <w:r w:rsidR="00C73A3D">
        <w:rPr>
          <w:sz w:val="28"/>
          <w:szCs w:val="28"/>
        </w:rPr>
        <w:t xml:space="preserve"> created to govern state-specific areas of law, such as family, dependency, probate, or mental health</w:t>
      </w:r>
      <w:r w:rsidR="009A15D1">
        <w:rPr>
          <w:sz w:val="28"/>
          <w:szCs w:val="28"/>
        </w:rPr>
        <w:t xml:space="preserve"> treatment</w:t>
      </w:r>
      <w:r w:rsidR="00C73A3D">
        <w:rPr>
          <w:sz w:val="28"/>
          <w:szCs w:val="28"/>
        </w:rPr>
        <w:t>, all of which are creatures of state statutes and do not exist under federal law.</w:t>
      </w:r>
    </w:p>
    <w:p w14:paraId="4E983A53" w14:textId="3D70C2DB" w:rsidR="00E70B57" w:rsidRDefault="00C73A3D" w:rsidP="0057756D">
      <w:pPr>
        <w:pStyle w:val="Default"/>
        <w:spacing w:line="480" w:lineRule="auto"/>
        <w:ind w:firstLine="720"/>
        <w:jc w:val="both"/>
        <w:rPr>
          <w:sz w:val="28"/>
          <w:szCs w:val="28"/>
        </w:rPr>
      </w:pPr>
      <w:r>
        <w:rPr>
          <w:sz w:val="28"/>
          <w:szCs w:val="28"/>
        </w:rPr>
        <w:t xml:space="preserve">As Arizona’s legal system evolved, </w:t>
      </w:r>
      <w:r w:rsidR="0057756D">
        <w:rPr>
          <w:sz w:val="28"/>
          <w:szCs w:val="28"/>
        </w:rPr>
        <w:t xml:space="preserve">the legal community began to realize that the Civil Rules </w:t>
      </w:r>
      <w:r w:rsidR="00A45BCE">
        <w:rPr>
          <w:sz w:val="28"/>
          <w:szCs w:val="28"/>
        </w:rPr>
        <w:t xml:space="preserve">did </w:t>
      </w:r>
      <w:r w:rsidR="0057756D">
        <w:rPr>
          <w:sz w:val="28"/>
          <w:szCs w:val="28"/>
        </w:rPr>
        <w:t xml:space="preserve">not work well for certain types of cases.  Thus, over time, this Court has </w:t>
      </w:r>
      <w:r w:rsidR="00A14D67">
        <w:rPr>
          <w:sz w:val="28"/>
          <w:szCs w:val="28"/>
        </w:rPr>
        <w:t xml:space="preserve">adopted </w:t>
      </w:r>
      <w:r w:rsidR="0057756D">
        <w:rPr>
          <w:sz w:val="28"/>
          <w:szCs w:val="28"/>
        </w:rPr>
        <w:t xml:space="preserve">special rule sets for </w:t>
      </w:r>
      <w:r w:rsidR="00EA6179">
        <w:rPr>
          <w:sz w:val="28"/>
          <w:szCs w:val="28"/>
        </w:rPr>
        <w:t>juvenile, family</w:t>
      </w:r>
      <w:r w:rsidR="00D61C9E">
        <w:rPr>
          <w:sz w:val="28"/>
          <w:szCs w:val="28"/>
        </w:rPr>
        <w:t>, probate, and tax cases in the superior court.</w:t>
      </w:r>
    </w:p>
    <w:p w14:paraId="23C5C82D" w14:textId="0D47B68A" w:rsidR="0057756D" w:rsidRDefault="00DC5A69" w:rsidP="0057756D">
      <w:pPr>
        <w:pStyle w:val="Default"/>
        <w:spacing w:line="480" w:lineRule="auto"/>
        <w:ind w:firstLine="720"/>
        <w:jc w:val="both"/>
        <w:rPr>
          <w:sz w:val="28"/>
          <w:szCs w:val="28"/>
        </w:rPr>
      </w:pPr>
      <w:r>
        <w:rPr>
          <w:sz w:val="28"/>
          <w:szCs w:val="28"/>
        </w:rPr>
        <w:t xml:space="preserve">In his February 2006 </w:t>
      </w:r>
      <w:r>
        <w:rPr>
          <w:i/>
          <w:iCs/>
          <w:sz w:val="28"/>
          <w:szCs w:val="28"/>
        </w:rPr>
        <w:t>Arizona Attorney</w:t>
      </w:r>
      <w:r>
        <w:rPr>
          <w:sz w:val="28"/>
          <w:szCs w:val="28"/>
        </w:rPr>
        <w:t xml:space="preserve"> article about the newly adopted Family Law Rules, the Honorable Mark. W. Armstrong (ret.) said the following:</w:t>
      </w:r>
    </w:p>
    <w:p w14:paraId="37DBC32E" w14:textId="771CA0E6" w:rsidR="00DC5A69" w:rsidRDefault="00DC5A69" w:rsidP="00DC5A69">
      <w:pPr>
        <w:pStyle w:val="Default"/>
        <w:spacing w:after="240"/>
        <w:ind w:left="720" w:firstLine="720"/>
        <w:jc w:val="both"/>
        <w:rPr>
          <w:sz w:val="28"/>
          <w:szCs w:val="28"/>
        </w:rPr>
      </w:pPr>
      <w:r>
        <w:rPr>
          <w:sz w:val="28"/>
          <w:szCs w:val="28"/>
        </w:rPr>
        <w:t xml:space="preserve">Adoption of this comprehensive set of procedural rules was imperative to this state’s family courts </w:t>
      </w:r>
      <w:proofErr w:type="gramStart"/>
      <w:r>
        <w:rPr>
          <w:sz w:val="28"/>
          <w:szCs w:val="28"/>
        </w:rPr>
        <w:t>in light of</w:t>
      </w:r>
      <w:proofErr w:type="gramEnd"/>
      <w:r>
        <w:rPr>
          <w:sz w:val="28"/>
          <w:szCs w:val="28"/>
        </w:rPr>
        <w:t xml:space="preserve"> pervasive confusion and </w:t>
      </w:r>
      <w:r w:rsidRPr="00DC5A69">
        <w:rPr>
          <w:b/>
          <w:bCs/>
          <w:sz w:val="28"/>
          <w:szCs w:val="28"/>
        </w:rPr>
        <w:t>conflict over applicability of the rules of civil procedure</w:t>
      </w:r>
      <w:r>
        <w:rPr>
          <w:sz w:val="28"/>
          <w:szCs w:val="28"/>
        </w:rPr>
        <w:t xml:space="preserve"> in family law cases.  The new rules are intended to </w:t>
      </w:r>
      <w:r w:rsidRPr="00DC5A69">
        <w:rPr>
          <w:b/>
          <w:bCs/>
          <w:sz w:val="28"/>
          <w:szCs w:val="28"/>
        </w:rPr>
        <w:t>provide uniformity</w:t>
      </w:r>
      <w:r>
        <w:rPr>
          <w:sz w:val="28"/>
          <w:szCs w:val="28"/>
        </w:rPr>
        <w:t xml:space="preserve">, </w:t>
      </w:r>
      <w:r w:rsidRPr="00DC5A69">
        <w:rPr>
          <w:b/>
          <w:bCs/>
          <w:sz w:val="28"/>
          <w:szCs w:val="28"/>
        </w:rPr>
        <w:t>stem the proliferation of diverse local rules</w:t>
      </w:r>
      <w:r>
        <w:rPr>
          <w:sz w:val="28"/>
          <w:szCs w:val="28"/>
        </w:rPr>
        <w:t xml:space="preserve">, and </w:t>
      </w:r>
      <w:r w:rsidRPr="00DC5A69">
        <w:rPr>
          <w:b/>
          <w:bCs/>
          <w:sz w:val="28"/>
          <w:szCs w:val="28"/>
        </w:rPr>
        <w:t>assist the family courts in the efficient administrative of justice</w:t>
      </w:r>
      <w:r>
        <w:rPr>
          <w:sz w:val="28"/>
          <w:szCs w:val="28"/>
        </w:rPr>
        <w:t>.</w:t>
      </w:r>
    </w:p>
    <w:p w14:paraId="0B0E28DF" w14:textId="3FF9D26D" w:rsidR="00DC5A69" w:rsidRDefault="00DC5A69" w:rsidP="00DC5A69">
      <w:pPr>
        <w:pStyle w:val="Default"/>
        <w:spacing w:line="480" w:lineRule="auto"/>
        <w:jc w:val="both"/>
        <w:rPr>
          <w:sz w:val="28"/>
          <w:szCs w:val="28"/>
        </w:rPr>
      </w:pPr>
      <w:r>
        <w:rPr>
          <w:sz w:val="28"/>
          <w:szCs w:val="28"/>
        </w:rPr>
        <w:t xml:space="preserve">(Emphasis added.)  </w:t>
      </w:r>
      <w:r w:rsidR="00D61C9E">
        <w:rPr>
          <w:sz w:val="28"/>
          <w:szCs w:val="28"/>
        </w:rPr>
        <w:t xml:space="preserve">Petitioner submits that Judge Armstrong’s </w:t>
      </w:r>
      <w:r>
        <w:rPr>
          <w:sz w:val="28"/>
          <w:szCs w:val="28"/>
        </w:rPr>
        <w:t>reasoning equally applies to mental health cases.</w:t>
      </w:r>
    </w:p>
    <w:p w14:paraId="5707A4F7" w14:textId="7F9DCFC0" w:rsidR="00DC5A69" w:rsidRDefault="007416E7" w:rsidP="0057756D">
      <w:pPr>
        <w:pStyle w:val="Default"/>
        <w:spacing w:line="480" w:lineRule="auto"/>
        <w:ind w:firstLine="720"/>
        <w:jc w:val="both"/>
        <w:rPr>
          <w:sz w:val="28"/>
          <w:szCs w:val="28"/>
        </w:rPr>
      </w:pPr>
      <w:r>
        <w:rPr>
          <w:sz w:val="28"/>
          <w:szCs w:val="28"/>
        </w:rPr>
        <w:t xml:space="preserve">Over the past decade, </w:t>
      </w:r>
      <w:r w:rsidR="00DC5A69">
        <w:rPr>
          <w:sz w:val="28"/>
          <w:szCs w:val="28"/>
        </w:rPr>
        <w:t xml:space="preserve">Arizona has experienced </w:t>
      </w:r>
      <w:proofErr w:type="gramStart"/>
      <w:r w:rsidR="00DC5A69">
        <w:rPr>
          <w:sz w:val="28"/>
          <w:szCs w:val="28"/>
        </w:rPr>
        <w:t>an explosive</w:t>
      </w:r>
      <w:proofErr w:type="gramEnd"/>
      <w:r w:rsidR="00DC5A69">
        <w:rPr>
          <w:sz w:val="28"/>
          <w:szCs w:val="28"/>
        </w:rPr>
        <w:t xml:space="preserve"> growth in mental health cases.</w:t>
      </w:r>
      <w:r>
        <w:rPr>
          <w:sz w:val="28"/>
          <w:szCs w:val="28"/>
        </w:rPr>
        <w:t xml:space="preserve">  In the 201</w:t>
      </w:r>
      <w:r w:rsidR="00E40F26">
        <w:rPr>
          <w:sz w:val="28"/>
          <w:szCs w:val="28"/>
        </w:rPr>
        <w:t>5</w:t>
      </w:r>
      <w:r>
        <w:rPr>
          <w:sz w:val="28"/>
          <w:szCs w:val="28"/>
        </w:rPr>
        <w:t xml:space="preserve"> fiscal year, statewide mental health filings totaled </w:t>
      </w:r>
      <w:r w:rsidR="00E40F26">
        <w:rPr>
          <w:sz w:val="28"/>
          <w:szCs w:val="28"/>
        </w:rPr>
        <w:t>7,334</w:t>
      </w:r>
      <w:r>
        <w:rPr>
          <w:sz w:val="28"/>
          <w:szCs w:val="28"/>
        </w:rPr>
        <w:t>.  By the 202</w:t>
      </w:r>
      <w:r w:rsidR="00E40F26">
        <w:rPr>
          <w:sz w:val="28"/>
          <w:szCs w:val="28"/>
        </w:rPr>
        <w:t>5</w:t>
      </w:r>
      <w:r>
        <w:rPr>
          <w:sz w:val="28"/>
          <w:szCs w:val="28"/>
        </w:rPr>
        <w:t xml:space="preserve"> fiscal year, statewide mental health filings had reached </w:t>
      </w:r>
      <w:r w:rsidR="00E40F26">
        <w:rPr>
          <w:sz w:val="28"/>
          <w:szCs w:val="28"/>
        </w:rPr>
        <w:t>16,005</w:t>
      </w:r>
      <w:r>
        <w:rPr>
          <w:sz w:val="28"/>
          <w:szCs w:val="28"/>
        </w:rPr>
        <w:t>—more than double what they were ten years earlier.  In fact, in 202</w:t>
      </w:r>
      <w:r w:rsidR="00E40F26">
        <w:rPr>
          <w:sz w:val="28"/>
          <w:szCs w:val="28"/>
        </w:rPr>
        <w:t>5</w:t>
      </w:r>
      <w:r>
        <w:rPr>
          <w:sz w:val="28"/>
          <w:szCs w:val="28"/>
        </w:rPr>
        <w:t xml:space="preserve">, mental health filings </w:t>
      </w:r>
      <w:r>
        <w:rPr>
          <w:sz w:val="28"/>
          <w:szCs w:val="28"/>
        </w:rPr>
        <w:lastRenderedPageBreak/>
        <w:t>exceeded juvenile filings (</w:t>
      </w:r>
      <w:r w:rsidR="00E40F26">
        <w:rPr>
          <w:sz w:val="28"/>
          <w:szCs w:val="28"/>
        </w:rPr>
        <w:t>16,005</w:t>
      </w:r>
      <w:r>
        <w:rPr>
          <w:sz w:val="28"/>
          <w:szCs w:val="28"/>
        </w:rPr>
        <w:t xml:space="preserve"> versus </w:t>
      </w:r>
      <w:r w:rsidR="00E40F26">
        <w:rPr>
          <w:sz w:val="28"/>
          <w:szCs w:val="28"/>
        </w:rPr>
        <w:t>11,774</w:t>
      </w:r>
      <w:r>
        <w:rPr>
          <w:sz w:val="28"/>
          <w:szCs w:val="28"/>
        </w:rPr>
        <w:t>).  In Maricopa County alone, from July 1, 2021, through June 2022, 10,444 petitions for court-ordered evaluations were filed (an average of 870 per month) and 3,667 petitions for court-ordered treatment were filed (an average of 306 per month).</w:t>
      </w:r>
      <w:r w:rsidR="00617C52">
        <w:rPr>
          <w:sz w:val="28"/>
          <w:szCs w:val="28"/>
        </w:rPr>
        <w:t xml:space="preserve">  The 2023 Annual Report for the Superior Court in Maricopa County observed, “Over the past 10 years, the number of mental health cases has grown by 169% and they are projected to keep rising.”</w:t>
      </w:r>
    </w:p>
    <w:p w14:paraId="521D712F" w14:textId="11880D1A" w:rsidR="007416E7" w:rsidRDefault="009333BC" w:rsidP="0057756D">
      <w:pPr>
        <w:pStyle w:val="Default"/>
        <w:spacing w:line="480" w:lineRule="auto"/>
        <w:ind w:firstLine="720"/>
        <w:jc w:val="both"/>
        <w:rPr>
          <w:sz w:val="28"/>
          <w:szCs w:val="28"/>
        </w:rPr>
      </w:pPr>
      <w:r>
        <w:rPr>
          <w:sz w:val="28"/>
          <w:szCs w:val="28"/>
        </w:rPr>
        <w:t>For the past five fiscal years (2021, 2022, 2023, 2024, and 2025) statewide mental health</w:t>
      </w:r>
      <w:r w:rsidR="004F4362">
        <w:rPr>
          <w:sz w:val="28"/>
          <w:szCs w:val="28"/>
        </w:rPr>
        <w:t xml:space="preserve"> case</w:t>
      </w:r>
      <w:r>
        <w:rPr>
          <w:sz w:val="28"/>
          <w:szCs w:val="28"/>
        </w:rPr>
        <w:t xml:space="preserve"> filings have exceeded juvenile filings.  Although juvenile </w:t>
      </w:r>
      <w:r w:rsidR="009C3F3C">
        <w:rPr>
          <w:sz w:val="28"/>
          <w:szCs w:val="28"/>
        </w:rPr>
        <w:t xml:space="preserve">cases have their own </w:t>
      </w:r>
      <w:r w:rsidR="000A5A9D">
        <w:rPr>
          <w:sz w:val="28"/>
          <w:szCs w:val="28"/>
        </w:rPr>
        <w:t xml:space="preserve">specific </w:t>
      </w:r>
      <w:r w:rsidR="009C3F3C">
        <w:rPr>
          <w:sz w:val="28"/>
          <w:szCs w:val="28"/>
        </w:rPr>
        <w:t xml:space="preserve">set of rules, mental health cases do not.  Likewise, Arizona </w:t>
      </w:r>
      <w:r w:rsidR="009243E5">
        <w:rPr>
          <w:sz w:val="28"/>
          <w:szCs w:val="28"/>
        </w:rPr>
        <w:t>has a specific set of rules for tax court cases, yet the number of filings for that case type is substantially smaller than the number of mental health case filings.  And the number of mental health case filings continues to increase every year.</w:t>
      </w:r>
    </w:p>
    <w:p w14:paraId="2EFBBDA7" w14:textId="6E0A81AD" w:rsidR="000A5A9D" w:rsidRDefault="000A5A9D" w:rsidP="0057756D">
      <w:pPr>
        <w:pStyle w:val="Default"/>
        <w:spacing w:line="480" w:lineRule="auto"/>
        <w:ind w:firstLine="720"/>
        <w:jc w:val="both"/>
        <w:rPr>
          <w:sz w:val="28"/>
          <w:szCs w:val="28"/>
        </w:rPr>
      </w:pPr>
      <w:r>
        <w:rPr>
          <w:sz w:val="28"/>
          <w:szCs w:val="28"/>
        </w:rPr>
        <w:t>No statute or court rule expressly states that the Civil Rules, as a set, apply to mental health proceedings. Chapter 5, Title 36, A.R.S. refer</w:t>
      </w:r>
      <w:r w:rsidR="003D4FEB">
        <w:rPr>
          <w:sz w:val="28"/>
          <w:szCs w:val="28"/>
        </w:rPr>
        <w:t>s</w:t>
      </w:r>
      <w:r>
        <w:rPr>
          <w:sz w:val="28"/>
          <w:szCs w:val="28"/>
        </w:rPr>
        <w:t xml:space="preserve"> to the Civil Rules, but only for the following three limited purposes:</w:t>
      </w:r>
    </w:p>
    <w:p w14:paraId="58A94E04" w14:textId="1B77B134" w:rsidR="000A5A9D" w:rsidRDefault="00F33466" w:rsidP="00F16C6D">
      <w:pPr>
        <w:pStyle w:val="Default"/>
        <w:numPr>
          <w:ilvl w:val="0"/>
          <w:numId w:val="34"/>
        </w:numPr>
        <w:spacing w:line="480" w:lineRule="auto"/>
        <w:ind w:left="1800" w:hanging="720"/>
        <w:jc w:val="both"/>
        <w:rPr>
          <w:sz w:val="28"/>
          <w:szCs w:val="28"/>
        </w:rPr>
      </w:pPr>
      <w:r>
        <w:rPr>
          <w:sz w:val="28"/>
          <w:szCs w:val="28"/>
        </w:rPr>
        <w:t xml:space="preserve">A.R.S. § 36-510.01 refers to service of process by a person authorized under Civil Rule </w:t>
      </w:r>
      <w:proofErr w:type="gramStart"/>
      <w:r>
        <w:rPr>
          <w:sz w:val="28"/>
          <w:szCs w:val="28"/>
        </w:rPr>
        <w:t>4;</w:t>
      </w:r>
      <w:proofErr w:type="gramEnd"/>
    </w:p>
    <w:p w14:paraId="7A18849E" w14:textId="509454FA" w:rsidR="00F33466" w:rsidRDefault="00F33466" w:rsidP="00F16C6D">
      <w:pPr>
        <w:pStyle w:val="Default"/>
        <w:numPr>
          <w:ilvl w:val="0"/>
          <w:numId w:val="34"/>
        </w:numPr>
        <w:spacing w:line="480" w:lineRule="auto"/>
        <w:ind w:left="1800" w:hanging="720"/>
        <w:jc w:val="both"/>
        <w:rPr>
          <w:sz w:val="28"/>
          <w:szCs w:val="28"/>
        </w:rPr>
      </w:pPr>
      <w:r>
        <w:rPr>
          <w:sz w:val="28"/>
          <w:szCs w:val="28"/>
        </w:rPr>
        <w:t>A.R.S. § 36-535 refers to the Civil Rules on the matter of intervention; and</w:t>
      </w:r>
    </w:p>
    <w:p w14:paraId="69312D42" w14:textId="3EF3CA60" w:rsidR="00F33466" w:rsidRDefault="00F33466" w:rsidP="00F16C6D">
      <w:pPr>
        <w:pStyle w:val="Default"/>
        <w:numPr>
          <w:ilvl w:val="0"/>
          <w:numId w:val="34"/>
        </w:numPr>
        <w:spacing w:line="480" w:lineRule="auto"/>
        <w:ind w:left="1800" w:hanging="720"/>
        <w:jc w:val="both"/>
        <w:rPr>
          <w:sz w:val="28"/>
          <w:szCs w:val="28"/>
        </w:rPr>
      </w:pPr>
      <w:r>
        <w:rPr>
          <w:sz w:val="28"/>
          <w:szCs w:val="28"/>
        </w:rPr>
        <w:lastRenderedPageBreak/>
        <w:t>A.R.S. § 36-539 refers to the Civil Rules regarding the conduct of a hearing on a petition for court-ordered treatment.</w:t>
      </w:r>
    </w:p>
    <w:p w14:paraId="72F26397" w14:textId="1FCCE5F1" w:rsidR="009243E5" w:rsidRDefault="000A5A9D" w:rsidP="0057756D">
      <w:pPr>
        <w:pStyle w:val="Default"/>
        <w:spacing w:line="480" w:lineRule="auto"/>
        <w:ind w:firstLine="720"/>
        <w:jc w:val="both"/>
        <w:rPr>
          <w:sz w:val="28"/>
          <w:szCs w:val="28"/>
        </w:rPr>
      </w:pPr>
      <w:r>
        <w:rPr>
          <w:sz w:val="28"/>
          <w:szCs w:val="28"/>
        </w:rPr>
        <w:t xml:space="preserve"> </w:t>
      </w:r>
      <w:r w:rsidR="00F33466">
        <w:rPr>
          <w:sz w:val="28"/>
          <w:szCs w:val="28"/>
        </w:rPr>
        <w:t>The terminology used in the Civil Rules renders them generally inapplicable to mental health cases.  Civil Rule 3 states, “A civil action is commenced by filing a complaint with the court.”  However, complaints are not used in mental health cases; instead, the Title 36 statutes refer to a “petition for court-ordered evaluation,” a “petition for court-ordered treatment,” and an “application for continued court-ordered treatment” as the only methods for commencing mental health proceedings.  Similarly, whereas the Civil Rules refer to a “plaintiff” and a “defendant,” the Title 36 statutes refer to the “patient.”</w:t>
      </w:r>
    </w:p>
    <w:p w14:paraId="10392CB5" w14:textId="6D5B9117" w:rsidR="00430BEB" w:rsidRDefault="00F33466" w:rsidP="00D612F5">
      <w:pPr>
        <w:pStyle w:val="Default"/>
        <w:spacing w:line="480" w:lineRule="auto"/>
        <w:ind w:firstLine="720"/>
        <w:jc w:val="both"/>
        <w:rPr>
          <w:sz w:val="28"/>
          <w:szCs w:val="28"/>
        </w:rPr>
      </w:pPr>
      <w:r>
        <w:rPr>
          <w:sz w:val="28"/>
          <w:szCs w:val="28"/>
        </w:rPr>
        <w:t xml:space="preserve">Putting aside the terminology conflicts, applying the Civil Rules to </w:t>
      </w:r>
      <w:r w:rsidR="00EB007E">
        <w:rPr>
          <w:sz w:val="28"/>
          <w:szCs w:val="28"/>
        </w:rPr>
        <w:t xml:space="preserve">a </w:t>
      </w:r>
      <w:r>
        <w:rPr>
          <w:sz w:val="28"/>
          <w:szCs w:val="28"/>
        </w:rPr>
        <w:t>mental health proceeding is like attempting to put the proverbial square peg in the round hole.</w:t>
      </w:r>
      <w:r w:rsidR="004F4362">
        <w:rPr>
          <w:sz w:val="28"/>
          <w:szCs w:val="28"/>
        </w:rPr>
        <w:t xml:space="preserve">  This largely is due to the accelerated timeframes required by the mental health statutes</w:t>
      </w:r>
      <w:r w:rsidR="00D612F5">
        <w:rPr>
          <w:sz w:val="28"/>
          <w:szCs w:val="28"/>
        </w:rPr>
        <w:t>, which make the Civil Rules unworkable for mental health proceedings</w:t>
      </w:r>
      <w:r w:rsidR="004F4362">
        <w:rPr>
          <w:sz w:val="28"/>
          <w:szCs w:val="28"/>
        </w:rPr>
        <w:t xml:space="preserve">.  For example, </w:t>
      </w:r>
      <w:r w:rsidR="00D612F5">
        <w:rPr>
          <w:sz w:val="28"/>
          <w:szCs w:val="28"/>
        </w:rPr>
        <w:t xml:space="preserve">A.R.S. § 36-535(B) requires the trial court to hear a petition for COT within </w:t>
      </w:r>
      <w:r w:rsidR="00943AFE">
        <w:rPr>
          <w:sz w:val="28"/>
          <w:szCs w:val="28"/>
          <w:u w:val="single"/>
        </w:rPr>
        <w:t>6</w:t>
      </w:r>
      <w:r w:rsidR="00943AFE">
        <w:rPr>
          <w:sz w:val="28"/>
          <w:szCs w:val="28"/>
        </w:rPr>
        <w:t xml:space="preserve"> </w:t>
      </w:r>
      <w:r w:rsidR="00D612F5">
        <w:rPr>
          <w:sz w:val="28"/>
          <w:szCs w:val="28"/>
        </w:rPr>
        <w:t xml:space="preserve">business days after the petition is filed.  However, many of the Civil Rules provide timeframes that go beyond those </w:t>
      </w:r>
      <w:r w:rsidR="00943AFE">
        <w:rPr>
          <w:sz w:val="28"/>
          <w:szCs w:val="28"/>
        </w:rPr>
        <w:t xml:space="preserve">6 </w:t>
      </w:r>
      <w:r w:rsidR="00D612F5">
        <w:rPr>
          <w:sz w:val="28"/>
          <w:szCs w:val="28"/>
        </w:rPr>
        <w:t xml:space="preserve">business days.  By way of illustration, </w:t>
      </w:r>
    </w:p>
    <w:p w14:paraId="480DA259" w14:textId="734B4AE5" w:rsidR="00430BEB" w:rsidRDefault="00847E22" w:rsidP="00430BEB">
      <w:pPr>
        <w:pStyle w:val="Default"/>
        <w:numPr>
          <w:ilvl w:val="0"/>
          <w:numId w:val="30"/>
        </w:numPr>
        <w:spacing w:line="480" w:lineRule="auto"/>
        <w:jc w:val="both"/>
        <w:rPr>
          <w:sz w:val="28"/>
          <w:szCs w:val="28"/>
        </w:rPr>
      </w:pPr>
      <w:r>
        <w:rPr>
          <w:sz w:val="28"/>
          <w:szCs w:val="28"/>
        </w:rPr>
        <w:t xml:space="preserve">Civil Rule 7.1 allows </w:t>
      </w:r>
      <w:r w:rsidR="00943AFE">
        <w:rPr>
          <w:sz w:val="28"/>
          <w:szCs w:val="28"/>
          <w:u w:val="single"/>
        </w:rPr>
        <w:t>10</w:t>
      </w:r>
      <w:r w:rsidR="00943AFE">
        <w:rPr>
          <w:sz w:val="28"/>
          <w:szCs w:val="28"/>
        </w:rPr>
        <w:t xml:space="preserve"> </w:t>
      </w:r>
      <w:r>
        <w:rPr>
          <w:sz w:val="28"/>
          <w:szCs w:val="28"/>
        </w:rPr>
        <w:t xml:space="preserve">business days to file a response to a motion, followed by </w:t>
      </w:r>
      <w:r w:rsidR="00943AFE">
        <w:rPr>
          <w:sz w:val="28"/>
          <w:szCs w:val="28"/>
          <w:u w:val="single"/>
        </w:rPr>
        <w:t>5</w:t>
      </w:r>
      <w:r w:rsidR="00943AFE">
        <w:rPr>
          <w:sz w:val="28"/>
          <w:szCs w:val="28"/>
        </w:rPr>
        <w:t xml:space="preserve"> </w:t>
      </w:r>
      <w:r>
        <w:rPr>
          <w:sz w:val="28"/>
          <w:szCs w:val="28"/>
        </w:rPr>
        <w:t xml:space="preserve">business days for a </w:t>
      </w:r>
      <w:proofErr w:type="gramStart"/>
      <w:r>
        <w:rPr>
          <w:sz w:val="28"/>
          <w:szCs w:val="28"/>
        </w:rPr>
        <w:t>reply</w:t>
      </w:r>
      <w:r w:rsidR="00430BEB">
        <w:rPr>
          <w:sz w:val="28"/>
          <w:szCs w:val="28"/>
        </w:rPr>
        <w:t>;</w:t>
      </w:r>
      <w:proofErr w:type="gramEnd"/>
      <w:r w:rsidR="00D612F5">
        <w:rPr>
          <w:sz w:val="28"/>
          <w:szCs w:val="28"/>
        </w:rPr>
        <w:t xml:space="preserve"> </w:t>
      </w:r>
    </w:p>
    <w:p w14:paraId="2B219ADF" w14:textId="2009B86B" w:rsidR="00430BEB" w:rsidRDefault="00847E22" w:rsidP="00430BEB">
      <w:pPr>
        <w:pStyle w:val="Default"/>
        <w:numPr>
          <w:ilvl w:val="0"/>
          <w:numId w:val="30"/>
        </w:numPr>
        <w:spacing w:line="480" w:lineRule="auto"/>
        <w:jc w:val="both"/>
        <w:rPr>
          <w:sz w:val="28"/>
          <w:szCs w:val="28"/>
        </w:rPr>
      </w:pPr>
      <w:r>
        <w:rPr>
          <w:sz w:val="28"/>
          <w:szCs w:val="28"/>
        </w:rPr>
        <w:lastRenderedPageBreak/>
        <w:t xml:space="preserve">Civil Rule 12 allows a defendant at least </w:t>
      </w:r>
      <w:r w:rsidRPr="00847E22">
        <w:rPr>
          <w:sz w:val="28"/>
          <w:szCs w:val="28"/>
          <w:u w:val="single"/>
        </w:rPr>
        <w:t>20</w:t>
      </w:r>
      <w:r>
        <w:rPr>
          <w:sz w:val="28"/>
          <w:szCs w:val="28"/>
        </w:rPr>
        <w:t xml:space="preserve"> days from the time of service to file an answer to the complaint</w:t>
      </w:r>
      <w:r w:rsidR="00430BEB">
        <w:rPr>
          <w:sz w:val="28"/>
          <w:szCs w:val="28"/>
        </w:rPr>
        <w:t>; and</w:t>
      </w:r>
    </w:p>
    <w:p w14:paraId="59331ABB" w14:textId="366295D0" w:rsidR="00430BEB" w:rsidRDefault="00430BEB" w:rsidP="00430BEB">
      <w:pPr>
        <w:pStyle w:val="Default"/>
        <w:numPr>
          <w:ilvl w:val="0"/>
          <w:numId w:val="30"/>
        </w:numPr>
        <w:spacing w:line="480" w:lineRule="auto"/>
        <w:jc w:val="both"/>
        <w:rPr>
          <w:sz w:val="28"/>
          <w:szCs w:val="28"/>
        </w:rPr>
      </w:pPr>
      <w:r>
        <w:rPr>
          <w:sz w:val="28"/>
          <w:szCs w:val="28"/>
        </w:rPr>
        <w:t xml:space="preserve"> Civil Rule 42.1 allows a party to file a notice of change of judge as a matter of right within </w:t>
      </w:r>
      <w:r>
        <w:rPr>
          <w:sz w:val="28"/>
          <w:szCs w:val="28"/>
          <w:u w:val="single"/>
        </w:rPr>
        <w:t>90</w:t>
      </w:r>
      <w:r>
        <w:rPr>
          <w:sz w:val="28"/>
          <w:szCs w:val="28"/>
        </w:rPr>
        <w:t xml:space="preserve"> days after the party appears.</w:t>
      </w:r>
    </w:p>
    <w:p w14:paraId="1BB36FFB" w14:textId="2A851BB8" w:rsidR="00847E22" w:rsidRDefault="00430BEB" w:rsidP="00D612F5">
      <w:pPr>
        <w:pStyle w:val="Default"/>
        <w:spacing w:line="480" w:lineRule="auto"/>
        <w:ind w:firstLine="720"/>
        <w:jc w:val="both"/>
        <w:rPr>
          <w:sz w:val="28"/>
          <w:szCs w:val="28"/>
        </w:rPr>
      </w:pPr>
      <w:r>
        <w:rPr>
          <w:sz w:val="28"/>
          <w:szCs w:val="28"/>
        </w:rPr>
        <w:t>O</w:t>
      </w:r>
      <w:r w:rsidR="00D612F5">
        <w:rPr>
          <w:sz w:val="28"/>
          <w:szCs w:val="28"/>
        </w:rPr>
        <w:t>ther Civil Rules, such as 16 (case management procedures) and 26.1 (disclosure), are too broad and do not work from a time perspective in mental health proceedings.  Similarly, due to the statutory time limits</w:t>
      </w:r>
      <w:r w:rsidR="00A649DF">
        <w:rPr>
          <w:sz w:val="28"/>
          <w:szCs w:val="28"/>
        </w:rPr>
        <w:t xml:space="preserve"> applicable to mental health proceedings</w:t>
      </w:r>
      <w:r w:rsidR="00D612F5">
        <w:rPr>
          <w:sz w:val="28"/>
          <w:szCs w:val="28"/>
        </w:rPr>
        <w:t>, the formal discovery devices authorized in Civil Rules 30, 33, 34, and 36 (e.g., depositions, interrogatories, requests for production of documents or things, and requests for admissions), are rarely—if ever—used in mental health proceedings.  In addition, the following Civil Rules simply are inapplicable to mental health proceedings:</w:t>
      </w:r>
    </w:p>
    <w:p w14:paraId="24D0171C" w14:textId="7B6CD412" w:rsidR="00D612F5" w:rsidRDefault="00D612F5" w:rsidP="00D612F5">
      <w:pPr>
        <w:pStyle w:val="Default"/>
        <w:numPr>
          <w:ilvl w:val="0"/>
          <w:numId w:val="29"/>
        </w:numPr>
        <w:spacing w:line="480" w:lineRule="auto"/>
        <w:jc w:val="both"/>
        <w:rPr>
          <w:sz w:val="28"/>
          <w:szCs w:val="28"/>
        </w:rPr>
      </w:pPr>
      <w:r>
        <w:rPr>
          <w:sz w:val="28"/>
          <w:szCs w:val="28"/>
        </w:rPr>
        <w:t>Civil Rule 26.2 (tiered limits for discovery</w:t>
      </w:r>
      <w:proofErr w:type="gramStart"/>
      <w:r>
        <w:rPr>
          <w:sz w:val="28"/>
          <w:szCs w:val="28"/>
        </w:rPr>
        <w:t>);</w:t>
      </w:r>
      <w:proofErr w:type="gramEnd"/>
    </w:p>
    <w:p w14:paraId="2FC9B995" w14:textId="6D39F37B" w:rsidR="00D612F5" w:rsidRDefault="00D612F5" w:rsidP="00D612F5">
      <w:pPr>
        <w:pStyle w:val="Default"/>
        <w:numPr>
          <w:ilvl w:val="0"/>
          <w:numId w:val="29"/>
        </w:numPr>
        <w:spacing w:line="480" w:lineRule="auto"/>
        <w:jc w:val="both"/>
        <w:rPr>
          <w:sz w:val="28"/>
          <w:szCs w:val="28"/>
        </w:rPr>
      </w:pPr>
      <w:r>
        <w:rPr>
          <w:sz w:val="28"/>
          <w:szCs w:val="28"/>
        </w:rPr>
        <w:t>Civil Rules 14, 38, and 56 (</w:t>
      </w:r>
      <w:r w:rsidR="00430BEB">
        <w:rPr>
          <w:sz w:val="28"/>
          <w:szCs w:val="28"/>
        </w:rPr>
        <w:t>third-party practice, jury trials, and summary judgment</w:t>
      </w:r>
      <w:proofErr w:type="gramStart"/>
      <w:r w:rsidR="00430BEB">
        <w:rPr>
          <w:sz w:val="28"/>
          <w:szCs w:val="28"/>
        </w:rPr>
        <w:t>);</w:t>
      </w:r>
      <w:proofErr w:type="gramEnd"/>
    </w:p>
    <w:p w14:paraId="762E0A25" w14:textId="24A6A57E" w:rsidR="00430BEB" w:rsidRDefault="00430BEB" w:rsidP="00D612F5">
      <w:pPr>
        <w:pStyle w:val="Default"/>
        <w:numPr>
          <w:ilvl w:val="0"/>
          <w:numId w:val="29"/>
        </w:numPr>
        <w:spacing w:line="480" w:lineRule="auto"/>
        <w:jc w:val="both"/>
        <w:rPr>
          <w:sz w:val="28"/>
          <w:szCs w:val="28"/>
        </w:rPr>
      </w:pPr>
      <w:r>
        <w:rPr>
          <w:sz w:val="28"/>
          <w:szCs w:val="28"/>
        </w:rPr>
        <w:t>Civil Rules 64 through 70.1 (provisional and final remedies); and</w:t>
      </w:r>
    </w:p>
    <w:p w14:paraId="225DAD3D" w14:textId="7FE63432" w:rsidR="00430BEB" w:rsidRDefault="00430BEB" w:rsidP="00D612F5">
      <w:pPr>
        <w:pStyle w:val="Default"/>
        <w:numPr>
          <w:ilvl w:val="0"/>
          <w:numId w:val="29"/>
        </w:numPr>
        <w:spacing w:line="480" w:lineRule="auto"/>
        <w:jc w:val="both"/>
        <w:rPr>
          <w:sz w:val="28"/>
          <w:szCs w:val="28"/>
        </w:rPr>
      </w:pPr>
      <w:r>
        <w:rPr>
          <w:sz w:val="28"/>
          <w:szCs w:val="28"/>
        </w:rPr>
        <w:t>Civil Rules 72 through 78 (compulsory arbitration).</w:t>
      </w:r>
    </w:p>
    <w:p w14:paraId="5580D887" w14:textId="2D69980D" w:rsidR="00F33466" w:rsidRDefault="00755838" w:rsidP="00D612F5">
      <w:pPr>
        <w:pStyle w:val="Default"/>
        <w:spacing w:line="480" w:lineRule="auto"/>
        <w:ind w:firstLine="720"/>
        <w:jc w:val="both"/>
        <w:rPr>
          <w:sz w:val="28"/>
          <w:szCs w:val="28"/>
        </w:rPr>
      </w:pPr>
      <w:r>
        <w:rPr>
          <w:sz w:val="28"/>
          <w:szCs w:val="28"/>
        </w:rPr>
        <w:t xml:space="preserve">Court-ordered mental health treatment “may result in a serious deprivation of liberty.”  </w:t>
      </w:r>
      <w:r>
        <w:rPr>
          <w:i/>
          <w:iCs/>
          <w:sz w:val="28"/>
          <w:szCs w:val="28"/>
        </w:rPr>
        <w:t xml:space="preserve">In re Coconino </w:t>
      </w:r>
      <w:proofErr w:type="spellStart"/>
      <w:r>
        <w:rPr>
          <w:i/>
          <w:iCs/>
          <w:sz w:val="28"/>
          <w:szCs w:val="28"/>
        </w:rPr>
        <w:t>Cty</w:t>
      </w:r>
      <w:proofErr w:type="spellEnd"/>
      <w:r>
        <w:rPr>
          <w:i/>
          <w:iCs/>
          <w:sz w:val="28"/>
          <w:szCs w:val="28"/>
        </w:rPr>
        <w:t>. No. MH 1425</w:t>
      </w:r>
      <w:r>
        <w:rPr>
          <w:sz w:val="28"/>
          <w:szCs w:val="28"/>
        </w:rPr>
        <w:t>, 181 Ariz. 290, 293 (1995).</w:t>
      </w:r>
      <w:r w:rsidR="00510639">
        <w:rPr>
          <w:sz w:val="28"/>
          <w:szCs w:val="28"/>
        </w:rPr>
        <w:t xml:space="preserve"> </w:t>
      </w:r>
      <w:r>
        <w:rPr>
          <w:sz w:val="28"/>
          <w:szCs w:val="28"/>
        </w:rPr>
        <w:t xml:space="preserve">As a result, courts require strict adherence to the statutory requirements.  </w:t>
      </w:r>
      <w:r>
        <w:rPr>
          <w:i/>
          <w:iCs/>
          <w:sz w:val="28"/>
          <w:szCs w:val="28"/>
        </w:rPr>
        <w:t>Id.</w:t>
      </w:r>
      <w:r>
        <w:rPr>
          <w:sz w:val="28"/>
          <w:szCs w:val="28"/>
        </w:rPr>
        <w:t xml:space="preserve">  In addition, the </w:t>
      </w:r>
      <w:r>
        <w:rPr>
          <w:sz w:val="28"/>
          <w:szCs w:val="28"/>
        </w:rPr>
        <w:lastRenderedPageBreak/>
        <w:t xml:space="preserve">patient is entitled to procedural due process.  </w:t>
      </w:r>
      <w:r>
        <w:rPr>
          <w:i/>
          <w:iCs/>
          <w:sz w:val="28"/>
          <w:szCs w:val="28"/>
        </w:rPr>
        <w:t>See, e.g., In re MH 2004-001987</w:t>
      </w:r>
      <w:r>
        <w:rPr>
          <w:sz w:val="28"/>
          <w:szCs w:val="28"/>
        </w:rPr>
        <w:t xml:space="preserve">, 211 Ariz. 255, 259-60, ¶ 20 (App. 2005).  Having a set of workable procedural rules </w:t>
      </w:r>
      <w:r w:rsidR="006A5F0C">
        <w:rPr>
          <w:sz w:val="28"/>
          <w:szCs w:val="28"/>
        </w:rPr>
        <w:t xml:space="preserve">specifically tailored to the needs of, and statutory requirements for, </w:t>
      </w:r>
      <w:r>
        <w:rPr>
          <w:sz w:val="28"/>
          <w:szCs w:val="28"/>
        </w:rPr>
        <w:t>mental health proceedings is critical to helping ensure such due process.</w:t>
      </w:r>
    </w:p>
    <w:p w14:paraId="16685F2B" w14:textId="4876F671" w:rsidR="00A70ADD" w:rsidRPr="00A70ADD" w:rsidRDefault="00466860" w:rsidP="00D612F5">
      <w:pPr>
        <w:pStyle w:val="Default"/>
        <w:spacing w:line="480" w:lineRule="auto"/>
        <w:ind w:firstLine="720"/>
        <w:jc w:val="both"/>
        <w:rPr>
          <w:sz w:val="28"/>
          <w:szCs w:val="28"/>
        </w:rPr>
      </w:pPr>
      <w:r>
        <w:rPr>
          <w:sz w:val="28"/>
          <w:szCs w:val="28"/>
        </w:rPr>
        <w:t xml:space="preserve">Recent </w:t>
      </w:r>
      <w:r w:rsidR="00A70ADD">
        <w:rPr>
          <w:sz w:val="28"/>
          <w:szCs w:val="28"/>
        </w:rPr>
        <w:t>legislation also necessitated the drafting of some rules specific to mental</w:t>
      </w:r>
      <w:r w:rsidR="00527E67">
        <w:rPr>
          <w:sz w:val="28"/>
          <w:szCs w:val="28"/>
        </w:rPr>
        <w:t xml:space="preserve"> health</w:t>
      </w:r>
      <w:r w:rsidR="00A70ADD">
        <w:rPr>
          <w:sz w:val="28"/>
          <w:szCs w:val="28"/>
        </w:rPr>
        <w:t xml:space="preserve"> proceedings.  </w:t>
      </w:r>
      <w:r>
        <w:rPr>
          <w:sz w:val="28"/>
          <w:szCs w:val="28"/>
        </w:rPr>
        <w:t xml:space="preserve">For example, </w:t>
      </w:r>
      <w:r w:rsidR="00A70ADD">
        <w:rPr>
          <w:sz w:val="28"/>
          <w:szCs w:val="28"/>
        </w:rPr>
        <w:t>2022 Arizona Session Laws</w:t>
      </w:r>
      <w:r w:rsidR="00C62A32">
        <w:rPr>
          <w:sz w:val="28"/>
          <w:szCs w:val="28"/>
        </w:rPr>
        <w:t xml:space="preserve"> Chapter </w:t>
      </w:r>
      <w:r w:rsidR="00FD70CB">
        <w:rPr>
          <w:sz w:val="28"/>
          <w:szCs w:val="28"/>
        </w:rPr>
        <w:t>299</w:t>
      </w:r>
      <w:r w:rsidR="00A70ADD">
        <w:rPr>
          <w:sz w:val="28"/>
          <w:szCs w:val="28"/>
        </w:rPr>
        <w:t xml:space="preserve"> added </w:t>
      </w:r>
      <w:r w:rsidR="00FD1DB4">
        <w:rPr>
          <w:sz w:val="28"/>
          <w:szCs w:val="28"/>
        </w:rPr>
        <w:t xml:space="preserve">subsections R and S </w:t>
      </w:r>
      <w:r w:rsidR="00A70ADD">
        <w:rPr>
          <w:sz w:val="28"/>
          <w:szCs w:val="28"/>
        </w:rPr>
        <w:t>to A.R.S. § 36-540.  Although</w:t>
      </w:r>
      <w:r w:rsidR="006C6C87">
        <w:rPr>
          <w:sz w:val="28"/>
          <w:szCs w:val="28"/>
        </w:rPr>
        <w:t xml:space="preserve"> the</w:t>
      </w:r>
      <w:r w:rsidR="00A70ADD">
        <w:rPr>
          <w:sz w:val="28"/>
          <w:szCs w:val="28"/>
        </w:rPr>
        <w:t xml:space="preserve"> former </w:t>
      </w:r>
      <w:r w:rsidR="00A70ADD">
        <w:rPr>
          <w:i/>
          <w:iCs/>
          <w:sz w:val="28"/>
          <w:szCs w:val="28"/>
        </w:rPr>
        <w:t>authorizes</w:t>
      </w:r>
      <w:r w:rsidR="00A70ADD">
        <w:rPr>
          <w:sz w:val="28"/>
          <w:szCs w:val="28"/>
        </w:rPr>
        <w:t xml:space="preserve"> this Court to adopt rules to address modification and enforcement of court orders for treatment throughout the state, the latter </w:t>
      </w:r>
      <w:r w:rsidR="00A70ADD">
        <w:rPr>
          <w:i/>
          <w:iCs/>
          <w:sz w:val="28"/>
          <w:szCs w:val="28"/>
        </w:rPr>
        <w:t>requires</w:t>
      </w:r>
      <w:r w:rsidR="00A70ADD">
        <w:rPr>
          <w:sz w:val="28"/>
          <w:szCs w:val="28"/>
        </w:rPr>
        <w:t xml:space="preserve"> this Court to adopt a rule to address access to mental health case files.  </w:t>
      </w:r>
      <w:r w:rsidR="00673CF5">
        <w:rPr>
          <w:sz w:val="28"/>
          <w:szCs w:val="28"/>
        </w:rPr>
        <w:t>T</w:t>
      </w:r>
      <w:r w:rsidR="00A70ADD">
        <w:rPr>
          <w:sz w:val="28"/>
          <w:szCs w:val="28"/>
        </w:rPr>
        <w:t xml:space="preserve">he Court entered </w:t>
      </w:r>
      <w:hyperlink r:id="rId12" w:history="1">
        <w:r w:rsidR="0034545D" w:rsidRPr="00F81D19">
          <w:rPr>
            <w:rStyle w:val="Hyperlink"/>
            <w:sz w:val="28"/>
            <w:szCs w:val="28"/>
          </w:rPr>
          <w:t xml:space="preserve">Administrative Order </w:t>
        </w:r>
        <w:r w:rsidR="00F81D19" w:rsidRPr="00F81D19">
          <w:rPr>
            <w:rStyle w:val="Hyperlink"/>
            <w:sz w:val="28"/>
            <w:szCs w:val="28"/>
          </w:rPr>
          <w:t>2023-202</w:t>
        </w:r>
      </w:hyperlink>
      <w:r w:rsidR="00A70ADD">
        <w:rPr>
          <w:sz w:val="28"/>
          <w:szCs w:val="28"/>
        </w:rPr>
        <w:t xml:space="preserve"> </w:t>
      </w:r>
      <w:r w:rsidR="00AE4F0D">
        <w:rPr>
          <w:sz w:val="28"/>
          <w:szCs w:val="28"/>
        </w:rPr>
        <w:t xml:space="preserve">and </w:t>
      </w:r>
      <w:hyperlink r:id="rId13" w:history="1">
        <w:r w:rsidR="00AE4F0D" w:rsidRPr="00AE4F0D">
          <w:rPr>
            <w:rStyle w:val="Hyperlink"/>
            <w:sz w:val="28"/>
            <w:szCs w:val="28"/>
          </w:rPr>
          <w:t>Administrative Order 2022-118</w:t>
        </w:r>
      </w:hyperlink>
      <w:r w:rsidR="00AE4F0D">
        <w:rPr>
          <w:sz w:val="28"/>
          <w:szCs w:val="28"/>
        </w:rPr>
        <w:t xml:space="preserve">, respectively, </w:t>
      </w:r>
      <w:r w:rsidR="00A70ADD">
        <w:rPr>
          <w:sz w:val="28"/>
          <w:szCs w:val="28"/>
        </w:rPr>
        <w:t xml:space="preserve">to implement </w:t>
      </w:r>
      <w:r w:rsidR="00673CF5">
        <w:rPr>
          <w:sz w:val="28"/>
          <w:szCs w:val="28"/>
        </w:rPr>
        <w:t>those statutory changes</w:t>
      </w:r>
      <w:r w:rsidR="00A70ADD">
        <w:rPr>
          <w:sz w:val="28"/>
          <w:szCs w:val="28"/>
        </w:rPr>
        <w:t>.  However, an administrative order is not the same as a rule.</w:t>
      </w:r>
      <w:r w:rsidR="002A1C35">
        <w:rPr>
          <w:sz w:val="28"/>
          <w:szCs w:val="28"/>
        </w:rPr>
        <w:t xml:space="preserve">  </w:t>
      </w:r>
      <w:r w:rsidR="007A2597">
        <w:rPr>
          <w:sz w:val="28"/>
          <w:szCs w:val="28"/>
        </w:rPr>
        <w:t xml:space="preserve">Whereas administrative orders are directives managing court operations in general, court rules </w:t>
      </w:r>
      <w:r w:rsidR="00AA6AAE">
        <w:rPr>
          <w:sz w:val="28"/>
          <w:szCs w:val="28"/>
        </w:rPr>
        <w:t xml:space="preserve">govern the procedures to be followed in court cases.  Moreover, </w:t>
      </w:r>
      <w:r w:rsidR="0042790E">
        <w:rPr>
          <w:sz w:val="28"/>
          <w:szCs w:val="28"/>
        </w:rPr>
        <w:t xml:space="preserve">court rules typically are adopted only after a </w:t>
      </w:r>
      <w:r w:rsidR="0056670D">
        <w:rPr>
          <w:sz w:val="28"/>
          <w:szCs w:val="28"/>
        </w:rPr>
        <w:t xml:space="preserve">formal </w:t>
      </w:r>
      <w:r w:rsidR="00C354ED">
        <w:rPr>
          <w:sz w:val="28"/>
          <w:szCs w:val="28"/>
        </w:rPr>
        <w:t>public vetting process that allows stakeholders the opportunity to provide input, but administrative orders are entered</w:t>
      </w:r>
      <w:r w:rsidR="0032495F">
        <w:rPr>
          <w:sz w:val="28"/>
          <w:szCs w:val="28"/>
        </w:rPr>
        <w:t xml:space="preserve"> at the discretion of the Chief Justice without a formal process </w:t>
      </w:r>
      <w:r w:rsidR="006432FF">
        <w:rPr>
          <w:sz w:val="28"/>
          <w:szCs w:val="28"/>
        </w:rPr>
        <w:t>for</w:t>
      </w:r>
      <w:r w:rsidR="0032495F">
        <w:rPr>
          <w:sz w:val="28"/>
          <w:szCs w:val="28"/>
        </w:rPr>
        <w:t xml:space="preserve"> obtaining public input.</w:t>
      </w:r>
    </w:p>
    <w:p w14:paraId="150E44DE" w14:textId="16D92F36" w:rsidR="006A5F0C" w:rsidRDefault="006A5F0C" w:rsidP="00145F5B">
      <w:pPr>
        <w:pStyle w:val="Default"/>
        <w:numPr>
          <w:ilvl w:val="0"/>
          <w:numId w:val="24"/>
        </w:numPr>
        <w:spacing w:line="480" w:lineRule="auto"/>
        <w:ind w:left="0" w:firstLine="720"/>
        <w:jc w:val="both"/>
        <w:rPr>
          <w:sz w:val="28"/>
          <w:szCs w:val="28"/>
        </w:rPr>
      </w:pPr>
      <w:r>
        <w:rPr>
          <w:b/>
          <w:bCs/>
          <w:sz w:val="28"/>
          <w:szCs w:val="28"/>
          <w:u w:val="single"/>
        </w:rPr>
        <w:t>Events Leading to Establishment of Task Force</w:t>
      </w:r>
      <w:r>
        <w:rPr>
          <w:b/>
          <w:bCs/>
          <w:sz w:val="28"/>
          <w:szCs w:val="28"/>
        </w:rPr>
        <w:t>.</w:t>
      </w:r>
      <w:r>
        <w:rPr>
          <w:sz w:val="28"/>
          <w:szCs w:val="28"/>
        </w:rPr>
        <w:t xml:space="preserve">  In its September 2020 Final Report, the Arizona Supreme Court Committee on Mental Health and the Justice System recommended, among other things, that this Court “[c]</w:t>
      </w:r>
      <w:proofErr w:type="spellStart"/>
      <w:r>
        <w:rPr>
          <w:sz w:val="28"/>
          <w:szCs w:val="28"/>
        </w:rPr>
        <w:t>onvene</w:t>
      </w:r>
      <w:proofErr w:type="spellEnd"/>
      <w:r>
        <w:rPr>
          <w:sz w:val="28"/>
          <w:szCs w:val="28"/>
        </w:rPr>
        <w:t xml:space="preserve"> a Task </w:t>
      </w:r>
      <w:r>
        <w:rPr>
          <w:sz w:val="28"/>
          <w:szCs w:val="28"/>
        </w:rPr>
        <w:lastRenderedPageBreak/>
        <w:t xml:space="preserve">Force to create a set of Mental Health Rules for purposes of improving consistency, clarity and coordination among courts that oversee matters involving individuals and families living with mental illness.”  Approximately two years later, a group of four individuals, </w:t>
      </w:r>
      <w:r w:rsidR="001D65FB">
        <w:rPr>
          <w:sz w:val="28"/>
          <w:szCs w:val="28"/>
        </w:rPr>
        <w:t xml:space="preserve">colloquially </w:t>
      </w:r>
      <w:r>
        <w:rPr>
          <w:sz w:val="28"/>
          <w:szCs w:val="28"/>
        </w:rPr>
        <w:t>known as the “Core Group,” began drafting a proposed comprehensive set of rules for mental health proceedings.  The Co</w:t>
      </w:r>
      <w:r w:rsidR="006532E0">
        <w:rPr>
          <w:sz w:val="28"/>
          <w:szCs w:val="28"/>
        </w:rPr>
        <w:t>re</w:t>
      </w:r>
      <w:r>
        <w:rPr>
          <w:sz w:val="28"/>
          <w:szCs w:val="28"/>
        </w:rPr>
        <w:t xml:space="preserve"> Group members</w:t>
      </w:r>
      <w:r w:rsidR="00AA4D7F">
        <w:rPr>
          <w:sz w:val="28"/>
          <w:szCs w:val="28"/>
        </w:rPr>
        <w:t xml:space="preserve"> were as follows</w:t>
      </w:r>
      <w:r>
        <w:rPr>
          <w:sz w:val="28"/>
          <w:szCs w:val="28"/>
        </w:rPr>
        <w:t>:</w:t>
      </w:r>
    </w:p>
    <w:p w14:paraId="0465B13D" w14:textId="40B8EA43" w:rsidR="006A5F0C" w:rsidRDefault="006A5F0C" w:rsidP="008A18B2">
      <w:pPr>
        <w:pStyle w:val="Default"/>
        <w:numPr>
          <w:ilvl w:val="0"/>
          <w:numId w:val="31"/>
        </w:numPr>
        <w:spacing w:after="240"/>
        <w:jc w:val="both"/>
        <w:rPr>
          <w:sz w:val="28"/>
          <w:szCs w:val="28"/>
        </w:rPr>
      </w:pPr>
      <w:r>
        <w:rPr>
          <w:sz w:val="28"/>
          <w:szCs w:val="28"/>
        </w:rPr>
        <w:t xml:space="preserve">The </w:t>
      </w:r>
      <w:r w:rsidR="008F7E09">
        <w:rPr>
          <w:sz w:val="28"/>
          <w:szCs w:val="28"/>
        </w:rPr>
        <w:t>u</w:t>
      </w:r>
      <w:r>
        <w:rPr>
          <w:sz w:val="28"/>
          <w:szCs w:val="28"/>
        </w:rPr>
        <w:t>ndersigned, who at the time of the Core Group’s formation was the Presiding Judge of the Probate and Mental Health Department of the Superior Court in Maricopa County</w:t>
      </w:r>
      <w:r w:rsidR="00AA0CD7">
        <w:rPr>
          <w:sz w:val="28"/>
          <w:szCs w:val="28"/>
        </w:rPr>
        <w:t xml:space="preserve"> and had presided over </w:t>
      </w:r>
      <w:r w:rsidR="00C33461">
        <w:rPr>
          <w:sz w:val="28"/>
          <w:szCs w:val="28"/>
        </w:rPr>
        <w:t xml:space="preserve">countless mental health </w:t>
      </w:r>
      <w:proofErr w:type="gramStart"/>
      <w:r w:rsidR="00C33461">
        <w:rPr>
          <w:sz w:val="28"/>
          <w:szCs w:val="28"/>
        </w:rPr>
        <w:t>proceedings</w:t>
      </w:r>
      <w:r>
        <w:rPr>
          <w:sz w:val="28"/>
          <w:szCs w:val="28"/>
        </w:rPr>
        <w:t>;</w:t>
      </w:r>
      <w:proofErr w:type="gramEnd"/>
    </w:p>
    <w:p w14:paraId="2018F6D7" w14:textId="24F4DC26" w:rsidR="006A5F0C" w:rsidRDefault="008A18B2" w:rsidP="008A18B2">
      <w:pPr>
        <w:pStyle w:val="Default"/>
        <w:numPr>
          <w:ilvl w:val="0"/>
          <w:numId w:val="31"/>
        </w:numPr>
        <w:spacing w:after="240"/>
        <w:jc w:val="both"/>
        <w:rPr>
          <w:sz w:val="28"/>
          <w:szCs w:val="28"/>
        </w:rPr>
      </w:pPr>
      <w:r>
        <w:rPr>
          <w:sz w:val="28"/>
          <w:szCs w:val="28"/>
        </w:rPr>
        <w:t>Honorable James McDoug</w:t>
      </w:r>
      <w:r w:rsidR="00985F03">
        <w:rPr>
          <w:sz w:val="28"/>
          <w:szCs w:val="28"/>
        </w:rPr>
        <w:t>all</w:t>
      </w:r>
      <w:r>
        <w:rPr>
          <w:sz w:val="28"/>
          <w:szCs w:val="28"/>
        </w:rPr>
        <w:t xml:space="preserve"> (ret.), who has significant experience in the area of mental health proceedings, including </w:t>
      </w:r>
      <w:r w:rsidR="003432E9">
        <w:rPr>
          <w:sz w:val="28"/>
          <w:szCs w:val="28"/>
        </w:rPr>
        <w:t xml:space="preserve">presiding </w:t>
      </w:r>
      <w:r w:rsidR="00E15AE5">
        <w:rPr>
          <w:sz w:val="28"/>
          <w:szCs w:val="28"/>
        </w:rPr>
        <w:t xml:space="preserve">over those proceedings when he was on the bench, </w:t>
      </w:r>
      <w:r w:rsidR="00FF7D21">
        <w:rPr>
          <w:sz w:val="28"/>
          <w:szCs w:val="28"/>
        </w:rPr>
        <w:t xml:space="preserve">practicing in the </w:t>
      </w:r>
      <w:r w:rsidR="001D550F">
        <w:rPr>
          <w:sz w:val="28"/>
          <w:szCs w:val="28"/>
        </w:rPr>
        <w:t>field</w:t>
      </w:r>
      <w:r w:rsidR="00DC4841">
        <w:rPr>
          <w:sz w:val="28"/>
          <w:szCs w:val="28"/>
        </w:rPr>
        <w:t xml:space="preserve"> for 20 years after his retirement from the bench, </w:t>
      </w:r>
      <w:r>
        <w:rPr>
          <w:sz w:val="28"/>
          <w:szCs w:val="28"/>
        </w:rPr>
        <w:t>drafting legislation in the area</w:t>
      </w:r>
      <w:r w:rsidR="001D550F">
        <w:rPr>
          <w:sz w:val="28"/>
          <w:szCs w:val="28"/>
        </w:rPr>
        <w:t>, and serving on the original Arizona Supreme Court Committee on Mental Health and the Justice System</w:t>
      </w:r>
      <w:r>
        <w:rPr>
          <w:sz w:val="28"/>
          <w:szCs w:val="28"/>
        </w:rPr>
        <w:t>;</w:t>
      </w:r>
    </w:p>
    <w:p w14:paraId="3E2F16E3" w14:textId="1ACFE490" w:rsidR="008A18B2" w:rsidRDefault="008A18B2" w:rsidP="008A18B2">
      <w:pPr>
        <w:pStyle w:val="Default"/>
        <w:numPr>
          <w:ilvl w:val="0"/>
          <w:numId w:val="31"/>
        </w:numPr>
        <w:spacing w:after="240"/>
        <w:jc w:val="both"/>
        <w:rPr>
          <w:sz w:val="28"/>
          <w:szCs w:val="28"/>
        </w:rPr>
      </w:pPr>
      <w:r>
        <w:rPr>
          <w:sz w:val="28"/>
          <w:szCs w:val="28"/>
        </w:rPr>
        <w:t>John H. Barron, III, a private attorney</w:t>
      </w:r>
      <w:r w:rsidR="00347931">
        <w:rPr>
          <w:sz w:val="28"/>
          <w:szCs w:val="28"/>
        </w:rPr>
        <w:t xml:space="preserve"> with more than 30 years of mental health law experience</w:t>
      </w:r>
      <w:r w:rsidR="00AB6BA0">
        <w:rPr>
          <w:sz w:val="28"/>
          <w:szCs w:val="28"/>
        </w:rPr>
        <w:t xml:space="preserve"> and</w:t>
      </w:r>
      <w:r>
        <w:rPr>
          <w:sz w:val="28"/>
          <w:szCs w:val="28"/>
        </w:rPr>
        <w:t xml:space="preserve"> who earlier in his career was the </w:t>
      </w:r>
      <w:r w:rsidR="007E7E9A">
        <w:rPr>
          <w:sz w:val="28"/>
          <w:szCs w:val="28"/>
        </w:rPr>
        <w:t xml:space="preserve">sole </w:t>
      </w:r>
      <w:r w:rsidR="00DE558C">
        <w:rPr>
          <w:sz w:val="28"/>
          <w:szCs w:val="28"/>
        </w:rPr>
        <w:t xml:space="preserve">Special </w:t>
      </w:r>
      <w:r w:rsidR="007E7E9A">
        <w:rPr>
          <w:sz w:val="28"/>
          <w:szCs w:val="28"/>
        </w:rPr>
        <w:t xml:space="preserve">Deputy County Attorney for Pima, Pinal, La Paz, and Yuma Counties, and then the </w:t>
      </w:r>
      <w:r>
        <w:rPr>
          <w:sz w:val="28"/>
          <w:szCs w:val="28"/>
        </w:rPr>
        <w:t xml:space="preserve">sole Deputy </w:t>
      </w:r>
      <w:r w:rsidR="00557D1D">
        <w:rPr>
          <w:sz w:val="28"/>
          <w:szCs w:val="28"/>
        </w:rPr>
        <w:t xml:space="preserve">Maricopa </w:t>
      </w:r>
      <w:r>
        <w:rPr>
          <w:sz w:val="28"/>
          <w:szCs w:val="28"/>
        </w:rPr>
        <w:t>County Attorney</w:t>
      </w:r>
      <w:r w:rsidR="00DE558C">
        <w:rPr>
          <w:sz w:val="28"/>
          <w:szCs w:val="28"/>
        </w:rPr>
        <w:t>,</w:t>
      </w:r>
      <w:r>
        <w:rPr>
          <w:sz w:val="28"/>
          <w:szCs w:val="28"/>
        </w:rPr>
        <w:t xml:space="preserve"> hand</w:t>
      </w:r>
      <w:r w:rsidR="008F7E09">
        <w:rPr>
          <w:sz w:val="28"/>
          <w:szCs w:val="28"/>
        </w:rPr>
        <w:t>l</w:t>
      </w:r>
      <w:r>
        <w:rPr>
          <w:sz w:val="28"/>
          <w:szCs w:val="28"/>
        </w:rPr>
        <w:t>ing mental health proceedings and now represents both individuals and outpatient providers</w:t>
      </w:r>
      <w:r w:rsidR="00AA4D7F">
        <w:rPr>
          <w:sz w:val="28"/>
          <w:szCs w:val="28"/>
        </w:rPr>
        <w:t xml:space="preserve"> in mental health proceedings</w:t>
      </w:r>
      <w:r>
        <w:rPr>
          <w:sz w:val="28"/>
          <w:szCs w:val="28"/>
        </w:rPr>
        <w:t>; and</w:t>
      </w:r>
    </w:p>
    <w:p w14:paraId="755A539A" w14:textId="344368B3" w:rsidR="008A18B2" w:rsidRDefault="008A18B2" w:rsidP="008A18B2">
      <w:pPr>
        <w:pStyle w:val="Default"/>
        <w:numPr>
          <w:ilvl w:val="0"/>
          <w:numId w:val="31"/>
        </w:numPr>
        <w:spacing w:after="240"/>
        <w:jc w:val="both"/>
        <w:rPr>
          <w:sz w:val="28"/>
          <w:szCs w:val="28"/>
        </w:rPr>
      </w:pPr>
      <w:r>
        <w:rPr>
          <w:sz w:val="28"/>
          <w:szCs w:val="28"/>
        </w:rPr>
        <w:t>Mark Meltzer</w:t>
      </w:r>
      <w:r w:rsidR="00AA4D7F">
        <w:rPr>
          <w:sz w:val="28"/>
          <w:szCs w:val="28"/>
        </w:rPr>
        <w:t>, a specialist with</w:t>
      </w:r>
      <w:r>
        <w:rPr>
          <w:sz w:val="28"/>
          <w:szCs w:val="28"/>
        </w:rPr>
        <w:t xml:space="preserve"> the Arizona Administrative Office of the Courts</w:t>
      </w:r>
      <w:r w:rsidR="006E2F19">
        <w:rPr>
          <w:sz w:val="28"/>
          <w:szCs w:val="28"/>
        </w:rPr>
        <w:t xml:space="preserve"> and who has substantial experience in drafting court rules.</w:t>
      </w:r>
    </w:p>
    <w:p w14:paraId="0144FCBD" w14:textId="3E9B5E33" w:rsidR="006A5F0C" w:rsidRDefault="008A18B2" w:rsidP="008861A3">
      <w:pPr>
        <w:pStyle w:val="Default"/>
        <w:spacing w:line="480" w:lineRule="auto"/>
        <w:ind w:firstLine="720"/>
        <w:jc w:val="both"/>
        <w:rPr>
          <w:sz w:val="28"/>
          <w:szCs w:val="28"/>
        </w:rPr>
      </w:pPr>
      <w:r>
        <w:rPr>
          <w:sz w:val="28"/>
          <w:szCs w:val="28"/>
        </w:rPr>
        <w:t xml:space="preserve">Over </w:t>
      </w:r>
      <w:r w:rsidR="00C50FA1">
        <w:rPr>
          <w:sz w:val="28"/>
          <w:szCs w:val="28"/>
        </w:rPr>
        <w:t xml:space="preserve">a </w:t>
      </w:r>
      <w:r>
        <w:rPr>
          <w:sz w:val="28"/>
          <w:szCs w:val="28"/>
        </w:rPr>
        <w:t>span of more than two years, the Core Group met more than 20 times with most meetings lasting all day</w:t>
      </w:r>
      <w:r w:rsidR="00C50FA1">
        <w:rPr>
          <w:sz w:val="28"/>
          <w:szCs w:val="28"/>
        </w:rPr>
        <w:t xml:space="preserve"> and </w:t>
      </w:r>
      <w:r>
        <w:rPr>
          <w:sz w:val="28"/>
          <w:szCs w:val="28"/>
        </w:rPr>
        <w:t xml:space="preserve">totaling hundreds of hours of collective effort.  The Core Group began by reviewing other rule sets and the Title 36 statutes.  Those statutes, which are not </w:t>
      </w:r>
      <w:r w:rsidR="00F42DD1">
        <w:rPr>
          <w:sz w:val="28"/>
          <w:szCs w:val="28"/>
        </w:rPr>
        <w:t>derived from any uniform laws</w:t>
      </w:r>
      <w:r>
        <w:rPr>
          <w:sz w:val="28"/>
          <w:szCs w:val="28"/>
        </w:rPr>
        <w:t xml:space="preserve">, are (a) not in a logical or </w:t>
      </w:r>
      <w:r>
        <w:rPr>
          <w:sz w:val="28"/>
          <w:szCs w:val="28"/>
        </w:rPr>
        <w:lastRenderedPageBreak/>
        <w:t>sequential order, (</w:t>
      </w:r>
      <w:r w:rsidR="000600C1">
        <w:rPr>
          <w:sz w:val="28"/>
          <w:szCs w:val="28"/>
        </w:rPr>
        <w:t>b</w:t>
      </w:r>
      <w:r>
        <w:rPr>
          <w:sz w:val="28"/>
          <w:szCs w:val="28"/>
        </w:rPr>
        <w:t>) lengthy and complex</w:t>
      </w:r>
      <w:r w:rsidR="00683379">
        <w:rPr>
          <w:sz w:val="28"/>
          <w:szCs w:val="28"/>
        </w:rPr>
        <w:t>, and (c) difficult to comprehend</w:t>
      </w:r>
      <w:r>
        <w:rPr>
          <w:sz w:val="28"/>
          <w:szCs w:val="28"/>
        </w:rPr>
        <w:t xml:space="preserve">.  </w:t>
      </w:r>
      <w:r w:rsidR="00683379">
        <w:rPr>
          <w:sz w:val="28"/>
          <w:szCs w:val="28"/>
        </w:rPr>
        <w:t>T</w:t>
      </w:r>
      <w:r>
        <w:rPr>
          <w:sz w:val="28"/>
          <w:szCs w:val="28"/>
        </w:rPr>
        <w:t xml:space="preserve">he Core Group’s objectives </w:t>
      </w:r>
      <w:r w:rsidR="00683379">
        <w:rPr>
          <w:sz w:val="28"/>
          <w:szCs w:val="28"/>
        </w:rPr>
        <w:t xml:space="preserve">included making the rules </w:t>
      </w:r>
      <w:r w:rsidR="00B8141F">
        <w:rPr>
          <w:sz w:val="28"/>
          <w:szCs w:val="28"/>
        </w:rPr>
        <w:t>sequential and easy to understand.  Other objecti</w:t>
      </w:r>
      <w:r w:rsidR="00020DF0">
        <w:rPr>
          <w:sz w:val="28"/>
          <w:szCs w:val="28"/>
        </w:rPr>
        <w:t>ves</w:t>
      </w:r>
      <w:r w:rsidR="00B8141F">
        <w:rPr>
          <w:sz w:val="28"/>
          <w:szCs w:val="28"/>
        </w:rPr>
        <w:t xml:space="preserve"> were filling</w:t>
      </w:r>
      <w:r>
        <w:rPr>
          <w:sz w:val="28"/>
          <w:szCs w:val="28"/>
        </w:rPr>
        <w:t xml:space="preserve"> in the statutory procedural gaps</w:t>
      </w:r>
      <w:r w:rsidR="00A70ADD">
        <w:rPr>
          <w:sz w:val="28"/>
          <w:szCs w:val="28"/>
        </w:rPr>
        <w:t xml:space="preserve">, including what is required or prohibited, </w:t>
      </w:r>
      <w:r w:rsidR="00FF38F1">
        <w:rPr>
          <w:sz w:val="28"/>
          <w:szCs w:val="28"/>
        </w:rPr>
        <w:t xml:space="preserve">specifying </w:t>
      </w:r>
      <w:r w:rsidR="00A70ADD">
        <w:rPr>
          <w:sz w:val="28"/>
          <w:szCs w:val="28"/>
        </w:rPr>
        <w:t>the parties’ rights and duties, and</w:t>
      </w:r>
      <w:r w:rsidR="00FF38F1">
        <w:rPr>
          <w:sz w:val="28"/>
          <w:szCs w:val="28"/>
        </w:rPr>
        <w:t xml:space="preserve"> providing</w:t>
      </w:r>
      <w:r w:rsidR="00A70ADD">
        <w:rPr>
          <w:sz w:val="28"/>
          <w:szCs w:val="28"/>
        </w:rPr>
        <w:t xml:space="preserve"> timelines.  The Core Group also drafted the </w:t>
      </w:r>
      <w:r w:rsidR="00A20906">
        <w:rPr>
          <w:sz w:val="28"/>
          <w:szCs w:val="28"/>
        </w:rPr>
        <w:t>rules</w:t>
      </w:r>
      <w:r w:rsidR="008861A3">
        <w:rPr>
          <w:sz w:val="28"/>
          <w:szCs w:val="28"/>
        </w:rPr>
        <w:t xml:space="preserve"> </w:t>
      </w:r>
      <w:r w:rsidR="00A20906">
        <w:rPr>
          <w:sz w:val="28"/>
          <w:szCs w:val="28"/>
        </w:rPr>
        <w:t xml:space="preserve">in a manner that conforms to </w:t>
      </w:r>
      <w:r w:rsidR="00A70ADD">
        <w:rPr>
          <w:sz w:val="28"/>
          <w:szCs w:val="28"/>
        </w:rPr>
        <w:t xml:space="preserve">the Court’s </w:t>
      </w:r>
      <w:r w:rsidR="008861A3">
        <w:rPr>
          <w:sz w:val="28"/>
          <w:szCs w:val="28"/>
        </w:rPr>
        <w:t>current</w:t>
      </w:r>
      <w:r w:rsidR="00A70ADD">
        <w:rPr>
          <w:sz w:val="28"/>
          <w:szCs w:val="28"/>
        </w:rPr>
        <w:t xml:space="preserve"> styling conventions</w:t>
      </w:r>
      <w:r w:rsidR="008861A3">
        <w:rPr>
          <w:sz w:val="28"/>
          <w:szCs w:val="28"/>
        </w:rPr>
        <w:t>.</w:t>
      </w:r>
    </w:p>
    <w:p w14:paraId="5BA732D4" w14:textId="6979A88F" w:rsidR="000D7BA8" w:rsidRPr="006A5F0C" w:rsidRDefault="000D7BA8" w:rsidP="008861A3">
      <w:pPr>
        <w:pStyle w:val="Default"/>
        <w:spacing w:line="480" w:lineRule="auto"/>
        <w:ind w:firstLine="720"/>
        <w:jc w:val="both"/>
        <w:rPr>
          <w:sz w:val="28"/>
          <w:szCs w:val="28"/>
        </w:rPr>
      </w:pPr>
      <w:r>
        <w:rPr>
          <w:sz w:val="28"/>
          <w:szCs w:val="28"/>
        </w:rPr>
        <w:t xml:space="preserve">Ultimately, the Core Group drafted 45 rules that it divided into seven parts.  In June 2025, the undersigned presented those rules to Chief Justice Ann Timmer and the Superior Court Presiding Judges and requested that the Court </w:t>
      </w:r>
      <w:r w:rsidR="00EF40E2">
        <w:rPr>
          <w:sz w:val="28"/>
          <w:szCs w:val="28"/>
        </w:rPr>
        <w:t xml:space="preserve">convene </w:t>
      </w:r>
      <w:r>
        <w:rPr>
          <w:sz w:val="28"/>
          <w:szCs w:val="28"/>
        </w:rPr>
        <w:t xml:space="preserve">a formal task force to vet the Core Group’s proposed rules and to file a rules petition for the 2026 rules cycle.  The presiding judges supported the </w:t>
      </w:r>
      <w:r w:rsidR="008F7E09">
        <w:rPr>
          <w:sz w:val="28"/>
          <w:szCs w:val="28"/>
        </w:rPr>
        <w:t>request</w:t>
      </w:r>
      <w:r>
        <w:rPr>
          <w:sz w:val="28"/>
          <w:szCs w:val="28"/>
        </w:rPr>
        <w:t xml:space="preserve">.  As a result, on August 20, 2025, Chief Justice Timmer entered </w:t>
      </w:r>
      <w:hyperlink r:id="rId14" w:history="1">
        <w:r w:rsidRPr="00C92826">
          <w:rPr>
            <w:rStyle w:val="Hyperlink"/>
            <w:sz w:val="28"/>
            <w:szCs w:val="28"/>
          </w:rPr>
          <w:t>Administrative Order No. 2025-157</w:t>
        </w:r>
      </w:hyperlink>
      <w:r>
        <w:rPr>
          <w:sz w:val="28"/>
          <w:szCs w:val="28"/>
        </w:rPr>
        <w:t xml:space="preserve">, which established the Task Force </w:t>
      </w:r>
      <w:r w:rsidR="009323AD">
        <w:rPr>
          <w:sz w:val="28"/>
          <w:szCs w:val="28"/>
        </w:rPr>
        <w:t>to “review the draft Rules for Court-Ordered Mental Health Proceedings, assure that they conform with restyling conventions used in other recent restyling projects, and draft additional changes to the draft Rules necessary to effectively operationalize the rules.”</w:t>
      </w:r>
    </w:p>
    <w:p w14:paraId="7EAA4A8C" w14:textId="1F1C2042" w:rsidR="00E85F26" w:rsidRDefault="006A5F0C" w:rsidP="00145F5B">
      <w:pPr>
        <w:pStyle w:val="Default"/>
        <w:numPr>
          <w:ilvl w:val="0"/>
          <w:numId w:val="24"/>
        </w:numPr>
        <w:spacing w:line="480" w:lineRule="auto"/>
        <w:ind w:left="0" w:firstLine="720"/>
        <w:jc w:val="both"/>
        <w:rPr>
          <w:sz w:val="28"/>
          <w:szCs w:val="28"/>
        </w:rPr>
      </w:pPr>
      <w:r>
        <w:rPr>
          <w:b/>
          <w:bCs/>
          <w:sz w:val="28"/>
          <w:szCs w:val="28"/>
        </w:rPr>
        <w:t xml:space="preserve">Task Force </w:t>
      </w:r>
      <w:r w:rsidR="00FD1F6A" w:rsidRPr="006B474E">
        <w:rPr>
          <w:b/>
          <w:bCs/>
          <w:sz w:val="28"/>
          <w:szCs w:val="28"/>
        </w:rPr>
        <w:t xml:space="preserve">Membership and Methodology. </w:t>
      </w:r>
      <w:r w:rsidR="00E85F26" w:rsidRPr="00673104">
        <w:rPr>
          <w:sz w:val="28"/>
          <w:szCs w:val="28"/>
        </w:rPr>
        <w:t xml:space="preserve">The Task Force </w:t>
      </w:r>
      <w:r w:rsidR="00754944">
        <w:rPr>
          <w:sz w:val="28"/>
          <w:szCs w:val="28"/>
        </w:rPr>
        <w:t xml:space="preserve">is </w:t>
      </w:r>
      <w:r w:rsidR="00EF3E62">
        <w:rPr>
          <w:sz w:val="28"/>
          <w:szCs w:val="28"/>
        </w:rPr>
        <w:t>composed of</w:t>
      </w:r>
      <w:r w:rsidR="00E85F26" w:rsidRPr="00673104">
        <w:rPr>
          <w:sz w:val="28"/>
          <w:szCs w:val="28"/>
        </w:rPr>
        <w:t xml:space="preserve"> </w:t>
      </w:r>
      <w:r w:rsidR="005902C0">
        <w:rPr>
          <w:sz w:val="28"/>
          <w:szCs w:val="28"/>
        </w:rPr>
        <w:t xml:space="preserve">distinguished </w:t>
      </w:r>
      <w:r w:rsidR="00E85F26" w:rsidRPr="00673104">
        <w:rPr>
          <w:sz w:val="28"/>
          <w:szCs w:val="28"/>
        </w:rPr>
        <w:t xml:space="preserve">members from </w:t>
      </w:r>
      <w:r w:rsidR="00494F39">
        <w:rPr>
          <w:sz w:val="28"/>
          <w:szCs w:val="28"/>
        </w:rPr>
        <w:t>six</w:t>
      </w:r>
      <w:r w:rsidR="00E85F26" w:rsidRPr="00673104">
        <w:rPr>
          <w:sz w:val="28"/>
          <w:szCs w:val="28"/>
        </w:rPr>
        <w:t xml:space="preserve"> counties.  </w:t>
      </w:r>
      <w:r w:rsidR="00A56DBA">
        <w:rPr>
          <w:sz w:val="28"/>
          <w:szCs w:val="28"/>
        </w:rPr>
        <w:t xml:space="preserve">A list of Task Force members appears on the last page of this petition. </w:t>
      </w:r>
      <w:r w:rsidR="00A56DBA" w:rsidRPr="00042A51">
        <w:rPr>
          <w:sz w:val="28"/>
          <w:szCs w:val="28"/>
        </w:rPr>
        <w:t xml:space="preserve"> </w:t>
      </w:r>
      <w:r w:rsidR="00A56DBA">
        <w:rPr>
          <w:sz w:val="28"/>
          <w:szCs w:val="28"/>
        </w:rPr>
        <w:t>The member</w:t>
      </w:r>
      <w:r w:rsidR="00756FE3">
        <w:rPr>
          <w:sz w:val="28"/>
          <w:szCs w:val="28"/>
        </w:rPr>
        <w:t>s</w:t>
      </w:r>
      <w:r w:rsidR="00A56DBA">
        <w:rPr>
          <w:sz w:val="28"/>
          <w:szCs w:val="28"/>
        </w:rPr>
        <w:t xml:space="preserve"> </w:t>
      </w:r>
      <w:r w:rsidR="00E85F26" w:rsidRPr="00673104">
        <w:rPr>
          <w:sz w:val="28"/>
          <w:szCs w:val="28"/>
        </w:rPr>
        <w:t xml:space="preserve">include </w:t>
      </w:r>
      <w:r w:rsidR="00D52026">
        <w:rPr>
          <w:sz w:val="28"/>
          <w:szCs w:val="28"/>
        </w:rPr>
        <w:t xml:space="preserve">judicial officers from Gila, Maricopa, Pima, Yavapai, and Yuma counties; public and private </w:t>
      </w:r>
      <w:r w:rsidR="00D52026">
        <w:rPr>
          <w:sz w:val="28"/>
          <w:szCs w:val="28"/>
        </w:rPr>
        <w:lastRenderedPageBreak/>
        <w:t xml:space="preserve">attorneys; a court administrator, and a </w:t>
      </w:r>
      <w:proofErr w:type="gramStart"/>
      <w:r w:rsidR="00D52026">
        <w:rPr>
          <w:sz w:val="28"/>
          <w:szCs w:val="28"/>
        </w:rPr>
        <w:t>clerk of court representative</w:t>
      </w:r>
      <w:proofErr w:type="gramEnd"/>
      <w:r w:rsidR="00D52026">
        <w:rPr>
          <w:sz w:val="28"/>
          <w:szCs w:val="28"/>
        </w:rPr>
        <w:t xml:space="preserve">.  Each member has experience in some </w:t>
      </w:r>
      <w:proofErr w:type="gramStart"/>
      <w:r w:rsidR="00D52026">
        <w:rPr>
          <w:sz w:val="28"/>
          <w:szCs w:val="28"/>
        </w:rPr>
        <w:t>aspect</w:t>
      </w:r>
      <w:proofErr w:type="gramEnd"/>
      <w:r w:rsidR="00D52026">
        <w:rPr>
          <w:sz w:val="28"/>
          <w:szCs w:val="28"/>
        </w:rPr>
        <w:t xml:space="preserve"> of court-ordered mental health proceedings.</w:t>
      </w:r>
    </w:p>
    <w:p w14:paraId="013C88B6" w14:textId="3D856576" w:rsidR="002F0CFE" w:rsidRPr="00602F8C" w:rsidRDefault="00602F8C" w:rsidP="00F16C6D">
      <w:pPr>
        <w:pStyle w:val="Default"/>
        <w:spacing w:line="480" w:lineRule="auto"/>
        <w:ind w:firstLine="720"/>
        <w:jc w:val="both"/>
        <w:rPr>
          <w:sz w:val="28"/>
          <w:szCs w:val="28"/>
        </w:rPr>
      </w:pPr>
      <w:r>
        <w:rPr>
          <w:sz w:val="28"/>
          <w:szCs w:val="28"/>
        </w:rPr>
        <w:t xml:space="preserve">The Task Force members represent a variety of stakeholders. </w:t>
      </w:r>
      <w:r w:rsidR="00F13285">
        <w:rPr>
          <w:rStyle w:val="bumpedfont15"/>
          <w:sz w:val="28"/>
          <w:szCs w:val="28"/>
        </w:rPr>
        <w:t xml:space="preserve">Two members work for public defense agencies that </w:t>
      </w:r>
      <w:proofErr w:type="gramStart"/>
      <w:r w:rsidR="00F13285">
        <w:rPr>
          <w:rStyle w:val="bumpedfont15"/>
          <w:sz w:val="28"/>
          <w:szCs w:val="28"/>
        </w:rPr>
        <w:t>represents</w:t>
      </w:r>
      <w:proofErr w:type="gramEnd"/>
      <w:r w:rsidR="00F13285">
        <w:rPr>
          <w:rStyle w:val="bumpedfont15"/>
          <w:sz w:val="28"/>
          <w:szCs w:val="28"/>
        </w:rPr>
        <w:t xml:space="preserve"> patients in mental health proceedings.  One member works for a county attorney’s office, which prosecutes mental health proceedings.  A third member is a private practitioner who represents outpatient providers in connection with COT renewal proceedings.  Six members are judicial officers from five counties, and all have experience presiding over mental health proceedings.  Before her appointment to the bench, one of those judicial officers regularly represented patients in COT renewal proceedings.  As already mentioned, other Task Force members include </w:t>
      </w:r>
      <w:r w:rsidR="00E27921">
        <w:rPr>
          <w:rStyle w:val="bumpedfont15"/>
          <w:sz w:val="28"/>
          <w:szCs w:val="28"/>
        </w:rPr>
        <w:t xml:space="preserve">the </w:t>
      </w:r>
      <w:r w:rsidR="00477F10">
        <w:rPr>
          <w:rStyle w:val="bumpedfont15"/>
          <w:sz w:val="28"/>
          <w:szCs w:val="28"/>
        </w:rPr>
        <w:t>Probate and Mental Health Department Court Administrator from Maricopa County</w:t>
      </w:r>
      <w:r w:rsidR="00F13285">
        <w:rPr>
          <w:rStyle w:val="bumpedfont15"/>
          <w:sz w:val="28"/>
          <w:szCs w:val="28"/>
        </w:rPr>
        <w:t xml:space="preserve"> and a representative of the Maricopa County Clerk of Court.  </w:t>
      </w:r>
    </w:p>
    <w:p w14:paraId="47A382DC" w14:textId="2DDD7A6A" w:rsidR="00B0443A" w:rsidRDefault="004D6053" w:rsidP="009F3D4D">
      <w:pPr>
        <w:pStyle w:val="Default"/>
        <w:spacing w:line="480" w:lineRule="auto"/>
        <w:ind w:firstLine="720"/>
        <w:jc w:val="both"/>
        <w:rPr>
          <w:sz w:val="28"/>
          <w:szCs w:val="28"/>
        </w:rPr>
      </w:pPr>
      <w:r>
        <w:rPr>
          <w:sz w:val="28"/>
          <w:szCs w:val="28"/>
        </w:rPr>
        <w:t xml:space="preserve">Between September 19, 2025, and January 9, 2026, the Task Force met seven times, with each meeting lasting approximately three hours.  At its final meeting, the Task Force unanimously authorized the Chair to convene a workgroup for the limited purpose of reviewing the draft </w:t>
      </w:r>
      <w:r w:rsidR="00CC406B">
        <w:rPr>
          <w:sz w:val="28"/>
          <w:szCs w:val="28"/>
        </w:rPr>
        <w:t>Mental Health Rules</w:t>
      </w:r>
      <w:r w:rsidR="00256267">
        <w:rPr>
          <w:sz w:val="28"/>
          <w:szCs w:val="28"/>
        </w:rPr>
        <w:t xml:space="preserve"> approved by the Task Force to ensure that they comport with the Court’s style guidelines</w:t>
      </w:r>
      <w:r w:rsidR="00A3366F">
        <w:rPr>
          <w:sz w:val="28"/>
          <w:szCs w:val="28"/>
        </w:rPr>
        <w:t>;</w:t>
      </w:r>
      <w:r w:rsidR="00256267">
        <w:rPr>
          <w:sz w:val="28"/>
          <w:szCs w:val="28"/>
        </w:rPr>
        <w:t xml:space="preserve"> to correct any clerical, punctuation, grammatical, and similar errors</w:t>
      </w:r>
      <w:r w:rsidR="00A3366F">
        <w:rPr>
          <w:sz w:val="28"/>
          <w:szCs w:val="28"/>
        </w:rPr>
        <w:t>;</w:t>
      </w:r>
      <w:r w:rsidR="00256267">
        <w:rPr>
          <w:sz w:val="28"/>
          <w:szCs w:val="28"/>
        </w:rPr>
        <w:t xml:space="preserve"> and to make any stylistic changes to improve readability of the </w:t>
      </w:r>
      <w:r w:rsidR="00CC406B">
        <w:rPr>
          <w:sz w:val="28"/>
          <w:szCs w:val="28"/>
        </w:rPr>
        <w:t xml:space="preserve">Mental Health </w:t>
      </w:r>
      <w:r w:rsidR="00256267">
        <w:rPr>
          <w:sz w:val="28"/>
          <w:szCs w:val="28"/>
        </w:rPr>
        <w:t>Rules.</w:t>
      </w:r>
    </w:p>
    <w:p w14:paraId="3358A001" w14:textId="04941BAC" w:rsidR="00DD0CE9" w:rsidRDefault="00256267" w:rsidP="00D244D3">
      <w:pPr>
        <w:pStyle w:val="Default"/>
        <w:numPr>
          <w:ilvl w:val="0"/>
          <w:numId w:val="24"/>
        </w:numPr>
        <w:spacing w:line="480" w:lineRule="auto"/>
        <w:ind w:left="0" w:firstLine="720"/>
        <w:jc w:val="both"/>
        <w:rPr>
          <w:sz w:val="28"/>
          <w:szCs w:val="28"/>
        </w:rPr>
      </w:pPr>
      <w:r>
        <w:rPr>
          <w:b/>
          <w:bCs/>
          <w:sz w:val="28"/>
          <w:szCs w:val="28"/>
        </w:rPr>
        <w:lastRenderedPageBreak/>
        <w:t>S</w:t>
      </w:r>
      <w:r w:rsidR="003C2754" w:rsidRPr="007D099D">
        <w:rPr>
          <w:b/>
          <w:bCs/>
          <w:sz w:val="28"/>
          <w:szCs w:val="28"/>
        </w:rPr>
        <w:t xml:space="preserve">tyling, </w:t>
      </w:r>
      <w:r>
        <w:rPr>
          <w:b/>
          <w:bCs/>
          <w:sz w:val="28"/>
          <w:szCs w:val="28"/>
        </w:rPr>
        <w:t>O</w:t>
      </w:r>
      <w:r w:rsidR="003C2754" w:rsidRPr="007D099D">
        <w:rPr>
          <w:b/>
          <w:bCs/>
          <w:sz w:val="28"/>
          <w:szCs w:val="28"/>
        </w:rPr>
        <w:t>rganization</w:t>
      </w:r>
      <w:r w:rsidR="00E60437" w:rsidRPr="007D099D">
        <w:rPr>
          <w:b/>
          <w:bCs/>
          <w:sz w:val="28"/>
          <w:szCs w:val="28"/>
        </w:rPr>
        <w:t xml:space="preserve">, and </w:t>
      </w:r>
      <w:r>
        <w:rPr>
          <w:b/>
          <w:bCs/>
          <w:sz w:val="28"/>
          <w:szCs w:val="28"/>
        </w:rPr>
        <w:t>N</w:t>
      </w:r>
      <w:r w:rsidR="00E60437" w:rsidRPr="007D099D">
        <w:rPr>
          <w:b/>
          <w:bCs/>
          <w:sz w:val="28"/>
          <w:szCs w:val="28"/>
        </w:rPr>
        <w:t>umbering</w:t>
      </w:r>
      <w:r w:rsidR="003C2754" w:rsidRPr="007D099D">
        <w:rPr>
          <w:b/>
          <w:bCs/>
          <w:sz w:val="28"/>
          <w:szCs w:val="28"/>
        </w:rPr>
        <w:t xml:space="preserve"> of the </w:t>
      </w:r>
      <w:r w:rsidR="0047524F" w:rsidRPr="007D099D">
        <w:rPr>
          <w:b/>
          <w:bCs/>
          <w:sz w:val="28"/>
          <w:szCs w:val="28"/>
        </w:rPr>
        <w:t xml:space="preserve">Proposed </w:t>
      </w:r>
      <w:r w:rsidR="00CC406B">
        <w:rPr>
          <w:b/>
          <w:bCs/>
          <w:sz w:val="28"/>
          <w:szCs w:val="28"/>
        </w:rPr>
        <w:t xml:space="preserve">Mental Health </w:t>
      </w:r>
      <w:r w:rsidR="003C2754" w:rsidRPr="007D099D">
        <w:rPr>
          <w:b/>
          <w:bCs/>
          <w:sz w:val="28"/>
          <w:szCs w:val="28"/>
        </w:rPr>
        <w:t>Rules.</w:t>
      </w:r>
      <w:r w:rsidR="00E410F4" w:rsidRPr="007D099D">
        <w:rPr>
          <w:sz w:val="28"/>
          <w:szCs w:val="28"/>
        </w:rPr>
        <w:t xml:space="preserve"> The proposed </w:t>
      </w:r>
      <w:r w:rsidR="00CC406B">
        <w:rPr>
          <w:sz w:val="28"/>
          <w:szCs w:val="28"/>
        </w:rPr>
        <w:t xml:space="preserve">Mental Health </w:t>
      </w:r>
      <w:r>
        <w:rPr>
          <w:sz w:val="28"/>
          <w:szCs w:val="28"/>
        </w:rPr>
        <w:t>R</w:t>
      </w:r>
      <w:r w:rsidR="00E410F4" w:rsidRPr="007D099D">
        <w:rPr>
          <w:sz w:val="28"/>
          <w:szCs w:val="28"/>
        </w:rPr>
        <w:t xml:space="preserve">ules </w:t>
      </w:r>
      <w:r w:rsidR="00BC73F5">
        <w:rPr>
          <w:sz w:val="28"/>
          <w:szCs w:val="28"/>
        </w:rPr>
        <w:t>employ</w:t>
      </w:r>
      <w:r w:rsidR="00E410F4" w:rsidRPr="007D099D">
        <w:rPr>
          <w:sz w:val="28"/>
          <w:szCs w:val="28"/>
        </w:rPr>
        <w:t xml:space="preserve"> consistent formatting and nomenclature and generally follow the conventions used in </w:t>
      </w:r>
      <w:r w:rsidR="00190FD0">
        <w:rPr>
          <w:sz w:val="28"/>
          <w:szCs w:val="28"/>
        </w:rPr>
        <w:t xml:space="preserve">previous </w:t>
      </w:r>
      <w:r w:rsidR="00846EB6">
        <w:rPr>
          <w:sz w:val="28"/>
          <w:szCs w:val="28"/>
        </w:rPr>
        <w:t xml:space="preserve">rule </w:t>
      </w:r>
      <w:r w:rsidR="00E410F4" w:rsidRPr="007D099D">
        <w:rPr>
          <w:sz w:val="28"/>
          <w:szCs w:val="28"/>
        </w:rPr>
        <w:t>restyling projects.</w:t>
      </w:r>
      <w:r w:rsidR="00E004BF" w:rsidRPr="007D099D">
        <w:rPr>
          <w:sz w:val="28"/>
          <w:szCs w:val="28"/>
        </w:rPr>
        <w:t xml:space="preserve">  </w:t>
      </w:r>
      <w:r w:rsidR="00D244D3">
        <w:rPr>
          <w:sz w:val="28"/>
          <w:szCs w:val="28"/>
        </w:rPr>
        <w:t xml:space="preserve">The 46 proposed </w:t>
      </w:r>
      <w:r w:rsidR="00C254F1">
        <w:rPr>
          <w:sz w:val="28"/>
          <w:szCs w:val="28"/>
        </w:rPr>
        <w:t>Mental Health Rules</w:t>
      </w:r>
      <w:r w:rsidR="00D244D3">
        <w:rPr>
          <w:sz w:val="28"/>
          <w:szCs w:val="28"/>
        </w:rPr>
        <w:t xml:space="preserve"> are divided among the following seven parts:</w:t>
      </w:r>
    </w:p>
    <w:p w14:paraId="49A4C16B" w14:textId="4526A794" w:rsidR="00D244D3" w:rsidRDefault="00D244D3" w:rsidP="00D244D3">
      <w:pPr>
        <w:pStyle w:val="Default"/>
        <w:spacing w:line="480" w:lineRule="auto"/>
        <w:ind w:left="2160" w:hanging="720"/>
        <w:jc w:val="both"/>
        <w:rPr>
          <w:sz w:val="28"/>
          <w:szCs w:val="28"/>
        </w:rPr>
      </w:pPr>
      <w:r>
        <w:rPr>
          <w:sz w:val="28"/>
          <w:szCs w:val="28"/>
        </w:rPr>
        <w:t xml:space="preserve">Part I.  </w:t>
      </w:r>
      <w:r>
        <w:rPr>
          <w:sz w:val="28"/>
          <w:szCs w:val="28"/>
        </w:rPr>
        <w:tab/>
        <w:t>General Provisions</w:t>
      </w:r>
    </w:p>
    <w:p w14:paraId="64C41515" w14:textId="7178DF97" w:rsidR="00D244D3" w:rsidRDefault="00D244D3" w:rsidP="00D244D3">
      <w:pPr>
        <w:pStyle w:val="Default"/>
        <w:spacing w:line="480" w:lineRule="auto"/>
        <w:ind w:left="2160" w:hanging="720"/>
        <w:jc w:val="both"/>
        <w:rPr>
          <w:sz w:val="28"/>
          <w:szCs w:val="28"/>
        </w:rPr>
      </w:pPr>
      <w:r>
        <w:rPr>
          <w:sz w:val="28"/>
          <w:szCs w:val="28"/>
        </w:rPr>
        <w:t xml:space="preserve">Part II.  </w:t>
      </w:r>
      <w:r>
        <w:rPr>
          <w:sz w:val="28"/>
          <w:szCs w:val="28"/>
        </w:rPr>
        <w:tab/>
        <w:t>Rules Relating to Court Proceedings</w:t>
      </w:r>
    </w:p>
    <w:p w14:paraId="01114F85" w14:textId="3A2A5844" w:rsidR="00D244D3" w:rsidRDefault="00D244D3" w:rsidP="00D244D3">
      <w:pPr>
        <w:pStyle w:val="Default"/>
        <w:spacing w:line="480" w:lineRule="auto"/>
        <w:ind w:left="2160" w:hanging="720"/>
        <w:jc w:val="both"/>
        <w:rPr>
          <w:sz w:val="28"/>
          <w:szCs w:val="28"/>
        </w:rPr>
      </w:pPr>
      <w:r>
        <w:rPr>
          <w:sz w:val="28"/>
          <w:szCs w:val="28"/>
        </w:rPr>
        <w:t>Part III.</w:t>
      </w:r>
      <w:r>
        <w:rPr>
          <w:sz w:val="28"/>
          <w:szCs w:val="28"/>
        </w:rPr>
        <w:tab/>
        <w:t>Court-Ordered Evaluations</w:t>
      </w:r>
    </w:p>
    <w:p w14:paraId="0CF62178" w14:textId="0588F057" w:rsidR="00D244D3" w:rsidRDefault="00D244D3" w:rsidP="00D244D3">
      <w:pPr>
        <w:pStyle w:val="Default"/>
        <w:spacing w:line="480" w:lineRule="auto"/>
        <w:ind w:left="2160" w:hanging="720"/>
        <w:jc w:val="both"/>
        <w:rPr>
          <w:sz w:val="28"/>
          <w:szCs w:val="28"/>
        </w:rPr>
      </w:pPr>
      <w:r>
        <w:rPr>
          <w:sz w:val="28"/>
          <w:szCs w:val="28"/>
        </w:rPr>
        <w:t xml:space="preserve">Part IV.  </w:t>
      </w:r>
      <w:r>
        <w:rPr>
          <w:sz w:val="28"/>
          <w:szCs w:val="28"/>
        </w:rPr>
        <w:tab/>
        <w:t>Proceedings for Court-Ordered Treatment</w:t>
      </w:r>
    </w:p>
    <w:p w14:paraId="1968E084" w14:textId="2C71230A" w:rsidR="00D244D3" w:rsidRDefault="00D244D3" w:rsidP="00D244D3">
      <w:pPr>
        <w:pStyle w:val="Default"/>
        <w:spacing w:line="480" w:lineRule="auto"/>
        <w:ind w:left="2160" w:hanging="720"/>
        <w:jc w:val="both"/>
        <w:rPr>
          <w:sz w:val="28"/>
          <w:szCs w:val="28"/>
        </w:rPr>
      </w:pPr>
      <w:r>
        <w:rPr>
          <w:sz w:val="28"/>
          <w:szCs w:val="28"/>
        </w:rPr>
        <w:t>Part V.</w:t>
      </w:r>
      <w:r>
        <w:rPr>
          <w:sz w:val="28"/>
          <w:szCs w:val="28"/>
        </w:rPr>
        <w:tab/>
        <w:t>Proceedings for Continued Court-Ordered Treatment</w:t>
      </w:r>
    </w:p>
    <w:p w14:paraId="16EC5E04" w14:textId="7FE2F627" w:rsidR="00D244D3" w:rsidRDefault="00D244D3" w:rsidP="00D244D3">
      <w:pPr>
        <w:pStyle w:val="Default"/>
        <w:spacing w:line="480" w:lineRule="auto"/>
        <w:ind w:left="2160" w:hanging="720"/>
        <w:jc w:val="both"/>
        <w:rPr>
          <w:sz w:val="28"/>
          <w:szCs w:val="28"/>
        </w:rPr>
      </w:pPr>
      <w:r>
        <w:rPr>
          <w:sz w:val="28"/>
          <w:szCs w:val="28"/>
        </w:rPr>
        <w:t>Part VI.</w:t>
      </w:r>
      <w:r>
        <w:rPr>
          <w:sz w:val="28"/>
          <w:szCs w:val="28"/>
        </w:rPr>
        <w:tab/>
        <w:t>Post-Hearing Relief; Appellate Review</w:t>
      </w:r>
    </w:p>
    <w:p w14:paraId="40D480AD" w14:textId="7E99123C" w:rsidR="00D244D3" w:rsidRDefault="00D244D3" w:rsidP="00D244D3">
      <w:pPr>
        <w:pStyle w:val="Default"/>
        <w:spacing w:line="480" w:lineRule="auto"/>
        <w:ind w:left="2160" w:hanging="720"/>
        <w:jc w:val="both"/>
        <w:rPr>
          <w:sz w:val="28"/>
          <w:szCs w:val="28"/>
        </w:rPr>
      </w:pPr>
      <w:r>
        <w:rPr>
          <w:sz w:val="28"/>
          <w:szCs w:val="28"/>
        </w:rPr>
        <w:t>Part VII.</w:t>
      </w:r>
      <w:r>
        <w:rPr>
          <w:sz w:val="28"/>
          <w:szCs w:val="28"/>
        </w:rPr>
        <w:tab/>
        <w:t>Habeas Corpus</w:t>
      </w:r>
    </w:p>
    <w:p w14:paraId="048A4E22" w14:textId="590C7B7E" w:rsidR="00061A6B" w:rsidRDefault="00061A6B" w:rsidP="00061A6B">
      <w:pPr>
        <w:pStyle w:val="Default"/>
        <w:spacing w:line="480" w:lineRule="auto"/>
        <w:jc w:val="both"/>
        <w:rPr>
          <w:sz w:val="28"/>
          <w:szCs w:val="28"/>
        </w:rPr>
      </w:pPr>
      <w:r>
        <w:rPr>
          <w:sz w:val="28"/>
          <w:szCs w:val="28"/>
        </w:rPr>
        <w:t xml:space="preserve">Modeled after the numbering system used by the Arizona Rules of Procedure for the Juvenile Court, the proposed Mental Health Rules use a 100s-based numbering system.  For example, each rule in Part I is numbered </w:t>
      </w:r>
      <w:proofErr w:type="gramStart"/>
      <w:r>
        <w:rPr>
          <w:sz w:val="28"/>
          <w:szCs w:val="28"/>
        </w:rPr>
        <w:t>1</w:t>
      </w:r>
      <w:r w:rsidR="00190FD0">
        <w:rPr>
          <w:sz w:val="28"/>
          <w:szCs w:val="28"/>
        </w:rPr>
        <w:t>##</w:t>
      </w:r>
      <w:r>
        <w:rPr>
          <w:sz w:val="28"/>
          <w:szCs w:val="28"/>
        </w:rPr>
        <w:t>,</w:t>
      </w:r>
      <w:proofErr w:type="gramEnd"/>
      <w:r>
        <w:rPr>
          <w:sz w:val="28"/>
          <w:szCs w:val="28"/>
        </w:rPr>
        <w:t xml:space="preserve"> each rule in Part II is numbered 2</w:t>
      </w:r>
      <w:r w:rsidR="00021DEC">
        <w:rPr>
          <w:sz w:val="28"/>
          <w:szCs w:val="28"/>
        </w:rPr>
        <w:t>##</w:t>
      </w:r>
      <w:r>
        <w:rPr>
          <w:sz w:val="28"/>
          <w:szCs w:val="28"/>
        </w:rPr>
        <w:t xml:space="preserve">, etc. </w:t>
      </w:r>
      <w:r w:rsidR="00021DEC">
        <w:rPr>
          <w:sz w:val="28"/>
          <w:szCs w:val="28"/>
        </w:rPr>
        <w:t>Like</w:t>
      </w:r>
      <w:r w:rsidR="00C254F1">
        <w:rPr>
          <w:sz w:val="28"/>
          <w:szCs w:val="28"/>
        </w:rPr>
        <w:t xml:space="preserve"> other rulesets (e.g., criminal, civil appellate, family, probate, juvenile, and special action), the proposed Mental Health Rules include references to the pertinent statutes.  In addition, some of the comments include citations to case law.</w:t>
      </w:r>
    </w:p>
    <w:p w14:paraId="67B25873" w14:textId="211B1240" w:rsidR="004D7198" w:rsidRPr="003A3198" w:rsidRDefault="005C2582" w:rsidP="00145F5B">
      <w:pPr>
        <w:pStyle w:val="Default"/>
        <w:numPr>
          <w:ilvl w:val="0"/>
          <w:numId w:val="24"/>
        </w:numPr>
        <w:spacing w:line="480" w:lineRule="auto"/>
        <w:ind w:left="0" w:firstLine="720"/>
        <w:jc w:val="both"/>
        <w:rPr>
          <w:b/>
          <w:bCs/>
          <w:sz w:val="28"/>
          <w:szCs w:val="28"/>
        </w:rPr>
      </w:pPr>
      <w:r w:rsidRPr="005C2582">
        <w:rPr>
          <w:b/>
          <w:bCs/>
          <w:sz w:val="28"/>
          <w:szCs w:val="28"/>
        </w:rPr>
        <w:lastRenderedPageBreak/>
        <w:t xml:space="preserve">Comments </w:t>
      </w:r>
      <w:proofErr w:type="gramStart"/>
      <w:r w:rsidR="00687DF8">
        <w:rPr>
          <w:b/>
          <w:bCs/>
          <w:sz w:val="28"/>
          <w:szCs w:val="28"/>
        </w:rPr>
        <w:t>in</w:t>
      </w:r>
      <w:proofErr w:type="gramEnd"/>
      <w:r w:rsidRPr="005C2582">
        <w:rPr>
          <w:b/>
          <w:bCs/>
          <w:sz w:val="28"/>
          <w:szCs w:val="28"/>
        </w:rPr>
        <w:t xml:space="preserve"> the</w:t>
      </w:r>
      <w:r w:rsidR="001D771B">
        <w:rPr>
          <w:b/>
          <w:bCs/>
          <w:sz w:val="28"/>
          <w:szCs w:val="28"/>
        </w:rPr>
        <w:t xml:space="preserve"> </w:t>
      </w:r>
      <w:r w:rsidR="00061A6B">
        <w:rPr>
          <w:b/>
          <w:bCs/>
          <w:sz w:val="28"/>
          <w:szCs w:val="28"/>
        </w:rPr>
        <w:t>P</w:t>
      </w:r>
      <w:r w:rsidR="001D771B">
        <w:rPr>
          <w:b/>
          <w:bCs/>
          <w:sz w:val="28"/>
          <w:szCs w:val="28"/>
        </w:rPr>
        <w:t>roposed</w:t>
      </w:r>
      <w:r w:rsidRPr="005C2582">
        <w:rPr>
          <w:b/>
          <w:bCs/>
          <w:sz w:val="28"/>
          <w:szCs w:val="28"/>
        </w:rPr>
        <w:t xml:space="preserve"> </w:t>
      </w:r>
      <w:r w:rsidR="00061A6B">
        <w:rPr>
          <w:b/>
          <w:bCs/>
          <w:sz w:val="28"/>
          <w:szCs w:val="28"/>
        </w:rPr>
        <w:t>Mental Health R</w:t>
      </w:r>
      <w:r w:rsidRPr="005C2582">
        <w:rPr>
          <w:b/>
          <w:bCs/>
          <w:sz w:val="28"/>
          <w:szCs w:val="28"/>
        </w:rPr>
        <w:t>ules.</w:t>
      </w:r>
      <w:r w:rsidR="009834EA">
        <w:rPr>
          <w:b/>
          <w:bCs/>
          <w:sz w:val="28"/>
          <w:szCs w:val="28"/>
        </w:rPr>
        <w:t xml:space="preserve">  </w:t>
      </w:r>
      <w:r w:rsidR="002F21F3">
        <w:rPr>
          <w:sz w:val="28"/>
          <w:szCs w:val="28"/>
        </w:rPr>
        <w:t xml:space="preserve">The </w:t>
      </w:r>
      <w:r w:rsidR="00360243">
        <w:rPr>
          <w:sz w:val="28"/>
          <w:szCs w:val="28"/>
        </w:rPr>
        <w:t>Task Force was mindful of two</w:t>
      </w:r>
      <w:r w:rsidR="00665AB0">
        <w:rPr>
          <w:sz w:val="28"/>
          <w:szCs w:val="28"/>
        </w:rPr>
        <w:t xml:space="preserve"> generally acknowledged </w:t>
      </w:r>
      <w:r w:rsidR="00941472">
        <w:rPr>
          <w:sz w:val="28"/>
          <w:szCs w:val="28"/>
        </w:rPr>
        <w:t>principles</w:t>
      </w:r>
      <w:r w:rsidR="00665AB0">
        <w:rPr>
          <w:sz w:val="28"/>
          <w:szCs w:val="28"/>
        </w:rPr>
        <w:t xml:space="preserve"> regarding comments to court rules</w:t>
      </w:r>
      <w:r w:rsidR="00941472">
        <w:rPr>
          <w:sz w:val="28"/>
          <w:szCs w:val="28"/>
        </w:rPr>
        <w:t xml:space="preserve"> that developed </w:t>
      </w:r>
      <w:r w:rsidR="006D5864">
        <w:rPr>
          <w:sz w:val="28"/>
          <w:szCs w:val="28"/>
        </w:rPr>
        <w:t xml:space="preserve">during </w:t>
      </w:r>
      <w:r w:rsidR="00941472">
        <w:rPr>
          <w:sz w:val="28"/>
          <w:szCs w:val="28"/>
        </w:rPr>
        <w:t>previous restyling projects</w:t>
      </w:r>
      <w:r w:rsidR="00665AB0">
        <w:rPr>
          <w:sz w:val="28"/>
          <w:szCs w:val="28"/>
        </w:rPr>
        <w:t>. First, matters of substa</w:t>
      </w:r>
      <w:r w:rsidR="009A5386">
        <w:rPr>
          <w:sz w:val="28"/>
          <w:szCs w:val="28"/>
        </w:rPr>
        <w:t xml:space="preserve">nce usually belong in the body of a rule rather than in a comment.  Second, if the rule requires a comment </w:t>
      </w:r>
      <w:r w:rsidR="00941472">
        <w:rPr>
          <w:sz w:val="28"/>
          <w:szCs w:val="28"/>
        </w:rPr>
        <w:t xml:space="preserve">to understand the rule, the rule </w:t>
      </w:r>
      <w:r w:rsidR="00D14DA0">
        <w:rPr>
          <w:sz w:val="28"/>
          <w:szCs w:val="28"/>
        </w:rPr>
        <w:t xml:space="preserve">probably </w:t>
      </w:r>
      <w:r w:rsidR="00941472">
        <w:rPr>
          <w:sz w:val="28"/>
          <w:szCs w:val="28"/>
        </w:rPr>
        <w:t>is not clearly written.</w:t>
      </w:r>
      <w:r w:rsidR="00C254F1">
        <w:rPr>
          <w:sz w:val="28"/>
          <w:szCs w:val="28"/>
        </w:rPr>
        <w:t xml:space="preserve"> </w:t>
      </w:r>
    </w:p>
    <w:p w14:paraId="63763A4E" w14:textId="4914D3DB" w:rsidR="005664BC" w:rsidRDefault="00BA60C4" w:rsidP="00DA1BA1">
      <w:pPr>
        <w:pStyle w:val="Default"/>
        <w:spacing w:line="480" w:lineRule="auto"/>
        <w:ind w:firstLine="720"/>
        <w:jc w:val="both"/>
        <w:rPr>
          <w:sz w:val="28"/>
          <w:szCs w:val="28"/>
        </w:rPr>
      </w:pPr>
      <w:r>
        <w:rPr>
          <w:sz w:val="28"/>
          <w:szCs w:val="28"/>
        </w:rPr>
        <w:t xml:space="preserve">The proposed </w:t>
      </w:r>
      <w:r w:rsidR="00F90DBE">
        <w:rPr>
          <w:sz w:val="28"/>
          <w:szCs w:val="28"/>
        </w:rPr>
        <w:t xml:space="preserve">set of </w:t>
      </w:r>
      <w:r w:rsidR="002D06A3">
        <w:rPr>
          <w:sz w:val="28"/>
          <w:szCs w:val="28"/>
        </w:rPr>
        <w:t>46</w:t>
      </w:r>
      <w:r w:rsidR="00F90DBE">
        <w:rPr>
          <w:sz w:val="28"/>
          <w:szCs w:val="28"/>
        </w:rPr>
        <w:t xml:space="preserve"> rules includes comments </w:t>
      </w:r>
      <w:proofErr w:type="gramStart"/>
      <w:r w:rsidR="00F90DBE">
        <w:rPr>
          <w:sz w:val="28"/>
          <w:szCs w:val="28"/>
        </w:rPr>
        <w:t>to</w:t>
      </w:r>
      <w:proofErr w:type="gramEnd"/>
      <w:r w:rsidR="00A62F9C">
        <w:rPr>
          <w:sz w:val="28"/>
          <w:szCs w:val="28"/>
        </w:rPr>
        <w:t xml:space="preserve"> only</w:t>
      </w:r>
      <w:r w:rsidR="00F90DBE">
        <w:rPr>
          <w:sz w:val="28"/>
          <w:szCs w:val="28"/>
        </w:rPr>
        <w:t xml:space="preserve"> </w:t>
      </w:r>
      <w:r w:rsidR="00890DC5">
        <w:rPr>
          <w:sz w:val="28"/>
          <w:szCs w:val="28"/>
        </w:rPr>
        <w:t xml:space="preserve">8 </w:t>
      </w:r>
      <w:r w:rsidR="00F90DBE">
        <w:rPr>
          <w:sz w:val="28"/>
          <w:szCs w:val="28"/>
        </w:rPr>
        <w:t xml:space="preserve">of those rules.  </w:t>
      </w:r>
      <w:r w:rsidR="00EA495A">
        <w:rPr>
          <w:sz w:val="28"/>
          <w:szCs w:val="28"/>
        </w:rPr>
        <w:t>The</w:t>
      </w:r>
      <w:r w:rsidR="001A1F8B">
        <w:rPr>
          <w:sz w:val="28"/>
          <w:szCs w:val="28"/>
        </w:rPr>
        <w:t>se</w:t>
      </w:r>
      <w:r w:rsidR="00EA495A">
        <w:rPr>
          <w:sz w:val="28"/>
          <w:szCs w:val="28"/>
        </w:rPr>
        <w:t xml:space="preserve"> comments are informative rather than substantive.  </w:t>
      </w:r>
      <w:r w:rsidR="00C254F1">
        <w:rPr>
          <w:sz w:val="28"/>
          <w:szCs w:val="28"/>
        </w:rPr>
        <w:t xml:space="preserve">Because the proposed Mental Health Rules bridge procedural gaps in the Title 36 statutes, most of the comments </w:t>
      </w:r>
      <w:r w:rsidR="007F05FF">
        <w:rPr>
          <w:sz w:val="28"/>
          <w:szCs w:val="28"/>
        </w:rPr>
        <w:t>are intended to direct the reader to the pertinent statute(s).</w:t>
      </w:r>
    </w:p>
    <w:p w14:paraId="78B16469" w14:textId="38DD255B" w:rsidR="005664BC" w:rsidRDefault="002811CC" w:rsidP="00DA1BA1">
      <w:pPr>
        <w:pStyle w:val="Default"/>
        <w:spacing w:line="480" w:lineRule="auto"/>
        <w:ind w:firstLine="720"/>
        <w:jc w:val="both"/>
        <w:rPr>
          <w:sz w:val="28"/>
          <w:szCs w:val="28"/>
        </w:rPr>
      </w:pPr>
      <w:r>
        <w:rPr>
          <w:sz w:val="28"/>
          <w:szCs w:val="28"/>
        </w:rPr>
        <w:t xml:space="preserve">A comment </w:t>
      </w:r>
      <w:proofErr w:type="gramStart"/>
      <w:r>
        <w:rPr>
          <w:sz w:val="28"/>
          <w:szCs w:val="28"/>
        </w:rPr>
        <w:t>to proposed</w:t>
      </w:r>
      <w:proofErr w:type="gramEnd"/>
      <w:r>
        <w:rPr>
          <w:sz w:val="28"/>
          <w:szCs w:val="28"/>
        </w:rPr>
        <w:t xml:space="preserve"> Rule </w:t>
      </w:r>
      <w:r w:rsidR="002D06A3">
        <w:rPr>
          <w:sz w:val="28"/>
          <w:szCs w:val="28"/>
        </w:rPr>
        <w:t>1</w:t>
      </w:r>
      <w:r w:rsidR="00BE3723">
        <w:rPr>
          <w:sz w:val="28"/>
          <w:szCs w:val="28"/>
        </w:rPr>
        <w:t>01</w:t>
      </w:r>
      <w:r w:rsidR="00636950">
        <w:rPr>
          <w:sz w:val="28"/>
          <w:szCs w:val="28"/>
        </w:rPr>
        <w:t xml:space="preserve"> (Applicability of These Rules)</w:t>
      </w:r>
      <w:r w:rsidR="002D06A3">
        <w:rPr>
          <w:sz w:val="28"/>
          <w:szCs w:val="28"/>
        </w:rPr>
        <w:t xml:space="preserve"> explains that Tribal Court involuntary commitment orders are governed by a different ruleset. </w:t>
      </w:r>
    </w:p>
    <w:p w14:paraId="568483BB" w14:textId="16EEF864" w:rsidR="005664BC" w:rsidRDefault="002D06A3" w:rsidP="00DA1BA1">
      <w:pPr>
        <w:pStyle w:val="Default"/>
        <w:spacing w:line="480" w:lineRule="auto"/>
        <w:ind w:firstLine="720"/>
        <w:jc w:val="both"/>
        <w:rPr>
          <w:sz w:val="28"/>
          <w:szCs w:val="28"/>
        </w:rPr>
      </w:pPr>
      <w:r>
        <w:rPr>
          <w:sz w:val="28"/>
          <w:szCs w:val="28"/>
        </w:rPr>
        <w:t xml:space="preserve">A </w:t>
      </w:r>
      <w:proofErr w:type="gramStart"/>
      <w:r>
        <w:rPr>
          <w:sz w:val="28"/>
          <w:szCs w:val="28"/>
        </w:rPr>
        <w:t>comment to</w:t>
      </w:r>
      <w:proofErr w:type="gramEnd"/>
      <w:r>
        <w:rPr>
          <w:sz w:val="28"/>
          <w:szCs w:val="28"/>
        </w:rPr>
        <w:t xml:space="preserve"> </w:t>
      </w:r>
      <w:r w:rsidR="00BE3723">
        <w:rPr>
          <w:sz w:val="28"/>
          <w:szCs w:val="28"/>
        </w:rPr>
        <w:t xml:space="preserve">proposed </w:t>
      </w:r>
      <w:r>
        <w:rPr>
          <w:sz w:val="28"/>
          <w:szCs w:val="28"/>
        </w:rPr>
        <w:t>Rule 106</w:t>
      </w:r>
      <w:r w:rsidR="006E1380">
        <w:rPr>
          <w:sz w:val="28"/>
          <w:szCs w:val="28"/>
        </w:rPr>
        <w:t xml:space="preserve"> (Duties of Attorneys and Parties)</w:t>
      </w:r>
      <w:r>
        <w:rPr>
          <w:sz w:val="28"/>
          <w:szCs w:val="28"/>
        </w:rPr>
        <w:t xml:space="preserve"> directs the trial court to the </w:t>
      </w:r>
      <w:r w:rsidR="00720D39">
        <w:rPr>
          <w:sz w:val="28"/>
          <w:szCs w:val="28"/>
        </w:rPr>
        <w:t>Arizona Court of Appeals case</w:t>
      </w:r>
      <w:r>
        <w:rPr>
          <w:sz w:val="28"/>
          <w:szCs w:val="28"/>
        </w:rPr>
        <w:t xml:space="preserve"> that </w:t>
      </w:r>
      <w:r w:rsidR="00720D39">
        <w:rPr>
          <w:sz w:val="28"/>
          <w:szCs w:val="28"/>
        </w:rPr>
        <w:t>sets forth the procedure to be followed when a patient requests to be self-represented.</w:t>
      </w:r>
    </w:p>
    <w:p w14:paraId="7E6FBEE5" w14:textId="082C0D28" w:rsidR="00331A6F" w:rsidRDefault="00BE3723" w:rsidP="00DA1BA1">
      <w:pPr>
        <w:pStyle w:val="Default"/>
        <w:spacing w:line="480" w:lineRule="auto"/>
        <w:ind w:firstLine="720"/>
        <w:jc w:val="both"/>
        <w:rPr>
          <w:sz w:val="28"/>
          <w:szCs w:val="28"/>
        </w:rPr>
      </w:pPr>
      <w:r>
        <w:rPr>
          <w:sz w:val="28"/>
          <w:szCs w:val="28"/>
        </w:rPr>
        <w:t>Comments to proposed Rule 110</w:t>
      </w:r>
      <w:r w:rsidR="006E1380">
        <w:rPr>
          <w:sz w:val="28"/>
          <w:szCs w:val="28"/>
        </w:rPr>
        <w:t xml:space="preserve"> (Evidence)</w:t>
      </w:r>
      <w:r>
        <w:rPr>
          <w:sz w:val="28"/>
          <w:szCs w:val="28"/>
        </w:rPr>
        <w:t xml:space="preserve"> give examples of relevant evidence in mental health proceedings and note that, pursuant to case law, the best practice is to avoid incorporation by reference in certain affidavits.</w:t>
      </w:r>
    </w:p>
    <w:p w14:paraId="5BA4E85A" w14:textId="1D016D7B" w:rsidR="00331A6F" w:rsidRDefault="00BE3723" w:rsidP="00DA1BA1">
      <w:pPr>
        <w:pStyle w:val="Default"/>
        <w:spacing w:line="480" w:lineRule="auto"/>
        <w:ind w:firstLine="720"/>
        <w:jc w:val="both"/>
        <w:rPr>
          <w:sz w:val="28"/>
          <w:szCs w:val="28"/>
        </w:rPr>
      </w:pPr>
      <w:r>
        <w:rPr>
          <w:sz w:val="28"/>
          <w:szCs w:val="28"/>
        </w:rPr>
        <w:t xml:space="preserve">The </w:t>
      </w:r>
      <w:proofErr w:type="gramStart"/>
      <w:r>
        <w:rPr>
          <w:sz w:val="28"/>
          <w:szCs w:val="28"/>
        </w:rPr>
        <w:t>comment to</w:t>
      </w:r>
      <w:proofErr w:type="gramEnd"/>
      <w:r>
        <w:rPr>
          <w:sz w:val="28"/>
          <w:szCs w:val="28"/>
        </w:rPr>
        <w:t xml:space="preserve"> proposed Rule 202(d)</w:t>
      </w:r>
      <w:r w:rsidR="00B02D66">
        <w:rPr>
          <w:sz w:val="28"/>
          <w:szCs w:val="28"/>
        </w:rPr>
        <w:t xml:space="preserve"> (Attendance at Court Proceedings; Exceptions)</w:t>
      </w:r>
      <w:r>
        <w:rPr>
          <w:sz w:val="28"/>
          <w:szCs w:val="28"/>
        </w:rPr>
        <w:t xml:space="preserve"> provides examples of steps that the court may take to ensure </w:t>
      </w:r>
      <w:r>
        <w:rPr>
          <w:sz w:val="28"/>
          <w:szCs w:val="28"/>
        </w:rPr>
        <w:lastRenderedPageBreak/>
        <w:t xml:space="preserve">confidentiality of case records and information relating to mental health proceedings. </w:t>
      </w:r>
    </w:p>
    <w:p w14:paraId="2174CB07" w14:textId="5AD1D921" w:rsidR="00331A6F" w:rsidRDefault="00BE3723" w:rsidP="00DA1BA1">
      <w:pPr>
        <w:pStyle w:val="Default"/>
        <w:spacing w:line="480" w:lineRule="auto"/>
        <w:ind w:firstLine="720"/>
        <w:jc w:val="both"/>
        <w:rPr>
          <w:sz w:val="28"/>
          <w:szCs w:val="28"/>
        </w:rPr>
      </w:pPr>
      <w:r>
        <w:rPr>
          <w:sz w:val="28"/>
          <w:szCs w:val="28"/>
        </w:rPr>
        <w:t xml:space="preserve">A </w:t>
      </w:r>
      <w:proofErr w:type="gramStart"/>
      <w:r>
        <w:rPr>
          <w:sz w:val="28"/>
          <w:szCs w:val="28"/>
        </w:rPr>
        <w:t>comment to</w:t>
      </w:r>
      <w:proofErr w:type="gramEnd"/>
      <w:r>
        <w:rPr>
          <w:sz w:val="28"/>
          <w:szCs w:val="28"/>
        </w:rPr>
        <w:t xml:space="preserve"> proposed Rule 204(d)</w:t>
      </w:r>
      <w:r w:rsidR="00B02D66">
        <w:rPr>
          <w:sz w:val="28"/>
          <w:szCs w:val="28"/>
        </w:rPr>
        <w:t xml:space="preserve"> (Effect of an Existing Guardianship for a Patient)</w:t>
      </w:r>
      <w:r w:rsidR="0074072E">
        <w:rPr>
          <w:sz w:val="28"/>
          <w:szCs w:val="28"/>
        </w:rPr>
        <w:t xml:space="preserve"> cites the applicable statute to</w:t>
      </w:r>
      <w:r>
        <w:rPr>
          <w:sz w:val="28"/>
          <w:szCs w:val="28"/>
        </w:rPr>
        <w:t xml:space="preserve"> </w:t>
      </w:r>
      <w:r w:rsidR="00C254F1">
        <w:rPr>
          <w:sz w:val="28"/>
          <w:szCs w:val="28"/>
        </w:rPr>
        <w:t>provide guidance to courts consider</w:t>
      </w:r>
      <w:r w:rsidR="0074072E">
        <w:rPr>
          <w:sz w:val="28"/>
          <w:szCs w:val="28"/>
        </w:rPr>
        <w:t>ing whether to</w:t>
      </w:r>
      <w:r w:rsidR="00C254F1">
        <w:rPr>
          <w:sz w:val="28"/>
          <w:szCs w:val="28"/>
        </w:rPr>
        <w:t xml:space="preserve"> transfer venue for a guardianship.</w:t>
      </w:r>
    </w:p>
    <w:p w14:paraId="364D3A48" w14:textId="3F83B1D6" w:rsidR="00331A6F" w:rsidRDefault="00C254F1" w:rsidP="00DA1BA1">
      <w:pPr>
        <w:pStyle w:val="Default"/>
        <w:spacing w:line="480" w:lineRule="auto"/>
        <w:ind w:firstLine="720"/>
        <w:jc w:val="both"/>
        <w:rPr>
          <w:sz w:val="28"/>
          <w:szCs w:val="28"/>
        </w:rPr>
      </w:pPr>
      <w:r>
        <w:rPr>
          <w:sz w:val="28"/>
          <w:szCs w:val="28"/>
        </w:rPr>
        <w:t xml:space="preserve">The comment </w:t>
      </w:r>
      <w:proofErr w:type="gramStart"/>
      <w:r>
        <w:rPr>
          <w:sz w:val="28"/>
          <w:szCs w:val="28"/>
        </w:rPr>
        <w:t>to proposed</w:t>
      </w:r>
      <w:proofErr w:type="gramEnd"/>
      <w:r>
        <w:rPr>
          <w:sz w:val="28"/>
          <w:szCs w:val="28"/>
        </w:rPr>
        <w:t xml:space="preserve"> Rule 302</w:t>
      </w:r>
      <w:r w:rsidR="00D52C45">
        <w:rPr>
          <w:sz w:val="28"/>
          <w:szCs w:val="28"/>
        </w:rPr>
        <w:t xml:space="preserve"> (Review of Petition and Determination)</w:t>
      </w:r>
      <w:r>
        <w:rPr>
          <w:sz w:val="28"/>
          <w:szCs w:val="28"/>
        </w:rPr>
        <w:t xml:space="preserve"> explains considerations relating to the court’s review of a petition for COE.</w:t>
      </w:r>
    </w:p>
    <w:p w14:paraId="3FEEB360" w14:textId="4C863C82" w:rsidR="001370EC" w:rsidRDefault="00C254F1" w:rsidP="00DA1BA1">
      <w:pPr>
        <w:pStyle w:val="Default"/>
        <w:spacing w:line="480" w:lineRule="auto"/>
        <w:ind w:firstLine="720"/>
        <w:jc w:val="both"/>
        <w:rPr>
          <w:sz w:val="28"/>
          <w:szCs w:val="28"/>
        </w:rPr>
      </w:pPr>
      <w:r>
        <w:rPr>
          <w:sz w:val="28"/>
          <w:szCs w:val="28"/>
        </w:rPr>
        <w:t xml:space="preserve">The </w:t>
      </w:r>
      <w:proofErr w:type="gramStart"/>
      <w:r>
        <w:rPr>
          <w:sz w:val="28"/>
          <w:szCs w:val="28"/>
        </w:rPr>
        <w:t>comment to</w:t>
      </w:r>
      <w:proofErr w:type="gramEnd"/>
      <w:r>
        <w:rPr>
          <w:sz w:val="28"/>
          <w:szCs w:val="28"/>
        </w:rPr>
        <w:t xml:space="preserve"> proposed Rule 303</w:t>
      </w:r>
      <w:r w:rsidR="00D52C45">
        <w:rPr>
          <w:sz w:val="28"/>
          <w:szCs w:val="28"/>
        </w:rPr>
        <w:t xml:space="preserve"> (Service of the Evaluation Petition and Court Orders)</w:t>
      </w:r>
      <w:r>
        <w:rPr>
          <w:sz w:val="28"/>
          <w:szCs w:val="28"/>
        </w:rPr>
        <w:t xml:space="preserve"> cites to the statute that governs the manner of service and the requirements for filing proof of service.</w:t>
      </w:r>
    </w:p>
    <w:p w14:paraId="4B271C94" w14:textId="359EE08A" w:rsidR="00BA60C4" w:rsidRDefault="00C254F1" w:rsidP="00DA1BA1">
      <w:pPr>
        <w:pStyle w:val="Default"/>
        <w:spacing w:line="480" w:lineRule="auto"/>
        <w:ind w:firstLine="720"/>
        <w:jc w:val="both"/>
        <w:rPr>
          <w:rStyle w:val="bumpedfont15"/>
          <w:sz w:val="28"/>
          <w:szCs w:val="28"/>
        </w:rPr>
      </w:pPr>
      <w:r>
        <w:rPr>
          <w:sz w:val="28"/>
          <w:szCs w:val="28"/>
        </w:rPr>
        <w:t xml:space="preserve">Similarly, the </w:t>
      </w:r>
      <w:proofErr w:type="gramStart"/>
      <w:r>
        <w:rPr>
          <w:sz w:val="28"/>
          <w:szCs w:val="28"/>
        </w:rPr>
        <w:t>comment to</w:t>
      </w:r>
      <w:proofErr w:type="gramEnd"/>
      <w:r>
        <w:rPr>
          <w:sz w:val="28"/>
          <w:szCs w:val="28"/>
        </w:rPr>
        <w:t xml:space="preserve"> proposed Rule 401</w:t>
      </w:r>
      <w:r w:rsidR="00D52C45">
        <w:rPr>
          <w:sz w:val="28"/>
          <w:szCs w:val="28"/>
        </w:rPr>
        <w:t xml:space="preserve"> (Commencing a Proceeding for Court-Ordered Treatment)</w:t>
      </w:r>
      <w:r>
        <w:rPr>
          <w:sz w:val="28"/>
          <w:szCs w:val="28"/>
        </w:rPr>
        <w:t>, cites to the applicable statutes and case</w:t>
      </w:r>
      <w:r w:rsidR="0087781F">
        <w:rPr>
          <w:sz w:val="28"/>
          <w:szCs w:val="28"/>
        </w:rPr>
        <w:t xml:space="preserve"> </w:t>
      </w:r>
      <w:r>
        <w:rPr>
          <w:sz w:val="28"/>
          <w:szCs w:val="28"/>
        </w:rPr>
        <w:t>law.</w:t>
      </w:r>
    </w:p>
    <w:p w14:paraId="457EBE14" w14:textId="3C6AF472" w:rsidR="007F05FF" w:rsidRPr="00791111" w:rsidRDefault="00687DF8" w:rsidP="00F16C6D">
      <w:pPr>
        <w:pStyle w:val="Default"/>
        <w:numPr>
          <w:ilvl w:val="0"/>
          <w:numId w:val="24"/>
        </w:numPr>
        <w:spacing w:line="480" w:lineRule="auto"/>
        <w:ind w:left="0" w:firstLine="720"/>
        <w:jc w:val="both"/>
        <w:rPr>
          <w:rStyle w:val="bumpedfont15"/>
          <w:color w:val="auto"/>
          <w:sz w:val="28"/>
          <w:szCs w:val="28"/>
        </w:rPr>
      </w:pPr>
      <w:r>
        <w:rPr>
          <w:rStyle w:val="bumpedfont15"/>
          <w:b/>
          <w:bCs/>
          <w:sz w:val="28"/>
          <w:szCs w:val="28"/>
        </w:rPr>
        <w:t xml:space="preserve">Stakeholder </w:t>
      </w:r>
      <w:r w:rsidR="007F05FF">
        <w:rPr>
          <w:rStyle w:val="bumpedfont15"/>
          <w:b/>
          <w:bCs/>
          <w:sz w:val="28"/>
          <w:szCs w:val="28"/>
        </w:rPr>
        <w:t>Input</w:t>
      </w:r>
      <w:r w:rsidR="006D2E85" w:rsidRPr="008011B2">
        <w:rPr>
          <w:rStyle w:val="bumpedfont15"/>
          <w:b/>
          <w:bCs/>
          <w:sz w:val="28"/>
          <w:szCs w:val="28"/>
        </w:rPr>
        <w:t>.</w:t>
      </w:r>
      <w:r w:rsidR="006D2E85">
        <w:rPr>
          <w:rStyle w:val="bumpedfont15"/>
          <w:sz w:val="28"/>
          <w:szCs w:val="28"/>
        </w:rPr>
        <w:t xml:space="preserve"> </w:t>
      </w:r>
      <w:r w:rsidR="00791111">
        <w:rPr>
          <w:rStyle w:val="bumpedfont15"/>
          <w:sz w:val="28"/>
          <w:szCs w:val="28"/>
        </w:rPr>
        <w:t xml:space="preserve"> </w:t>
      </w:r>
      <w:r w:rsidR="00441002">
        <w:rPr>
          <w:rStyle w:val="bumpedfont15"/>
          <w:sz w:val="28"/>
          <w:szCs w:val="28"/>
        </w:rPr>
        <w:t xml:space="preserve">As previously </w:t>
      </w:r>
      <w:r w:rsidR="005F0DB8">
        <w:rPr>
          <w:rStyle w:val="bumpedfont15"/>
          <w:sz w:val="28"/>
          <w:szCs w:val="28"/>
        </w:rPr>
        <w:t>explained</w:t>
      </w:r>
      <w:r w:rsidR="00441002">
        <w:rPr>
          <w:rStyle w:val="bumpedfont15"/>
          <w:sz w:val="28"/>
          <w:szCs w:val="28"/>
        </w:rPr>
        <w:t>, the Task Force</w:t>
      </w:r>
      <w:r w:rsidR="005F0DB8">
        <w:rPr>
          <w:rStyle w:val="bumpedfont15"/>
          <w:sz w:val="28"/>
          <w:szCs w:val="28"/>
        </w:rPr>
        <w:t xml:space="preserve"> </w:t>
      </w:r>
      <w:proofErr w:type="gramStart"/>
      <w:r w:rsidR="005F0DB8">
        <w:rPr>
          <w:rStyle w:val="bumpedfont15"/>
          <w:sz w:val="28"/>
          <w:szCs w:val="28"/>
        </w:rPr>
        <w:t>incudes</w:t>
      </w:r>
      <w:proofErr w:type="gramEnd"/>
      <w:r w:rsidR="005F0DB8">
        <w:rPr>
          <w:rStyle w:val="bumpedfont15"/>
          <w:sz w:val="28"/>
          <w:szCs w:val="28"/>
        </w:rPr>
        <w:t xml:space="preserve"> a</w:t>
      </w:r>
      <w:r w:rsidR="00544B84">
        <w:rPr>
          <w:rStyle w:val="bumpedfont15"/>
          <w:sz w:val="28"/>
          <w:szCs w:val="28"/>
        </w:rPr>
        <w:t>n</w:t>
      </w:r>
      <w:r w:rsidR="005F0DB8">
        <w:rPr>
          <w:rStyle w:val="bumpedfont15"/>
          <w:sz w:val="28"/>
          <w:szCs w:val="28"/>
        </w:rPr>
        <w:t xml:space="preserve"> </w:t>
      </w:r>
      <w:r w:rsidR="00544B84">
        <w:rPr>
          <w:rStyle w:val="bumpedfont15"/>
          <w:sz w:val="28"/>
          <w:szCs w:val="28"/>
        </w:rPr>
        <w:t>array</w:t>
      </w:r>
      <w:r w:rsidR="005F0DB8">
        <w:rPr>
          <w:rStyle w:val="bumpedfont15"/>
          <w:sz w:val="28"/>
          <w:szCs w:val="28"/>
        </w:rPr>
        <w:t xml:space="preserve"> of stakeholders.  In addition, a</w:t>
      </w:r>
      <w:r w:rsidR="007F05FF" w:rsidRPr="00791111">
        <w:rPr>
          <w:rStyle w:val="bumpedfont15"/>
          <w:sz w:val="28"/>
          <w:szCs w:val="28"/>
        </w:rPr>
        <w:t xml:space="preserve">ll seven Task Force meetings were open to the public, and a call to the public was made </w:t>
      </w:r>
      <w:r w:rsidR="001F3416" w:rsidRPr="00791111">
        <w:rPr>
          <w:rStyle w:val="bumpedfont15"/>
          <w:sz w:val="28"/>
          <w:szCs w:val="28"/>
        </w:rPr>
        <w:t>at each meeting.  However, only at the last meeting did a</w:t>
      </w:r>
      <w:r w:rsidR="00FB12C6" w:rsidRPr="00791111">
        <w:rPr>
          <w:rStyle w:val="bumpedfont15"/>
          <w:sz w:val="28"/>
          <w:szCs w:val="28"/>
        </w:rPr>
        <w:t xml:space="preserve"> single</w:t>
      </w:r>
      <w:r w:rsidR="001F3416" w:rsidRPr="00791111">
        <w:rPr>
          <w:rStyle w:val="bumpedfont15"/>
          <w:sz w:val="28"/>
          <w:szCs w:val="28"/>
        </w:rPr>
        <w:t xml:space="preserve"> member of the public respond, and that person’s comments were general in nature.</w:t>
      </w:r>
      <w:r w:rsidR="007F05FF" w:rsidRPr="00791111">
        <w:rPr>
          <w:rStyle w:val="bumpedfont15"/>
          <w:sz w:val="28"/>
          <w:szCs w:val="28"/>
        </w:rPr>
        <w:t xml:space="preserve"> </w:t>
      </w:r>
    </w:p>
    <w:p w14:paraId="077B6F4D" w14:textId="318F75EC" w:rsidR="00F4420A" w:rsidRPr="00F16C6D" w:rsidRDefault="00F4420A" w:rsidP="00145F5B">
      <w:pPr>
        <w:pStyle w:val="Default"/>
        <w:numPr>
          <w:ilvl w:val="0"/>
          <w:numId w:val="24"/>
        </w:numPr>
        <w:spacing w:line="480" w:lineRule="auto"/>
        <w:ind w:left="0" w:firstLine="720"/>
        <w:jc w:val="both"/>
        <w:rPr>
          <w:rStyle w:val="bumpedfont15"/>
          <w:b/>
          <w:bCs/>
          <w:sz w:val="28"/>
          <w:szCs w:val="28"/>
        </w:rPr>
      </w:pPr>
      <w:r>
        <w:rPr>
          <w:rStyle w:val="bumpedfont15"/>
          <w:b/>
          <w:bCs/>
          <w:sz w:val="28"/>
          <w:szCs w:val="28"/>
        </w:rPr>
        <w:t>Similar Petitions Filed in Last 5 Years</w:t>
      </w:r>
      <w:r w:rsidR="00785D5D">
        <w:rPr>
          <w:rStyle w:val="bumpedfont15"/>
          <w:b/>
          <w:bCs/>
          <w:sz w:val="28"/>
          <w:szCs w:val="28"/>
        </w:rPr>
        <w:t xml:space="preserve">. </w:t>
      </w:r>
      <w:r w:rsidR="0074072E">
        <w:rPr>
          <w:rStyle w:val="bumpedfont15"/>
          <w:sz w:val="28"/>
          <w:szCs w:val="28"/>
        </w:rPr>
        <w:t>To the best of the undersigned’s knowledge, no similar petition has been filed in the last five years.</w:t>
      </w:r>
    </w:p>
    <w:p w14:paraId="17C43AD0" w14:textId="27EE4AD1" w:rsidR="003701D9" w:rsidRPr="00F16C6D" w:rsidRDefault="0074072E" w:rsidP="00145F5B">
      <w:pPr>
        <w:pStyle w:val="Default"/>
        <w:numPr>
          <w:ilvl w:val="0"/>
          <w:numId w:val="24"/>
        </w:numPr>
        <w:spacing w:line="480" w:lineRule="auto"/>
        <w:ind w:left="0" w:firstLine="720"/>
        <w:jc w:val="both"/>
        <w:rPr>
          <w:rStyle w:val="bumpedfont15"/>
          <w:b/>
          <w:bCs/>
          <w:sz w:val="28"/>
          <w:szCs w:val="28"/>
        </w:rPr>
      </w:pPr>
      <w:r>
        <w:rPr>
          <w:rStyle w:val="bumpedfont15"/>
          <w:b/>
          <w:bCs/>
          <w:sz w:val="28"/>
          <w:szCs w:val="28"/>
        </w:rPr>
        <w:lastRenderedPageBreak/>
        <w:t>Additional Task Force Recommendations.</w:t>
      </w:r>
      <w:r>
        <w:rPr>
          <w:rStyle w:val="bumpedfont15"/>
          <w:sz w:val="28"/>
          <w:szCs w:val="28"/>
        </w:rPr>
        <w:t xml:space="preserve">  </w:t>
      </w:r>
      <w:r w:rsidR="00E601FA">
        <w:rPr>
          <w:rStyle w:val="bumpedfont15"/>
          <w:sz w:val="28"/>
          <w:szCs w:val="28"/>
        </w:rPr>
        <w:t>T</w:t>
      </w:r>
      <w:r>
        <w:rPr>
          <w:rStyle w:val="bumpedfont15"/>
          <w:sz w:val="28"/>
          <w:szCs w:val="28"/>
        </w:rPr>
        <w:t xml:space="preserve">he Task Force </w:t>
      </w:r>
      <w:r w:rsidR="00E601FA">
        <w:rPr>
          <w:rStyle w:val="bumpedfont15"/>
          <w:sz w:val="28"/>
          <w:szCs w:val="28"/>
        </w:rPr>
        <w:t xml:space="preserve">has </w:t>
      </w:r>
      <w:r>
        <w:rPr>
          <w:rStyle w:val="bumpedfont15"/>
          <w:sz w:val="28"/>
          <w:szCs w:val="28"/>
        </w:rPr>
        <w:t>identified a couple areas requiring follow-up that are beyond the scope of the Mental Health Rules.</w:t>
      </w:r>
      <w:r w:rsidR="001E41FC">
        <w:rPr>
          <w:rStyle w:val="bumpedfont15"/>
          <w:sz w:val="28"/>
          <w:szCs w:val="28"/>
        </w:rPr>
        <w:t xml:space="preserve">  One area relates to </w:t>
      </w:r>
      <w:r w:rsidR="00722089">
        <w:rPr>
          <w:rStyle w:val="bumpedfont15"/>
          <w:sz w:val="28"/>
          <w:szCs w:val="28"/>
        </w:rPr>
        <w:t xml:space="preserve">statutory amendments that </w:t>
      </w:r>
      <w:r w:rsidR="0029679F">
        <w:rPr>
          <w:rStyle w:val="bumpedfont15"/>
          <w:sz w:val="28"/>
          <w:szCs w:val="28"/>
        </w:rPr>
        <w:t xml:space="preserve">would be needed </w:t>
      </w:r>
      <w:r w:rsidR="001B0944">
        <w:rPr>
          <w:rStyle w:val="bumpedfont15"/>
          <w:sz w:val="28"/>
          <w:szCs w:val="28"/>
        </w:rPr>
        <w:t xml:space="preserve">if the </w:t>
      </w:r>
      <w:r w:rsidR="0029679F">
        <w:rPr>
          <w:rStyle w:val="bumpedfont15"/>
          <w:sz w:val="28"/>
          <w:szCs w:val="28"/>
        </w:rPr>
        <w:t xml:space="preserve">Court </w:t>
      </w:r>
      <w:proofErr w:type="gramStart"/>
      <w:r w:rsidR="00146777">
        <w:rPr>
          <w:rStyle w:val="bumpedfont15"/>
          <w:sz w:val="28"/>
          <w:szCs w:val="28"/>
        </w:rPr>
        <w:t>adopts</w:t>
      </w:r>
      <w:proofErr w:type="gramEnd"/>
      <w:r w:rsidR="00146777">
        <w:rPr>
          <w:rStyle w:val="bumpedfont15"/>
          <w:sz w:val="28"/>
          <w:szCs w:val="28"/>
        </w:rPr>
        <w:t xml:space="preserve"> the </w:t>
      </w:r>
      <w:r w:rsidR="001B0944">
        <w:rPr>
          <w:rStyle w:val="bumpedfont15"/>
          <w:sz w:val="28"/>
          <w:szCs w:val="28"/>
        </w:rPr>
        <w:t xml:space="preserve">Mental Health Rules.  The other area </w:t>
      </w:r>
      <w:r w:rsidR="00146777">
        <w:rPr>
          <w:rStyle w:val="bumpedfont15"/>
          <w:sz w:val="28"/>
          <w:szCs w:val="28"/>
        </w:rPr>
        <w:t xml:space="preserve">concerns Supreme Court </w:t>
      </w:r>
      <w:r w:rsidR="006A2F3F" w:rsidRPr="005904F6">
        <w:rPr>
          <w:rStyle w:val="bumpedfont15"/>
          <w:sz w:val="28"/>
          <w:szCs w:val="28"/>
        </w:rPr>
        <w:t>Rule 123, which addresses access to judicial records.</w:t>
      </w:r>
      <w:r w:rsidR="00CD1D17">
        <w:rPr>
          <w:rStyle w:val="bumpedfont15"/>
          <w:sz w:val="28"/>
          <w:szCs w:val="28"/>
        </w:rPr>
        <w:t xml:space="preserve">  These areas are described</w:t>
      </w:r>
      <w:r w:rsidR="00AA5CDD">
        <w:rPr>
          <w:rStyle w:val="bumpedfont15"/>
          <w:sz w:val="28"/>
          <w:szCs w:val="28"/>
        </w:rPr>
        <w:t xml:space="preserve"> in detail</w:t>
      </w:r>
      <w:r w:rsidR="00CD1D17">
        <w:rPr>
          <w:rStyle w:val="bumpedfont15"/>
          <w:sz w:val="28"/>
          <w:szCs w:val="28"/>
        </w:rPr>
        <w:t xml:space="preserve"> in Appendix D.</w:t>
      </w:r>
    </w:p>
    <w:p w14:paraId="2A4510FD" w14:textId="60C2F587" w:rsidR="00362F24" w:rsidRDefault="00D93A87" w:rsidP="00145F5B">
      <w:pPr>
        <w:pStyle w:val="Default"/>
        <w:numPr>
          <w:ilvl w:val="0"/>
          <w:numId w:val="24"/>
        </w:numPr>
        <w:spacing w:line="480" w:lineRule="auto"/>
        <w:ind w:left="0" w:firstLine="720"/>
        <w:jc w:val="both"/>
        <w:rPr>
          <w:rStyle w:val="bumpedfont15"/>
          <w:b/>
          <w:bCs/>
          <w:sz w:val="28"/>
          <w:szCs w:val="28"/>
        </w:rPr>
      </w:pPr>
      <w:r w:rsidRPr="00D93A87">
        <w:rPr>
          <w:rStyle w:val="bumpedfont15"/>
          <w:b/>
          <w:bCs/>
          <w:sz w:val="28"/>
          <w:szCs w:val="28"/>
        </w:rPr>
        <w:t xml:space="preserve">Conclusion. </w:t>
      </w:r>
      <w:r w:rsidR="00D778AF">
        <w:rPr>
          <w:rStyle w:val="bumpedfont15"/>
          <w:b/>
          <w:bCs/>
          <w:sz w:val="28"/>
          <w:szCs w:val="28"/>
        </w:rPr>
        <w:t xml:space="preserve"> </w:t>
      </w:r>
      <w:r w:rsidR="00362F24">
        <w:rPr>
          <w:rStyle w:val="bumpedfont15"/>
          <w:sz w:val="28"/>
          <w:szCs w:val="28"/>
        </w:rPr>
        <w:t xml:space="preserve">The Task Force requests </w:t>
      </w:r>
      <w:r w:rsidR="00C944AA">
        <w:rPr>
          <w:rStyle w:val="bumpedfont15"/>
          <w:sz w:val="28"/>
          <w:szCs w:val="28"/>
        </w:rPr>
        <w:t xml:space="preserve">that </w:t>
      </w:r>
      <w:r w:rsidR="00362F24">
        <w:rPr>
          <w:rStyle w:val="bumpedfont15"/>
          <w:sz w:val="28"/>
          <w:szCs w:val="28"/>
        </w:rPr>
        <w:t>the Court</w:t>
      </w:r>
      <w:r w:rsidR="00C944AA">
        <w:rPr>
          <w:rStyle w:val="bumpedfont15"/>
          <w:sz w:val="28"/>
          <w:szCs w:val="28"/>
        </w:rPr>
        <w:t xml:space="preserve"> </w:t>
      </w:r>
      <w:r w:rsidR="00CA11CA">
        <w:rPr>
          <w:rStyle w:val="bumpedfont15"/>
          <w:sz w:val="28"/>
          <w:szCs w:val="28"/>
        </w:rPr>
        <w:t xml:space="preserve">adopt the proposed new </w:t>
      </w:r>
      <w:r w:rsidR="001F3416">
        <w:rPr>
          <w:rStyle w:val="bumpedfont15"/>
          <w:sz w:val="28"/>
          <w:szCs w:val="28"/>
        </w:rPr>
        <w:t>Mental Health Rules</w:t>
      </w:r>
      <w:r w:rsidR="00CA11CA">
        <w:rPr>
          <w:rStyle w:val="bumpedfont15"/>
          <w:sz w:val="28"/>
          <w:szCs w:val="28"/>
        </w:rPr>
        <w:t xml:space="preserve"> contained in Appendix </w:t>
      </w:r>
      <w:r w:rsidR="002B703B">
        <w:rPr>
          <w:rStyle w:val="bumpedfont15"/>
          <w:sz w:val="28"/>
          <w:szCs w:val="28"/>
        </w:rPr>
        <w:t xml:space="preserve">A </w:t>
      </w:r>
      <w:r w:rsidR="00CA11CA">
        <w:rPr>
          <w:rStyle w:val="bumpedfont15"/>
          <w:sz w:val="28"/>
          <w:szCs w:val="28"/>
        </w:rPr>
        <w:t>to this petition</w:t>
      </w:r>
      <w:r w:rsidR="00AE2014">
        <w:rPr>
          <w:rStyle w:val="bumpedfont15"/>
          <w:sz w:val="28"/>
          <w:szCs w:val="28"/>
        </w:rPr>
        <w:t xml:space="preserve">, </w:t>
      </w:r>
      <w:r w:rsidR="008C665C">
        <w:rPr>
          <w:rStyle w:val="bumpedfont15"/>
          <w:sz w:val="28"/>
          <w:szCs w:val="28"/>
        </w:rPr>
        <w:t>subject to</w:t>
      </w:r>
      <w:r w:rsidR="00AE2014">
        <w:rPr>
          <w:rStyle w:val="bumpedfont15"/>
          <w:sz w:val="28"/>
          <w:szCs w:val="28"/>
        </w:rPr>
        <w:t xml:space="preserve"> any modifications to those rules that the Task Force might propose in its </w:t>
      </w:r>
      <w:r w:rsidR="00053586">
        <w:rPr>
          <w:rStyle w:val="bumpedfont15"/>
          <w:sz w:val="28"/>
          <w:szCs w:val="28"/>
        </w:rPr>
        <w:t xml:space="preserve">reply. </w:t>
      </w:r>
    </w:p>
    <w:p w14:paraId="79D52668" w14:textId="2194E521" w:rsidR="00D93A87" w:rsidRPr="00D93A87" w:rsidRDefault="001F3416" w:rsidP="00362F24">
      <w:pPr>
        <w:pStyle w:val="Default"/>
        <w:spacing w:line="480" w:lineRule="auto"/>
        <w:ind w:firstLine="720"/>
        <w:jc w:val="both"/>
        <w:rPr>
          <w:b/>
          <w:bCs/>
          <w:sz w:val="28"/>
          <w:szCs w:val="28"/>
        </w:rPr>
      </w:pPr>
      <w:r>
        <w:rPr>
          <w:rStyle w:val="bumpedfont15"/>
          <w:sz w:val="28"/>
          <w:szCs w:val="28"/>
        </w:rPr>
        <w:t>On December 19, 2025, t</w:t>
      </w:r>
      <w:r w:rsidR="00D778AF">
        <w:rPr>
          <w:rStyle w:val="bumpedfont15"/>
          <w:sz w:val="28"/>
          <w:szCs w:val="28"/>
        </w:rPr>
        <w:t xml:space="preserve">he Task Force </w:t>
      </w:r>
      <w:r w:rsidR="006847D1">
        <w:rPr>
          <w:rStyle w:val="bumpedfont15"/>
          <w:sz w:val="28"/>
          <w:szCs w:val="28"/>
        </w:rPr>
        <w:t xml:space="preserve">filed a </w:t>
      </w:r>
      <w:r>
        <w:rPr>
          <w:rStyle w:val="bumpedfont15"/>
          <w:sz w:val="28"/>
          <w:szCs w:val="28"/>
        </w:rPr>
        <w:t xml:space="preserve">motion requesting an extension of time to file this petition, as well as an extension of the comment and </w:t>
      </w:r>
      <w:proofErr w:type="gramStart"/>
      <w:r>
        <w:rPr>
          <w:rStyle w:val="bumpedfont15"/>
          <w:sz w:val="28"/>
          <w:szCs w:val="28"/>
        </w:rPr>
        <w:t>reply</w:t>
      </w:r>
      <w:proofErr w:type="gramEnd"/>
      <w:r>
        <w:rPr>
          <w:rStyle w:val="bumpedfont15"/>
          <w:sz w:val="28"/>
          <w:szCs w:val="28"/>
        </w:rPr>
        <w:t xml:space="preserve"> periods</w:t>
      </w:r>
      <w:r w:rsidR="006847D1">
        <w:rPr>
          <w:rStyle w:val="bumpedfont15"/>
          <w:sz w:val="28"/>
          <w:szCs w:val="28"/>
        </w:rPr>
        <w:t>.  Pur</w:t>
      </w:r>
      <w:r w:rsidR="000A3936">
        <w:rPr>
          <w:rStyle w:val="bumpedfont15"/>
          <w:sz w:val="28"/>
          <w:szCs w:val="28"/>
        </w:rPr>
        <w:t xml:space="preserve">suant to the Court’s </w:t>
      </w:r>
      <w:r w:rsidR="00F03ECA">
        <w:rPr>
          <w:rStyle w:val="bumpedfont15"/>
          <w:sz w:val="28"/>
          <w:szCs w:val="28"/>
        </w:rPr>
        <w:t>Decemb</w:t>
      </w:r>
      <w:r w:rsidR="00A247B1">
        <w:rPr>
          <w:rStyle w:val="bumpedfont15"/>
          <w:sz w:val="28"/>
          <w:szCs w:val="28"/>
        </w:rPr>
        <w:t xml:space="preserve">er </w:t>
      </w:r>
      <w:r>
        <w:rPr>
          <w:rStyle w:val="bumpedfont15"/>
          <w:sz w:val="28"/>
          <w:szCs w:val="28"/>
        </w:rPr>
        <w:t>30, 2025</w:t>
      </w:r>
      <w:r w:rsidR="00894F18">
        <w:rPr>
          <w:rStyle w:val="bumpedfont15"/>
          <w:sz w:val="28"/>
          <w:szCs w:val="28"/>
        </w:rPr>
        <w:t>,</w:t>
      </w:r>
      <w:r w:rsidR="00A247B1">
        <w:rPr>
          <w:rStyle w:val="bumpedfont15"/>
          <w:sz w:val="28"/>
          <w:szCs w:val="28"/>
        </w:rPr>
        <w:t xml:space="preserve"> </w:t>
      </w:r>
      <w:r w:rsidR="000A3936">
        <w:rPr>
          <w:rStyle w:val="bumpedfont15"/>
          <w:sz w:val="28"/>
          <w:szCs w:val="28"/>
        </w:rPr>
        <w:t xml:space="preserve">Order granting that motion, Petitioner </w:t>
      </w:r>
      <w:r w:rsidR="008A0B68">
        <w:rPr>
          <w:rStyle w:val="bumpedfont15"/>
          <w:sz w:val="28"/>
          <w:szCs w:val="28"/>
        </w:rPr>
        <w:t xml:space="preserve">requests </w:t>
      </w:r>
      <w:r w:rsidR="00C944AA">
        <w:rPr>
          <w:rStyle w:val="bumpedfont15"/>
          <w:sz w:val="28"/>
          <w:szCs w:val="28"/>
        </w:rPr>
        <w:t xml:space="preserve">that </w:t>
      </w:r>
      <w:r w:rsidR="008A0B68">
        <w:rPr>
          <w:rStyle w:val="bumpedfont15"/>
          <w:sz w:val="28"/>
          <w:szCs w:val="28"/>
        </w:rPr>
        <w:t xml:space="preserve">the Court </w:t>
      </w:r>
      <w:r w:rsidR="00920E34">
        <w:rPr>
          <w:rStyle w:val="bumpedfont15"/>
          <w:sz w:val="28"/>
          <w:szCs w:val="28"/>
        </w:rPr>
        <w:t xml:space="preserve">open this petition for public comments </w:t>
      </w:r>
      <w:r w:rsidR="000A3936">
        <w:rPr>
          <w:rStyle w:val="bumpedfont15"/>
          <w:sz w:val="28"/>
          <w:szCs w:val="28"/>
        </w:rPr>
        <w:t xml:space="preserve">until </w:t>
      </w:r>
      <w:r>
        <w:rPr>
          <w:rStyle w:val="bumpedfont15"/>
          <w:sz w:val="28"/>
          <w:szCs w:val="28"/>
        </w:rPr>
        <w:t>June 1, 2026</w:t>
      </w:r>
      <w:r w:rsidR="002C01EF">
        <w:rPr>
          <w:rStyle w:val="bumpedfont15"/>
          <w:sz w:val="28"/>
          <w:szCs w:val="28"/>
        </w:rPr>
        <w:t>,</w:t>
      </w:r>
      <w:r w:rsidR="009830CB">
        <w:rPr>
          <w:rStyle w:val="bumpedfont15"/>
          <w:sz w:val="28"/>
          <w:szCs w:val="28"/>
        </w:rPr>
        <w:t xml:space="preserve"> and</w:t>
      </w:r>
      <w:r w:rsidR="000A3936">
        <w:rPr>
          <w:rStyle w:val="bumpedfont15"/>
          <w:sz w:val="28"/>
          <w:szCs w:val="28"/>
        </w:rPr>
        <w:t xml:space="preserve"> allow the Task Force to file its Reply </w:t>
      </w:r>
      <w:r w:rsidR="00BA7889">
        <w:rPr>
          <w:rStyle w:val="bumpedfont15"/>
          <w:sz w:val="28"/>
          <w:szCs w:val="28"/>
        </w:rPr>
        <w:t xml:space="preserve">on or before </w:t>
      </w:r>
      <w:r>
        <w:rPr>
          <w:rStyle w:val="bumpedfont15"/>
          <w:sz w:val="28"/>
          <w:szCs w:val="28"/>
        </w:rPr>
        <w:t>June 30, 2026, and that the Court then consider this petition during its August 2026 Rules Agenda</w:t>
      </w:r>
      <w:r w:rsidR="00BA7889">
        <w:rPr>
          <w:rStyle w:val="bumpedfont15"/>
          <w:sz w:val="28"/>
          <w:szCs w:val="28"/>
        </w:rPr>
        <w:t>.</w:t>
      </w:r>
    </w:p>
    <w:p w14:paraId="0D0B940D" w14:textId="339CA14D" w:rsidR="00CB365B" w:rsidRPr="00955A09" w:rsidRDefault="00C457F7" w:rsidP="00F16C6D">
      <w:pPr>
        <w:keepNext/>
        <w:ind w:firstLine="720"/>
        <w:jc w:val="both"/>
        <w:rPr>
          <w:sz w:val="28"/>
          <w:szCs w:val="28"/>
        </w:rPr>
      </w:pPr>
      <w:r>
        <w:rPr>
          <w:sz w:val="28"/>
          <w:szCs w:val="28"/>
        </w:rPr>
        <w:t xml:space="preserve">RESPECTFULLY SUBMITTED this </w:t>
      </w:r>
      <w:r w:rsidR="00D52026">
        <w:rPr>
          <w:sz w:val="28"/>
          <w:szCs w:val="28"/>
        </w:rPr>
        <w:t>__</w:t>
      </w:r>
      <w:r w:rsidR="00C90D78">
        <w:rPr>
          <w:sz w:val="28"/>
          <w:szCs w:val="28"/>
        </w:rPr>
        <w:t xml:space="preserve"> </w:t>
      </w:r>
      <w:r w:rsidR="00CB365B" w:rsidRPr="00955A09">
        <w:rPr>
          <w:sz w:val="28"/>
          <w:szCs w:val="28"/>
        </w:rPr>
        <w:t xml:space="preserve">day of </w:t>
      </w:r>
      <w:r w:rsidR="001B3669">
        <w:rPr>
          <w:sz w:val="28"/>
          <w:szCs w:val="28"/>
        </w:rPr>
        <w:t>February</w:t>
      </w:r>
      <w:r w:rsidR="00CB365B">
        <w:rPr>
          <w:sz w:val="28"/>
          <w:szCs w:val="28"/>
        </w:rPr>
        <w:t xml:space="preserve"> 20</w:t>
      </w:r>
      <w:r w:rsidR="00204CDE">
        <w:rPr>
          <w:sz w:val="28"/>
          <w:szCs w:val="28"/>
        </w:rPr>
        <w:t>2</w:t>
      </w:r>
      <w:r w:rsidR="00D52026">
        <w:rPr>
          <w:sz w:val="28"/>
          <w:szCs w:val="28"/>
        </w:rPr>
        <w:t>6</w:t>
      </w:r>
      <w:r w:rsidR="003429AF">
        <w:rPr>
          <w:sz w:val="28"/>
          <w:szCs w:val="28"/>
        </w:rPr>
        <w:t>.</w:t>
      </w:r>
    </w:p>
    <w:p w14:paraId="0E27B00A" w14:textId="77777777" w:rsidR="00961436" w:rsidRDefault="00961436" w:rsidP="00E67862">
      <w:pPr>
        <w:keepNext/>
        <w:ind w:left="2880" w:firstLine="720"/>
        <w:jc w:val="both"/>
        <w:rPr>
          <w:sz w:val="28"/>
          <w:szCs w:val="28"/>
        </w:rPr>
      </w:pPr>
    </w:p>
    <w:p w14:paraId="60061E4C" w14:textId="77777777" w:rsidR="000A2644" w:rsidRDefault="000A2644" w:rsidP="00E67862">
      <w:pPr>
        <w:keepNext/>
        <w:ind w:left="2880" w:firstLine="720"/>
        <w:jc w:val="both"/>
        <w:rPr>
          <w:sz w:val="28"/>
          <w:szCs w:val="28"/>
        </w:rPr>
      </w:pPr>
    </w:p>
    <w:p w14:paraId="69FF98A1" w14:textId="61745B16" w:rsidR="003429AF" w:rsidRDefault="00CB365B" w:rsidP="00257D73">
      <w:pPr>
        <w:keepNext/>
        <w:ind w:left="2880" w:firstLine="720"/>
        <w:jc w:val="both"/>
        <w:rPr>
          <w:sz w:val="28"/>
          <w:szCs w:val="28"/>
          <w:u w:val="single"/>
        </w:rPr>
      </w:pPr>
      <w:proofErr w:type="gramStart"/>
      <w:r w:rsidRPr="00955A09">
        <w:rPr>
          <w:sz w:val="28"/>
          <w:szCs w:val="28"/>
        </w:rPr>
        <w:t>By</w:t>
      </w:r>
      <w:r w:rsidR="002E4ADF">
        <w:rPr>
          <w:sz w:val="28"/>
          <w:szCs w:val="28"/>
        </w:rPr>
        <w:t xml:space="preserve"> /s/</w:t>
      </w:r>
      <w:proofErr w:type="gramEnd"/>
      <w:r w:rsidR="002E4ADF">
        <w:rPr>
          <w:sz w:val="28"/>
          <w:szCs w:val="28"/>
        </w:rPr>
        <w:t xml:space="preserve"> </w:t>
      </w:r>
      <w:r w:rsidR="00D52026">
        <w:rPr>
          <w:sz w:val="28"/>
          <w:szCs w:val="28"/>
          <w:u w:val="single"/>
        </w:rPr>
        <w:t>Jay M. Polk</w:t>
      </w:r>
    </w:p>
    <w:p w14:paraId="43E61006" w14:textId="5FEE4699" w:rsidR="006A7220" w:rsidRDefault="003429AF" w:rsidP="006A7220">
      <w:pPr>
        <w:keepNext/>
        <w:ind w:left="2880" w:firstLine="720"/>
        <w:jc w:val="both"/>
        <w:rPr>
          <w:sz w:val="28"/>
          <w:szCs w:val="28"/>
        </w:rPr>
      </w:pPr>
      <w:r>
        <w:rPr>
          <w:sz w:val="28"/>
          <w:szCs w:val="28"/>
        </w:rPr>
        <w:t xml:space="preserve"> </w:t>
      </w:r>
      <w:r w:rsidR="002223B0">
        <w:rPr>
          <w:sz w:val="28"/>
          <w:szCs w:val="28"/>
        </w:rPr>
        <w:t xml:space="preserve">    </w:t>
      </w:r>
      <w:r w:rsidR="00D52026">
        <w:rPr>
          <w:sz w:val="28"/>
          <w:szCs w:val="28"/>
        </w:rPr>
        <w:t>Honorable Jay M. Polk</w:t>
      </w:r>
    </w:p>
    <w:p w14:paraId="6C0188F9" w14:textId="77777777" w:rsidR="006A7220" w:rsidRDefault="006A7220" w:rsidP="006A7220">
      <w:pPr>
        <w:keepNext/>
        <w:ind w:left="2880" w:firstLine="720"/>
        <w:jc w:val="both"/>
        <w:rPr>
          <w:sz w:val="28"/>
          <w:szCs w:val="28"/>
        </w:rPr>
      </w:pPr>
      <w:r>
        <w:rPr>
          <w:sz w:val="28"/>
          <w:szCs w:val="28"/>
        </w:rPr>
        <w:t xml:space="preserve">     on behalf of the Task Force</w:t>
      </w:r>
      <w:r>
        <w:rPr>
          <w:sz w:val="28"/>
          <w:szCs w:val="28"/>
        </w:rPr>
        <w:tab/>
      </w:r>
    </w:p>
    <w:p w14:paraId="5424BE33" w14:textId="77777777" w:rsidR="00CD067F" w:rsidRPr="00CD067F" w:rsidRDefault="00CD067F" w:rsidP="00CD067F">
      <w:pPr>
        <w:rPr>
          <w:sz w:val="28"/>
          <w:szCs w:val="28"/>
        </w:rPr>
      </w:pPr>
    </w:p>
    <w:p w14:paraId="219349CB" w14:textId="77777777" w:rsidR="00B85514" w:rsidRDefault="00B85514" w:rsidP="00CD067F">
      <w:pPr>
        <w:rPr>
          <w:sz w:val="28"/>
          <w:szCs w:val="28"/>
        </w:rPr>
      </w:pPr>
    </w:p>
    <w:p w14:paraId="29B03F40" w14:textId="608FD9ED" w:rsidR="00CD067F" w:rsidRDefault="0082297C" w:rsidP="00F16C6D">
      <w:pPr>
        <w:keepNext/>
        <w:jc w:val="center"/>
        <w:rPr>
          <w:b/>
          <w:bCs/>
          <w:sz w:val="28"/>
          <w:szCs w:val="28"/>
          <w:u w:val="single"/>
        </w:rPr>
      </w:pPr>
      <w:r>
        <w:rPr>
          <w:b/>
          <w:bCs/>
          <w:sz w:val="28"/>
          <w:szCs w:val="28"/>
          <w:u w:val="single"/>
        </w:rPr>
        <w:lastRenderedPageBreak/>
        <w:t>T</w:t>
      </w:r>
      <w:r w:rsidR="00CD067F" w:rsidRPr="0089142B">
        <w:rPr>
          <w:b/>
          <w:bCs/>
          <w:sz w:val="28"/>
          <w:szCs w:val="28"/>
          <w:u w:val="single"/>
        </w:rPr>
        <w:t xml:space="preserve">ask Force </w:t>
      </w:r>
      <w:r w:rsidR="0089142B" w:rsidRPr="0089142B">
        <w:rPr>
          <w:b/>
          <w:bCs/>
          <w:sz w:val="28"/>
          <w:szCs w:val="28"/>
          <w:u w:val="single"/>
        </w:rPr>
        <w:t>M</w:t>
      </w:r>
      <w:r w:rsidR="00CD067F" w:rsidRPr="0089142B">
        <w:rPr>
          <w:b/>
          <w:bCs/>
          <w:sz w:val="28"/>
          <w:szCs w:val="28"/>
          <w:u w:val="single"/>
        </w:rPr>
        <w:t>embers</w:t>
      </w:r>
    </w:p>
    <w:p w14:paraId="04BC9FAD" w14:textId="77777777" w:rsidR="0089142B" w:rsidRDefault="0089142B" w:rsidP="00F16C6D">
      <w:pPr>
        <w:keepNext/>
        <w:rPr>
          <w:b/>
          <w:bCs/>
          <w:sz w:val="28"/>
          <w:szCs w:val="28"/>
          <w:u w:val="single"/>
        </w:rPr>
      </w:pPr>
    </w:p>
    <w:p w14:paraId="08A3244F" w14:textId="2CC05A8C" w:rsidR="0065393D" w:rsidRPr="0065393D" w:rsidRDefault="0065393D" w:rsidP="0089142B">
      <w:pPr>
        <w:rPr>
          <w:sz w:val="28"/>
          <w:szCs w:val="28"/>
          <w:u w:val="single"/>
        </w:rPr>
      </w:pPr>
      <w:r w:rsidRPr="0065393D">
        <w:rPr>
          <w:sz w:val="28"/>
          <w:szCs w:val="28"/>
          <w:u w:val="single"/>
        </w:rPr>
        <w:t>Task Force Chair:</w:t>
      </w:r>
    </w:p>
    <w:p w14:paraId="2B09DBB5" w14:textId="029AD3B6" w:rsidR="0089142B" w:rsidRDefault="00D90D24" w:rsidP="0089142B">
      <w:pPr>
        <w:rPr>
          <w:sz w:val="28"/>
          <w:szCs w:val="28"/>
        </w:rPr>
      </w:pPr>
      <w:r>
        <w:rPr>
          <w:sz w:val="28"/>
          <w:szCs w:val="28"/>
        </w:rPr>
        <w:t xml:space="preserve">Hon. </w:t>
      </w:r>
      <w:r w:rsidR="001F3416">
        <w:rPr>
          <w:sz w:val="28"/>
          <w:szCs w:val="28"/>
        </w:rPr>
        <w:t>Jay M. Polk, Superior Court of Arizona in Maricopa County</w:t>
      </w:r>
      <w:r w:rsidR="00767C60">
        <w:rPr>
          <w:sz w:val="28"/>
          <w:szCs w:val="28"/>
        </w:rPr>
        <w:t xml:space="preserve"> </w:t>
      </w:r>
    </w:p>
    <w:p w14:paraId="1E01AA5F" w14:textId="77777777" w:rsidR="00D90D24" w:rsidRDefault="00D90D24" w:rsidP="0089142B">
      <w:pPr>
        <w:rPr>
          <w:sz w:val="28"/>
          <w:szCs w:val="28"/>
        </w:rPr>
      </w:pPr>
    </w:p>
    <w:p w14:paraId="45F26341" w14:textId="17309E52" w:rsidR="0065393D" w:rsidRPr="0065393D" w:rsidRDefault="0065393D" w:rsidP="0089142B">
      <w:pPr>
        <w:rPr>
          <w:sz w:val="28"/>
          <w:szCs w:val="28"/>
          <w:u w:val="single"/>
        </w:rPr>
      </w:pPr>
      <w:r w:rsidRPr="0065393D">
        <w:rPr>
          <w:sz w:val="28"/>
          <w:szCs w:val="28"/>
          <w:u w:val="single"/>
        </w:rPr>
        <w:t>Judicial Officer</w:t>
      </w:r>
      <w:r w:rsidR="00A544F4">
        <w:rPr>
          <w:sz w:val="28"/>
          <w:szCs w:val="28"/>
          <w:u w:val="single"/>
        </w:rPr>
        <w:t>s</w:t>
      </w:r>
      <w:r w:rsidRPr="0065393D">
        <w:rPr>
          <w:sz w:val="28"/>
          <w:szCs w:val="28"/>
          <w:u w:val="single"/>
        </w:rPr>
        <w:t>:</w:t>
      </w:r>
    </w:p>
    <w:p w14:paraId="4CD2C86E" w14:textId="7D712496" w:rsidR="00677F46" w:rsidRDefault="001F3416" w:rsidP="0089142B">
      <w:pPr>
        <w:rPr>
          <w:sz w:val="28"/>
          <w:szCs w:val="28"/>
        </w:rPr>
      </w:pPr>
      <w:r>
        <w:rPr>
          <w:sz w:val="28"/>
          <w:szCs w:val="28"/>
        </w:rPr>
        <w:t>Hon. Julia Connors, Superior Court of Arizona in Pima County</w:t>
      </w:r>
    </w:p>
    <w:p w14:paraId="1CB292DD" w14:textId="7334F3BE" w:rsidR="001F3416" w:rsidRDefault="001F3416" w:rsidP="0089142B">
      <w:pPr>
        <w:rPr>
          <w:sz w:val="28"/>
          <w:szCs w:val="28"/>
        </w:rPr>
      </w:pPr>
      <w:r>
        <w:rPr>
          <w:sz w:val="28"/>
          <w:szCs w:val="28"/>
        </w:rPr>
        <w:t>Hon. Elisa Donnadieu, Superior Court</w:t>
      </w:r>
      <w:r w:rsidR="00A0684E">
        <w:rPr>
          <w:sz w:val="28"/>
          <w:szCs w:val="28"/>
        </w:rPr>
        <w:t xml:space="preserve"> of Arizona</w:t>
      </w:r>
      <w:r>
        <w:rPr>
          <w:sz w:val="28"/>
          <w:szCs w:val="28"/>
        </w:rPr>
        <w:t xml:space="preserve"> in Maricopa County</w:t>
      </w:r>
    </w:p>
    <w:p w14:paraId="76027EAE" w14:textId="0F9E6EE7" w:rsidR="001F3416" w:rsidRDefault="001F3416" w:rsidP="0089142B">
      <w:pPr>
        <w:rPr>
          <w:sz w:val="28"/>
          <w:szCs w:val="28"/>
        </w:rPr>
      </w:pPr>
      <w:r>
        <w:rPr>
          <w:sz w:val="28"/>
          <w:szCs w:val="28"/>
        </w:rPr>
        <w:t>Hon. Diana Kanon, Superior Court of Arizona in Gila County</w:t>
      </w:r>
    </w:p>
    <w:p w14:paraId="4C1DA370" w14:textId="33B49709" w:rsidR="001F3416" w:rsidRDefault="001F3416" w:rsidP="0089142B">
      <w:pPr>
        <w:rPr>
          <w:sz w:val="28"/>
          <w:szCs w:val="28"/>
        </w:rPr>
      </w:pPr>
      <w:r>
        <w:rPr>
          <w:sz w:val="28"/>
          <w:szCs w:val="28"/>
        </w:rPr>
        <w:t>Hon. James McDougall (ret.), Superior Court of Arizona in Maricopa County</w:t>
      </w:r>
    </w:p>
    <w:p w14:paraId="4F8AACBD" w14:textId="17F49130" w:rsidR="001F3416" w:rsidRDefault="001F3416" w:rsidP="0089142B">
      <w:pPr>
        <w:rPr>
          <w:sz w:val="28"/>
          <w:szCs w:val="28"/>
        </w:rPr>
      </w:pPr>
      <w:r>
        <w:rPr>
          <w:sz w:val="28"/>
          <w:szCs w:val="28"/>
        </w:rPr>
        <w:t>Hon. Michael McGill, Superior Court of Arizona in Yavapai County</w:t>
      </w:r>
    </w:p>
    <w:p w14:paraId="76BB5CFB" w14:textId="3564ED02" w:rsidR="001F3416" w:rsidRDefault="001F3416" w:rsidP="0089142B">
      <w:pPr>
        <w:rPr>
          <w:sz w:val="28"/>
          <w:szCs w:val="28"/>
        </w:rPr>
      </w:pPr>
      <w:r>
        <w:rPr>
          <w:sz w:val="28"/>
          <w:szCs w:val="28"/>
        </w:rPr>
        <w:t xml:space="preserve">Hon. Darci Weede, Superior Court </w:t>
      </w:r>
      <w:r w:rsidR="00A0684E">
        <w:rPr>
          <w:sz w:val="28"/>
          <w:szCs w:val="28"/>
        </w:rPr>
        <w:t xml:space="preserve">of Arizona </w:t>
      </w:r>
      <w:r>
        <w:rPr>
          <w:sz w:val="28"/>
          <w:szCs w:val="28"/>
        </w:rPr>
        <w:t>in Yuma County</w:t>
      </w:r>
    </w:p>
    <w:p w14:paraId="727BD2D5" w14:textId="77777777" w:rsidR="0065393D" w:rsidRDefault="0065393D" w:rsidP="0089142B">
      <w:pPr>
        <w:rPr>
          <w:sz w:val="28"/>
          <w:szCs w:val="28"/>
        </w:rPr>
      </w:pPr>
    </w:p>
    <w:p w14:paraId="21533E66" w14:textId="5D356189" w:rsidR="0065393D" w:rsidRPr="00D2584D" w:rsidRDefault="00A544F4" w:rsidP="0089142B">
      <w:pPr>
        <w:rPr>
          <w:sz w:val="28"/>
          <w:szCs w:val="28"/>
          <w:u w:val="single"/>
        </w:rPr>
      </w:pPr>
      <w:r w:rsidRPr="00D2584D">
        <w:rPr>
          <w:sz w:val="28"/>
          <w:szCs w:val="28"/>
          <w:u w:val="single"/>
        </w:rPr>
        <w:t>Court Community:</w:t>
      </w:r>
    </w:p>
    <w:p w14:paraId="68D0044A" w14:textId="5EB04FCD" w:rsidR="005E55B7" w:rsidRDefault="001F3416" w:rsidP="0089142B">
      <w:pPr>
        <w:rPr>
          <w:sz w:val="28"/>
          <w:szCs w:val="28"/>
        </w:rPr>
      </w:pPr>
      <w:r>
        <w:rPr>
          <w:sz w:val="28"/>
          <w:szCs w:val="28"/>
        </w:rPr>
        <w:t>Brian Bledsoe, Administrator, Maricopa County Probate and Mental Health Dept.</w:t>
      </w:r>
    </w:p>
    <w:p w14:paraId="67342A65" w14:textId="257D7B63" w:rsidR="001F3416" w:rsidRDefault="001F3416" w:rsidP="0089142B">
      <w:pPr>
        <w:rPr>
          <w:sz w:val="28"/>
          <w:szCs w:val="28"/>
        </w:rPr>
      </w:pPr>
      <w:r>
        <w:rPr>
          <w:sz w:val="28"/>
          <w:szCs w:val="28"/>
        </w:rPr>
        <w:t>Nancy Rodriguez, Office of the Clerk of the Superior Court in Maricopa County</w:t>
      </w:r>
    </w:p>
    <w:p w14:paraId="3BB87C71" w14:textId="77777777" w:rsidR="006117A7" w:rsidRDefault="006117A7" w:rsidP="0089142B">
      <w:pPr>
        <w:rPr>
          <w:sz w:val="28"/>
          <w:szCs w:val="28"/>
        </w:rPr>
      </w:pPr>
    </w:p>
    <w:p w14:paraId="7A1C1742" w14:textId="75DD30DF" w:rsidR="006117A7" w:rsidRPr="00D2584D" w:rsidRDefault="006117A7" w:rsidP="0089142B">
      <w:pPr>
        <w:rPr>
          <w:sz w:val="28"/>
          <w:szCs w:val="28"/>
          <w:u w:val="single"/>
        </w:rPr>
      </w:pPr>
      <w:r w:rsidRPr="00D2584D">
        <w:rPr>
          <w:sz w:val="28"/>
          <w:szCs w:val="28"/>
          <w:u w:val="single"/>
        </w:rPr>
        <w:t>Attorneys:</w:t>
      </w:r>
    </w:p>
    <w:p w14:paraId="7EFBFE81" w14:textId="44F780FD" w:rsidR="00CF1716" w:rsidRDefault="001F3416" w:rsidP="0089142B">
      <w:pPr>
        <w:rPr>
          <w:sz w:val="28"/>
          <w:szCs w:val="28"/>
        </w:rPr>
      </w:pPr>
      <w:r>
        <w:rPr>
          <w:sz w:val="28"/>
          <w:szCs w:val="28"/>
        </w:rPr>
        <w:t>John H. Barron, III, Barron &amp; Associates, Phoenix</w:t>
      </w:r>
    </w:p>
    <w:p w14:paraId="68075189" w14:textId="218049A9" w:rsidR="001F3416" w:rsidRDefault="006F5774" w:rsidP="0089142B">
      <w:pPr>
        <w:rPr>
          <w:sz w:val="28"/>
          <w:szCs w:val="28"/>
        </w:rPr>
      </w:pPr>
      <w:r>
        <w:rPr>
          <w:sz w:val="28"/>
          <w:szCs w:val="28"/>
        </w:rPr>
        <w:t>David Fifer, Maricopa County Attorney’s Office</w:t>
      </w:r>
    </w:p>
    <w:p w14:paraId="4453B0BF" w14:textId="1977C553" w:rsidR="006F5774" w:rsidRDefault="006F5774" w:rsidP="0089142B">
      <w:pPr>
        <w:rPr>
          <w:sz w:val="28"/>
          <w:szCs w:val="28"/>
        </w:rPr>
      </w:pPr>
      <w:r>
        <w:rPr>
          <w:sz w:val="28"/>
          <w:szCs w:val="28"/>
        </w:rPr>
        <w:t>Robert Lerman, Maricopa County Public Advocate</w:t>
      </w:r>
    </w:p>
    <w:p w14:paraId="161888F9" w14:textId="2769C621" w:rsidR="006F5774" w:rsidRDefault="006F5774" w:rsidP="0089142B">
      <w:pPr>
        <w:rPr>
          <w:sz w:val="28"/>
          <w:szCs w:val="28"/>
        </w:rPr>
      </w:pPr>
      <w:r>
        <w:rPr>
          <w:sz w:val="28"/>
          <w:szCs w:val="28"/>
        </w:rPr>
        <w:t xml:space="preserve">Kate Milewski, </w:t>
      </w:r>
      <w:r w:rsidR="00677094">
        <w:rPr>
          <w:sz w:val="28"/>
          <w:szCs w:val="28"/>
        </w:rPr>
        <w:t>Pinal County Public Defender</w:t>
      </w:r>
    </w:p>
    <w:p w14:paraId="62E4AB00" w14:textId="77777777" w:rsidR="001F3416" w:rsidRDefault="001F3416" w:rsidP="0089142B">
      <w:pPr>
        <w:rPr>
          <w:sz w:val="28"/>
          <w:szCs w:val="28"/>
        </w:rPr>
      </w:pPr>
    </w:p>
    <w:p w14:paraId="6D6194ED" w14:textId="77777777" w:rsidR="00423B0F" w:rsidRPr="00D2584D" w:rsidRDefault="00423B0F" w:rsidP="0089142B">
      <w:pPr>
        <w:rPr>
          <w:sz w:val="28"/>
          <w:szCs w:val="28"/>
          <w:u w:val="single"/>
        </w:rPr>
      </w:pPr>
    </w:p>
    <w:p w14:paraId="06E9A708" w14:textId="08843487" w:rsidR="00423B0F" w:rsidRDefault="00423B0F" w:rsidP="0089142B">
      <w:pPr>
        <w:rPr>
          <w:sz w:val="28"/>
          <w:szCs w:val="28"/>
        </w:rPr>
      </w:pPr>
      <w:r w:rsidRPr="00D2584D">
        <w:rPr>
          <w:sz w:val="28"/>
          <w:szCs w:val="28"/>
          <w:u w:val="single"/>
        </w:rPr>
        <w:t>Contributing Guest:</w:t>
      </w:r>
      <w:r>
        <w:rPr>
          <w:sz w:val="28"/>
          <w:szCs w:val="28"/>
        </w:rPr>
        <w:br/>
      </w:r>
      <w:r w:rsidR="006F5774">
        <w:rPr>
          <w:sz w:val="28"/>
          <w:szCs w:val="28"/>
        </w:rPr>
        <w:t>Mark Meltzer, Administrative Office of the Courts</w:t>
      </w:r>
    </w:p>
    <w:p w14:paraId="3C23BFAD" w14:textId="77777777" w:rsidR="00D2584D" w:rsidRDefault="00D2584D" w:rsidP="0089142B">
      <w:pPr>
        <w:rPr>
          <w:sz w:val="28"/>
          <w:szCs w:val="28"/>
        </w:rPr>
      </w:pPr>
    </w:p>
    <w:p w14:paraId="58616357" w14:textId="49A62CCD" w:rsidR="00D2584D" w:rsidRPr="00D2584D" w:rsidRDefault="00D2584D" w:rsidP="0089142B">
      <w:pPr>
        <w:rPr>
          <w:sz w:val="28"/>
          <w:szCs w:val="28"/>
          <w:u w:val="single"/>
        </w:rPr>
      </w:pPr>
      <w:r w:rsidRPr="00D2584D">
        <w:rPr>
          <w:sz w:val="28"/>
          <w:szCs w:val="28"/>
          <w:u w:val="single"/>
        </w:rPr>
        <w:t>AOC Staff:</w:t>
      </w:r>
    </w:p>
    <w:p w14:paraId="45292048" w14:textId="226E068D" w:rsidR="00D2584D" w:rsidRDefault="00677094" w:rsidP="0089142B">
      <w:pPr>
        <w:rPr>
          <w:sz w:val="28"/>
          <w:szCs w:val="28"/>
        </w:rPr>
      </w:pPr>
      <w:r>
        <w:rPr>
          <w:sz w:val="28"/>
          <w:szCs w:val="28"/>
        </w:rPr>
        <w:t>Elsa Robbins</w:t>
      </w:r>
    </w:p>
    <w:p w14:paraId="42D4CA50" w14:textId="33988465" w:rsidR="00D2584D" w:rsidRDefault="00677094" w:rsidP="0089142B">
      <w:pPr>
        <w:rPr>
          <w:sz w:val="28"/>
          <w:szCs w:val="28"/>
        </w:rPr>
      </w:pPr>
      <w:r>
        <w:rPr>
          <w:sz w:val="28"/>
          <w:szCs w:val="28"/>
        </w:rPr>
        <w:t>Diana Tovar</w:t>
      </w:r>
    </w:p>
    <w:p w14:paraId="4937E884" w14:textId="49132576" w:rsidR="00D2584D" w:rsidRDefault="00677094" w:rsidP="0089142B">
      <w:pPr>
        <w:rPr>
          <w:sz w:val="28"/>
          <w:szCs w:val="28"/>
        </w:rPr>
      </w:pPr>
      <w:r>
        <w:rPr>
          <w:sz w:val="28"/>
          <w:szCs w:val="28"/>
        </w:rPr>
        <w:t>Julie</w:t>
      </w:r>
      <w:r w:rsidR="00D66643">
        <w:rPr>
          <w:sz w:val="28"/>
          <w:szCs w:val="28"/>
        </w:rPr>
        <w:t xml:space="preserve"> Graber</w:t>
      </w:r>
    </w:p>
    <w:p w14:paraId="19FC4F9C" w14:textId="589353E5" w:rsidR="00D66643" w:rsidRPr="00D90D24" w:rsidRDefault="00D66643" w:rsidP="0089142B">
      <w:pPr>
        <w:rPr>
          <w:sz w:val="28"/>
          <w:szCs w:val="28"/>
        </w:rPr>
      </w:pPr>
      <w:r>
        <w:rPr>
          <w:sz w:val="28"/>
          <w:szCs w:val="28"/>
        </w:rPr>
        <w:t>Sabrina Nash</w:t>
      </w:r>
    </w:p>
    <w:sectPr w:rsidR="00D66643" w:rsidRPr="00D90D24" w:rsidSect="00B14D5B">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C0FA" w14:textId="77777777" w:rsidR="0013493E" w:rsidRDefault="0013493E" w:rsidP="007E5D23">
      <w:r>
        <w:separator/>
      </w:r>
    </w:p>
  </w:endnote>
  <w:endnote w:type="continuationSeparator" w:id="0">
    <w:p w14:paraId="578EA53B" w14:textId="77777777" w:rsidR="0013493E" w:rsidRDefault="0013493E" w:rsidP="007E5D23">
      <w:r>
        <w:continuationSeparator/>
      </w:r>
    </w:p>
  </w:endnote>
  <w:endnote w:type="continuationNotice" w:id="1">
    <w:p w14:paraId="56736D8E" w14:textId="77777777" w:rsidR="0013493E" w:rsidRDefault="0013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461594" w:rsidRDefault="003F4417">
    <w:pPr>
      <w:pStyle w:val="Footer"/>
      <w:jc w:val="center"/>
    </w:pPr>
    <w:r>
      <w:fldChar w:fldCharType="begin"/>
    </w:r>
    <w:r>
      <w:instrText xml:space="preserve"> PAGE   \* MERGEFORMAT </w:instrText>
    </w:r>
    <w:r>
      <w:fldChar w:fldCharType="separate"/>
    </w:r>
    <w:r w:rsidR="00971384">
      <w:rPr>
        <w:noProof/>
      </w:rPr>
      <w:t>3</w:t>
    </w:r>
    <w:r>
      <w:fldChar w:fldCharType="end"/>
    </w:r>
  </w:p>
  <w:p w14:paraId="3DEEC669" w14:textId="77777777" w:rsidR="00461594" w:rsidRDefault="0046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EA2A" w14:textId="77777777" w:rsidR="0013493E" w:rsidRDefault="0013493E" w:rsidP="007E5D23">
      <w:r>
        <w:separator/>
      </w:r>
    </w:p>
  </w:footnote>
  <w:footnote w:type="continuationSeparator" w:id="0">
    <w:p w14:paraId="5B637855" w14:textId="77777777" w:rsidR="0013493E" w:rsidRDefault="0013493E" w:rsidP="007E5D23">
      <w:r>
        <w:continuationSeparator/>
      </w:r>
    </w:p>
  </w:footnote>
  <w:footnote w:type="continuationNotice" w:id="1">
    <w:p w14:paraId="7C994A46" w14:textId="77777777" w:rsidR="0013493E" w:rsidRDefault="00134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6DF81A27" w:rsidR="00876707" w:rsidRDefault="0087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621034CA" w:rsidR="00876707" w:rsidRDefault="00876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2588036C" w:rsidR="00876707" w:rsidRDefault="0087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12B"/>
    <w:multiLevelType w:val="hybridMultilevel"/>
    <w:tmpl w:val="103A02B2"/>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43DD"/>
    <w:multiLevelType w:val="hybridMultilevel"/>
    <w:tmpl w:val="60224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2D370A"/>
    <w:multiLevelType w:val="hybridMultilevel"/>
    <w:tmpl w:val="56CEADA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93FFE"/>
    <w:multiLevelType w:val="hybridMultilevel"/>
    <w:tmpl w:val="95A41C34"/>
    <w:lvl w:ilvl="0" w:tplc="E6BEB1B0">
      <w:start w:val="1"/>
      <w:numFmt w:val="decimal"/>
      <w:lvlText w:val="%1."/>
      <w:lvlJc w:val="left"/>
      <w:pPr>
        <w:ind w:left="1152" w:hanging="360"/>
      </w:pPr>
      <w:rPr>
        <w:rFonts w:hint="default"/>
        <w:b/>
        <w:bCs/>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6660725"/>
    <w:multiLevelType w:val="hybridMultilevel"/>
    <w:tmpl w:val="351E5180"/>
    <w:lvl w:ilvl="0" w:tplc="368C1A84">
      <w:start w:val="1"/>
      <w:numFmt w:val="decimal"/>
      <w:lvlText w:val="(%1)"/>
      <w:lvlJc w:val="left"/>
      <w:pPr>
        <w:ind w:left="0" w:firstLine="720"/>
      </w:pPr>
      <w:rPr>
        <w:rFonts w:hint="default"/>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006BC7"/>
    <w:multiLevelType w:val="hybridMultilevel"/>
    <w:tmpl w:val="5E1A6B56"/>
    <w:lvl w:ilvl="0" w:tplc="5B5091C0">
      <w:start w:val="1"/>
      <w:numFmt w:val="lowerLetter"/>
      <w:lvlText w:val="(%1)"/>
      <w:lvlJc w:val="left"/>
      <w:pPr>
        <w:ind w:left="1152" w:hanging="360"/>
      </w:pPr>
      <w:rPr>
        <w:rFonts w:hint="default"/>
        <w:b/>
        <w:i/>
        <w:i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B1E7813"/>
    <w:multiLevelType w:val="hybridMultilevel"/>
    <w:tmpl w:val="7794D240"/>
    <w:lvl w:ilvl="0" w:tplc="6A66213E">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2B2AB6"/>
    <w:multiLevelType w:val="hybridMultilevel"/>
    <w:tmpl w:val="7FC06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CE204F"/>
    <w:multiLevelType w:val="hybridMultilevel"/>
    <w:tmpl w:val="3E582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137BA0"/>
    <w:multiLevelType w:val="hybridMultilevel"/>
    <w:tmpl w:val="7B3C148C"/>
    <w:lvl w:ilvl="0" w:tplc="1F3A713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B248F5"/>
    <w:multiLevelType w:val="hybridMultilevel"/>
    <w:tmpl w:val="B6D8166A"/>
    <w:lvl w:ilvl="0" w:tplc="025488A4">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0B8472C"/>
    <w:multiLevelType w:val="hybridMultilevel"/>
    <w:tmpl w:val="51A48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0D2590"/>
    <w:multiLevelType w:val="hybridMultilevel"/>
    <w:tmpl w:val="5740C854"/>
    <w:lvl w:ilvl="0" w:tplc="51AE065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5E1A8D"/>
    <w:multiLevelType w:val="hybridMultilevel"/>
    <w:tmpl w:val="6F3CB664"/>
    <w:lvl w:ilvl="0" w:tplc="102256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E22CE0"/>
    <w:multiLevelType w:val="hybridMultilevel"/>
    <w:tmpl w:val="671861E0"/>
    <w:lvl w:ilvl="0" w:tplc="D16C9C2A">
      <w:start w:val="1"/>
      <w:numFmt w:val="decimal"/>
      <w:lvlText w:val="(%1)"/>
      <w:lvlJc w:val="left"/>
      <w:pPr>
        <w:ind w:left="720" w:firstLine="72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A370CE"/>
    <w:multiLevelType w:val="hybridMultilevel"/>
    <w:tmpl w:val="7722D11C"/>
    <w:lvl w:ilvl="0" w:tplc="D60ACAF6">
      <w:start w:val="1"/>
      <w:numFmt w:val="lowerLetter"/>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033463"/>
    <w:multiLevelType w:val="hybridMultilevel"/>
    <w:tmpl w:val="D272DE8A"/>
    <w:lvl w:ilvl="0" w:tplc="742A0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C301AB"/>
    <w:multiLevelType w:val="hybridMultilevel"/>
    <w:tmpl w:val="26E6ACD4"/>
    <w:lvl w:ilvl="0" w:tplc="4D204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7D346B"/>
    <w:multiLevelType w:val="hybridMultilevel"/>
    <w:tmpl w:val="69FC7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FA375F"/>
    <w:multiLevelType w:val="hybridMultilevel"/>
    <w:tmpl w:val="E62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156B64"/>
    <w:multiLevelType w:val="hybridMultilevel"/>
    <w:tmpl w:val="DF647AFA"/>
    <w:lvl w:ilvl="0" w:tplc="9F0C0BE0">
      <w:start w:val="1"/>
      <w:numFmt w:val="lowerLetter"/>
      <w:lvlText w:val="(%1)"/>
      <w:lvlJc w:val="left"/>
      <w:pPr>
        <w:ind w:left="1440" w:hanging="360"/>
      </w:pPr>
      <w:rPr>
        <w:rFonts w:ascii="Book Antiqua" w:hAnsi="Book Antiqua"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4B4A6F"/>
    <w:multiLevelType w:val="hybridMultilevel"/>
    <w:tmpl w:val="946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451676"/>
    <w:multiLevelType w:val="hybridMultilevel"/>
    <w:tmpl w:val="A7CCB2B6"/>
    <w:lvl w:ilvl="0" w:tplc="D16C9C2A">
      <w:start w:val="1"/>
      <w:numFmt w:val="decimal"/>
      <w:lvlText w:val="(%1)"/>
      <w:lvlJc w:val="left"/>
      <w:pPr>
        <w:ind w:left="0" w:firstLine="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4A3216"/>
    <w:multiLevelType w:val="hybridMultilevel"/>
    <w:tmpl w:val="E5CC40FC"/>
    <w:lvl w:ilvl="0" w:tplc="FF4462EC">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12CB2"/>
    <w:multiLevelType w:val="hybridMultilevel"/>
    <w:tmpl w:val="DA6610D6"/>
    <w:lvl w:ilvl="0" w:tplc="972A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C00EE7"/>
    <w:multiLevelType w:val="hybridMultilevel"/>
    <w:tmpl w:val="CAAE21B8"/>
    <w:lvl w:ilvl="0" w:tplc="80EEC2AE">
      <w:start w:val="1"/>
      <w:numFmt w:val="upperRoman"/>
      <w:lvlText w:val="%1."/>
      <w:lvlJc w:val="left"/>
      <w:pPr>
        <w:ind w:left="1440" w:hanging="360"/>
      </w:pPr>
      <w:rPr>
        <w:rFonts w:hint="default"/>
        <w:b/>
      </w:rPr>
    </w:lvl>
    <w:lvl w:ilvl="1" w:tplc="B8065F72">
      <w:start w:val="1"/>
      <w:numFmt w:val="lowerLetter"/>
      <w:lvlText w:val="(%2)"/>
      <w:lvlJc w:val="left"/>
      <w:pPr>
        <w:ind w:left="3060" w:hanging="1260"/>
      </w:pPr>
      <w:rPr>
        <w:rFonts w:hint="default"/>
        <w:b/>
        <w:i/>
      </w:rPr>
    </w:lvl>
    <w:lvl w:ilvl="2" w:tplc="131A114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D46A79"/>
    <w:multiLevelType w:val="hybridMultilevel"/>
    <w:tmpl w:val="05EC68EA"/>
    <w:lvl w:ilvl="0" w:tplc="E9F02BB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6466E"/>
    <w:multiLevelType w:val="hybridMultilevel"/>
    <w:tmpl w:val="6D9C5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4A2FFE"/>
    <w:multiLevelType w:val="hybridMultilevel"/>
    <w:tmpl w:val="CD98CEA0"/>
    <w:lvl w:ilvl="0" w:tplc="4672E33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0119CE"/>
    <w:multiLevelType w:val="hybridMultilevel"/>
    <w:tmpl w:val="778EF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B733FB"/>
    <w:multiLevelType w:val="hybridMultilevel"/>
    <w:tmpl w:val="C03E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50004B"/>
    <w:multiLevelType w:val="hybridMultilevel"/>
    <w:tmpl w:val="EA2C4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0769925">
    <w:abstractNumId w:val="33"/>
  </w:num>
  <w:num w:numId="2" w16cid:durableId="1059403087">
    <w:abstractNumId w:val="8"/>
  </w:num>
  <w:num w:numId="3" w16cid:durableId="1604455029">
    <w:abstractNumId w:val="18"/>
  </w:num>
  <w:num w:numId="4" w16cid:durableId="1319458192">
    <w:abstractNumId w:val="31"/>
  </w:num>
  <w:num w:numId="5" w16cid:durableId="954335689">
    <w:abstractNumId w:val="28"/>
  </w:num>
  <w:num w:numId="6" w16cid:durableId="499930264">
    <w:abstractNumId w:val="14"/>
  </w:num>
  <w:num w:numId="7" w16cid:durableId="423964552">
    <w:abstractNumId w:val="5"/>
  </w:num>
  <w:num w:numId="8" w16cid:durableId="790052554">
    <w:abstractNumId w:val="0"/>
  </w:num>
  <w:num w:numId="9" w16cid:durableId="2047216246">
    <w:abstractNumId w:val="29"/>
  </w:num>
  <w:num w:numId="10" w16cid:durableId="2059236207">
    <w:abstractNumId w:val="25"/>
  </w:num>
  <w:num w:numId="11" w16cid:durableId="1109162324">
    <w:abstractNumId w:val="16"/>
  </w:num>
  <w:num w:numId="12" w16cid:durableId="1437825843">
    <w:abstractNumId w:val="26"/>
  </w:num>
  <w:num w:numId="13" w16cid:durableId="604728240">
    <w:abstractNumId w:val="23"/>
  </w:num>
  <w:num w:numId="14" w16cid:durableId="19867836">
    <w:abstractNumId w:val="15"/>
  </w:num>
  <w:num w:numId="15" w16cid:durableId="1916358518">
    <w:abstractNumId w:val="24"/>
  </w:num>
  <w:num w:numId="16" w16cid:durableId="740174315">
    <w:abstractNumId w:val="22"/>
  </w:num>
  <w:num w:numId="17" w16cid:durableId="1420828892">
    <w:abstractNumId w:val="21"/>
  </w:num>
  <w:num w:numId="18" w16cid:durableId="1454909019">
    <w:abstractNumId w:val="27"/>
  </w:num>
  <w:num w:numId="19" w16cid:durableId="328870037">
    <w:abstractNumId w:val="19"/>
  </w:num>
  <w:num w:numId="20" w16cid:durableId="1544172329">
    <w:abstractNumId w:val="7"/>
  </w:num>
  <w:num w:numId="21" w16cid:durableId="376009729">
    <w:abstractNumId w:val="17"/>
  </w:num>
  <w:num w:numId="22" w16cid:durableId="821238859">
    <w:abstractNumId w:val="3"/>
  </w:num>
  <w:num w:numId="23" w16cid:durableId="360060078">
    <w:abstractNumId w:val="11"/>
  </w:num>
  <w:num w:numId="24" w16cid:durableId="2139714236">
    <w:abstractNumId w:val="4"/>
  </w:num>
  <w:num w:numId="25" w16cid:durableId="1462311322">
    <w:abstractNumId w:val="6"/>
  </w:num>
  <w:num w:numId="26" w16cid:durableId="1452700582">
    <w:abstractNumId w:val="34"/>
  </w:num>
  <w:num w:numId="27" w16cid:durableId="51076282">
    <w:abstractNumId w:val="9"/>
  </w:num>
  <w:num w:numId="28" w16cid:durableId="1855000880">
    <w:abstractNumId w:val="1"/>
  </w:num>
  <w:num w:numId="29" w16cid:durableId="1679581372">
    <w:abstractNumId w:val="20"/>
  </w:num>
  <w:num w:numId="30" w16cid:durableId="600725920">
    <w:abstractNumId w:val="10"/>
  </w:num>
  <w:num w:numId="31" w16cid:durableId="1256592307">
    <w:abstractNumId w:val="30"/>
  </w:num>
  <w:num w:numId="32" w16cid:durableId="1114714517">
    <w:abstractNumId w:val="32"/>
  </w:num>
  <w:num w:numId="33" w16cid:durableId="2098864987">
    <w:abstractNumId w:val="2"/>
  </w:num>
  <w:num w:numId="34" w16cid:durableId="678505836">
    <w:abstractNumId w:val="12"/>
  </w:num>
  <w:num w:numId="35" w16cid:durableId="835338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5B"/>
    <w:rsid w:val="00001138"/>
    <w:rsid w:val="00002C4F"/>
    <w:rsid w:val="0000427D"/>
    <w:rsid w:val="00004815"/>
    <w:rsid w:val="00005F83"/>
    <w:rsid w:val="00007D76"/>
    <w:rsid w:val="00011C42"/>
    <w:rsid w:val="00012274"/>
    <w:rsid w:val="00012606"/>
    <w:rsid w:val="00012928"/>
    <w:rsid w:val="00012FC4"/>
    <w:rsid w:val="0001384F"/>
    <w:rsid w:val="00013A7D"/>
    <w:rsid w:val="000149B7"/>
    <w:rsid w:val="00016A90"/>
    <w:rsid w:val="0001796D"/>
    <w:rsid w:val="000203D4"/>
    <w:rsid w:val="00020DF0"/>
    <w:rsid w:val="00020F89"/>
    <w:rsid w:val="00021DEC"/>
    <w:rsid w:val="00022C1E"/>
    <w:rsid w:val="000248DD"/>
    <w:rsid w:val="00025431"/>
    <w:rsid w:val="00026BE0"/>
    <w:rsid w:val="00027B9A"/>
    <w:rsid w:val="00027C19"/>
    <w:rsid w:val="00030E08"/>
    <w:rsid w:val="00030FBF"/>
    <w:rsid w:val="00032C0A"/>
    <w:rsid w:val="00032DB5"/>
    <w:rsid w:val="0003327B"/>
    <w:rsid w:val="000336B7"/>
    <w:rsid w:val="00034668"/>
    <w:rsid w:val="000349C8"/>
    <w:rsid w:val="00035C1B"/>
    <w:rsid w:val="00036774"/>
    <w:rsid w:val="0003776A"/>
    <w:rsid w:val="00037E70"/>
    <w:rsid w:val="000412A8"/>
    <w:rsid w:val="000427CC"/>
    <w:rsid w:val="00042968"/>
    <w:rsid w:val="00042A51"/>
    <w:rsid w:val="00042B11"/>
    <w:rsid w:val="00043C0D"/>
    <w:rsid w:val="00045609"/>
    <w:rsid w:val="00046B1C"/>
    <w:rsid w:val="000511BF"/>
    <w:rsid w:val="00051561"/>
    <w:rsid w:val="000516AC"/>
    <w:rsid w:val="00052510"/>
    <w:rsid w:val="0005297E"/>
    <w:rsid w:val="0005305C"/>
    <w:rsid w:val="00053586"/>
    <w:rsid w:val="00055817"/>
    <w:rsid w:val="000600C1"/>
    <w:rsid w:val="00060306"/>
    <w:rsid w:val="000605E4"/>
    <w:rsid w:val="00061A6B"/>
    <w:rsid w:val="000630BB"/>
    <w:rsid w:val="00063C16"/>
    <w:rsid w:val="000646E7"/>
    <w:rsid w:val="00065C8A"/>
    <w:rsid w:val="00066137"/>
    <w:rsid w:val="00067DC5"/>
    <w:rsid w:val="00070566"/>
    <w:rsid w:val="000717F2"/>
    <w:rsid w:val="000720A1"/>
    <w:rsid w:val="00072CF2"/>
    <w:rsid w:val="00074E62"/>
    <w:rsid w:val="0007636E"/>
    <w:rsid w:val="00076EA1"/>
    <w:rsid w:val="000775EA"/>
    <w:rsid w:val="0008136A"/>
    <w:rsid w:val="00081710"/>
    <w:rsid w:val="00084AA8"/>
    <w:rsid w:val="00085640"/>
    <w:rsid w:val="000856E5"/>
    <w:rsid w:val="000864A9"/>
    <w:rsid w:val="00086EE3"/>
    <w:rsid w:val="000874C3"/>
    <w:rsid w:val="000875A8"/>
    <w:rsid w:val="000876ED"/>
    <w:rsid w:val="00091F59"/>
    <w:rsid w:val="00092AC1"/>
    <w:rsid w:val="000932E2"/>
    <w:rsid w:val="0009397F"/>
    <w:rsid w:val="00094D27"/>
    <w:rsid w:val="00095776"/>
    <w:rsid w:val="000A0A34"/>
    <w:rsid w:val="000A0D32"/>
    <w:rsid w:val="000A14E8"/>
    <w:rsid w:val="000A1D9F"/>
    <w:rsid w:val="000A2644"/>
    <w:rsid w:val="000A3936"/>
    <w:rsid w:val="000A3C4C"/>
    <w:rsid w:val="000A4513"/>
    <w:rsid w:val="000A4DCA"/>
    <w:rsid w:val="000A4DF9"/>
    <w:rsid w:val="000A5A9D"/>
    <w:rsid w:val="000A6C48"/>
    <w:rsid w:val="000A73A2"/>
    <w:rsid w:val="000A7475"/>
    <w:rsid w:val="000A7CC2"/>
    <w:rsid w:val="000B2183"/>
    <w:rsid w:val="000B2464"/>
    <w:rsid w:val="000B2506"/>
    <w:rsid w:val="000B35A8"/>
    <w:rsid w:val="000B47B8"/>
    <w:rsid w:val="000B4B59"/>
    <w:rsid w:val="000B566A"/>
    <w:rsid w:val="000B6387"/>
    <w:rsid w:val="000B7BDB"/>
    <w:rsid w:val="000B7DE7"/>
    <w:rsid w:val="000C04F7"/>
    <w:rsid w:val="000C17F7"/>
    <w:rsid w:val="000C2490"/>
    <w:rsid w:val="000C2A6C"/>
    <w:rsid w:val="000C32E4"/>
    <w:rsid w:val="000C3689"/>
    <w:rsid w:val="000C36CA"/>
    <w:rsid w:val="000C3EAA"/>
    <w:rsid w:val="000C4686"/>
    <w:rsid w:val="000C4BEC"/>
    <w:rsid w:val="000C763B"/>
    <w:rsid w:val="000C773A"/>
    <w:rsid w:val="000D239E"/>
    <w:rsid w:val="000D3114"/>
    <w:rsid w:val="000D41E2"/>
    <w:rsid w:val="000D4204"/>
    <w:rsid w:val="000D47CD"/>
    <w:rsid w:val="000D4981"/>
    <w:rsid w:val="000D4D7A"/>
    <w:rsid w:val="000D7BA8"/>
    <w:rsid w:val="000E01B6"/>
    <w:rsid w:val="000E02BE"/>
    <w:rsid w:val="000E0F0B"/>
    <w:rsid w:val="000E20C5"/>
    <w:rsid w:val="000E378D"/>
    <w:rsid w:val="000E399B"/>
    <w:rsid w:val="000E39B2"/>
    <w:rsid w:val="000E43E2"/>
    <w:rsid w:val="000E4CAE"/>
    <w:rsid w:val="000E5AE3"/>
    <w:rsid w:val="000E5DCA"/>
    <w:rsid w:val="000E696A"/>
    <w:rsid w:val="000E7431"/>
    <w:rsid w:val="000F0871"/>
    <w:rsid w:val="000F1074"/>
    <w:rsid w:val="000F2CDA"/>
    <w:rsid w:val="000F3158"/>
    <w:rsid w:val="000F321A"/>
    <w:rsid w:val="000F5678"/>
    <w:rsid w:val="000F63AE"/>
    <w:rsid w:val="000F7211"/>
    <w:rsid w:val="000F78D5"/>
    <w:rsid w:val="001008DB"/>
    <w:rsid w:val="001022DD"/>
    <w:rsid w:val="00102BF5"/>
    <w:rsid w:val="0010413C"/>
    <w:rsid w:val="00105B68"/>
    <w:rsid w:val="00105F17"/>
    <w:rsid w:val="00107BF9"/>
    <w:rsid w:val="00110301"/>
    <w:rsid w:val="00110EC2"/>
    <w:rsid w:val="0011146C"/>
    <w:rsid w:val="00111B4C"/>
    <w:rsid w:val="00111D0E"/>
    <w:rsid w:val="00111E42"/>
    <w:rsid w:val="00112A52"/>
    <w:rsid w:val="00113B68"/>
    <w:rsid w:val="00114EF9"/>
    <w:rsid w:val="00116576"/>
    <w:rsid w:val="00116600"/>
    <w:rsid w:val="00117623"/>
    <w:rsid w:val="0011767C"/>
    <w:rsid w:val="0011785E"/>
    <w:rsid w:val="00117CFE"/>
    <w:rsid w:val="001206E0"/>
    <w:rsid w:val="00120C59"/>
    <w:rsid w:val="0012164B"/>
    <w:rsid w:val="0012200B"/>
    <w:rsid w:val="001222AA"/>
    <w:rsid w:val="00122CC2"/>
    <w:rsid w:val="00123889"/>
    <w:rsid w:val="001253C0"/>
    <w:rsid w:val="00125EF2"/>
    <w:rsid w:val="001276C5"/>
    <w:rsid w:val="001278B3"/>
    <w:rsid w:val="0013255F"/>
    <w:rsid w:val="0013493E"/>
    <w:rsid w:val="00134F7D"/>
    <w:rsid w:val="001350C9"/>
    <w:rsid w:val="00135A4F"/>
    <w:rsid w:val="00135FB9"/>
    <w:rsid w:val="001364F1"/>
    <w:rsid w:val="001370EC"/>
    <w:rsid w:val="0014009A"/>
    <w:rsid w:val="001409D8"/>
    <w:rsid w:val="00142999"/>
    <w:rsid w:val="00142C9B"/>
    <w:rsid w:val="00143C18"/>
    <w:rsid w:val="00143CB8"/>
    <w:rsid w:val="001448E8"/>
    <w:rsid w:val="00145F5B"/>
    <w:rsid w:val="001460AB"/>
    <w:rsid w:val="00146777"/>
    <w:rsid w:val="00146F70"/>
    <w:rsid w:val="001473D0"/>
    <w:rsid w:val="001501B9"/>
    <w:rsid w:val="00150E43"/>
    <w:rsid w:val="00151A9D"/>
    <w:rsid w:val="00151EF2"/>
    <w:rsid w:val="00151EF7"/>
    <w:rsid w:val="00152CEB"/>
    <w:rsid w:val="001540BE"/>
    <w:rsid w:val="0015578D"/>
    <w:rsid w:val="00156628"/>
    <w:rsid w:val="00156FD9"/>
    <w:rsid w:val="001576CC"/>
    <w:rsid w:val="0015771C"/>
    <w:rsid w:val="00157BD4"/>
    <w:rsid w:val="0016005B"/>
    <w:rsid w:val="00160F50"/>
    <w:rsid w:val="00162765"/>
    <w:rsid w:val="001649AA"/>
    <w:rsid w:val="0016513D"/>
    <w:rsid w:val="00166DDB"/>
    <w:rsid w:val="001673A8"/>
    <w:rsid w:val="00167AE2"/>
    <w:rsid w:val="00167C4F"/>
    <w:rsid w:val="00170D29"/>
    <w:rsid w:val="001727F3"/>
    <w:rsid w:val="00172AF0"/>
    <w:rsid w:val="00173625"/>
    <w:rsid w:val="0017437F"/>
    <w:rsid w:val="00175799"/>
    <w:rsid w:val="0017634F"/>
    <w:rsid w:val="00176454"/>
    <w:rsid w:val="0017744C"/>
    <w:rsid w:val="00177849"/>
    <w:rsid w:val="00180E0C"/>
    <w:rsid w:val="00181555"/>
    <w:rsid w:val="00181E35"/>
    <w:rsid w:val="0018247E"/>
    <w:rsid w:val="00182B31"/>
    <w:rsid w:val="0018315B"/>
    <w:rsid w:val="001836EB"/>
    <w:rsid w:val="00183D67"/>
    <w:rsid w:val="00184514"/>
    <w:rsid w:val="00185875"/>
    <w:rsid w:val="00185B6D"/>
    <w:rsid w:val="001860EC"/>
    <w:rsid w:val="0018620A"/>
    <w:rsid w:val="00186DAC"/>
    <w:rsid w:val="00187005"/>
    <w:rsid w:val="00190426"/>
    <w:rsid w:val="00190D86"/>
    <w:rsid w:val="00190FD0"/>
    <w:rsid w:val="00191762"/>
    <w:rsid w:val="001917C3"/>
    <w:rsid w:val="00192DAB"/>
    <w:rsid w:val="001932C0"/>
    <w:rsid w:val="00193B35"/>
    <w:rsid w:val="001948AA"/>
    <w:rsid w:val="00194EBC"/>
    <w:rsid w:val="00195EC7"/>
    <w:rsid w:val="00196B4F"/>
    <w:rsid w:val="00197920"/>
    <w:rsid w:val="001979D5"/>
    <w:rsid w:val="001A023B"/>
    <w:rsid w:val="001A0BBE"/>
    <w:rsid w:val="001A0F70"/>
    <w:rsid w:val="001A1C6E"/>
    <w:rsid w:val="001A1F8B"/>
    <w:rsid w:val="001A25E8"/>
    <w:rsid w:val="001A2CB9"/>
    <w:rsid w:val="001A35FE"/>
    <w:rsid w:val="001A3997"/>
    <w:rsid w:val="001A3BFD"/>
    <w:rsid w:val="001A3FB2"/>
    <w:rsid w:val="001A570E"/>
    <w:rsid w:val="001A639A"/>
    <w:rsid w:val="001B0944"/>
    <w:rsid w:val="001B2287"/>
    <w:rsid w:val="001B2FD1"/>
    <w:rsid w:val="001B3480"/>
    <w:rsid w:val="001B3669"/>
    <w:rsid w:val="001B38A4"/>
    <w:rsid w:val="001B499F"/>
    <w:rsid w:val="001B5FDF"/>
    <w:rsid w:val="001B65AE"/>
    <w:rsid w:val="001B6B1A"/>
    <w:rsid w:val="001B7261"/>
    <w:rsid w:val="001C0510"/>
    <w:rsid w:val="001C0F75"/>
    <w:rsid w:val="001C2562"/>
    <w:rsid w:val="001C6175"/>
    <w:rsid w:val="001C6521"/>
    <w:rsid w:val="001C6A25"/>
    <w:rsid w:val="001C6D24"/>
    <w:rsid w:val="001C6D86"/>
    <w:rsid w:val="001D06F9"/>
    <w:rsid w:val="001D13B6"/>
    <w:rsid w:val="001D2CD2"/>
    <w:rsid w:val="001D4765"/>
    <w:rsid w:val="001D4B5E"/>
    <w:rsid w:val="001D550F"/>
    <w:rsid w:val="001D65FB"/>
    <w:rsid w:val="001D7314"/>
    <w:rsid w:val="001D771B"/>
    <w:rsid w:val="001D7E31"/>
    <w:rsid w:val="001E0A7C"/>
    <w:rsid w:val="001E16D8"/>
    <w:rsid w:val="001E193C"/>
    <w:rsid w:val="001E1946"/>
    <w:rsid w:val="001E1D39"/>
    <w:rsid w:val="001E2E46"/>
    <w:rsid w:val="001E2FA5"/>
    <w:rsid w:val="001E300E"/>
    <w:rsid w:val="001E312B"/>
    <w:rsid w:val="001E357D"/>
    <w:rsid w:val="001E41FC"/>
    <w:rsid w:val="001E4419"/>
    <w:rsid w:val="001E4F90"/>
    <w:rsid w:val="001E6D5E"/>
    <w:rsid w:val="001E6E57"/>
    <w:rsid w:val="001E749E"/>
    <w:rsid w:val="001E7816"/>
    <w:rsid w:val="001E7F70"/>
    <w:rsid w:val="001F0419"/>
    <w:rsid w:val="001F2205"/>
    <w:rsid w:val="001F24BC"/>
    <w:rsid w:val="001F3416"/>
    <w:rsid w:val="001F516A"/>
    <w:rsid w:val="001F51DC"/>
    <w:rsid w:val="001F522C"/>
    <w:rsid w:val="001F54BC"/>
    <w:rsid w:val="001F598A"/>
    <w:rsid w:val="001F5B71"/>
    <w:rsid w:val="001F5BF8"/>
    <w:rsid w:val="001F5F9F"/>
    <w:rsid w:val="001F6149"/>
    <w:rsid w:val="00200860"/>
    <w:rsid w:val="00202252"/>
    <w:rsid w:val="0020270D"/>
    <w:rsid w:val="0020332A"/>
    <w:rsid w:val="0020397D"/>
    <w:rsid w:val="002048BB"/>
    <w:rsid w:val="00204CDE"/>
    <w:rsid w:val="00205FEC"/>
    <w:rsid w:val="002067AA"/>
    <w:rsid w:val="00207555"/>
    <w:rsid w:val="00210335"/>
    <w:rsid w:val="002111DF"/>
    <w:rsid w:val="00212047"/>
    <w:rsid w:val="002120A7"/>
    <w:rsid w:val="0021458E"/>
    <w:rsid w:val="002153E6"/>
    <w:rsid w:val="002154BC"/>
    <w:rsid w:val="0021584A"/>
    <w:rsid w:val="00221E36"/>
    <w:rsid w:val="002223B0"/>
    <w:rsid w:val="00223519"/>
    <w:rsid w:val="00224A45"/>
    <w:rsid w:val="00224B3E"/>
    <w:rsid w:val="00225017"/>
    <w:rsid w:val="002257E0"/>
    <w:rsid w:val="00226C7D"/>
    <w:rsid w:val="00227E87"/>
    <w:rsid w:val="002308BB"/>
    <w:rsid w:val="0023125A"/>
    <w:rsid w:val="002315DD"/>
    <w:rsid w:val="0023365E"/>
    <w:rsid w:val="00233F9F"/>
    <w:rsid w:val="002346EE"/>
    <w:rsid w:val="002352B9"/>
    <w:rsid w:val="00235C27"/>
    <w:rsid w:val="00236B50"/>
    <w:rsid w:val="002372D4"/>
    <w:rsid w:val="00237983"/>
    <w:rsid w:val="00237CEB"/>
    <w:rsid w:val="002400CF"/>
    <w:rsid w:val="002411F6"/>
    <w:rsid w:val="00241524"/>
    <w:rsid w:val="002418F7"/>
    <w:rsid w:val="00242BD9"/>
    <w:rsid w:val="00242F7F"/>
    <w:rsid w:val="00243378"/>
    <w:rsid w:val="00243FAF"/>
    <w:rsid w:val="002444A2"/>
    <w:rsid w:val="00245725"/>
    <w:rsid w:val="00245C2F"/>
    <w:rsid w:val="00246CCF"/>
    <w:rsid w:val="00247962"/>
    <w:rsid w:val="00247A1F"/>
    <w:rsid w:val="00251A38"/>
    <w:rsid w:val="00251BD8"/>
    <w:rsid w:val="00251C16"/>
    <w:rsid w:val="0025238A"/>
    <w:rsid w:val="00252858"/>
    <w:rsid w:val="00254748"/>
    <w:rsid w:val="00256232"/>
    <w:rsid w:val="00256267"/>
    <w:rsid w:val="00256932"/>
    <w:rsid w:val="00256BDA"/>
    <w:rsid w:val="00256CB8"/>
    <w:rsid w:val="00257D73"/>
    <w:rsid w:val="0026085C"/>
    <w:rsid w:val="0026191A"/>
    <w:rsid w:val="00261B4C"/>
    <w:rsid w:val="00261ECD"/>
    <w:rsid w:val="00262218"/>
    <w:rsid w:val="00262EC5"/>
    <w:rsid w:val="00264D7B"/>
    <w:rsid w:val="00266083"/>
    <w:rsid w:val="0026672A"/>
    <w:rsid w:val="002670FB"/>
    <w:rsid w:val="002671CD"/>
    <w:rsid w:val="002703B7"/>
    <w:rsid w:val="00271913"/>
    <w:rsid w:val="00271A80"/>
    <w:rsid w:val="00272E0C"/>
    <w:rsid w:val="00273963"/>
    <w:rsid w:val="00274703"/>
    <w:rsid w:val="00275385"/>
    <w:rsid w:val="002755E7"/>
    <w:rsid w:val="002761D8"/>
    <w:rsid w:val="002762FD"/>
    <w:rsid w:val="00276F1E"/>
    <w:rsid w:val="00277221"/>
    <w:rsid w:val="00277FF6"/>
    <w:rsid w:val="002811CC"/>
    <w:rsid w:val="00282136"/>
    <w:rsid w:val="002828E6"/>
    <w:rsid w:val="002833D3"/>
    <w:rsid w:val="00285359"/>
    <w:rsid w:val="00285424"/>
    <w:rsid w:val="00285AE4"/>
    <w:rsid w:val="0028654C"/>
    <w:rsid w:val="0028662B"/>
    <w:rsid w:val="00287FD7"/>
    <w:rsid w:val="0029011E"/>
    <w:rsid w:val="0029088D"/>
    <w:rsid w:val="002916AC"/>
    <w:rsid w:val="00291883"/>
    <w:rsid w:val="00292327"/>
    <w:rsid w:val="00292519"/>
    <w:rsid w:val="0029255F"/>
    <w:rsid w:val="002937A3"/>
    <w:rsid w:val="00293E95"/>
    <w:rsid w:val="00294427"/>
    <w:rsid w:val="00294889"/>
    <w:rsid w:val="0029507D"/>
    <w:rsid w:val="0029613F"/>
    <w:rsid w:val="0029679F"/>
    <w:rsid w:val="002A0923"/>
    <w:rsid w:val="002A0DC1"/>
    <w:rsid w:val="002A110C"/>
    <w:rsid w:val="002A1C35"/>
    <w:rsid w:val="002A1CBE"/>
    <w:rsid w:val="002A21B2"/>
    <w:rsid w:val="002A3C60"/>
    <w:rsid w:val="002A3D6A"/>
    <w:rsid w:val="002A5855"/>
    <w:rsid w:val="002A67C5"/>
    <w:rsid w:val="002A6854"/>
    <w:rsid w:val="002B1020"/>
    <w:rsid w:val="002B128C"/>
    <w:rsid w:val="002B294D"/>
    <w:rsid w:val="002B297C"/>
    <w:rsid w:val="002B3951"/>
    <w:rsid w:val="002B41E1"/>
    <w:rsid w:val="002B4FD9"/>
    <w:rsid w:val="002B673B"/>
    <w:rsid w:val="002B703B"/>
    <w:rsid w:val="002B7E75"/>
    <w:rsid w:val="002C01EF"/>
    <w:rsid w:val="002C1E83"/>
    <w:rsid w:val="002C1E86"/>
    <w:rsid w:val="002C4898"/>
    <w:rsid w:val="002C5C16"/>
    <w:rsid w:val="002C6A3F"/>
    <w:rsid w:val="002C6DC0"/>
    <w:rsid w:val="002C7935"/>
    <w:rsid w:val="002D06A3"/>
    <w:rsid w:val="002D48B8"/>
    <w:rsid w:val="002D69BA"/>
    <w:rsid w:val="002E1334"/>
    <w:rsid w:val="002E2F20"/>
    <w:rsid w:val="002E41FB"/>
    <w:rsid w:val="002E4A9C"/>
    <w:rsid w:val="002E4ADF"/>
    <w:rsid w:val="002E4B70"/>
    <w:rsid w:val="002E54C6"/>
    <w:rsid w:val="002E5733"/>
    <w:rsid w:val="002E5896"/>
    <w:rsid w:val="002E6B3F"/>
    <w:rsid w:val="002E7EF3"/>
    <w:rsid w:val="002F037A"/>
    <w:rsid w:val="002F0CFE"/>
    <w:rsid w:val="002F0FA8"/>
    <w:rsid w:val="002F21F3"/>
    <w:rsid w:val="002F236F"/>
    <w:rsid w:val="002F2581"/>
    <w:rsid w:val="002F272C"/>
    <w:rsid w:val="002F28E6"/>
    <w:rsid w:val="002F3A58"/>
    <w:rsid w:val="002F3FD6"/>
    <w:rsid w:val="002F45AC"/>
    <w:rsid w:val="002F6437"/>
    <w:rsid w:val="002F667F"/>
    <w:rsid w:val="002F6F80"/>
    <w:rsid w:val="002F7716"/>
    <w:rsid w:val="00300B7E"/>
    <w:rsid w:val="00303A11"/>
    <w:rsid w:val="00303F4E"/>
    <w:rsid w:val="00304F7A"/>
    <w:rsid w:val="0030569E"/>
    <w:rsid w:val="003060DC"/>
    <w:rsid w:val="00306301"/>
    <w:rsid w:val="0031095B"/>
    <w:rsid w:val="00310F69"/>
    <w:rsid w:val="00311160"/>
    <w:rsid w:val="00312AA6"/>
    <w:rsid w:val="00316DE9"/>
    <w:rsid w:val="00316FB9"/>
    <w:rsid w:val="003174BB"/>
    <w:rsid w:val="00321C3E"/>
    <w:rsid w:val="00321CEC"/>
    <w:rsid w:val="00322162"/>
    <w:rsid w:val="0032293F"/>
    <w:rsid w:val="00323845"/>
    <w:rsid w:val="00324638"/>
    <w:rsid w:val="0032495F"/>
    <w:rsid w:val="00324E3E"/>
    <w:rsid w:val="003270A0"/>
    <w:rsid w:val="00330635"/>
    <w:rsid w:val="00330BF0"/>
    <w:rsid w:val="003317BE"/>
    <w:rsid w:val="00331A6F"/>
    <w:rsid w:val="00332237"/>
    <w:rsid w:val="003326B5"/>
    <w:rsid w:val="003330D1"/>
    <w:rsid w:val="00334811"/>
    <w:rsid w:val="00334C09"/>
    <w:rsid w:val="00334EC6"/>
    <w:rsid w:val="00336655"/>
    <w:rsid w:val="00337075"/>
    <w:rsid w:val="00337E8B"/>
    <w:rsid w:val="00341DD4"/>
    <w:rsid w:val="003429AF"/>
    <w:rsid w:val="00342F0A"/>
    <w:rsid w:val="003432E9"/>
    <w:rsid w:val="00343A13"/>
    <w:rsid w:val="00343FBA"/>
    <w:rsid w:val="0034482D"/>
    <w:rsid w:val="00344BBC"/>
    <w:rsid w:val="0034545D"/>
    <w:rsid w:val="00345526"/>
    <w:rsid w:val="00347931"/>
    <w:rsid w:val="00350062"/>
    <w:rsid w:val="00350CF9"/>
    <w:rsid w:val="00351DB7"/>
    <w:rsid w:val="00353858"/>
    <w:rsid w:val="00354178"/>
    <w:rsid w:val="00355CFF"/>
    <w:rsid w:val="00356751"/>
    <w:rsid w:val="00356819"/>
    <w:rsid w:val="003575ED"/>
    <w:rsid w:val="003577B9"/>
    <w:rsid w:val="00357DED"/>
    <w:rsid w:val="00357E4C"/>
    <w:rsid w:val="00360243"/>
    <w:rsid w:val="00361B37"/>
    <w:rsid w:val="00362152"/>
    <w:rsid w:val="0036278A"/>
    <w:rsid w:val="00362F24"/>
    <w:rsid w:val="00363671"/>
    <w:rsid w:val="0036385A"/>
    <w:rsid w:val="00363A33"/>
    <w:rsid w:val="00363ABA"/>
    <w:rsid w:val="00363AE2"/>
    <w:rsid w:val="00364AB8"/>
    <w:rsid w:val="003664D1"/>
    <w:rsid w:val="003666C2"/>
    <w:rsid w:val="003701D9"/>
    <w:rsid w:val="00370DCB"/>
    <w:rsid w:val="00371A1D"/>
    <w:rsid w:val="00372A5A"/>
    <w:rsid w:val="003732DD"/>
    <w:rsid w:val="00374508"/>
    <w:rsid w:val="00374A11"/>
    <w:rsid w:val="00376D3D"/>
    <w:rsid w:val="00377D74"/>
    <w:rsid w:val="00383ABF"/>
    <w:rsid w:val="00383F9A"/>
    <w:rsid w:val="00384064"/>
    <w:rsid w:val="00384D9C"/>
    <w:rsid w:val="003852B1"/>
    <w:rsid w:val="00386156"/>
    <w:rsid w:val="0038666F"/>
    <w:rsid w:val="0038723C"/>
    <w:rsid w:val="00387791"/>
    <w:rsid w:val="00392CB6"/>
    <w:rsid w:val="003930AD"/>
    <w:rsid w:val="00395920"/>
    <w:rsid w:val="00395ED5"/>
    <w:rsid w:val="0039757B"/>
    <w:rsid w:val="003976AC"/>
    <w:rsid w:val="003A01D4"/>
    <w:rsid w:val="003A17EE"/>
    <w:rsid w:val="003A29D5"/>
    <w:rsid w:val="003A2A63"/>
    <w:rsid w:val="003A3198"/>
    <w:rsid w:val="003A5583"/>
    <w:rsid w:val="003A565B"/>
    <w:rsid w:val="003A588F"/>
    <w:rsid w:val="003A6427"/>
    <w:rsid w:val="003A676C"/>
    <w:rsid w:val="003A73BA"/>
    <w:rsid w:val="003A76D1"/>
    <w:rsid w:val="003A7BCF"/>
    <w:rsid w:val="003A7FD7"/>
    <w:rsid w:val="003B0494"/>
    <w:rsid w:val="003B0AF9"/>
    <w:rsid w:val="003B17B7"/>
    <w:rsid w:val="003B20A5"/>
    <w:rsid w:val="003B2432"/>
    <w:rsid w:val="003B3342"/>
    <w:rsid w:val="003B348B"/>
    <w:rsid w:val="003B36EE"/>
    <w:rsid w:val="003B3856"/>
    <w:rsid w:val="003B4BD7"/>
    <w:rsid w:val="003B796D"/>
    <w:rsid w:val="003B7A7F"/>
    <w:rsid w:val="003C19AF"/>
    <w:rsid w:val="003C2754"/>
    <w:rsid w:val="003C28C1"/>
    <w:rsid w:val="003C2C19"/>
    <w:rsid w:val="003C2F29"/>
    <w:rsid w:val="003C3249"/>
    <w:rsid w:val="003C543C"/>
    <w:rsid w:val="003C6FFE"/>
    <w:rsid w:val="003D182E"/>
    <w:rsid w:val="003D4FEB"/>
    <w:rsid w:val="003D65DB"/>
    <w:rsid w:val="003D728E"/>
    <w:rsid w:val="003D7663"/>
    <w:rsid w:val="003D795E"/>
    <w:rsid w:val="003D7BD8"/>
    <w:rsid w:val="003E0B8D"/>
    <w:rsid w:val="003E0EF2"/>
    <w:rsid w:val="003E1C0A"/>
    <w:rsid w:val="003E2B22"/>
    <w:rsid w:val="003E35CD"/>
    <w:rsid w:val="003E3E43"/>
    <w:rsid w:val="003E48A7"/>
    <w:rsid w:val="003E5894"/>
    <w:rsid w:val="003E640F"/>
    <w:rsid w:val="003E6FFB"/>
    <w:rsid w:val="003E7184"/>
    <w:rsid w:val="003F054B"/>
    <w:rsid w:val="003F2019"/>
    <w:rsid w:val="003F24F2"/>
    <w:rsid w:val="003F3003"/>
    <w:rsid w:val="003F4417"/>
    <w:rsid w:val="003F5E2C"/>
    <w:rsid w:val="003F6779"/>
    <w:rsid w:val="00400BC6"/>
    <w:rsid w:val="004028C2"/>
    <w:rsid w:val="00402BBF"/>
    <w:rsid w:val="00402D4A"/>
    <w:rsid w:val="00404B74"/>
    <w:rsid w:val="00405707"/>
    <w:rsid w:val="00405713"/>
    <w:rsid w:val="004078DA"/>
    <w:rsid w:val="00410FAE"/>
    <w:rsid w:val="004115C5"/>
    <w:rsid w:val="00412D3C"/>
    <w:rsid w:val="0041471C"/>
    <w:rsid w:val="00415652"/>
    <w:rsid w:val="004166C4"/>
    <w:rsid w:val="00417E8E"/>
    <w:rsid w:val="004230BB"/>
    <w:rsid w:val="00423B0F"/>
    <w:rsid w:val="00424C3E"/>
    <w:rsid w:val="00425673"/>
    <w:rsid w:val="00426FF0"/>
    <w:rsid w:val="0042790E"/>
    <w:rsid w:val="00427A73"/>
    <w:rsid w:val="004301BE"/>
    <w:rsid w:val="00430BEB"/>
    <w:rsid w:val="004328F8"/>
    <w:rsid w:val="00432A22"/>
    <w:rsid w:val="00433371"/>
    <w:rsid w:val="00433F40"/>
    <w:rsid w:val="004357FD"/>
    <w:rsid w:val="00435BB9"/>
    <w:rsid w:val="00436184"/>
    <w:rsid w:val="00436BA3"/>
    <w:rsid w:val="00436DCA"/>
    <w:rsid w:val="0043708C"/>
    <w:rsid w:val="00437B6B"/>
    <w:rsid w:val="0044002D"/>
    <w:rsid w:val="00440924"/>
    <w:rsid w:val="00441002"/>
    <w:rsid w:val="004414B5"/>
    <w:rsid w:val="0044254D"/>
    <w:rsid w:val="004435C8"/>
    <w:rsid w:val="00443E60"/>
    <w:rsid w:val="00444CF5"/>
    <w:rsid w:val="00444DE1"/>
    <w:rsid w:val="004455B7"/>
    <w:rsid w:val="00445ED9"/>
    <w:rsid w:val="004462A4"/>
    <w:rsid w:val="00446788"/>
    <w:rsid w:val="004469D3"/>
    <w:rsid w:val="004477F5"/>
    <w:rsid w:val="00447E12"/>
    <w:rsid w:val="00450DDE"/>
    <w:rsid w:val="004522CC"/>
    <w:rsid w:val="004531C8"/>
    <w:rsid w:val="00453432"/>
    <w:rsid w:val="00455A85"/>
    <w:rsid w:val="00455EE0"/>
    <w:rsid w:val="004560EE"/>
    <w:rsid w:val="0046045B"/>
    <w:rsid w:val="00461594"/>
    <w:rsid w:val="00462BE2"/>
    <w:rsid w:val="004653DE"/>
    <w:rsid w:val="0046553F"/>
    <w:rsid w:val="00466860"/>
    <w:rsid w:val="00470C45"/>
    <w:rsid w:val="00472631"/>
    <w:rsid w:val="00472BCD"/>
    <w:rsid w:val="0047309A"/>
    <w:rsid w:val="004730DE"/>
    <w:rsid w:val="00473A9B"/>
    <w:rsid w:val="0047424B"/>
    <w:rsid w:val="0047427A"/>
    <w:rsid w:val="004751FC"/>
    <w:rsid w:val="0047524F"/>
    <w:rsid w:val="004758E9"/>
    <w:rsid w:val="00477F10"/>
    <w:rsid w:val="00480972"/>
    <w:rsid w:val="0048099F"/>
    <w:rsid w:val="004810DB"/>
    <w:rsid w:val="00486236"/>
    <w:rsid w:val="004910A0"/>
    <w:rsid w:val="004910F0"/>
    <w:rsid w:val="00491F37"/>
    <w:rsid w:val="00492220"/>
    <w:rsid w:val="004922A0"/>
    <w:rsid w:val="00492309"/>
    <w:rsid w:val="00494417"/>
    <w:rsid w:val="00494F39"/>
    <w:rsid w:val="00495425"/>
    <w:rsid w:val="004A1B79"/>
    <w:rsid w:val="004A20AB"/>
    <w:rsid w:val="004A3C04"/>
    <w:rsid w:val="004A3C74"/>
    <w:rsid w:val="004A46D8"/>
    <w:rsid w:val="004A5997"/>
    <w:rsid w:val="004A6DBC"/>
    <w:rsid w:val="004A76FC"/>
    <w:rsid w:val="004A77A2"/>
    <w:rsid w:val="004B01E0"/>
    <w:rsid w:val="004B0FFA"/>
    <w:rsid w:val="004B1FDC"/>
    <w:rsid w:val="004B38A1"/>
    <w:rsid w:val="004B6954"/>
    <w:rsid w:val="004B6C86"/>
    <w:rsid w:val="004B7B8D"/>
    <w:rsid w:val="004C321F"/>
    <w:rsid w:val="004C4543"/>
    <w:rsid w:val="004C5C29"/>
    <w:rsid w:val="004C72DF"/>
    <w:rsid w:val="004D1462"/>
    <w:rsid w:val="004D1E3D"/>
    <w:rsid w:val="004D21E1"/>
    <w:rsid w:val="004D2717"/>
    <w:rsid w:val="004D27E1"/>
    <w:rsid w:val="004D381D"/>
    <w:rsid w:val="004D5CCC"/>
    <w:rsid w:val="004D6053"/>
    <w:rsid w:val="004D6D2F"/>
    <w:rsid w:val="004D7198"/>
    <w:rsid w:val="004E1801"/>
    <w:rsid w:val="004E18F7"/>
    <w:rsid w:val="004E1A96"/>
    <w:rsid w:val="004E1E04"/>
    <w:rsid w:val="004E273E"/>
    <w:rsid w:val="004E36A9"/>
    <w:rsid w:val="004E3A30"/>
    <w:rsid w:val="004E3E38"/>
    <w:rsid w:val="004E43B9"/>
    <w:rsid w:val="004E43E3"/>
    <w:rsid w:val="004E5B35"/>
    <w:rsid w:val="004E643A"/>
    <w:rsid w:val="004E66A3"/>
    <w:rsid w:val="004E6D93"/>
    <w:rsid w:val="004E6F42"/>
    <w:rsid w:val="004E741A"/>
    <w:rsid w:val="004F04C6"/>
    <w:rsid w:val="004F058E"/>
    <w:rsid w:val="004F2082"/>
    <w:rsid w:val="004F2449"/>
    <w:rsid w:val="004F26CF"/>
    <w:rsid w:val="004F35DA"/>
    <w:rsid w:val="004F4362"/>
    <w:rsid w:val="004F4E33"/>
    <w:rsid w:val="004F58DA"/>
    <w:rsid w:val="004F6FDB"/>
    <w:rsid w:val="004F7781"/>
    <w:rsid w:val="005002EC"/>
    <w:rsid w:val="00500F76"/>
    <w:rsid w:val="00502B7F"/>
    <w:rsid w:val="00502B87"/>
    <w:rsid w:val="00503282"/>
    <w:rsid w:val="0050396F"/>
    <w:rsid w:val="00503DFD"/>
    <w:rsid w:val="00503EF8"/>
    <w:rsid w:val="00504B49"/>
    <w:rsid w:val="0051015D"/>
    <w:rsid w:val="00510639"/>
    <w:rsid w:val="005106F5"/>
    <w:rsid w:val="0051265D"/>
    <w:rsid w:val="005126F4"/>
    <w:rsid w:val="00513EF5"/>
    <w:rsid w:val="00514B65"/>
    <w:rsid w:val="00515818"/>
    <w:rsid w:val="00515FEF"/>
    <w:rsid w:val="0051605A"/>
    <w:rsid w:val="0051668E"/>
    <w:rsid w:val="00516E3D"/>
    <w:rsid w:val="00517BF0"/>
    <w:rsid w:val="00520A49"/>
    <w:rsid w:val="005229DB"/>
    <w:rsid w:val="00522AD3"/>
    <w:rsid w:val="00523324"/>
    <w:rsid w:val="00523589"/>
    <w:rsid w:val="005244B7"/>
    <w:rsid w:val="00524EEE"/>
    <w:rsid w:val="00525547"/>
    <w:rsid w:val="0052645D"/>
    <w:rsid w:val="00527E67"/>
    <w:rsid w:val="00530D1C"/>
    <w:rsid w:val="00531172"/>
    <w:rsid w:val="00531868"/>
    <w:rsid w:val="0053284F"/>
    <w:rsid w:val="00533193"/>
    <w:rsid w:val="00533434"/>
    <w:rsid w:val="0053409F"/>
    <w:rsid w:val="00534D06"/>
    <w:rsid w:val="00535992"/>
    <w:rsid w:val="005379AF"/>
    <w:rsid w:val="005402E0"/>
    <w:rsid w:val="0054046A"/>
    <w:rsid w:val="00540829"/>
    <w:rsid w:val="00540ABF"/>
    <w:rsid w:val="00542762"/>
    <w:rsid w:val="005428D7"/>
    <w:rsid w:val="00542E45"/>
    <w:rsid w:val="005442BB"/>
    <w:rsid w:val="00544B84"/>
    <w:rsid w:val="005455CC"/>
    <w:rsid w:val="00545901"/>
    <w:rsid w:val="005465B0"/>
    <w:rsid w:val="00551265"/>
    <w:rsid w:val="00551D4A"/>
    <w:rsid w:val="005548F0"/>
    <w:rsid w:val="00554D1E"/>
    <w:rsid w:val="00554D62"/>
    <w:rsid w:val="00557CF8"/>
    <w:rsid w:val="00557D1D"/>
    <w:rsid w:val="00557DB3"/>
    <w:rsid w:val="00557F7A"/>
    <w:rsid w:val="00560DD8"/>
    <w:rsid w:val="00561463"/>
    <w:rsid w:val="00561B96"/>
    <w:rsid w:val="00562476"/>
    <w:rsid w:val="0056366D"/>
    <w:rsid w:val="00563A14"/>
    <w:rsid w:val="00563FA0"/>
    <w:rsid w:val="00565481"/>
    <w:rsid w:val="005664BC"/>
    <w:rsid w:val="0056670D"/>
    <w:rsid w:val="00566D28"/>
    <w:rsid w:val="0057067A"/>
    <w:rsid w:val="00571BBF"/>
    <w:rsid w:val="00572DA8"/>
    <w:rsid w:val="00572DAF"/>
    <w:rsid w:val="00572F17"/>
    <w:rsid w:val="00572F57"/>
    <w:rsid w:val="005730B7"/>
    <w:rsid w:val="00574BA5"/>
    <w:rsid w:val="00574E8A"/>
    <w:rsid w:val="00576F9C"/>
    <w:rsid w:val="005771D2"/>
    <w:rsid w:val="0057756D"/>
    <w:rsid w:val="00577EE8"/>
    <w:rsid w:val="005805D1"/>
    <w:rsid w:val="00582BC4"/>
    <w:rsid w:val="00582C2C"/>
    <w:rsid w:val="00584883"/>
    <w:rsid w:val="00585BA8"/>
    <w:rsid w:val="005860E1"/>
    <w:rsid w:val="00586F20"/>
    <w:rsid w:val="005902C0"/>
    <w:rsid w:val="005906EC"/>
    <w:rsid w:val="00590F10"/>
    <w:rsid w:val="0059118D"/>
    <w:rsid w:val="005916AB"/>
    <w:rsid w:val="00592F25"/>
    <w:rsid w:val="005947D6"/>
    <w:rsid w:val="00594A76"/>
    <w:rsid w:val="0059723A"/>
    <w:rsid w:val="0059784A"/>
    <w:rsid w:val="005A1C5B"/>
    <w:rsid w:val="005A1F24"/>
    <w:rsid w:val="005A1FD0"/>
    <w:rsid w:val="005A23F1"/>
    <w:rsid w:val="005A468D"/>
    <w:rsid w:val="005A474C"/>
    <w:rsid w:val="005A5E23"/>
    <w:rsid w:val="005A66C3"/>
    <w:rsid w:val="005A6CFE"/>
    <w:rsid w:val="005A6E69"/>
    <w:rsid w:val="005A7C9F"/>
    <w:rsid w:val="005B03FD"/>
    <w:rsid w:val="005B0977"/>
    <w:rsid w:val="005B18B9"/>
    <w:rsid w:val="005B29BB"/>
    <w:rsid w:val="005B34E6"/>
    <w:rsid w:val="005B3A92"/>
    <w:rsid w:val="005B426F"/>
    <w:rsid w:val="005B5002"/>
    <w:rsid w:val="005B6CA5"/>
    <w:rsid w:val="005C1289"/>
    <w:rsid w:val="005C18C0"/>
    <w:rsid w:val="005C1ADE"/>
    <w:rsid w:val="005C2582"/>
    <w:rsid w:val="005C27EC"/>
    <w:rsid w:val="005C3E74"/>
    <w:rsid w:val="005C4E61"/>
    <w:rsid w:val="005C5B0F"/>
    <w:rsid w:val="005C5F13"/>
    <w:rsid w:val="005C68C9"/>
    <w:rsid w:val="005D03A8"/>
    <w:rsid w:val="005D084E"/>
    <w:rsid w:val="005D3EED"/>
    <w:rsid w:val="005D5460"/>
    <w:rsid w:val="005D596E"/>
    <w:rsid w:val="005D77E3"/>
    <w:rsid w:val="005D7A13"/>
    <w:rsid w:val="005E0B47"/>
    <w:rsid w:val="005E2044"/>
    <w:rsid w:val="005E26B8"/>
    <w:rsid w:val="005E31F4"/>
    <w:rsid w:val="005E3239"/>
    <w:rsid w:val="005E335F"/>
    <w:rsid w:val="005E3983"/>
    <w:rsid w:val="005E46B0"/>
    <w:rsid w:val="005E50C5"/>
    <w:rsid w:val="005E55B7"/>
    <w:rsid w:val="005E651B"/>
    <w:rsid w:val="005E6AA4"/>
    <w:rsid w:val="005E7C24"/>
    <w:rsid w:val="005F0A3C"/>
    <w:rsid w:val="005F0DB8"/>
    <w:rsid w:val="005F2D73"/>
    <w:rsid w:val="005F43AB"/>
    <w:rsid w:val="005F44AC"/>
    <w:rsid w:val="005F47B9"/>
    <w:rsid w:val="005F5948"/>
    <w:rsid w:val="005F60E4"/>
    <w:rsid w:val="005F6B28"/>
    <w:rsid w:val="005F6FF9"/>
    <w:rsid w:val="00600CF2"/>
    <w:rsid w:val="00600D1A"/>
    <w:rsid w:val="00601081"/>
    <w:rsid w:val="00602A24"/>
    <w:rsid w:val="00602EB5"/>
    <w:rsid w:val="00602F8C"/>
    <w:rsid w:val="0060330E"/>
    <w:rsid w:val="00604FE1"/>
    <w:rsid w:val="00606F6B"/>
    <w:rsid w:val="00607721"/>
    <w:rsid w:val="00607760"/>
    <w:rsid w:val="00611033"/>
    <w:rsid w:val="006117A7"/>
    <w:rsid w:val="00612CCD"/>
    <w:rsid w:val="00613F9F"/>
    <w:rsid w:val="00616723"/>
    <w:rsid w:val="00616B24"/>
    <w:rsid w:val="0061733C"/>
    <w:rsid w:val="00617C52"/>
    <w:rsid w:val="00620282"/>
    <w:rsid w:val="0062180C"/>
    <w:rsid w:val="00623992"/>
    <w:rsid w:val="00624597"/>
    <w:rsid w:val="0062550B"/>
    <w:rsid w:val="00625930"/>
    <w:rsid w:val="00627180"/>
    <w:rsid w:val="00630B72"/>
    <w:rsid w:val="006313A5"/>
    <w:rsid w:val="0063219E"/>
    <w:rsid w:val="00632687"/>
    <w:rsid w:val="00632B06"/>
    <w:rsid w:val="00632CAD"/>
    <w:rsid w:val="006342EF"/>
    <w:rsid w:val="00635ACB"/>
    <w:rsid w:val="00636528"/>
    <w:rsid w:val="00636950"/>
    <w:rsid w:val="00636C27"/>
    <w:rsid w:val="00637EF0"/>
    <w:rsid w:val="006414E9"/>
    <w:rsid w:val="00641D5A"/>
    <w:rsid w:val="00642270"/>
    <w:rsid w:val="00642E38"/>
    <w:rsid w:val="006432FF"/>
    <w:rsid w:val="00643A06"/>
    <w:rsid w:val="006469A4"/>
    <w:rsid w:val="00647710"/>
    <w:rsid w:val="00652996"/>
    <w:rsid w:val="006532E0"/>
    <w:rsid w:val="0065393D"/>
    <w:rsid w:val="006547C6"/>
    <w:rsid w:val="00657E60"/>
    <w:rsid w:val="00657FC4"/>
    <w:rsid w:val="00660D66"/>
    <w:rsid w:val="006618C5"/>
    <w:rsid w:val="00662008"/>
    <w:rsid w:val="00663481"/>
    <w:rsid w:val="0066384F"/>
    <w:rsid w:val="00663A8A"/>
    <w:rsid w:val="00663F36"/>
    <w:rsid w:val="00664296"/>
    <w:rsid w:val="00664551"/>
    <w:rsid w:val="00664885"/>
    <w:rsid w:val="00664DD7"/>
    <w:rsid w:val="00665AB0"/>
    <w:rsid w:val="00665C0B"/>
    <w:rsid w:val="00665D50"/>
    <w:rsid w:val="00665E74"/>
    <w:rsid w:val="006664E1"/>
    <w:rsid w:val="006664F6"/>
    <w:rsid w:val="00666728"/>
    <w:rsid w:val="006722ED"/>
    <w:rsid w:val="006729C8"/>
    <w:rsid w:val="00672B7E"/>
    <w:rsid w:val="00672FF4"/>
    <w:rsid w:val="00673104"/>
    <w:rsid w:val="00673CF5"/>
    <w:rsid w:val="00674C24"/>
    <w:rsid w:val="00674DE5"/>
    <w:rsid w:val="00677094"/>
    <w:rsid w:val="0067729A"/>
    <w:rsid w:val="00677F46"/>
    <w:rsid w:val="00681391"/>
    <w:rsid w:val="00681805"/>
    <w:rsid w:val="00683379"/>
    <w:rsid w:val="006836F8"/>
    <w:rsid w:val="00683E6C"/>
    <w:rsid w:val="00684007"/>
    <w:rsid w:val="006847D1"/>
    <w:rsid w:val="00684AC2"/>
    <w:rsid w:val="00685E92"/>
    <w:rsid w:val="00686BAC"/>
    <w:rsid w:val="00687DF8"/>
    <w:rsid w:val="00690559"/>
    <w:rsid w:val="00690FBD"/>
    <w:rsid w:val="0069169E"/>
    <w:rsid w:val="00691834"/>
    <w:rsid w:val="00693036"/>
    <w:rsid w:val="00694DE1"/>
    <w:rsid w:val="00694F54"/>
    <w:rsid w:val="0069585D"/>
    <w:rsid w:val="006958EB"/>
    <w:rsid w:val="00696302"/>
    <w:rsid w:val="006A0054"/>
    <w:rsid w:val="006A106A"/>
    <w:rsid w:val="006A2385"/>
    <w:rsid w:val="006A2AC7"/>
    <w:rsid w:val="006A2F3F"/>
    <w:rsid w:val="006A395A"/>
    <w:rsid w:val="006A4688"/>
    <w:rsid w:val="006A480E"/>
    <w:rsid w:val="006A4CB4"/>
    <w:rsid w:val="006A5C5C"/>
    <w:rsid w:val="006A5F0C"/>
    <w:rsid w:val="006A7220"/>
    <w:rsid w:val="006B2D09"/>
    <w:rsid w:val="006B2F2A"/>
    <w:rsid w:val="006B474E"/>
    <w:rsid w:val="006B5F6A"/>
    <w:rsid w:val="006B7021"/>
    <w:rsid w:val="006B7024"/>
    <w:rsid w:val="006B711D"/>
    <w:rsid w:val="006B73FE"/>
    <w:rsid w:val="006C26F4"/>
    <w:rsid w:val="006C6C87"/>
    <w:rsid w:val="006C6E1D"/>
    <w:rsid w:val="006C7AD8"/>
    <w:rsid w:val="006D1B58"/>
    <w:rsid w:val="006D2305"/>
    <w:rsid w:val="006D2357"/>
    <w:rsid w:val="006D2E85"/>
    <w:rsid w:val="006D40CE"/>
    <w:rsid w:val="006D422D"/>
    <w:rsid w:val="006D580F"/>
    <w:rsid w:val="006D5864"/>
    <w:rsid w:val="006D6140"/>
    <w:rsid w:val="006D6ADB"/>
    <w:rsid w:val="006D6DEB"/>
    <w:rsid w:val="006D7AED"/>
    <w:rsid w:val="006E1380"/>
    <w:rsid w:val="006E2F19"/>
    <w:rsid w:val="006E3E85"/>
    <w:rsid w:val="006E43F1"/>
    <w:rsid w:val="006E5637"/>
    <w:rsid w:val="006E5E7F"/>
    <w:rsid w:val="006F0355"/>
    <w:rsid w:val="006F040D"/>
    <w:rsid w:val="006F20F6"/>
    <w:rsid w:val="006F545A"/>
    <w:rsid w:val="006F5774"/>
    <w:rsid w:val="00700018"/>
    <w:rsid w:val="0070117A"/>
    <w:rsid w:val="00701F2F"/>
    <w:rsid w:val="00705191"/>
    <w:rsid w:val="00706F23"/>
    <w:rsid w:val="00707181"/>
    <w:rsid w:val="00707F28"/>
    <w:rsid w:val="00710B52"/>
    <w:rsid w:val="00711FFA"/>
    <w:rsid w:val="007124B3"/>
    <w:rsid w:val="00713739"/>
    <w:rsid w:val="007150D4"/>
    <w:rsid w:val="007157ED"/>
    <w:rsid w:val="00715848"/>
    <w:rsid w:val="007171DC"/>
    <w:rsid w:val="00717ACC"/>
    <w:rsid w:val="0072055D"/>
    <w:rsid w:val="00720826"/>
    <w:rsid w:val="00720D39"/>
    <w:rsid w:val="007210D8"/>
    <w:rsid w:val="007216C1"/>
    <w:rsid w:val="00722089"/>
    <w:rsid w:val="007225B4"/>
    <w:rsid w:val="0072263C"/>
    <w:rsid w:val="00723FFB"/>
    <w:rsid w:val="007256E4"/>
    <w:rsid w:val="00726B18"/>
    <w:rsid w:val="00726B28"/>
    <w:rsid w:val="007276CA"/>
    <w:rsid w:val="00731BB2"/>
    <w:rsid w:val="00731CAF"/>
    <w:rsid w:val="00731D61"/>
    <w:rsid w:val="00731EE9"/>
    <w:rsid w:val="007323E2"/>
    <w:rsid w:val="00735FBE"/>
    <w:rsid w:val="00737B58"/>
    <w:rsid w:val="00737CBA"/>
    <w:rsid w:val="00740498"/>
    <w:rsid w:val="0074072E"/>
    <w:rsid w:val="00740DB1"/>
    <w:rsid w:val="007416E7"/>
    <w:rsid w:val="00741CB0"/>
    <w:rsid w:val="00741DC0"/>
    <w:rsid w:val="00742289"/>
    <w:rsid w:val="00742967"/>
    <w:rsid w:val="00743559"/>
    <w:rsid w:val="00743B8F"/>
    <w:rsid w:val="00745B16"/>
    <w:rsid w:val="00745EAF"/>
    <w:rsid w:val="00746075"/>
    <w:rsid w:val="00746377"/>
    <w:rsid w:val="00746FA9"/>
    <w:rsid w:val="00747979"/>
    <w:rsid w:val="00747DB9"/>
    <w:rsid w:val="007515DB"/>
    <w:rsid w:val="007536DE"/>
    <w:rsid w:val="00754944"/>
    <w:rsid w:val="00755838"/>
    <w:rsid w:val="0075650A"/>
    <w:rsid w:val="00756F1C"/>
    <w:rsid w:val="00756FE3"/>
    <w:rsid w:val="00757876"/>
    <w:rsid w:val="007578C5"/>
    <w:rsid w:val="007667AD"/>
    <w:rsid w:val="00766D65"/>
    <w:rsid w:val="0076720C"/>
    <w:rsid w:val="00767956"/>
    <w:rsid w:val="00767B03"/>
    <w:rsid w:val="00767C60"/>
    <w:rsid w:val="00767C76"/>
    <w:rsid w:val="007708D2"/>
    <w:rsid w:val="00774294"/>
    <w:rsid w:val="007748BF"/>
    <w:rsid w:val="00774B8D"/>
    <w:rsid w:val="0077537A"/>
    <w:rsid w:val="00776991"/>
    <w:rsid w:val="00776C21"/>
    <w:rsid w:val="00777DFD"/>
    <w:rsid w:val="007802B9"/>
    <w:rsid w:val="007814AD"/>
    <w:rsid w:val="007815E9"/>
    <w:rsid w:val="00782F9F"/>
    <w:rsid w:val="0078379A"/>
    <w:rsid w:val="00783CA5"/>
    <w:rsid w:val="00784A92"/>
    <w:rsid w:val="0078528C"/>
    <w:rsid w:val="00785C71"/>
    <w:rsid w:val="00785D5D"/>
    <w:rsid w:val="00786331"/>
    <w:rsid w:val="00787649"/>
    <w:rsid w:val="0079090D"/>
    <w:rsid w:val="00791111"/>
    <w:rsid w:val="00791C09"/>
    <w:rsid w:val="00793860"/>
    <w:rsid w:val="00794AA5"/>
    <w:rsid w:val="007955F2"/>
    <w:rsid w:val="0079600D"/>
    <w:rsid w:val="007960AB"/>
    <w:rsid w:val="00796150"/>
    <w:rsid w:val="0079765C"/>
    <w:rsid w:val="007979F3"/>
    <w:rsid w:val="00797D9C"/>
    <w:rsid w:val="007A0624"/>
    <w:rsid w:val="007A2023"/>
    <w:rsid w:val="007A24B1"/>
    <w:rsid w:val="007A2597"/>
    <w:rsid w:val="007A2AC4"/>
    <w:rsid w:val="007A2E3E"/>
    <w:rsid w:val="007A3ACB"/>
    <w:rsid w:val="007A4162"/>
    <w:rsid w:val="007A4390"/>
    <w:rsid w:val="007A5B96"/>
    <w:rsid w:val="007A6E5B"/>
    <w:rsid w:val="007A77A9"/>
    <w:rsid w:val="007A7947"/>
    <w:rsid w:val="007A7FF3"/>
    <w:rsid w:val="007B0166"/>
    <w:rsid w:val="007B0875"/>
    <w:rsid w:val="007B222C"/>
    <w:rsid w:val="007B42B9"/>
    <w:rsid w:val="007B4912"/>
    <w:rsid w:val="007B645B"/>
    <w:rsid w:val="007B6F38"/>
    <w:rsid w:val="007B7C31"/>
    <w:rsid w:val="007B7F5E"/>
    <w:rsid w:val="007C0DDF"/>
    <w:rsid w:val="007C27B4"/>
    <w:rsid w:val="007C27E9"/>
    <w:rsid w:val="007C2DFD"/>
    <w:rsid w:val="007C2E88"/>
    <w:rsid w:val="007C4CB9"/>
    <w:rsid w:val="007C5888"/>
    <w:rsid w:val="007C5EE8"/>
    <w:rsid w:val="007C68E7"/>
    <w:rsid w:val="007C73CD"/>
    <w:rsid w:val="007C7406"/>
    <w:rsid w:val="007D099D"/>
    <w:rsid w:val="007D1F7C"/>
    <w:rsid w:val="007D2B71"/>
    <w:rsid w:val="007D3813"/>
    <w:rsid w:val="007D3986"/>
    <w:rsid w:val="007D3EAA"/>
    <w:rsid w:val="007D484D"/>
    <w:rsid w:val="007D52C1"/>
    <w:rsid w:val="007D5DBE"/>
    <w:rsid w:val="007D6718"/>
    <w:rsid w:val="007E0929"/>
    <w:rsid w:val="007E0E2E"/>
    <w:rsid w:val="007E0ECA"/>
    <w:rsid w:val="007E0FA6"/>
    <w:rsid w:val="007E12E1"/>
    <w:rsid w:val="007E1B5E"/>
    <w:rsid w:val="007E2EF2"/>
    <w:rsid w:val="007E3513"/>
    <w:rsid w:val="007E48E3"/>
    <w:rsid w:val="007E4DF4"/>
    <w:rsid w:val="007E57F0"/>
    <w:rsid w:val="007E5D23"/>
    <w:rsid w:val="007E7B4B"/>
    <w:rsid w:val="007E7E9A"/>
    <w:rsid w:val="007F05DD"/>
    <w:rsid w:val="007F05FF"/>
    <w:rsid w:val="007F0A9C"/>
    <w:rsid w:val="007F22F1"/>
    <w:rsid w:val="007F2825"/>
    <w:rsid w:val="007F2D51"/>
    <w:rsid w:val="007F2F0A"/>
    <w:rsid w:val="007F36D6"/>
    <w:rsid w:val="007F3893"/>
    <w:rsid w:val="007F420A"/>
    <w:rsid w:val="007F4525"/>
    <w:rsid w:val="007F49D4"/>
    <w:rsid w:val="007F4F01"/>
    <w:rsid w:val="007F63C3"/>
    <w:rsid w:val="007F63E0"/>
    <w:rsid w:val="007F66BB"/>
    <w:rsid w:val="007F6BF0"/>
    <w:rsid w:val="008011B2"/>
    <w:rsid w:val="00801690"/>
    <w:rsid w:val="00801E6A"/>
    <w:rsid w:val="00802162"/>
    <w:rsid w:val="00802224"/>
    <w:rsid w:val="00802959"/>
    <w:rsid w:val="008030AA"/>
    <w:rsid w:val="0080326F"/>
    <w:rsid w:val="008033B9"/>
    <w:rsid w:val="008039CB"/>
    <w:rsid w:val="00804387"/>
    <w:rsid w:val="0080667C"/>
    <w:rsid w:val="0081097D"/>
    <w:rsid w:val="00813277"/>
    <w:rsid w:val="008143E5"/>
    <w:rsid w:val="00814C06"/>
    <w:rsid w:val="0081500F"/>
    <w:rsid w:val="00815262"/>
    <w:rsid w:val="0081544E"/>
    <w:rsid w:val="00815B03"/>
    <w:rsid w:val="00815E26"/>
    <w:rsid w:val="008179CD"/>
    <w:rsid w:val="00820330"/>
    <w:rsid w:val="0082041A"/>
    <w:rsid w:val="00820455"/>
    <w:rsid w:val="00821C9B"/>
    <w:rsid w:val="0082297C"/>
    <w:rsid w:val="00825091"/>
    <w:rsid w:val="00825959"/>
    <w:rsid w:val="00825E60"/>
    <w:rsid w:val="00826511"/>
    <w:rsid w:val="008268D1"/>
    <w:rsid w:val="00826E16"/>
    <w:rsid w:val="00830EB7"/>
    <w:rsid w:val="00833B12"/>
    <w:rsid w:val="00834FFF"/>
    <w:rsid w:val="00835204"/>
    <w:rsid w:val="00836274"/>
    <w:rsid w:val="00840530"/>
    <w:rsid w:val="008406CD"/>
    <w:rsid w:val="00840FA0"/>
    <w:rsid w:val="00841D3E"/>
    <w:rsid w:val="0084400E"/>
    <w:rsid w:val="0084473D"/>
    <w:rsid w:val="008457F5"/>
    <w:rsid w:val="00845EF9"/>
    <w:rsid w:val="00846EB6"/>
    <w:rsid w:val="00847D54"/>
    <w:rsid w:val="00847E22"/>
    <w:rsid w:val="00850A24"/>
    <w:rsid w:val="00851C32"/>
    <w:rsid w:val="00852BF2"/>
    <w:rsid w:val="0085313C"/>
    <w:rsid w:val="008536A7"/>
    <w:rsid w:val="008544BF"/>
    <w:rsid w:val="00855858"/>
    <w:rsid w:val="0085585F"/>
    <w:rsid w:val="008568D7"/>
    <w:rsid w:val="00856C95"/>
    <w:rsid w:val="0086207E"/>
    <w:rsid w:val="008628E2"/>
    <w:rsid w:val="0086329E"/>
    <w:rsid w:val="008665FB"/>
    <w:rsid w:val="00866EBC"/>
    <w:rsid w:val="00867072"/>
    <w:rsid w:val="00867509"/>
    <w:rsid w:val="00867EC0"/>
    <w:rsid w:val="00871560"/>
    <w:rsid w:val="00871823"/>
    <w:rsid w:val="0087205E"/>
    <w:rsid w:val="00873A5D"/>
    <w:rsid w:val="008743C1"/>
    <w:rsid w:val="008755FA"/>
    <w:rsid w:val="008766DC"/>
    <w:rsid w:val="00876707"/>
    <w:rsid w:val="008771F8"/>
    <w:rsid w:val="008776CC"/>
    <w:rsid w:val="0087781F"/>
    <w:rsid w:val="00880190"/>
    <w:rsid w:val="00880414"/>
    <w:rsid w:val="008819E5"/>
    <w:rsid w:val="00881D7F"/>
    <w:rsid w:val="008834ED"/>
    <w:rsid w:val="00884A47"/>
    <w:rsid w:val="00886025"/>
    <w:rsid w:val="008861A3"/>
    <w:rsid w:val="00887F89"/>
    <w:rsid w:val="00890CAC"/>
    <w:rsid w:val="00890DC5"/>
    <w:rsid w:val="0089105E"/>
    <w:rsid w:val="0089142B"/>
    <w:rsid w:val="00893D65"/>
    <w:rsid w:val="00894379"/>
    <w:rsid w:val="00894687"/>
    <w:rsid w:val="00894F18"/>
    <w:rsid w:val="0089697D"/>
    <w:rsid w:val="00896F78"/>
    <w:rsid w:val="008970EB"/>
    <w:rsid w:val="0089789F"/>
    <w:rsid w:val="008A0B68"/>
    <w:rsid w:val="008A18B2"/>
    <w:rsid w:val="008A2D10"/>
    <w:rsid w:val="008A38AF"/>
    <w:rsid w:val="008A4045"/>
    <w:rsid w:val="008A421D"/>
    <w:rsid w:val="008A452A"/>
    <w:rsid w:val="008A511A"/>
    <w:rsid w:val="008A75AB"/>
    <w:rsid w:val="008B0B3F"/>
    <w:rsid w:val="008B2188"/>
    <w:rsid w:val="008B22C5"/>
    <w:rsid w:val="008B241F"/>
    <w:rsid w:val="008B3117"/>
    <w:rsid w:val="008B3D7C"/>
    <w:rsid w:val="008B465F"/>
    <w:rsid w:val="008B4C5C"/>
    <w:rsid w:val="008B703F"/>
    <w:rsid w:val="008B779A"/>
    <w:rsid w:val="008B7C9D"/>
    <w:rsid w:val="008C07F1"/>
    <w:rsid w:val="008C2A68"/>
    <w:rsid w:val="008C3E20"/>
    <w:rsid w:val="008C4A7E"/>
    <w:rsid w:val="008C4F85"/>
    <w:rsid w:val="008C5BB8"/>
    <w:rsid w:val="008C665C"/>
    <w:rsid w:val="008C6D91"/>
    <w:rsid w:val="008D2084"/>
    <w:rsid w:val="008D3836"/>
    <w:rsid w:val="008D3897"/>
    <w:rsid w:val="008D3A1C"/>
    <w:rsid w:val="008D54C1"/>
    <w:rsid w:val="008E0ABC"/>
    <w:rsid w:val="008E1BF3"/>
    <w:rsid w:val="008E2283"/>
    <w:rsid w:val="008E3597"/>
    <w:rsid w:val="008E46BA"/>
    <w:rsid w:val="008E5047"/>
    <w:rsid w:val="008E64F7"/>
    <w:rsid w:val="008E790D"/>
    <w:rsid w:val="008E7B17"/>
    <w:rsid w:val="008E7E0D"/>
    <w:rsid w:val="008F0399"/>
    <w:rsid w:val="008F1A0F"/>
    <w:rsid w:val="008F2CA3"/>
    <w:rsid w:val="008F5F53"/>
    <w:rsid w:val="008F7E09"/>
    <w:rsid w:val="009001C1"/>
    <w:rsid w:val="00900334"/>
    <w:rsid w:val="00900BE7"/>
    <w:rsid w:val="00902E41"/>
    <w:rsid w:val="00903312"/>
    <w:rsid w:val="00903679"/>
    <w:rsid w:val="0090546F"/>
    <w:rsid w:val="00906E23"/>
    <w:rsid w:val="0090718B"/>
    <w:rsid w:val="009074A8"/>
    <w:rsid w:val="0091036E"/>
    <w:rsid w:val="00910678"/>
    <w:rsid w:val="0091070A"/>
    <w:rsid w:val="009110DF"/>
    <w:rsid w:val="009121C1"/>
    <w:rsid w:val="00913848"/>
    <w:rsid w:val="00914205"/>
    <w:rsid w:val="00914F5F"/>
    <w:rsid w:val="00915445"/>
    <w:rsid w:val="00916FA6"/>
    <w:rsid w:val="009178E0"/>
    <w:rsid w:val="00917ADE"/>
    <w:rsid w:val="00917B96"/>
    <w:rsid w:val="00920E34"/>
    <w:rsid w:val="00920F43"/>
    <w:rsid w:val="00920FF6"/>
    <w:rsid w:val="009218F2"/>
    <w:rsid w:val="00921E92"/>
    <w:rsid w:val="00922880"/>
    <w:rsid w:val="0092293F"/>
    <w:rsid w:val="00922FFB"/>
    <w:rsid w:val="009239E9"/>
    <w:rsid w:val="00923CD2"/>
    <w:rsid w:val="009243E5"/>
    <w:rsid w:val="00924EC8"/>
    <w:rsid w:val="0092610C"/>
    <w:rsid w:val="00926D2E"/>
    <w:rsid w:val="00926DF3"/>
    <w:rsid w:val="00927D2E"/>
    <w:rsid w:val="009306B5"/>
    <w:rsid w:val="00932044"/>
    <w:rsid w:val="009323AD"/>
    <w:rsid w:val="009333BC"/>
    <w:rsid w:val="00933832"/>
    <w:rsid w:val="00934EF2"/>
    <w:rsid w:val="00936A74"/>
    <w:rsid w:val="00936C7C"/>
    <w:rsid w:val="00936DE7"/>
    <w:rsid w:val="009413CB"/>
    <w:rsid w:val="00941472"/>
    <w:rsid w:val="00941C3E"/>
    <w:rsid w:val="0094211B"/>
    <w:rsid w:val="00942670"/>
    <w:rsid w:val="00942B82"/>
    <w:rsid w:val="00943AFE"/>
    <w:rsid w:val="00944B57"/>
    <w:rsid w:val="00944EAC"/>
    <w:rsid w:val="0094519C"/>
    <w:rsid w:val="00946EBA"/>
    <w:rsid w:val="009477EA"/>
    <w:rsid w:val="00947806"/>
    <w:rsid w:val="00947875"/>
    <w:rsid w:val="00947899"/>
    <w:rsid w:val="00947AFD"/>
    <w:rsid w:val="00950A47"/>
    <w:rsid w:val="00951548"/>
    <w:rsid w:val="00952F53"/>
    <w:rsid w:val="00953D36"/>
    <w:rsid w:val="009570A0"/>
    <w:rsid w:val="009575E4"/>
    <w:rsid w:val="00961436"/>
    <w:rsid w:val="0096177E"/>
    <w:rsid w:val="00961DC5"/>
    <w:rsid w:val="009629F8"/>
    <w:rsid w:val="00962D4C"/>
    <w:rsid w:val="00962E4A"/>
    <w:rsid w:val="00962FDA"/>
    <w:rsid w:val="009630BD"/>
    <w:rsid w:val="00963661"/>
    <w:rsid w:val="00963A96"/>
    <w:rsid w:val="00963EA9"/>
    <w:rsid w:val="00964BB1"/>
    <w:rsid w:val="00964DDB"/>
    <w:rsid w:val="00966A21"/>
    <w:rsid w:val="009675C1"/>
    <w:rsid w:val="00967F2C"/>
    <w:rsid w:val="0097001E"/>
    <w:rsid w:val="00971384"/>
    <w:rsid w:val="00971817"/>
    <w:rsid w:val="009734A4"/>
    <w:rsid w:val="009738D0"/>
    <w:rsid w:val="00975444"/>
    <w:rsid w:val="00975CFD"/>
    <w:rsid w:val="00976E83"/>
    <w:rsid w:val="00980377"/>
    <w:rsid w:val="00980BA0"/>
    <w:rsid w:val="00981A94"/>
    <w:rsid w:val="009830CB"/>
    <w:rsid w:val="0098312A"/>
    <w:rsid w:val="009832AC"/>
    <w:rsid w:val="009833D7"/>
    <w:rsid w:val="009834EA"/>
    <w:rsid w:val="0098474C"/>
    <w:rsid w:val="00985F03"/>
    <w:rsid w:val="00987D50"/>
    <w:rsid w:val="0099043C"/>
    <w:rsid w:val="00992903"/>
    <w:rsid w:val="00992B1B"/>
    <w:rsid w:val="00992B1D"/>
    <w:rsid w:val="00992DCB"/>
    <w:rsid w:val="0099515D"/>
    <w:rsid w:val="009951CD"/>
    <w:rsid w:val="009965E4"/>
    <w:rsid w:val="009966D0"/>
    <w:rsid w:val="009A15D1"/>
    <w:rsid w:val="009A1BF6"/>
    <w:rsid w:val="009A1CCA"/>
    <w:rsid w:val="009A418D"/>
    <w:rsid w:val="009A4717"/>
    <w:rsid w:val="009A47DB"/>
    <w:rsid w:val="009A48DA"/>
    <w:rsid w:val="009A5386"/>
    <w:rsid w:val="009A5CA4"/>
    <w:rsid w:val="009A6698"/>
    <w:rsid w:val="009A68DF"/>
    <w:rsid w:val="009A6BA5"/>
    <w:rsid w:val="009A759B"/>
    <w:rsid w:val="009A7EC4"/>
    <w:rsid w:val="009B121D"/>
    <w:rsid w:val="009B1743"/>
    <w:rsid w:val="009B1AAC"/>
    <w:rsid w:val="009B2494"/>
    <w:rsid w:val="009B3702"/>
    <w:rsid w:val="009B3ADA"/>
    <w:rsid w:val="009B429C"/>
    <w:rsid w:val="009B69A2"/>
    <w:rsid w:val="009B6C9B"/>
    <w:rsid w:val="009B7FB1"/>
    <w:rsid w:val="009C0206"/>
    <w:rsid w:val="009C2559"/>
    <w:rsid w:val="009C3124"/>
    <w:rsid w:val="009C3D03"/>
    <w:rsid w:val="009C3DAE"/>
    <w:rsid w:val="009C3F3C"/>
    <w:rsid w:val="009C409E"/>
    <w:rsid w:val="009C50E1"/>
    <w:rsid w:val="009C5270"/>
    <w:rsid w:val="009C674D"/>
    <w:rsid w:val="009C6D39"/>
    <w:rsid w:val="009D0537"/>
    <w:rsid w:val="009D1547"/>
    <w:rsid w:val="009D1B89"/>
    <w:rsid w:val="009D1C2A"/>
    <w:rsid w:val="009D2F76"/>
    <w:rsid w:val="009D30D9"/>
    <w:rsid w:val="009D6A5C"/>
    <w:rsid w:val="009D6A95"/>
    <w:rsid w:val="009D6BDE"/>
    <w:rsid w:val="009D6D83"/>
    <w:rsid w:val="009E0A3E"/>
    <w:rsid w:val="009E0EB6"/>
    <w:rsid w:val="009E12DA"/>
    <w:rsid w:val="009E1CDA"/>
    <w:rsid w:val="009E2DC2"/>
    <w:rsid w:val="009E3173"/>
    <w:rsid w:val="009E3193"/>
    <w:rsid w:val="009E33F0"/>
    <w:rsid w:val="009E3CBE"/>
    <w:rsid w:val="009E46BE"/>
    <w:rsid w:val="009E4755"/>
    <w:rsid w:val="009E7A34"/>
    <w:rsid w:val="009E7A39"/>
    <w:rsid w:val="009E7DB9"/>
    <w:rsid w:val="009F08B9"/>
    <w:rsid w:val="009F0C41"/>
    <w:rsid w:val="009F0E42"/>
    <w:rsid w:val="009F202A"/>
    <w:rsid w:val="009F2EED"/>
    <w:rsid w:val="009F3D4D"/>
    <w:rsid w:val="009F4485"/>
    <w:rsid w:val="009F48C5"/>
    <w:rsid w:val="009F5C78"/>
    <w:rsid w:val="009F5DB9"/>
    <w:rsid w:val="009F7A94"/>
    <w:rsid w:val="009F7F99"/>
    <w:rsid w:val="00A01D4A"/>
    <w:rsid w:val="00A04BEF"/>
    <w:rsid w:val="00A0560A"/>
    <w:rsid w:val="00A0581E"/>
    <w:rsid w:val="00A05D56"/>
    <w:rsid w:val="00A05FFF"/>
    <w:rsid w:val="00A0684E"/>
    <w:rsid w:val="00A11680"/>
    <w:rsid w:val="00A1196B"/>
    <w:rsid w:val="00A14C20"/>
    <w:rsid w:val="00A14D67"/>
    <w:rsid w:val="00A15335"/>
    <w:rsid w:val="00A15466"/>
    <w:rsid w:val="00A163E4"/>
    <w:rsid w:val="00A168BC"/>
    <w:rsid w:val="00A17129"/>
    <w:rsid w:val="00A20906"/>
    <w:rsid w:val="00A21F2A"/>
    <w:rsid w:val="00A22BAC"/>
    <w:rsid w:val="00A22C33"/>
    <w:rsid w:val="00A23C87"/>
    <w:rsid w:val="00A24112"/>
    <w:rsid w:val="00A24134"/>
    <w:rsid w:val="00A243B0"/>
    <w:rsid w:val="00A247B1"/>
    <w:rsid w:val="00A24C26"/>
    <w:rsid w:val="00A24CE0"/>
    <w:rsid w:val="00A24DAB"/>
    <w:rsid w:val="00A24E8D"/>
    <w:rsid w:val="00A2607C"/>
    <w:rsid w:val="00A26088"/>
    <w:rsid w:val="00A264C9"/>
    <w:rsid w:val="00A271DF"/>
    <w:rsid w:val="00A27E4A"/>
    <w:rsid w:val="00A30277"/>
    <w:rsid w:val="00A30CE7"/>
    <w:rsid w:val="00A313B4"/>
    <w:rsid w:val="00A31C29"/>
    <w:rsid w:val="00A31FB9"/>
    <w:rsid w:val="00A320C6"/>
    <w:rsid w:val="00A3366F"/>
    <w:rsid w:val="00A347EC"/>
    <w:rsid w:val="00A349EC"/>
    <w:rsid w:val="00A34BEA"/>
    <w:rsid w:val="00A353C3"/>
    <w:rsid w:val="00A35FD4"/>
    <w:rsid w:val="00A36075"/>
    <w:rsid w:val="00A37340"/>
    <w:rsid w:val="00A37B08"/>
    <w:rsid w:val="00A401B8"/>
    <w:rsid w:val="00A407DC"/>
    <w:rsid w:val="00A40EE3"/>
    <w:rsid w:val="00A41243"/>
    <w:rsid w:val="00A4179F"/>
    <w:rsid w:val="00A41851"/>
    <w:rsid w:val="00A418BE"/>
    <w:rsid w:val="00A445AC"/>
    <w:rsid w:val="00A45656"/>
    <w:rsid w:val="00A45BCE"/>
    <w:rsid w:val="00A47A18"/>
    <w:rsid w:val="00A47BAE"/>
    <w:rsid w:val="00A509D4"/>
    <w:rsid w:val="00A51635"/>
    <w:rsid w:val="00A544F4"/>
    <w:rsid w:val="00A547A9"/>
    <w:rsid w:val="00A55752"/>
    <w:rsid w:val="00A56DBA"/>
    <w:rsid w:val="00A56F52"/>
    <w:rsid w:val="00A60D9C"/>
    <w:rsid w:val="00A6181F"/>
    <w:rsid w:val="00A62219"/>
    <w:rsid w:val="00A6229B"/>
    <w:rsid w:val="00A62F9C"/>
    <w:rsid w:val="00A630CA"/>
    <w:rsid w:val="00A6329B"/>
    <w:rsid w:val="00A63372"/>
    <w:rsid w:val="00A64752"/>
    <w:rsid w:val="00A649DF"/>
    <w:rsid w:val="00A65058"/>
    <w:rsid w:val="00A65991"/>
    <w:rsid w:val="00A659FC"/>
    <w:rsid w:val="00A65C74"/>
    <w:rsid w:val="00A66D27"/>
    <w:rsid w:val="00A672C8"/>
    <w:rsid w:val="00A67B3E"/>
    <w:rsid w:val="00A70ADD"/>
    <w:rsid w:val="00A71C04"/>
    <w:rsid w:val="00A734CF"/>
    <w:rsid w:val="00A73C15"/>
    <w:rsid w:val="00A73ECC"/>
    <w:rsid w:val="00A755B4"/>
    <w:rsid w:val="00A75B3E"/>
    <w:rsid w:val="00A7642F"/>
    <w:rsid w:val="00A76492"/>
    <w:rsid w:val="00A77FA1"/>
    <w:rsid w:val="00A8096C"/>
    <w:rsid w:val="00A845A7"/>
    <w:rsid w:val="00A85528"/>
    <w:rsid w:val="00A855EB"/>
    <w:rsid w:val="00A857D4"/>
    <w:rsid w:val="00A85845"/>
    <w:rsid w:val="00A86758"/>
    <w:rsid w:val="00A87504"/>
    <w:rsid w:val="00A87B46"/>
    <w:rsid w:val="00A90670"/>
    <w:rsid w:val="00A94F88"/>
    <w:rsid w:val="00A95385"/>
    <w:rsid w:val="00A954BB"/>
    <w:rsid w:val="00A95D33"/>
    <w:rsid w:val="00AA0CD7"/>
    <w:rsid w:val="00AA10D7"/>
    <w:rsid w:val="00AA1279"/>
    <w:rsid w:val="00AA1B2A"/>
    <w:rsid w:val="00AA30DC"/>
    <w:rsid w:val="00AA34E0"/>
    <w:rsid w:val="00AA396F"/>
    <w:rsid w:val="00AA4D7F"/>
    <w:rsid w:val="00AA59D1"/>
    <w:rsid w:val="00AA5CDD"/>
    <w:rsid w:val="00AA693D"/>
    <w:rsid w:val="00AA6AAE"/>
    <w:rsid w:val="00AA7B19"/>
    <w:rsid w:val="00AB0322"/>
    <w:rsid w:val="00AB32F9"/>
    <w:rsid w:val="00AB41DC"/>
    <w:rsid w:val="00AB5923"/>
    <w:rsid w:val="00AB6373"/>
    <w:rsid w:val="00AB642D"/>
    <w:rsid w:val="00AB66F1"/>
    <w:rsid w:val="00AB6BA0"/>
    <w:rsid w:val="00AC0129"/>
    <w:rsid w:val="00AC01AF"/>
    <w:rsid w:val="00AC15B7"/>
    <w:rsid w:val="00AC161A"/>
    <w:rsid w:val="00AC2BC6"/>
    <w:rsid w:val="00AC2BEA"/>
    <w:rsid w:val="00AC3139"/>
    <w:rsid w:val="00AC34EB"/>
    <w:rsid w:val="00AC4F77"/>
    <w:rsid w:val="00AC554C"/>
    <w:rsid w:val="00AC5640"/>
    <w:rsid w:val="00AC62F5"/>
    <w:rsid w:val="00AC6349"/>
    <w:rsid w:val="00AC66EB"/>
    <w:rsid w:val="00AC6B98"/>
    <w:rsid w:val="00AC70BF"/>
    <w:rsid w:val="00AD0AA9"/>
    <w:rsid w:val="00AD1E6B"/>
    <w:rsid w:val="00AD29E6"/>
    <w:rsid w:val="00AD444B"/>
    <w:rsid w:val="00AD4B9B"/>
    <w:rsid w:val="00AD570E"/>
    <w:rsid w:val="00AD576E"/>
    <w:rsid w:val="00AD57E9"/>
    <w:rsid w:val="00AD7E69"/>
    <w:rsid w:val="00AE0388"/>
    <w:rsid w:val="00AE0444"/>
    <w:rsid w:val="00AE1F58"/>
    <w:rsid w:val="00AE2014"/>
    <w:rsid w:val="00AE255A"/>
    <w:rsid w:val="00AE4003"/>
    <w:rsid w:val="00AE4814"/>
    <w:rsid w:val="00AE4F0D"/>
    <w:rsid w:val="00AE7810"/>
    <w:rsid w:val="00AE78A0"/>
    <w:rsid w:val="00AE7BC8"/>
    <w:rsid w:val="00AF0335"/>
    <w:rsid w:val="00AF2625"/>
    <w:rsid w:val="00AF2A7F"/>
    <w:rsid w:val="00AF4943"/>
    <w:rsid w:val="00AF60BC"/>
    <w:rsid w:val="00B00064"/>
    <w:rsid w:val="00B006F8"/>
    <w:rsid w:val="00B0165E"/>
    <w:rsid w:val="00B01823"/>
    <w:rsid w:val="00B01B68"/>
    <w:rsid w:val="00B02D66"/>
    <w:rsid w:val="00B03C3E"/>
    <w:rsid w:val="00B03F6E"/>
    <w:rsid w:val="00B0443A"/>
    <w:rsid w:val="00B04778"/>
    <w:rsid w:val="00B0582F"/>
    <w:rsid w:val="00B06550"/>
    <w:rsid w:val="00B06735"/>
    <w:rsid w:val="00B10B8F"/>
    <w:rsid w:val="00B1130D"/>
    <w:rsid w:val="00B11D88"/>
    <w:rsid w:val="00B12FCB"/>
    <w:rsid w:val="00B1487F"/>
    <w:rsid w:val="00B14D5B"/>
    <w:rsid w:val="00B15321"/>
    <w:rsid w:val="00B159EF"/>
    <w:rsid w:val="00B16913"/>
    <w:rsid w:val="00B2020C"/>
    <w:rsid w:val="00B2078F"/>
    <w:rsid w:val="00B21956"/>
    <w:rsid w:val="00B2237A"/>
    <w:rsid w:val="00B22EA2"/>
    <w:rsid w:val="00B22F9F"/>
    <w:rsid w:val="00B25DA2"/>
    <w:rsid w:val="00B27D57"/>
    <w:rsid w:val="00B30830"/>
    <w:rsid w:val="00B31201"/>
    <w:rsid w:val="00B31768"/>
    <w:rsid w:val="00B32414"/>
    <w:rsid w:val="00B33649"/>
    <w:rsid w:val="00B34FD3"/>
    <w:rsid w:val="00B3653D"/>
    <w:rsid w:val="00B3764D"/>
    <w:rsid w:val="00B37890"/>
    <w:rsid w:val="00B4032E"/>
    <w:rsid w:val="00B40693"/>
    <w:rsid w:val="00B41B49"/>
    <w:rsid w:val="00B42B5F"/>
    <w:rsid w:val="00B45F44"/>
    <w:rsid w:val="00B465D7"/>
    <w:rsid w:val="00B4776D"/>
    <w:rsid w:val="00B5009B"/>
    <w:rsid w:val="00B51C27"/>
    <w:rsid w:val="00B55642"/>
    <w:rsid w:val="00B55FD3"/>
    <w:rsid w:val="00B56B69"/>
    <w:rsid w:val="00B56DB6"/>
    <w:rsid w:val="00B5727C"/>
    <w:rsid w:val="00B576D3"/>
    <w:rsid w:val="00B613DC"/>
    <w:rsid w:val="00B62EEF"/>
    <w:rsid w:val="00B62FA3"/>
    <w:rsid w:val="00B647C4"/>
    <w:rsid w:val="00B654D2"/>
    <w:rsid w:val="00B65F5B"/>
    <w:rsid w:val="00B663F2"/>
    <w:rsid w:val="00B66997"/>
    <w:rsid w:val="00B673A2"/>
    <w:rsid w:val="00B70113"/>
    <w:rsid w:val="00B70BC7"/>
    <w:rsid w:val="00B70E74"/>
    <w:rsid w:val="00B72CBF"/>
    <w:rsid w:val="00B73845"/>
    <w:rsid w:val="00B7784B"/>
    <w:rsid w:val="00B77AC3"/>
    <w:rsid w:val="00B8141F"/>
    <w:rsid w:val="00B826A7"/>
    <w:rsid w:val="00B83011"/>
    <w:rsid w:val="00B83E35"/>
    <w:rsid w:val="00B83F4B"/>
    <w:rsid w:val="00B85514"/>
    <w:rsid w:val="00B858BF"/>
    <w:rsid w:val="00B859A2"/>
    <w:rsid w:val="00B85AE3"/>
    <w:rsid w:val="00B85B2B"/>
    <w:rsid w:val="00B85ECC"/>
    <w:rsid w:val="00B865C0"/>
    <w:rsid w:val="00B873CA"/>
    <w:rsid w:val="00B92296"/>
    <w:rsid w:val="00B9237E"/>
    <w:rsid w:val="00B92B43"/>
    <w:rsid w:val="00B932DA"/>
    <w:rsid w:val="00B93462"/>
    <w:rsid w:val="00B93497"/>
    <w:rsid w:val="00B94F35"/>
    <w:rsid w:val="00B95981"/>
    <w:rsid w:val="00B95C6F"/>
    <w:rsid w:val="00B960D9"/>
    <w:rsid w:val="00B964D9"/>
    <w:rsid w:val="00B96DAF"/>
    <w:rsid w:val="00B975F5"/>
    <w:rsid w:val="00BA04AA"/>
    <w:rsid w:val="00BA0AEC"/>
    <w:rsid w:val="00BA2DD5"/>
    <w:rsid w:val="00BA3BDD"/>
    <w:rsid w:val="00BA3E65"/>
    <w:rsid w:val="00BA4CC7"/>
    <w:rsid w:val="00BA5359"/>
    <w:rsid w:val="00BA565C"/>
    <w:rsid w:val="00BA6035"/>
    <w:rsid w:val="00BA60C4"/>
    <w:rsid w:val="00BA61FF"/>
    <w:rsid w:val="00BA7889"/>
    <w:rsid w:val="00BA795D"/>
    <w:rsid w:val="00BA7D3C"/>
    <w:rsid w:val="00BA7D9F"/>
    <w:rsid w:val="00BB01B5"/>
    <w:rsid w:val="00BB1801"/>
    <w:rsid w:val="00BB19F9"/>
    <w:rsid w:val="00BB3CF4"/>
    <w:rsid w:val="00BB53CD"/>
    <w:rsid w:val="00BB6740"/>
    <w:rsid w:val="00BB6773"/>
    <w:rsid w:val="00BB69CF"/>
    <w:rsid w:val="00BB7127"/>
    <w:rsid w:val="00BB73FF"/>
    <w:rsid w:val="00BC1342"/>
    <w:rsid w:val="00BC221A"/>
    <w:rsid w:val="00BC3958"/>
    <w:rsid w:val="00BC3DCF"/>
    <w:rsid w:val="00BC6472"/>
    <w:rsid w:val="00BC6604"/>
    <w:rsid w:val="00BC6AC2"/>
    <w:rsid w:val="00BC73F5"/>
    <w:rsid w:val="00BC7BC3"/>
    <w:rsid w:val="00BC7C6E"/>
    <w:rsid w:val="00BD0254"/>
    <w:rsid w:val="00BD1930"/>
    <w:rsid w:val="00BD4220"/>
    <w:rsid w:val="00BD4C6A"/>
    <w:rsid w:val="00BD546B"/>
    <w:rsid w:val="00BD74C8"/>
    <w:rsid w:val="00BD7E7D"/>
    <w:rsid w:val="00BE1484"/>
    <w:rsid w:val="00BE2111"/>
    <w:rsid w:val="00BE21C4"/>
    <w:rsid w:val="00BE2398"/>
    <w:rsid w:val="00BE2502"/>
    <w:rsid w:val="00BE33AD"/>
    <w:rsid w:val="00BE3549"/>
    <w:rsid w:val="00BE3723"/>
    <w:rsid w:val="00BE690F"/>
    <w:rsid w:val="00BE6C4F"/>
    <w:rsid w:val="00BF0BFB"/>
    <w:rsid w:val="00BF2B27"/>
    <w:rsid w:val="00BF2DC8"/>
    <w:rsid w:val="00BF2FF6"/>
    <w:rsid w:val="00BF47E5"/>
    <w:rsid w:val="00BF4FFC"/>
    <w:rsid w:val="00BF504D"/>
    <w:rsid w:val="00BF5075"/>
    <w:rsid w:val="00BF57B8"/>
    <w:rsid w:val="00BF6522"/>
    <w:rsid w:val="00BF7505"/>
    <w:rsid w:val="00BF7A49"/>
    <w:rsid w:val="00C00132"/>
    <w:rsid w:val="00C003DC"/>
    <w:rsid w:val="00C00402"/>
    <w:rsid w:val="00C02525"/>
    <w:rsid w:val="00C02B50"/>
    <w:rsid w:val="00C02F9C"/>
    <w:rsid w:val="00C048F5"/>
    <w:rsid w:val="00C04FA6"/>
    <w:rsid w:val="00C0541E"/>
    <w:rsid w:val="00C05AC1"/>
    <w:rsid w:val="00C06852"/>
    <w:rsid w:val="00C07221"/>
    <w:rsid w:val="00C0762E"/>
    <w:rsid w:val="00C1064F"/>
    <w:rsid w:val="00C114D8"/>
    <w:rsid w:val="00C13606"/>
    <w:rsid w:val="00C137F4"/>
    <w:rsid w:val="00C13F0E"/>
    <w:rsid w:val="00C14D41"/>
    <w:rsid w:val="00C156BC"/>
    <w:rsid w:val="00C15F2B"/>
    <w:rsid w:val="00C16222"/>
    <w:rsid w:val="00C208F1"/>
    <w:rsid w:val="00C20DC2"/>
    <w:rsid w:val="00C21915"/>
    <w:rsid w:val="00C2319D"/>
    <w:rsid w:val="00C23AA0"/>
    <w:rsid w:val="00C24778"/>
    <w:rsid w:val="00C2506A"/>
    <w:rsid w:val="00C254DB"/>
    <w:rsid w:val="00C254F1"/>
    <w:rsid w:val="00C256D5"/>
    <w:rsid w:val="00C25851"/>
    <w:rsid w:val="00C2685F"/>
    <w:rsid w:val="00C26B3A"/>
    <w:rsid w:val="00C26E6D"/>
    <w:rsid w:val="00C26F43"/>
    <w:rsid w:val="00C274AA"/>
    <w:rsid w:val="00C27733"/>
    <w:rsid w:val="00C3124C"/>
    <w:rsid w:val="00C3297A"/>
    <w:rsid w:val="00C329E9"/>
    <w:rsid w:val="00C33461"/>
    <w:rsid w:val="00C33A88"/>
    <w:rsid w:val="00C35090"/>
    <w:rsid w:val="00C352CE"/>
    <w:rsid w:val="00C354ED"/>
    <w:rsid w:val="00C3551E"/>
    <w:rsid w:val="00C357F8"/>
    <w:rsid w:val="00C3693A"/>
    <w:rsid w:val="00C376D2"/>
    <w:rsid w:val="00C37741"/>
    <w:rsid w:val="00C40275"/>
    <w:rsid w:val="00C409E7"/>
    <w:rsid w:val="00C457F7"/>
    <w:rsid w:val="00C4641B"/>
    <w:rsid w:val="00C4737D"/>
    <w:rsid w:val="00C4752F"/>
    <w:rsid w:val="00C50FA1"/>
    <w:rsid w:val="00C51BD2"/>
    <w:rsid w:val="00C51C34"/>
    <w:rsid w:val="00C52EA2"/>
    <w:rsid w:val="00C548C6"/>
    <w:rsid w:val="00C553E5"/>
    <w:rsid w:val="00C55A4D"/>
    <w:rsid w:val="00C56B6A"/>
    <w:rsid w:val="00C617CC"/>
    <w:rsid w:val="00C62A32"/>
    <w:rsid w:val="00C63470"/>
    <w:rsid w:val="00C63DF9"/>
    <w:rsid w:val="00C64AC2"/>
    <w:rsid w:val="00C652DF"/>
    <w:rsid w:val="00C72095"/>
    <w:rsid w:val="00C73A3D"/>
    <w:rsid w:val="00C75213"/>
    <w:rsid w:val="00C759F3"/>
    <w:rsid w:val="00C75F57"/>
    <w:rsid w:val="00C764AD"/>
    <w:rsid w:val="00C76B2C"/>
    <w:rsid w:val="00C80792"/>
    <w:rsid w:val="00C81331"/>
    <w:rsid w:val="00C81E5B"/>
    <w:rsid w:val="00C82E52"/>
    <w:rsid w:val="00C8378A"/>
    <w:rsid w:val="00C85AFF"/>
    <w:rsid w:val="00C86B57"/>
    <w:rsid w:val="00C87406"/>
    <w:rsid w:val="00C87803"/>
    <w:rsid w:val="00C9096D"/>
    <w:rsid w:val="00C90D78"/>
    <w:rsid w:val="00C91EF0"/>
    <w:rsid w:val="00C921C6"/>
    <w:rsid w:val="00C92826"/>
    <w:rsid w:val="00C93426"/>
    <w:rsid w:val="00C9396F"/>
    <w:rsid w:val="00C94276"/>
    <w:rsid w:val="00C944AA"/>
    <w:rsid w:val="00C95651"/>
    <w:rsid w:val="00C9614F"/>
    <w:rsid w:val="00C96DB6"/>
    <w:rsid w:val="00CA0C1C"/>
    <w:rsid w:val="00CA0E96"/>
    <w:rsid w:val="00CA11CA"/>
    <w:rsid w:val="00CA1C7F"/>
    <w:rsid w:val="00CA290A"/>
    <w:rsid w:val="00CA2AF8"/>
    <w:rsid w:val="00CA3C60"/>
    <w:rsid w:val="00CA3C77"/>
    <w:rsid w:val="00CA4257"/>
    <w:rsid w:val="00CA47D6"/>
    <w:rsid w:val="00CA4EBD"/>
    <w:rsid w:val="00CA6344"/>
    <w:rsid w:val="00CA6FB7"/>
    <w:rsid w:val="00CB08DF"/>
    <w:rsid w:val="00CB0F43"/>
    <w:rsid w:val="00CB21D7"/>
    <w:rsid w:val="00CB2CA1"/>
    <w:rsid w:val="00CB3091"/>
    <w:rsid w:val="00CB365B"/>
    <w:rsid w:val="00CB3AD0"/>
    <w:rsid w:val="00CB3C43"/>
    <w:rsid w:val="00CB6CA2"/>
    <w:rsid w:val="00CB7173"/>
    <w:rsid w:val="00CC21DC"/>
    <w:rsid w:val="00CC22F1"/>
    <w:rsid w:val="00CC2497"/>
    <w:rsid w:val="00CC24FF"/>
    <w:rsid w:val="00CC2B7C"/>
    <w:rsid w:val="00CC2BC7"/>
    <w:rsid w:val="00CC32A0"/>
    <w:rsid w:val="00CC3AB1"/>
    <w:rsid w:val="00CC406B"/>
    <w:rsid w:val="00CC5103"/>
    <w:rsid w:val="00CC538D"/>
    <w:rsid w:val="00CC64C8"/>
    <w:rsid w:val="00CC795A"/>
    <w:rsid w:val="00CD067F"/>
    <w:rsid w:val="00CD1656"/>
    <w:rsid w:val="00CD1D17"/>
    <w:rsid w:val="00CD1E07"/>
    <w:rsid w:val="00CD25BF"/>
    <w:rsid w:val="00CD2C9F"/>
    <w:rsid w:val="00CD403E"/>
    <w:rsid w:val="00CD405E"/>
    <w:rsid w:val="00CD4DF9"/>
    <w:rsid w:val="00CD5224"/>
    <w:rsid w:val="00CD7405"/>
    <w:rsid w:val="00CE118C"/>
    <w:rsid w:val="00CE1520"/>
    <w:rsid w:val="00CE25AD"/>
    <w:rsid w:val="00CE2C78"/>
    <w:rsid w:val="00CE2D2B"/>
    <w:rsid w:val="00CE2DF0"/>
    <w:rsid w:val="00CE3036"/>
    <w:rsid w:val="00CE393E"/>
    <w:rsid w:val="00CE39D0"/>
    <w:rsid w:val="00CE4A91"/>
    <w:rsid w:val="00CE5B6B"/>
    <w:rsid w:val="00CF0E59"/>
    <w:rsid w:val="00CF1716"/>
    <w:rsid w:val="00CF26D1"/>
    <w:rsid w:val="00CF3876"/>
    <w:rsid w:val="00CF430B"/>
    <w:rsid w:val="00CF44C3"/>
    <w:rsid w:val="00CF6110"/>
    <w:rsid w:val="00CF6AAF"/>
    <w:rsid w:val="00CF7732"/>
    <w:rsid w:val="00D00ABA"/>
    <w:rsid w:val="00D00BE3"/>
    <w:rsid w:val="00D02B29"/>
    <w:rsid w:val="00D03339"/>
    <w:rsid w:val="00D04E9D"/>
    <w:rsid w:val="00D108B2"/>
    <w:rsid w:val="00D1127F"/>
    <w:rsid w:val="00D11931"/>
    <w:rsid w:val="00D11C9A"/>
    <w:rsid w:val="00D11F15"/>
    <w:rsid w:val="00D12354"/>
    <w:rsid w:val="00D125A7"/>
    <w:rsid w:val="00D129FA"/>
    <w:rsid w:val="00D148D9"/>
    <w:rsid w:val="00D14DA0"/>
    <w:rsid w:val="00D159DF"/>
    <w:rsid w:val="00D15E75"/>
    <w:rsid w:val="00D160E1"/>
    <w:rsid w:val="00D16B5A"/>
    <w:rsid w:val="00D16DA7"/>
    <w:rsid w:val="00D17CD8"/>
    <w:rsid w:val="00D20323"/>
    <w:rsid w:val="00D223E8"/>
    <w:rsid w:val="00D22405"/>
    <w:rsid w:val="00D22818"/>
    <w:rsid w:val="00D23D8E"/>
    <w:rsid w:val="00D244D3"/>
    <w:rsid w:val="00D2520F"/>
    <w:rsid w:val="00D2584D"/>
    <w:rsid w:val="00D26A6B"/>
    <w:rsid w:val="00D31E91"/>
    <w:rsid w:val="00D3207D"/>
    <w:rsid w:val="00D344AE"/>
    <w:rsid w:val="00D34F65"/>
    <w:rsid w:val="00D360AC"/>
    <w:rsid w:val="00D36441"/>
    <w:rsid w:val="00D379ED"/>
    <w:rsid w:val="00D401D8"/>
    <w:rsid w:val="00D40918"/>
    <w:rsid w:val="00D42D08"/>
    <w:rsid w:val="00D44B2D"/>
    <w:rsid w:val="00D44B7E"/>
    <w:rsid w:val="00D45961"/>
    <w:rsid w:val="00D45B9E"/>
    <w:rsid w:val="00D4623D"/>
    <w:rsid w:val="00D46DF4"/>
    <w:rsid w:val="00D4713C"/>
    <w:rsid w:val="00D5045F"/>
    <w:rsid w:val="00D509DC"/>
    <w:rsid w:val="00D51CC0"/>
    <w:rsid w:val="00D52026"/>
    <w:rsid w:val="00D52C45"/>
    <w:rsid w:val="00D538C2"/>
    <w:rsid w:val="00D5395C"/>
    <w:rsid w:val="00D540FE"/>
    <w:rsid w:val="00D54D05"/>
    <w:rsid w:val="00D55374"/>
    <w:rsid w:val="00D5574D"/>
    <w:rsid w:val="00D558D4"/>
    <w:rsid w:val="00D5610C"/>
    <w:rsid w:val="00D565E7"/>
    <w:rsid w:val="00D60080"/>
    <w:rsid w:val="00D6129D"/>
    <w:rsid w:val="00D612F5"/>
    <w:rsid w:val="00D61382"/>
    <w:rsid w:val="00D61ABC"/>
    <w:rsid w:val="00D61C9E"/>
    <w:rsid w:val="00D625FC"/>
    <w:rsid w:val="00D62690"/>
    <w:rsid w:val="00D627BB"/>
    <w:rsid w:val="00D63268"/>
    <w:rsid w:val="00D66643"/>
    <w:rsid w:val="00D66B36"/>
    <w:rsid w:val="00D673A3"/>
    <w:rsid w:val="00D6756D"/>
    <w:rsid w:val="00D71EDF"/>
    <w:rsid w:val="00D72707"/>
    <w:rsid w:val="00D72CAF"/>
    <w:rsid w:val="00D74974"/>
    <w:rsid w:val="00D75B86"/>
    <w:rsid w:val="00D7600B"/>
    <w:rsid w:val="00D765A1"/>
    <w:rsid w:val="00D77177"/>
    <w:rsid w:val="00D778AF"/>
    <w:rsid w:val="00D77E3C"/>
    <w:rsid w:val="00D8005D"/>
    <w:rsid w:val="00D810BB"/>
    <w:rsid w:val="00D810E3"/>
    <w:rsid w:val="00D813CD"/>
    <w:rsid w:val="00D81B5A"/>
    <w:rsid w:val="00D82169"/>
    <w:rsid w:val="00D82955"/>
    <w:rsid w:val="00D83FA5"/>
    <w:rsid w:val="00D84812"/>
    <w:rsid w:val="00D85ACB"/>
    <w:rsid w:val="00D85E16"/>
    <w:rsid w:val="00D87B6D"/>
    <w:rsid w:val="00D87CE7"/>
    <w:rsid w:val="00D90A0C"/>
    <w:rsid w:val="00D90D24"/>
    <w:rsid w:val="00D9116D"/>
    <w:rsid w:val="00D923BA"/>
    <w:rsid w:val="00D93A87"/>
    <w:rsid w:val="00D93E36"/>
    <w:rsid w:val="00D955E2"/>
    <w:rsid w:val="00D95894"/>
    <w:rsid w:val="00D9612F"/>
    <w:rsid w:val="00D97B41"/>
    <w:rsid w:val="00DA0EDF"/>
    <w:rsid w:val="00DA1511"/>
    <w:rsid w:val="00DA1BA1"/>
    <w:rsid w:val="00DA2071"/>
    <w:rsid w:val="00DA5DA6"/>
    <w:rsid w:val="00DA6696"/>
    <w:rsid w:val="00DB00D0"/>
    <w:rsid w:val="00DB1F8C"/>
    <w:rsid w:val="00DB219B"/>
    <w:rsid w:val="00DB4F06"/>
    <w:rsid w:val="00DB5030"/>
    <w:rsid w:val="00DB6332"/>
    <w:rsid w:val="00DB703B"/>
    <w:rsid w:val="00DB756E"/>
    <w:rsid w:val="00DC264A"/>
    <w:rsid w:val="00DC4841"/>
    <w:rsid w:val="00DC53B4"/>
    <w:rsid w:val="00DC5A69"/>
    <w:rsid w:val="00DC6042"/>
    <w:rsid w:val="00DC6E93"/>
    <w:rsid w:val="00DC7361"/>
    <w:rsid w:val="00DD0217"/>
    <w:rsid w:val="00DD0CE9"/>
    <w:rsid w:val="00DD0F51"/>
    <w:rsid w:val="00DD5482"/>
    <w:rsid w:val="00DD6040"/>
    <w:rsid w:val="00DD7F77"/>
    <w:rsid w:val="00DD7F78"/>
    <w:rsid w:val="00DE0179"/>
    <w:rsid w:val="00DE1C7A"/>
    <w:rsid w:val="00DE2A2B"/>
    <w:rsid w:val="00DE3B1B"/>
    <w:rsid w:val="00DE558C"/>
    <w:rsid w:val="00DE5ED8"/>
    <w:rsid w:val="00DE606C"/>
    <w:rsid w:val="00DE658A"/>
    <w:rsid w:val="00DF1837"/>
    <w:rsid w:val="00DF221D"/>
    <w:rsid w:val="00DF2891"/>
    <w:rsid w:val="00DF3ACE"/>
    <w:rsid w:val="00DF4328"/>
    <w:rsid w:val="00DF452B"/>
    <w:rsid w:val="00DF45C0"/>
    <w:rsid w:val="00DF5719"/>
    <w:rsid w:val="00DF5804"/>
    <w:rsid w:val="00DF63DB"/>
    <w:rsid w:val="00DF6936"/>
    <w:rsid w:val="00DF6B44"/>
    <w:rsid w:val="00DF7621"/>
    <w:rsid w:val="00DF7680"/>
    <w:rsid w:val="00DF774B"/>
    <w:rsid w:val="00DF7C6B"/>
    <w:rsid w:val="00E004BF"/>
    <w:rsid w:val="00E00650"/>
    <w:rsid w:val="00E00CA8"/>
    <w:rsid w:val="00E01200"/>
    <w:rsid w:val="00E020E9"/>
    <w:rsid w:val="00E02C0D"/>
    <w:rsid w:val="00E053C5"/>
    <w:rsid w:val="00E05977"/>
    <w:rsid w:val="00E06CA5"/>
    <w:rsid w:val="00E127F6"/>
    <w:rsid w:val="00E12A44"/>
    <w:rsid w:val="00E12BFE"/>
    <w:rsid w:val="00E1322A"/>
    <w:rsid w:val="00E13B6D"/>
    <w:rsid w:val="00E143FF"/>
    <w:rsid w:val="00E14B1B"/>
    <w:rsid w:val="00E15AE5"/>
    <w:rsid w:val="00E15D92"/>
    <w:rsid w:val="00E16457"/>
    <w:rsid w:val="00E16CD6"/>
    <w:rsid w:val="00E17AB3"/>
    <w:rsid w:val="00E20D48"/>
    <w:rsid w:val="00E212AD"/>
    <w:rsid w:val="00E22489"/>
    <w:rsid w:val="00E22568"/>
    <w:rsid w:val="00E2298D"/>
    <w:rsid w:val="00E2393A"/>
    <w:rsid w:val="00E24C3C"/>
    <w:rsid w:val="00E26E9F"/>
    <w:rsid w:val="00E27921"/>
    <w:rsid w:val="00E309B0"/>
    <w:rsid w:val="00E310AD"/>
    <w:rsid w:val="00E31B93"/>
    <w:rsid w:val="00E322C1"/>
    <w:rsid w:val="00E324F0"/>
    <w:rsid w:val="00E32F88"/>
    <w:rsid w:val="00E332A4"/>
    <w:rsid w:val="00E33675"/>
    <w:rsid w:val="00E340A5"/>
    <w:rsid w:val="00E35F41"/>
    <w:rsid w:val="00E375D4"/>
    <w:rsid w:val="00E40F26"/>
    <w:rsid w:val="00E410F4"/>
    <w:rsid w:val="00E41D35"/>
    <w:rsid w:val="00E42112"/>
    <w:rsid w:val="00E4212B"/>
    <w:rsid w:val="00E42AD1"/>
    <w:rsid w:val="00E43826"/>
    <w:rsid w:val="00E438C1"/>
    <w:rsid w:val="00E4418A"/>
    <w:rsid w:val="00E46435"/>
    <w:rsid w:val="00E47544"/>
    <w:rsid w:val="00E47795"/>
    <w:rsid w:val="00E478B1"/>
    <w:rsid w:val="00E5066A"/>
    <w:rsid w:val="00E50D75"/>
    <w:rsid w:val="00E50EA5"/>
    <w:rsid w:val="00E517FC"/>
    <w:rsid w:val="00E51B1E"/>
    <w:rsid w:val="00E54728"/>
    <w:rsid w:val="00E54B83"/>
    <w:rsid w:val="00E54B97"/>
    <w:rsid w:val="00E56157"/>
    <w:rsid w:val="00E567DA"/>
    <w:rsid w:val="00E601FA"/>
    <w:rsid w:val="00E60437"/>
    <w:rsid w:val="00E60AAD"/>
    <w:rsid w:val="00E60ABC"/>
    <w:rsid w:val="00E615D8"/>
    <w:rsid w:val="00E6197C"/>
    <w:rsid w:val="00E61A8D"/>
    <w:rsid w:val="00E63018"/>
    <w:rsid w:val="00E6385A"/>
    <w:rsid w:val="00E64C8D"/>
    <w:rsid w:val="00E64D96"/>
    <w:rsid w:val="00E65407"/>
    <w:rsid w:val="00E67862"/>
    <w:rsid w:val="00E70B57"/>
    <w:rsid w:val="00E71D1D"/>
    <w:rsid w:val="00E7219E"/>
    <w:rsid w:val="00E7297C"/>
    <w:rsid w:val="00E73A23"/>
    <w:rsid w:val="00E73A73"/>
    <w:rsid w:val="00E7495A"/>
    <w:rsid w:val="00E753DA"/>
    <w:rsid w:val="00E75642"/>
    <w:rsid w:val="00E75BA8"/>
    <w:rsid w:val="00E76352"/>
    <w:rsid w:val="00E770C2"/>
    <w:rsid w:val="00E80A80"/>
    <w:rsid w:val="00E81B1E"/>
    <w:rsid w:val="00E82D44"/>
    <w:rsid w:val="00E83D55"/>
    <w:rsid w:val="00E85C65"/>
    <w:rsid w:val="00E85F26"/>
    <w:rsid w:val="00E8600F"/>
    <w:rsid w:val="00E86AA1"/>
    <w:rsid w:val="00E878FB"/>
    <w:rsid w:val="00E91090"/>
    <w:rsid w:val="00E92A7E"/>
    <w:rsid w:val="00E933D3"/>
    <w:rsid w:val="00E939AC"/>
    <w:rsid w:val="00E93ADB"/>
    <w:rsid w:val="00E93BD4"/>
    <w:rsid w:val="00E93D6C"/>
    <w:rsid w:val="00E9672D"/>
    <w:rsid w:val="00E9773A"/>
    <w:rsid w:val="00EA125D"/>
    <w:rsid w:val="00EA1830"/>
    <w:rsid w:val="00EA29BE"/>
    <w:rsid w:val="00EA3071"/>
    <w:rsid w:val="00EA495A"/>
    <w:rsid w:val="00EA4EE2"/>
    <w:rsid w:val="00EA6179"/>
    <w:rsid w:val="00EA68DB"/>
    <w:rsid w:val="00EA7380"/>
    <w:rsid w:val="00EA75D5"/>
    <w:rsid w:val="00EB007E"/>
    <w:rsid w:val="00EB09B3"/>
    <w:rsid w:val="00EB2F49"/>
    <w:rsid w:val="00EB31E7"/>
    <w:rsid w:val="00EB3264"/>
    <w:rsid w:val="00EB4B36"/>
    <w:rsid w:val="00EB570A"/>
    <w:rsid w:val="00EB5B98"/>
    <w:rsid w:val="00EC0023"/>
    <w:rsid w:val="00EC1AAC"/>
    <w:rsid w:val="00EC338F"/>
    <w:rsid w:val="00EC3C71"/>
    <w:rsid w:val="00EC46F8"/>
    <w:rsid w:val="00EC4784"/>
    <w:rsid w:val="00EC62DE"/>
    <w:rsid w:val="00ED3E64"/>
    <w:rsid w:val="00ED4033"/>
    <w:rsid w:val="00ED45EB"/>
    <w:rsid w:val="00ED5B75"/>
    <w:rsid w:val="00ED68C8"/>
    <w:rsid w:val="00ED7590"/>
    <w:rsid w:val="00EE3FE3"/>
    <w:rsid w:val="00EE4527"/>
    <w:rsid w:val="00EE5CE4"/>
    <w:rsid w:val="00EE6A02"/>
    <w:rsid w:val="00EE7630"/>
    <w:rsid w:val="00EF2545"/>
    <w:rsid w:val="00EF3E35"/>
    <w:rsid w:val="00EF3E62"/>
    <w:rsid w:val="00EF40E2"/>
    <w:rsid w:val="00EF43B3"/>
    <w:rsid w:val="00EF4E26"/>
    <w:rsid w:val="00EF602B"/>
    <w:rsid w:val="00EF672B"/>
    <w:rsid w:val="00EF7C3E"/>
    <w:rsid w:val="00F0021A"/>
    <w:rsid w:val="00F00EF0"/>
    <w:rsid w:val="00F01452"/>
    <w:rsid w:val="00F01703"/>
    <w:rsid w:val="00F01B5B"/>
    <w:rsid w:val="00F01BD3"/>
    <w:rsid w:val="00F02915"/>
    <w:rsid w:val="00F02AE5"/>
    <w:rsid w:val="00F02F0D"/>
    <w:rsid w:val="00F03ADF"/>
    <w:rsid w:val="00F03ECA"/>
    <w:rsid w:val="00F0405D"/>
    <w:rsid w:val="00F04648"/>
    <w:rsid w:val="00F05AB7"/>
    <w:rsid w:val="00F06AE7"/>
    <w:rsid w:val="00F078B0"/>
    <w:rsid w:val="00F11364"/>
    <w:rsid w:val="00F12F4E"/>
    <w:rsid w:val="00F130E4"/>
    <w:rsid w:val="00F13285"/>
    <w:rsid w:val="00F139DA"/>
    <w:rsid w:val="00F144E0"/>
    <w:rsid w:val="00F14882"/>
    <w:rsid w:val="00F163B7"/>
    <w:rsid w:val="00F16B8B"/>
    <w:rsid w:val="00F16C6D"/>
    <w:rsid w:val="00F17211"/>
    <w:rsid w:val="00F176BA"/>
    <w:rsid w:val="00F203E9"/>
    <w:rsid w:val="00F221FD"/>
    <w:rsid w:val="00F22404"/>
    <w:rsid w:val="00F224BB"/>
    <w:rsid w:val="00F22B42"/>
    <w:rsid w:val="00F25A57"/>
    <w:rsid w:val="00F26A35"/>
    <w:rsid w:val="00F27620"/>
    <w:rsid w:val="00F303D9"/>
    <w:rsid w:val="00F33466"/>
    <w:rsid w:val="00F33EBA"/>
    <w:rsid w:val="00F36650"/>
    <w:rsid w:val="00F36B0A"/>
    <w:rsid w:val="00F37C75"/>
    <w:rsid w:val="00F4015E"/>
    <w:rsid w:val="00F41D42"/>
    <w:rsid w:val="00F4278B"/>
    <w:rsid w:val="00F42DD1"/>
    <w:rsid w:val="00F43DD2"/>
    <w:rsid w:val="00F4420A"/>
    <w:rsid w:val="00F44DD9"/>
    <w:rsid w:val="00F463D4"/>
    <w:rsid w:val="00F46854"/>
    <w:rsid w:val="00F50A2D"/>
    <w:rsid w:val="00F51351"/>
    <w:rsid w:val="00F525D4"/>
    <w:rsid w:val="00F52930"/>
    <w:rsid w:val="00F53B25"/>
    <w:rsid w:val="00F53DC1"/>
    <w:rsid w:val="00F54B00"/>
    <w:rsid w:val="00F555CE"/>
    <w:rsid w:val="00F55944"/>
    <w:rsid w:val="00F56C5D"/>
    <w:rsid w:val="00F572DA"/>
    <w:rsid w:val="00F60829"/>
    <w:rsid w:val="00F60EC5"/>
    <w:rsid w:val="00F61771"/>
    <w:rsid w:val="00F629C3"/>
    <w:rsid w:val="00F62CFF"/>
    <w:rsid w:val="00F641B5"/>
    <w:rsid w:val="00F647D5"/>
    <w:rsid w:val="00F65889"/>
    <w:rsid w:val="00F6600B"/>
    <w:rsid w:val="00F6629A"/>
    <w:rsid w:val="00F664A6"/>
    <w:rsid w:val="00F66856"/>
    <w:rsid w:val="00F66CF2"/>
    <w:rsid w:val="00F67397"/>
    <w:rsid w:val="00F72065"/>
    <w:rsid w:val="00F72236"/>
    <w:rsid w:val="00F72402"/>
    <w:rsid w:val="00F73037"/>
    <w:rsid w:val="00F731D3"/>
    <w:rsid w:val="00F73BEA"/>
    <w:rsid w:val="00F7513A"/>
    <w:rsid w:val="00F77B8F"/>
    <w:rsid w:val="00F77CBB"/>
    <w:rsid w:val="00F8140C"/>
    <w:rsid w:val="00F81D19"/>
    <w:rsid w:val="00F833AC"/>
    <w:rsid w:val="00F83593"/>
    <w:rsid w:val="00F83A91"/>
    <w:rsid w:val="00F83F7B"/>
    <w:rsid w:val="00F84193"/>
    <w:rsid w:val="00F84907"/>
    <w:rsid w:val="00F84BC3"/>
    <w:rsid w:val="00F8555A"/>
    <w:rsid w:val="00F85ACB"/>
    <w:rsid w:val="00F8602C"/>
    <w:rsid w:val="00F86E36"/>
    <w:rsid w:val="00F87A91"/>
    <w:rsid w:val="00F87D8C"/>
    <w:rsid w:val="00F90DBE"/>
    <w:rsid w:val="00F90F6A"/>
    <w:rsid w:val="00F912EF"/>
    <w:rsid w:val="00F91F41"/>
    <w:rsid w:val="00F922FC"/>
    <w:rsid w:val="00F928A2"/>
    <w:rsid w:val="00F92E0A"/>
    <w:rsid w:val="00F93EE7"/>
    <w:rsid w:val="00F942FD"/>
    <w:rsid w:val="00F94372"/>
    <w:rsid w:val="00F953DC"/>
    <w:rsid w:val="00F96B21"/>
    <w:rsid w:val="00F976D2"/>
    <w:rsid w:val="00FA0A62"/>
    <w:rsid w:val="00FA0B42"/>
    <w:rsid w:val="00FA1F54"/>
    <w:rsid w:val="00FA306F"/>
    <w:rsid w:val="00FA4011"/>
    <w:rsid w:val="00FA46B3"/>
    <w:rsid w:val="00FA5701"/>
    <w:rsid w:val="00FA6143"/>
    <w:rsid w:val="00FA6CC3"/>
    <w:rsid w:val="00FA79E5"/>
    <w:rsid w:val="00FB0361"/>
    <w:rsid w:val="00FB07EA"/>
    <w:rsid w:val="00FB084A"/>
    <w:rsid w:val="00FB090B"/>
    <w:rsid w:val="00FB12C6"/>
    <w:rsid w:val="00FB224C"/>
    <w:rsid w:val="00FB2336"/>
    <w:rsid w:val="00FB286F"/>
    <w:rsid w:val="00FB3657"/>
    <w:rsid w:val="00FB3875"/>
    <w:rsid w:val="00FB446F"/>
    <w:rsid w:val="00FB48AE"/>
    <w:rsid w:val="00FB4E29"/>
    <w:rsid w:val="00FB526E"/>
    <w:rsid w:val="00FB6A09"/>
    <w:rsid w:val="00FB709A"/>
    <w:rsid w:val="00FB72DC"/>
    <w:rsid w:val="00FB74E6"/>
    <w:rsid w:val="00FC1800"/>
    <w:rsid w:val="00FC21E1"/>
    <w:rsid w:val="00FC4583"/>
    <w:rsid w:val="00FC4A10"/>
    <w:rsid w:val="00FC4AAB"/>
    <w:rsid w:val="00FC515D"/>
    <w:rsid w:val="00FC598F"/>
    <w:rsid w:val="00FC63DC"/>
    <w:rsid w:val="00FD07AB"/>
    <w:rsid w:val="00FD0D9F"/>
    <w:rsid w:val="00FD1CEF"/>
    <w:rsid w:val="00FD1DB4"/>
    <w:rsid w:val="00FD1F6A"/>
    <w:rsid w:val="00FD20CD"/>
    <w:rsid w:val="00FD23C5"/>
    <w:rsid w:val="00FD513E"/>
    <w:rsid w:val="00FD518E"/>
    <w:rsid w:val="00FD5E9D"/>
    <w:rsid w:val="00FD60C1"/>
    <w:rsid w:val="00FD6786"/>
    <w:rsid w:val="00FD696E"/>
    <w:rsid w:val="00FD70CB"/>
    <w:rsid w:val="00FE08C3"/>
    <w:rsid w:val="00FE09E5"/>
    <w:rsid w:val="00FE1987"/>
    <w:rsid w:val="00FE1C8C"/>
    <w:rsid w:val="00FE55EB"/>
    <w:rsid w:val="00FE5D38"/>
    <w:rsid w:val="00FE5DC4"/>
    <w:rsid w:val="00FE7555"/>
    <w:rsid w:val="00FE7696"/>
    <w:rsid w:val="00FF141F"/>
    <w:rsid w:val="00FF2924"/>
    <w:rsid w:val="00FF3677"/>
    <w:rsid w:val="00FF38F1"/>
    <w:rsid w:val="00FF4371"/>
    <w:rsid w:val="00FF4EC5"/>
    <w:rsid w:val="00FF556F"/>
    <w:rsid w:val="00FF6FAC"/>
    <w:rsid w:val="00FF7D21"/>
    <w:rsid w:val="0394C7AB"/>
    <w:rsid w:val="04809D18"/>
    <w:rsid w:val="09540E3B"/>
    <w:rsid w:val="0CEBAEA5"/>
    <w:rsid w:val="0D61A7AD"/>
    <w:rsid w:val="0F4B88EC"/>
    <w:rsid w:val="11A844F4"/>
    <w:rsid w:val="128735A8"/>
    <w:rsid w:val="150746C0"/>
    <w:rsid w:val="1958F72E"/>
    <w:rsid w:val="1CAA107E"/>
    <w:rsid w:val="20C5EE53"/>
    <w:rsid w:val="212B9236"/>
    <w:rsid w:val="237C23F0"/>
    <w:rsid w:val="278D8A5A"/>
    <w:rsid w:val="27A89EB0"/>
    <w:rsid w:val="2AE3066F"/>
    <w:rsid w:val="2DFCCBDE"/>
    <w:rsid w:val="2F989C3F"/>
    <w:rsid w:val="304950B8"/>
    <w:rsid w:val="31346CA0"/>
    <w:rsid w:val="31A264B1"/>
    <w:rsid w:val="3233D964"/>
    <w:rsid w:val="3255CE64"/>
    <w:rsid w:val="32E573E7"/>
    <w:rsid w:val="33F097D4"/>
    <w:rsid w:val="3409C031"/>
    <w:rsid w:val="34814448"/>
    <w:rsid w:val="3541A3FF"/>
    <w:rsid w:val="37283896"/>
    <w:rsid w:val="38DD3154"/>
    <w:rsid w:val="3BFBA9B9"/>
    <w:rsid w:val="3E19846F"/>
    <w:rsid w:val="45055F6E"/>
    <w:rsid w:val="4529FD72"/>
    <w:rsid w:val="459FF67A"/>
    <w:rsid w:val="4D4EB54A"/>
    <w:rsid w:val="4E46C973"/>
    <w:rsid w:val="4EEA85AB"/>
    <w:rsid w:val="4FFF0601"/>
    <w:rsid w:val="50F6DE1F"/>
    <w:rsid w:val="535BA99D"/>
    <w:rsid w:val="552358DF"/>
    <w:rsid w:val="56F59790"/>
    <w:rsid w:val="57D98E7C"/>
    <w:rsid w:val="59CAEB21"/>
    <w:rsid w:val="5B37BF06"/>
    <w:rsid w:val="5C3EA4DF"/>
    <w:rsid w:val="5F6AD384"/>
    <w:rsid w:val="62AB5C34"/>
    <w:rsid w:val="6577D87F"/>
    <w:rsid w:val="66B15BAF"/>
    <w:rsid w:val="6DB90118"/>
    <w:rsid w:val="6F6A4FE2"/>
    <w:rsid w:val="733CD0D2"/>
    <w:rsid w:val="769F9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D111"/>
  <w15:chartTrackingRefBased/>
  <w15:docId w15:val="{F63C915B-F838-49BC-B65E-69939F07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5B"/>
    <w:pPr>
      <w:contextualSpacing/>
    </w:pPr>
    <w:rPr>
      <w:rFonts w:ascii="Times New Roman" w:hAnsi="Times New Roman"/>
      <w:sz w:val="24"/>
      <w:szCs w:val="22"/>
      <w:lang w:eastAsia="en-US"/>
    </w:rPr>
  </w:style>
  <w:style w:type="paragraph" w:styleId="Heading1">
    <w:name w:val="heading 1"/>
    <w:basedOn w:val="Normal"/>
    <w:link w:val="Heading1Char"/>
    <w:uiPriority w:val="9"/>
    <w:qFormat/>
    <w:rsid w:val="00C00132"/>
    <w:pPr>
      <w:spacing w:before="100" w:beforeAutospacing="1" w:after="100" w:afterAutospacing="1"/>
      <w:contextualSpacing w:val="0"/>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link w:val="Footer"/>
    <w:uiPriority w:val="99"/>
    <w:rsid w:val="00CB365B"/>
    <w:rPr>
      <w:rFonts w:ascii="Times New Roman" w:eastAsia="Calibri" w:hAnsi="Times New Roman" w:cs="Times New Roman"/>
      <w:sz w:val="24"/>
    </w:rPr>
  </w:style>
  <w:style w:type="character" w:styleId="Hyperlink">
    <w:name w:val="Hyperlink"/>
    <w:uiPriority w:val="99"/>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link w:val="BalloonText"/>
    <w:uiPriority w:val="99"/>
    <w:semiHidden/>
    <w:rsid w:val="00CE4A91"/>
    <w:rPr>
      <w:rFonts w:ascii="Tahoma" w:eastAsia="Calibri" w:hAnsi="Tahoma" w:cs="Tahoma"/>
      <w:sz w:val="16"/>
      <w:szCs w:val="16"/>
    </w:rPr>
  </w:style>
  <w:style w:type="paragraph" w:styleId="Header">
    <w:name w:val="header"/>
    <w:basedOn w:val="Normal"/>
    <w:link w:val="HeaderChar"/>
    <w:uiPriority w:val="99"/>
    <w:unhideWhenUsed/>
    <w:rsid w:val="00BF7A49"/>
    <w:pPr>
      <w:tabs>
        <w:tab w:val="center" w:pos="4680"/>
        <w:tab w:val="right" w:pos="9360"/>
      </w:tabs>
    </w:pPr>
  </w:style>
  <w:style w:type="character" w:customStyle="1" w:styleId="HeaderChar">
    <w:name w:val="Header Char"/>
    <w:link w:val="Header"/>
    <w:uiPriority w:val="99"/>
    <w:rsid w:val="00BF7A49"/>
    <w:rPr>
      <w:rFonts w:ascii="Times New Roman" w:eastAsia="Calibri" w:hAnsi="Times New Roman" w:cs="Times New Roman"/>
      <w:sz w:val="24"/>
    </w:rPr>
  </w:style>
  <w:style w:type="paragraph" w:styleId="FootnoteText">
    <w:name w:val="footnote text"/>
    <w:basedOn w:val="Normal"/>
    <w:link w:val="FootnoteTextChar"/>
    <w:uiPriority w:val="99"/>
    <w:unhideWhenUsed/>
    <w:rsid w:val="009D1B89"/>
    <w:rPr>
      <w:sz w:val="20"/>
      <w:szCs w:val="20"/>
    </w:rPr>
  </w:style>
  <w:style w:type="character" w:customStyle="1" w:styleId="FootnoteTextChar">
    <w:name w:val="Footnote Text Char"/>
    <w:link w:val="FootnoteText"/>
    <w:uiPriority w:val="99"/>
    <w:rsid w:val="009D1B89"/>
    <w:rPr>
      <w:rFonts w:ascii="Times New Roman" w:eastAsia="Calibri" w:hAnsi="Times New Roman" w:cs="Times New Roman"/>
      <w:sz w:val="20"/>
      <w:szCs w:val="20"/>
    </w:rPr>
  </w:style>
  <w:style w:type="character" w:styleId="FootnoteReference">
    <w:name w:val="footnote reference"/>
    <w:uiPriority w:val="99"/>
    <w:semiHidden/>
    <w:unhideWhenUsed/>
    <w:rsid w:val="009D1B89"/>
    <w:rPr>
      <w:vertAlign w:val="superscript"/>
    </w:rPr>
  </w:style>
  <w:style w:type="character" w:styleId="CommentReference">
    <w:name w:val="annotation reference"/>
    <w:uiPriority w:val="99"/>
    <w:semiHidden/>
    <w:unhideWhenUsed/>
    <w:rsid w:val="00896F78"/>
    <w:rPr>
      <w:sz w:val="16"/>
      <w:szCs w:val="16"/>
    </w:rPr>
  </w:style>
  <w:style w:type="paragraph" w:styleId="CommentText">
    <w:name w:val="annotation text"/>
    <w:basedOn w:val="Normal"/>
    <w:link w:val="CommentTextChar"/>
    <w:uiPriority w:val="99"/>
    <w:unhideWhenUsed/>
    <w:rsid w:val="00896F78"/>
    <w:rPr>
      <w:sz w:val="20"/>
      <w:szCs w:val="20"/>
    </w:rPr>
  </w:style>
  <w:style w:type="character" w:customStyle="1" w:styleId="CommentTextChar">
    <w:name w:val="Comment Text Char"/>
    <w:link w:val="CommentText"/>
    <w:uiPriority w:val="99"/>
    <w:rsid w:val="00896F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F78"/>
    <w:rPr>
      <w:b/>
      <w:bCs/>
    </w:rPr>
  </w:style>
  <w:style w:type="character" w:customStyle="1" w:styleId="CommentSubjectChar">
    <w:name w:val="Comment Subject Char"/>
    <w:link w:val="CommentSubject"/>
    <w:uiPriority w:val="99"/>
    <w:semiHidden/>
    <w:rsid w:val="00896F78"/>
    <w:rPr>
      <w:rFonts w:ascii="Times New Roman" w:eastAsia="Calibri" w:hAnsi="Times New Roman" w:cs="Times New Roman"/>
      <w:b/>
      <w:bCs/>
      <w:sz w:val="20"/>
      <w:szCs w:val="20"/>
    </w:rPr>
  </w:style>
  <w:style w:type="character" w:styleId="FollowedHyperlink">
    <w:name w:val="FollowedHyperlink"/>
    <w:uiPriority w:val="99"/>
    <w:semiHidden/>
    <w:unhideWhenUsed/>
    <w:rsid w:val="005F0A3C"/>
    <w:rPr>
      <w:color w:val="800080"/>
      <w:u w:val="single"/>
    </w:rPr>
  </w:style>
  <w:style w:type="character" w:styleId="Strong">
    <w:name w:val="Strong"/>
    <w:uiPriority w:val="22"/>
    <w:qFormat/>
    <w:rsid w:val="004922A0"/>
    <w:rPr>
      <w:b/>
      <w:bCs/>
    </w:rPr>
  </w:style>
  <w:style w:type="paragraph" w:customStyle="1" w:styleId="Default">
    <w:name w:val="Default"/>
    <w:rsid w:val="00CC3AB1"/>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9D1C2A"/>
    <w:rPr>
      <w:rFonts w:ascii="Times New Roman" w:hAnsi="Times New Roman"/>
      <w:sz w:val="24"/>
      <w:szCs w:val="22"/>
      <w:lang w:eastAsia="en-US"/>
    </w:rPr>
  </w:style>
  <w:style w:type="character" w:customStyle="1" w:styleId="normaltextrun">
    <w:name w:val="normaltextrun"/>
    <w:basedOn w:val="DefaultParagraphFont"/>
    <w:rsid w:val="006A106A"/>
  </w:style>
  <w:style w:type="character" w:customStyle="1" w:styleId="findhit">
    <w:name w:val="findhit"/>
    <w:basedOn w:val="DefaultParagraphFont"/>
    <w:rsid w:val="006A106A"/>
  </w:style>
  <w:style w:type="character" w:customStyle="1" w:styleId="eop">
    <w:name w:val="eop"/>
    <w:basedOn w:val="DefaultParagraphFont"/>
    <w:rsid w:val="006A106A"/>
  </w:style>
  <w:style w:type="paragraph" w:styleId="NoSpacing">
    <w:name w:val="No Spacing"/>
    <w:uiPriority w:val="1"/>
    <w:qFormat/>
    <w:rsid w:val="00A243B0"/>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B7127"/>
    <w:rPr>
      <w:color w:val="605E5C"/>
      <w:shd w:val="clear" w:color="auto" w:fill="E1DFDD"/>
    </w:rPr>
  </w:style>
  <w:style w:type="character" w:customStyle="1" w:styleId="bumpedfont15">
    <w:name w:val="bumpedfont15"/>
    <w:basedOn w:val="DefaultParagraphFont"/>
    <w:rsid w:val="008F5F53"/>
  </w:style>
  <w:style w:type="character" w:customStyle="1" w:styleId="Heading1Char">
    <w:name w:val="Heading 1 Char"/>
    <w:basedOn w:val="DefaultParagraphFont"/>
    <w:link w:val="Heading1"/>
    <w:uiPriority w:val="9"/>
    <w:rsid w:val="00C00132"/>
    <w:rPr>
      <w:rFonts w:ascii="Times New Roman" w:eastAsia="Times New Roman" w:hAnsi="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412120071">
                      <w:marLeft w:val="72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1326936822">
                      <w:marLeft w:val="18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667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4424">
      <w:bodyDiv w:val="1"/>
      <w:marLeft w:val="0"/>
      <w:marRight w:val="0"/>
      <w:marTop w:val="0"/>
      <w:marBottom w:val="0"/>
      <w:divBdr>
        <w:top w:val="none" w:sz="0" w:space="0" w:color="auto"/>
        <w:left w:val="none" w:sz="0" w:space="0" w:color="auto"/>
        <w:bottom w:val="none" w:sz="0" w:space="0" w:color="auto"/>
        <w:right w:val="none" w:sz="0" w:space="0" w:color="auto"/>
      </w:divBdr>
    </w:div>
    <w:div w:id="547958663">
      <w:bodyDiv w:val="1"/>
      <w:marLeft w:val="0"/>
      <w:marRight w:val="0"/>
      <w:marTop w:val="0"/>
      <w:marBottom w:val="0"/>
      <w:divBdr>
        <w:top w:val="none" w:sz="0" w:space="0" w:color="auto"/>
        <w:left w:val="none" w:sz="0" w:space="0" w:color="auto"/>
        <w:bottom w:val="none" w:sz="0" w:space="0" w:color="auto"/>
        <w:right w:val="none" w:sz="0" w:space="0" w:color="auto"/>
      </w:divBdr>
      <w:divsChild>
        <w:div w:id="1878349194">
          <w:marLeft w:val="150"/>
          <w:marRight w:val="150"/>
          <w:marTop w:val="150"/>
          <w:marBottom w:val="150"/>
          <w:divBdr>
            <w:top w:val="none" w:sz="0" w:space="0" w:color="auto"/>
            <w:left w:val="none" w:sz="0" w:space="0" w:color="auto"/>
            <w:bottom w:val="none" w:sz="0" w:space="0" w:color="auto"/>
            <w:right w:val="none" w:sz="0" w:space="0" w:color="auto"/>
          </w:divBdr>
          <w:divsChild>
            <w:div w:id="530072610">
              <w:marLeft w:val="0"/>
              <w:marRight w:val="0"/>
              <w:marTop w:val="0"/>
              <w:marBottom w:val="0"/>
              <w:divBdr>
                <w:top w:val="none" w:sz="0" w:space="0" w:color="auto"/>
                <w:left w:val="none" w:sz="0" w:space="0" w:color="auto"/>
                <w:bottom w:val="none" w:sz="0" w:space="0" w:color="auto"/>
                <w:right w:val="none" w:sz="0" w:space="0" w:color="auto"/>
              </w:divBdr>
              <w:divsChild>
                <w:div w:id="445389129">
                  <w:marLeft w:val="0"/>
                  <w:marRight w:val="0"/>
                  <w:marTop w:val="0"/>
                  <w:marBottom w:val="0"/>
                  <w:divBdr>
                    <w:top w:val="none" w:sz="0" w:space="0" w:color="auto"/>
                    <w:left w:val="none" w:sz="0" w:space="0" w:color="auto"/>
                    <w:bottom w:val="none" w:sz="0" w:space="0" w:color="auto"/>
                    <w:right w:val="none" w:sz="0" w:space="0" w:color="auto"/>
                  </w:divBdr>
                  <w:divsChild>
                    <w:div w:id="566453536">
                      <w:marLeft w:val="180"/>
                      <w:marRight w:val="0"/>
                      <w:marTop w:val="0"/>
                      <w:marBottom w:val="0"/>
                      <w:divBdr>
                        <w:top w:val="none" w:sz="0" w:space="0" w:color="auto"/>
                        <w:left w:val="none" w:sz="0" w:space="0" w:color="auto"/>
                        <w:bottom w:val="none" w:sz="0" w:space="0" w:color="auto"/>
                        <w:right w:val="none" w:sz="0" w:space="0" w:color="auto"/>
                      </w:divBdr>
                    </w:div>
                    <w:div w:id="65734739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683">
      <w:bodyDiv w:val="1"/>
      <w:marLeft w:val="0"/>
      <w:marRight w:val="0"/>
      <w:marTop w:val="0"/>
      <w:marBottom w:val="0"/>
      <w:divBdr>
        <w:top w:val="none" w:sz="0" w:space="0" w:color="auto"/>
        <w:left w:val="none" w:sz="0" w:space="0" w:color="auto"/>
        <w:bottom w:val="none" w:sz="0" w:space="0" w:color="auto"/>
        <w:right w:val="none" w:sz="0" w:space="0" w:color="auto"/>
      </w:divBdr>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1339650878">
      <w:bodyDiv w:val="1"/>
      <w:marLeft w:val="0"/>
      <w:marRight w:val="0"/>
      <w:marTop w:val="0"/>
      <w:marBottom w:val="0"/>
      <w:divBdr>
        <w:top w:val="none" w:sz="0" w:space="0" w:color="auto"/>
        <w:left w:val="none" w:sz="0" w:space="0" w:color="auto"/>
        <w:bottom w:val="none" w:sz="0" w:space="0" w:color="auto"/>
        <w:right w:val="none" w:sz="0" w:space="0" w:color="auto"/>
      </w:divBdr>
      <w:divsChild>
        <w:div w:id="1644236760">
          <w:marLeft w:val="150"/>
          <w:marRight w:val="150"/>
          <w:marTop w:val="150"/>
          <w:marBottom w:val="150"/>
          <w:divBdr>
            <w:top w:val="none" w:sz="0" w:space="0" w:color="auto"/>
            <w:left w:val="none" w:sz="0" w:space="0" w:color="auto"/>
            <w:bottom w:val="none" w:sz="0" w:space="0" w:color="auto"/>
            <w:right w:val="none" w:sz="0" w:space="0" w:color="auto"/>
          </w:divBdr>
          <w:divsChild>
            <w:div w:id="1556046147">
              <w:marLeft w:val="0"/>
              <w:marRight w:val="0"/>
              <w:marTop w:val="0"/>
              <w:marBottom w:val="0"/>
              <w:divBdr>
                <w:top w:val="none" w:sz="0" w:space="0" w:color="auto"/>
                <w:left w:val="none" w:sz="0" w:space="0" w:color="auto"/>
                <w:bottom w:val="none" w:sz="0" w:space="0" w:color="auto"/>
                <w:right w:val="none" w:sz="0" w:space="0" w:color="auto"/>
              </w:divBdr>
              <w:divsChild>
                <w:div w:id="1078820638">
                  <w:marLeft w:val="0"/>
                  <w:marRight w:val="0"/>
                  <w:marTop w:val="0"/>
                  <w:marBottom w:val="0"/>
                  <w:divBdr>
                    <w:top w:val="none" w:sz="0" w:space="0" w:color="auto"/>
                    <w:left w:val="none" w:sz="0" w:space="0" w:color="auto"/>
                    <w:bottom w:val="none" w:sz="0" w:space="0" w:color="auto"/>
                    <w:right w:val="none" w:sz="0" w:space="0" w:color="auto"/>
                  </w:divBdr>
                  <w:divsChild>
                    <w:div w:id="7675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3505">
      <w:bodyDiv w:val="1"/>
      <w:marLeft w:val="0"/>
      <w:marRight w:val="0"/>
      <w:marTop w:val="0"/>
      <w:marBottom w:val="0"/>
      <w:divBdr>
        <w:top w:val="none" w:sz="0" w:space="0" w:color="auto"/>
        <w:left w:val="none" w:sz="0" w:space="0" w:color="auto"/>
        <w:bottom w:val="none" w:sz="0" w:space="0" w:color="auto"/>
        <w:right w:val="none" w:sz="0" w:space="0" w:color="auto"/>
      </w:divBdr>
    </w:div>
    <w:div w:id="21243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0/22/admorder/Orders22/2022-118.pdf?ver=tdh2d80ecPRbvSSBdQFgLA%3d%3d"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0/22/admorder/Orders23/2023-202.pdf?ver=LB9rY7IY5Rt49mrI-Sp-nQ%3d%3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22/admorder/Orders25/2025-157.pdf?ver=ljWyCi0g92UAPSq4Atalfg%3d%3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courts.gov/Portals/0/22/admorder/Orders25/2025-157.pdf?ver=ljWyCi0g92UAPSq4Atalf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8" ma:contentTypeDescription="Create a new document." ma:contentTypeScope="" ma:versionID="d2847ddbf0d775ef383e0ceb1cf18520">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6064e6b7ffc6b631595725a08f9f94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530B3-B498-44A8-9863-B5C5E431E96B}">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1502E095-4FD9-4681-8D56-F2B0585953D1}">
  <ds:schemaRefs>
    <ds:schemaRef ds:uri="http://schemas.microsoft.com/sharepoint/v3/contenttype/forms"/>
  </ds:schemaRefs>
</ds:datastoreItem>
</file>

<file path=customXml/itemProps3.xml><?xml version="1.0" encoding="utf-8"?>
<ds:datastoreItem xmlns:ds="http://schemas.openxmlformats.org/officeDocument/2006/customXml" ds:itemID="{16814C15-0C4D-4E7F-AC48-9DA40AEA86DB}">
  <ds:schemaRefs>
    <ds:schemaRef ds:uri="http://schemas.openxmlformats.org/officeDocument/2006/bibliography"/>
  </ds:schemaRefs>
</ds:datastoreItem>
</file>

<file path=customXml/itemProps4.xml><?xml version="1.0" encoding="utf-8"?>
<ds:datastoreItem xmlns:ds="http://schemas.openxmlformats.org/officeDocument/2006/customXml" ds:itemID="{2D5A89CB-989A-4FEB-8E47-37C46873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21597</CharactersWithSpaces>
  <SharedDoc>false</SharedDoc>
  <HLinks>
    <vt:vector size="6" baseType="variant">
      <vt:variant>
        <vt:i4>3670071</vt:i4>
      </vt:variant>
      <vt:variant>
        <vt:i4>0</vt:i4>
      </vt:variant>
      <vt:variant>
        <vt:i4>0</vt:i4>
      </vt:variant>
      <vt:variant>
        <vt:i4>5</vt:i4>
      </vt:variant>
      <vt:variant>
        <vt:lpwstr>https://azcourts.sharepoint.com/teams/csd-courtprograms/Shared Documents/Forms/AllItems.aspx?id=%2Fteams%2Fcsd%2Dcourtprograms%2FShared%20Documents%2FGeneral%2FCommittees%20Working%20Folder%2FRPSA%2F09%2E08%2E2023%2FSupplemental%20Mtg%20Pkt%2009082023%20RPSA%2Epdf&amp;parent=%2Fteams%2Fcsd%2Dcourtprograms%2FShared%20Documents%2FGeneral%2FCommittees%20Working%20Folder%2FRPSA%2F09%2E08%2E2023&amp;p=true&amp;g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Robbins, Elsa</cp:lastModifiedBy>
  <cp:revision>258</cp:revision>
  <cp:lastPrinted>2016-12-02T00:02:00Z</cp:lastPrinted>
  <dcterms:created xsi:type="dcterms:W3CDTF">2026-01-20T23:41:00Z</dcterms:created>
  <dcterms:modified xsi:type="dcterms:W3CDTF">2026-02-13T19:09:00Z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