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287703" w14:paraId="5288ADF7" w14:textId="77777777" w:rsidTr="006F63FD">
        <w:trPr>
          <w:cantSplit/>
          <w:trHeight w:val="1987"/>
        </w:trPr>
        <w:tc>
          <w:tcPr>
            <w:tcW w:w="4836" w:type="dxa"/>
          </w:tcPr>
          <w:p w14:paraId="6977AE8C" w14:textId="77777777" w:rsidR="009B179D" w:rsidRPr="00073E08" w:rsidRDefault="009B179D" w:rsidP="009B179D">
            <w:pPr>
              <w:pStyle w:val="FirmInformation"/>
              <w:spacing w:line="240" w:lineRule="auto"/>
              <w:rPr>
                <w:sz w:val="28"/>
                <w:szCs w:val="28"/>
                <w:lang w:val="pt-BR"/>
              </w:rPr>
            </w:pPr>
            <w:bookmarkStart w:id="0" w:name="_zzmpFIXED_CounselTable"/>
            <w:r w:rsidRPr="00073E08">
              <w:rPr>
                <w:sz w:val="28"/>
                <w:szCs w:val="28"/>
                <w:lang w:val="pt-BR"/>
              </w:rPr>
              <w:t>Jessica J. Fotinos, Bar No. 019777</w:t>
            </w:r>
          </w:p>
          <w:p w14:paraId="2F702B12" w14:textId="77777777" w:rsidR="009B179D" w:rsidRDefault="009B179D" w:rsidP="009B179D">
            <w:pPr>
              <w:pStyle w:val="FirmInformation"/>
              <w:spacing w:line="240" w:lineRule="auto"/>
              <w:rPr>
                <w:sz w:val="28"/>
                <w:szCs w:val="28"/>
              </w:rPr>
            </w:pPr>
            <w:r w:rsidRPr="006F63FD">
              <w:rPr>
                <w:sz w:val="28"/>
                <w:szCs w:val="28"/>
              </w:rPr>
              <w:t>General Counsel</w:t>
            </w:r>
          </w:p>
          <w:p w14:paraId="7D310ED4" w14:textId="77777777" w:rsidR="009B179D" w:rsidRPr="006F63FD" w:rsidRDefault="009B179D" w:rsidP="009B179D">
            <w:pPr>
              <w:pStyle w:val="FirmInformation"/>
              <w:spacing w:line="240" w:lineRule="auto"/>
              <w:rPr>
                <w:sz w:val="28"/>
                <w:szCs w:val="28"/>
              </w:rPr>
            </w:pPr>
            <w:r w:rsidRPr="006F63FD">
              <w:rPr>
                <w:sz w:val="28"/>
                <w:szCs w:val="28"/>
              </w:rPr>
              <w:t>State Bar of Arizona</w:t>
            </w:r>
          </w:p>
          <w:p w14:paraId="5E12CB2F" w14:textId="77777777" w:rsidR="009B179D" w:rsidRPr="006F63FD" w:rsidRDefault="009B179D" w:rsidP="009B179D">
            <w:pPr>
              <w:pStyle w:val="FirmInformation"/>
              <w:spacing w:line="240" w:lineRule="auto"/>
              <w:rPr>
                <w:sz w:val="28"/>
                <w:szCs w:val="28"/>
              </w:rPr>
            </w:pPr>
            <w:r w:rsidRPr="006F63FD">
              <w:rPr>
                <w:sz w:val="28"/>
                <w:szCs w:val="28"/>
              </w:rPr>
              <w:t>4201 N. 24th Street, Suite 100</w:t>
            </w:r>
          </w:p>
          <w:p w14:paraId="1209A0C5" w14:textId="77777777" w:rsidR="009B179D" w:rsidRPr="006F63FD" w:rsidRDefault="009B179D" w:rsidP="009B179D">
            <w:pPr>
              <w:pStyle w:val="FirmInformation"/>
              <w:spacing w:line="240" w:lineRule="auto"/>
              <w:rPr>
                <w:sz w:val="28"/>
                <w:szCs w:val="28"/>
              </w:rPr>
            </w:pPr>
            <w:r w:rsidRPr="006F63FD">
              <w:rPr>
                <w:sz w:val="28"/>
                <w:szCs w:val="28"/>
              </w:rPr>
              <w:t>Phoenix, AZ  85016-6288</w:t>
            </w:r>
          </w:p>
          <w:p w14:paraId="2187EE4E" w14:textId="16695F1D" w:rsidR="006F63FD" w:rsidRPr="00F42514" w:rsidRDefault="009B179D" w:rsidP="009B179D">
            <w:pPr>
              <w:pStyle w:val="FirmInformation"/>
              <w:spacing w:line="240" w:lineRule="auto"/>
              <w:rPr>
                <w:color w:val="FF0000"/>
                <w:sz w:val="28"/>
                <w:szCs w:val="28"/>
              </w:rPr>
            </w:pPr>
            <w:r>
              <w:rPr>
                <w:sz w:val="28"/>
                <w:szCs w:val="28"/>
              </w:rPr>
              <w:t>(602) 340-7236</w:t>
            </w:r>
          </w:p>
        </w:tc>
        <w:tc>
          <w:tcPr>
            <w:tcW w:w="4200" w:type="dxa"/>
          </w:tcPr>
          <w:p w14:paraId="76CDDC48" w14:textId="77777777" w:rsidR="00357F4D" w:rsidRPr="00287703" w:rsidRDefault="00357F4D" w:rsidP="00000C35">
            <w:pPr>
              <w:ind w:left="113" w:right="113"/>
              <w:rPr>
                <w:sz w:val="28"/>
                <w:szCs w:val="28"/>
              </w:rPr>
            </w:pPr>
          </w:p>
        </w:tc>
      </w:tr>
    </w:tbl>
    <w:bookmarkEnd w:id="0"/>
    <w:p w14:paraId="2DA6333A" w14:textId="77777777" w:rsidR="000C48A9" w:rsidRPr="00287703" w:rsidRDefault="000F7A7F" w:rsidP="002D6543">
      <w:pPr>
        <w:pStyle w:val="Court"/>
        <w:spacing w:line="240" w:lineRule="auto"/>
        <w:rPr>
          <w:b/>
          <w:sz w:val="28"/>
          <w:szCs w:val="28"/>
        </w:rPr>
      </w:pPr>
      <w:r w:rsidRPr="00287703">
        <w:rPr>
          <w:b/>
          <w:sz w:val="28"/>
          <w:szCs w:val="28"/>
        </w:rPr>
        <w:t>IN THE SUPREME COURT</w:t>
      </w:r>
      <w:r w:rsidRPr="00287703">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87703" w14:paraId="03D4465D" w14:textId="77777777" w:rsidTr="004331B2">
        <w:tc>
          <w:tcPr>
            <w:tcW w:w="4680" w:type="dxa"/>
            <w:tcBorders>
              <w:top w:val="nil"/>
              <w:bottom w:val="single" w:sz="4" w:space="0" w:color="auto"/>
              <w:right w:val="single" w:sz="4" w:space="0" w:color="auto"/>
            </w:tcBorders>
          </w:tcPr>
          <w:p w14:paraId="5C07FE94" w14:textId="77777777" w:rsidR="00357F4D" w:rsidRPr="00287703" w:rsidRDefault="00357F4D" w:rsidP="00E321C5">
            <w:pPr>
              <w:pStyle w:val="Caption"/>
              <w:spacing w:before="240" w:line="260" w:lineRule="exact"/>
              <w:rPr>
                <w:sz w:val="28"/>
                <w:szCs w:val="28"/>
              </w:rPr>
            </w:pPr>
            <w:bookmarkStart w:id="1" w:name="_zzmpFIXED_CaptionTable"/>
            <w:r w:rsidRPr="00287703">
              <w:rPr>
                <w:sz w:val="28"/>
                <w:szCs w:val="28"/>
              </w:rPr>
              <w:t>In the Matter of:</w:t>
            </w:r>
          </w:p>
          <w:p w14:paraId="5443EA06" w14:textId="37E26D4A" w:rsidR="00357F4D" w:rsidRPr="00287703" w:rsidRDefault="00E67511" w:rsidP="00811F82">
            <w:pPr>
              <w:pStyle w:val="Caption"/>
              <w:spacing w:before="240" w:line="260" w:lineRule="exact"/>
              <w:rPr>
                <w:b/>
                <w:sz w:val="28"/>
                <w:szCs w:val="28"/>
              </w:rPr>
            </w:pPr>
            <w:r w:rsidRPr="00287703">
              <w:rPr>
                <w:b/>
                <w:sz w:val="28"/>
                <w:szCs w:val="28"/>
              </w:rPr>
              <w:t xml:space="preserve">PETITION TO </w:t>
            </w:r>
            <w:r w:rsidR="00811F82" w:rsidRPr="00287703">
              <w:rPr>
                <w:b/>
                <w:sz w:val="28"/>
                <w:szCs w:val="28"/>
              </w:rPr>
              <w:t>AMEND RULE</w:t>
            </w:r>
            <w:r w:rsidR="009B179D">
              <w:rPr>
                <w:b/>
                <w:sz w:val="28"/>
                <w:szCs w:val="28"/>
              </w:rPr>
              <w:t>S</w:t>
            </w:r>
            <w:r w:rsidR="00811F82" w:rsidRPr="00287703">
              <w:rPr>
                <w:b/>
                <w:sz w:val="28"/>
                <w:szCs w:val="28"/>
              </w:rPr>
              <w:t xml:space="preserve"> 44.1 AND 44.2 OF THE ARIZONA RULES OF FAMILY LAW PROCEDURE</w:t>
            </w:r>
            <w:r w:rsidR="00811F82" w:rsidRPr="00287703">
              <w:rPr>
                <w:b/>
                <w:sz w:val="28"/>
                <w:szCs w:val="28"/>
              </w:rPr>
              <w:br/>
            </w:r>
          </w:p>
        </w:tc>
        <w:tc>
          <w:tcPr>
            <w:tcW w:w="4524" w:type="dxa"/>
            <w:tcBorders>
              <w:top w:val="nil"/>
              <w:left w:val="single" w:sz="4" w:space="0" w:color="auto"/>
            </w:tcBorders>
          </w:tcPr>
          <w:p w14:paraId="4C75C8D6" w14:textId="21AE0FD7" w:rsidR="00357F4D" w:rsidRPr="00287703" w:rsidRDefault="00357F4D" w:rsidP="00E321C5">
            <w:pPr>
              <w:pStyle w:val="Caption"/>
              <w:tabs>
                <w:tab w:val="left" w:pos="1238"/>
              </w:tabs>
              <w:spacing w:before="240" w:after="240"/>
              <w:ind w:left="259" w:right="115"/>
              <w:rPr>
                <w:sz w:val="28"/>
                <w:szCs w:val="28"/>
              </w:rPr>
            </w:pPr>
            <w:r w:rsidRPr="00287703">
              <w:rPr>
                <w:sz w:val="28"/>
                <w:szCs w:val="28"/>
              </w:rPr>
              <w:t>Supreme Court No. R-</w:t>
            </w:r>
            <w:r w:rsidR="008A4EB3" w:rsidRPr="00287703">
              <w:rPr>
                <w:sz w:val="28"/>
                <w:szCs w:val="28"/>
              </w:rPr>
              <w:t>2</w:t>
            </w:r>
            <w:r w:rsidR="00287703">
              <w:rPr>
                <w:sz w:val="28"/>
                <w:szCs w:val="28"/>
              </w:rPr>
              <w:t>6</w:t>
            </w:r>
            <w:r w:rsidR="00F850BE" w:rsidRPr="00287703">
              <w:rPr>
                <w:sz w:val="28"/>
                <w:szCs w:val="28"/>
              </w:rPr>
              <w:t>-</w:t>
            </w:r>
          </w:p>
          <w:p w14:paraId="5DA69FB8" w14:textId="6786B8CB" w:rsidR="00357F4D" w:rsidRPr="009B179D" w:rsidRDefault="009B179D" w:rsidP="000F7A7F">
            <w:pPr>
              <w:pStyle w:val="Caption"/>
              <w:tabs>
                <w:tab w:val="left" w:pos="1238"/>
              </w:tabs>
              <w:spacing w:line="260" w:lineRule="exact"/>
              <w:ind w:right="115"/>
              <w:jc w:val="center"/>
              <w:rPr>
                <w:b/>
                <w:sz w:val="28"/>
                <w:szCs w:val="28"/>
              </w:rPr>
            </w:pPr>
            <w:r w:rsidRPr="009B179D">
              <w:rPr>
                <w:b/>
                <w:sz w:val="28"/>
                <w:szCs w:val="28"/>
              </w:rPr>
              <w:t xml:space="preserve">STATE BAR OF </w:t>
            </w:r>
            <w:r w:rsidR="002D6543" w:rsidRPr="009B179D">
              <w:rPr>
                <w:b/>
                <w:sz w:val="28"/>
                <w:szCs w:val="28"/>
              </w:rPr>
              <w:t>ARIZONA PETITION</w:t>
            </w:r>
          </w:p>
          <w:p w14:paraId="5C4A37D9" w14:textId="77777777" w:rsidR="00357F4D" w:rsidRPr="00287703" w:rsidRDefault="00357F4D" w:rsidP="00E321C5">
            <w:pPr>
              <w:pStyle w:val="DocumentTitle"/>
              <w:rPr>
                <w:sz w:val="28"/>
                <w:szCs w:val="28"/>
              </w:rPr>
            </w:pPr>
          </w:p>
          <w:p w14:paraId="264D7027" w14:textId="77777777" w:rsidR="00357F4D" w:rsidRPr="00287703" w:rsidRDefault="00357F4D" w:rsidP="00E321C5">
            <w:pPr>
              <w:pStyle w:val="Caption"/>
              <w:ind w:left="1512" w:right="115" w:hanging="1253"/>
              <w:rPr>
                <w:sz w:val="28"/>
                <w:szCs w:val="28"/>
              </w:rPr>
            </w:pPr>
          </w:p>
        </w:tc>
      </w:tr>
      <w:bookmarkEnd w:id="1"/>
    </w:tbl>
    <w:p w14:paraId="019C0820" w14:textId="77777777" w:rsidR="004331B2" w:rsidRPr="00287703" w:rsidRDefault="004331B2" w:rsidP="006338C1">
      <w:pPr>
        <w:pStyle w:val="Body"/>
        <w:widowControl w:val="0"/>
        <w:ind w:firstLine="720"/>
        <w:jc w:val="both"/>
        <w:rPr>
          <w:sz w:val="28"/>
          <w:szCs w:val="28"/>
        </w:rPr>
      </w:pPr>
    </w:p>
    <w:p w14:paraId="59F058CA" w14:textId="130C24DE" w:rsidR="001F591C" w:rsidRPr="00287703" w:rsidRDefault="0008003D" w:rsidP="006766BF">
      <w:pPr>
        <w:pStyle w:val="Body"/>
        <w:widowControl w:val="0"/>
        <w:spacing w:line="480" w:lineRule="auto"/>
        <w:ind w:firstLine="720"/>
        <w:jc w:val="both"/>
        <w:rPr>
          <w:sz w:val="28"/>
          <w:szCs w:val="28"/>
        </w:rPr>
      </w:pPr>
      <w:r w:rsidRPr="00287703">
        <w:rPr>
          <w:sz w:val="28"/>
          <w:szCs w:val="28"/>
        </w:rPr>
        <w:t>Pursuant to Rule 28(</w:t>
      </w:r>
      <w:r w:rsidR="005845AE" w:rsidRPr="00287703">
        <w:rPr>
          <w:sz w:val="28"/>
          <w:szCs w:val="28"/>
        </w:rPr>
        <w:t>a</w:t>
      </w:r>
      <w:r w:rsidRPr="00287703">
        <w:rPr>
          <w:sz w:val="28"/>
          <w:szCs w:val="28"/>
        </w:rPr>
        <w:t xml:space="preserve">) of the Arizona Rules of Supreme Court, the State Bar of Arizona (the “State Bar”) hereby </w:t>
      </w:r>
      <w:r w:rsidR="005845AE" w:rsidRPr="00287703">
        <w:rPr>
          <w:sz w:val="28"/>
          <w:szCs w:val="28"/>
        </w:rPr>
        <w:t>petitions the Court to amend</w:t>
      </w:r>
      <w:r w:rsidR="00287703" w:rsidRPr="00287703">
        <w:rPr>
          <w:sz w:val="28"/>
          <w:szCs w:val="28"/>
        </w:rPr>
        <w:t xml:space="preserve"> Rules 44.1 and 44.2 of the Arizona Rules of Family Law Procedure. </w:t>
      </w:r>
    </w:p>
    <w:p w14:paraId="6F7750D2" w14:textId="11D22E1E" w:rsidR="00287703" w:rsidRPr="00287703" w:rsidRDefault="00287703" w:rsidP="00287703">
      <w:pPr>
        <w:spacing w:line="480" w:lineRule="auto"/>
        <w:ind w:firstLine="720"/>
        <w:jc w:val="both"/>
        <w:rPr>
          <w:sz w:val="28"/>
          <w:szCs w:val="28"/>
        </w:rPr>
      </w:pPr>
      <w:r w:rsidRPr="00287703">
        <w:rPr>
          <w:sz w:val="28"/>
          <w:szCs w:val="28"/>
        </w:rPr>
        <w:t>Th</w:t>
      </w:r>
      <w:r w:rsidR="00073E08">
        <w:rPr>
          <w:sz w:val="28"/>
          <w:szCs w:val="28"/>
        </w:rPr>
        <w:t>ese</w:t>
      </w:r>
      <w:r w:rsidRPr="00287703">
        <w:rPr>
          <w:sz w:val="28"/>
          <w:szCs w:val="28"/>
        </w:rPr>
        <w:t xml:space="preserve"> </w:t>
      </w:r>
      <w:r w:rsidR="002D6543">
        <w:rPr>
          <w:sz w:val="28"/>
          <w:szCs w:val="28"/>
        </w:rPr>
        <w:t>p</w:t>
      </w:r>
      <w:r w:rsidRPr="00287703">
        <w:rPr>
          <w:sz w:val="28"/>
          <w:szCs w:val="28"/>
        </w:rPr>
        <w:t>roposed amendment</w:t>
      </w:r>
      <w:r w:rsidR="00073E08">
        <w:rPr>
          <w:sz w:val="28"/>
          <w:szCs w:val="28"/>
        </w:rPr>
        <w:t>s</w:t>
      </w:r>
      <w:r w:rsidRPr="00287703">
        <w:rPr>
          <w:sz w:val="28"/>
          <w:szCs w:val="28"/>
        </w:rPr>
        <w:t xml:space="preserve"> </w:t>
      </w:r>
      <w:r w:rsidR="00073E08">
        <w:rPr>
          <w:sz w:val="28"/>
          <w:szCs w:val="28"/>
        </w:rPr>
        <w:t xml:space="preserve">are </w:t>
      </w:r>
      <w:r w:rsidRPr="00287703">
        <w:rPr>
          <w:sz w:val="28"/>
          <w:szCs w:val="28"/>
        </w:rPr>
        <w:t xml:space="preserve">necessary to address some of the challenges which result from filing a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in a Family Law </w:t>
      </w:r>
      <w:r w:rsidR="002D6543">
        <w:rPr>
          <w:sz w:val="28"/>
          <w:szCs w:val="28"/>
        </w:rPr>
        <w:t>m</w:t>
      </w:r>
      <w:r w:rsidRPr="00287703">
        <w:rPr>
          <w:sz w:val="28"/>
          <w:szCs w:val="28"/>
        </w:rPr>
        <w:t>atter.</w:t>
      </w:r>
    </w:p>
    <w:p w14:paraId="4F646D97" w14:textId="473FEF7E" w:rsidR="00287703" w:rsidRPr="00287703" w:rsidRDefault="00287703" w:rsidP="00287703">
      <w:pPr>
        <w:spacing w:line="480" w:lineRule="auto"/>
        <w:ind w:firstLine="720"/>
        <w:jc w:val="both"/>
        <w:rPr>
          <w:sz w:val="28"/>
          <w:szCs w:val="28"/>
        </w:rPr>
      </w:pPr>
      <w:r w:rsidRPr="00287703">
        <w:rPr>
          <w:sz w:val="28"/>
          <w:szCs w:val="28"/>
        </w:rPr>
        <w:t xml:space="preserve">In Family Law, Arizona’s “notice pleading” requirements result in most </w:t>
      </w:r>
      <w:r w:rsidR="002D6543">
        <w:rPr>
          <w:sz w:val="28"/>
          <w:szCs w:val="28"/>
        </w:rPr>
        <w:t>p</w:t>
      </w:r>
      <w:r w:rsidRPr="00287703">
        <w:rPr>
          <w:sz w:val="28"/>
          <w:szCs w:val="28"/>
        </w:rPr>
        <w:t xml:space="preserve">etitions for </w:t>
      </w:r>
      <w:r w:rsidR="002D6543">
        <w:rPr>
          <w:sz w:val="28"/>
          <w:szCs w:val="28"/>
        </w:rPr>
        <w:t>d</w:t>
      </w:r>
      <w:r w:rsidRPr="00287703">
        <w:rPr>
          <w:sz w:val="28"/>
          <w:szCs w:val="28"/>
        </w:rPr>
        <w:t xml:space="preserve">issolution of </w:t>
      </w:r>
      <w:r w:rsidR="002D6543">
        <w:rPr>
          <w:sz w:val="28"/>
          <w:szCs w:val="28"/>
        </w:rPr>
        <w:t>m</w:t>
      </w:r>
      <w:r w:rsidRPr="00287703">
        <w:rPr>
          <w:sz w:val="28"/>
          <w:szCs w:val="28"/>
        </w:rPr>
        <w:t>arriage containing only general statements regarding the equitable distribution of assets and debts</w:t>
      </w:r>
      <w:r w:rsidR="002D6543" w:rsidRPr="00287703">
        <w:rPr>
          <w:sz w:val="28"/>
          <w:szCs w:val="28"/>
        </w:rPr>
        <w:t xml:space="preserve">. </w:t>
      </w:r>
      <w:r w:rsidRPr="00287703">
        <w:rPr>
          <w:sz w:val="28"/>
          <w:szCs w:val="28"/>
        </w:rPr>
        <w:t xml:space="preserve">Parties in a dissolution matter often do not know, at the time of the filing, the value of all the marital assets or debt, particularly those which may be titled only in the other party’s name, or what an equitable award of those assets would be.  As a result, it is standard practice to simply </w:t>
      </w:r>
      <w:r w:rsidRPr="00287703">
        <w:rPr>
          <w:sz w:val="28"/>
          <w:szCs w:val="28"/>
        </w:rPr>
        <w:lastRenderedPageBreak/>
        <w:t>allege that “all community assets should be awarded equitably” and that “all community debt be assigned equitably.”</w:t>
      </w:r>
      <w:r w:rsidR="00073E08">
        <w:rPr>
          <w:sz w:val="28"/>
          <w:szCs w:val="28"/>
        </w:rPr>
        <w:t xml:space="preserve"> </w:t>
      </w:r>
    </w:p>
    <w:p w14:paraId="5ACD29DF" w14:textId="2B54B476" w:rsidR="00287703" w:rsidRPr="00287703" w:rsidRDefault="00287703" w:rsidP="00287703">
      <w:pPr>
        <w:spacing w:line="480" w:lineRule="auto"/>
        <w:ind w:firstLine="720"/>
        <w:jc w:val="both"/>
        <w:rPr>
          <w:sz w:val="28"/>
          <w:szCs w:val="28"/>
        </w:rPr>
      </w:pPr>
      <w:r w:rsidRPr="00287703">
        <w:rPr>
          <w:sz w:val="28"/>
          <w:szCs w:val="28"/>
        </w:rPr>
        <w:t xml:space="preserve">Under the Rules, if a party does not file a </w:t>
      </w:r>
      <w:r w:rsidR="002D6543">
        <w:rPr>
          <w:sz w:val="28"/>
          <w:szCs w:val="28"/>
        </w:rPr>
        <w:t>r</w:t>
      </w:r>
      <w:r w:rsidRPr="00287703">
        <w:rPr>
          <w:sz w:val="28"/>
          <w:szCs w:val="28"/>
        </w:rPr>
        <w:t xml:space="preserve">esponse, however, the Court cannot grant relief through a </w:t>
      </w:r>
      <w:r w:rsidR="002D6543">
        <w:rPr>
          <w:sz w:val="28"/>
          <w:szCs w:val="28"/>
        </w:rPr>
        <w:t>d</w:t>
      </w:r>
      <w:r w:rsidRPr="00287703">
        <w:rPr>
          <w:sz w:val="28"/>
          <w:szCs w:val="28"/>
        </w:rPr>
        <w:t xml:space="preserve">efault process without a hearing which is “different from what the petition requested, or for amounts greater than requested in the </w:t>
      </w:r>
      <w:r w:rsidRPr="006A7FC5">
        <w:rPr>
          <w:sz w:val="28"/>
          <w:szCs w:val="28"/>
        </w:rPr>
        <w:t>petition.”</w:t>
      </w:r>
      <w:r w:rsidRPr="00287703">
        <w:rPr>
          <w:sz w:val="28"/>
          <w:szCs w:val="28"/>
        </w:rPr>
        <w:t xml:space="preserve">  </w:t>
      </w:r>
      <w:r w:rsidR="005A734C">
        <w:rPr>
          <w:i/>
          <w:iCs/>
          <w:sz w:val="28"/>
          <w:szCs w:val="28"/>
        </w:rPr>
        <w:t xml:space="preserve">See </w:t>
      </w:r>
      <w:r w:rsidR="005A734C">
        <w:rPr>
          <w:sz w:val="28"/>
          <w:szCs w:val="28"/>
        </w:rPr>
        <w:t>Ariz. R. Fam. L. P. 4</w:t>
      </w:r>
      <w:r w:rsidR="00E161A8">
        <w:rPr>
          <w:sz w:val="28"/>
          <w:szCs w:val="28"/>
        </w:rPr>
        <w:t xml:space="preserve">4.1(a)(1).  </w:t>
      </w:r>
      <w:r w:rsidRPr="00287703">
        <w:rPr>
          <w:sz w:val="28"/>
          <w:szCs w:val="28"/>
        </w:rPr>
        <w:t xml:space="preserve">In Family Law, a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which states that “community assets are awarded equitably” or “community debts are assigned equitably” is meaningless and unenforceable. This forces parties to choose between: a) obtaining a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which is neither specific nor enforceable regarding assets or debts; b) re-file a more specific </w:t>
      </w:r>
      <w:r w:rsidR="002D6543">
        <w:rPr>
          <w:sz w:val="28"/>
          <w:szCs w:val="28"/>
        </w:rPr>
        <w:t>p</w:t>
      </w:r>
      <w:r w:rsidRPr="00287703">
        <w:rPr>
          <w:sz w:val="28"/>
          <w:szCs w:val="28"/>
        </w:rPr>
        <w:t xml:space="preserve">etition, with potentially prejudicial allegations regarding the relief sought, serve that </w:t>
      </w:r>
      <w:r w:rsidR="002D6543">
        <w:rPr>
          <w:sz w:val="28"/>
          <w:szCs w:val="28"/>
        </w:rPr>
        <w:t>p</w:t>
      </w:r>
      <w:r w:rsidRPr="00287703">
        <w:rPr>
          <w:sz w:val="28"/>
          <w:szCs w:val="28"/>
        </w:rPr>
        <w:t>etition, and wait to see if the other party defaults again; c) attend a hearing even when there are no children involved, which may cost the party additional attorney’s fees or time off from work</w:t>
      </w:r>
      <w:r w:rsidR="00073E08">
        <w:rPr>
          <w:sz w:val="28"/>
          <w:szCs w:val="28"/>
        </w:rPr>
        <w:t xml:space="preserve"> as well as </w:t>
      </w:r>
      <w:r w:rsidR="00F07003">
        <w:rPr>
          <w:sz w:val="28"/>
          <w:szCs w:val="28"/>
        </w:rPr>
        <w:t xml:space="preserve">unnecessarily </w:t>
      </w:r>
      <w:r w:rsidR="00073E08">
        <w:rPr>
          <w:sz w:val="28"/>
          <w:szCs w:val="28"/>
        </w:rPr>
        <w:t>take up judicial resources and time</w:t>
      </w:r>
      <w:r w:rsidRPr="00287703">
        <w:rPr>
          <w:sz w:val="28"/>
          <w:szCs w:val="28"/>
        </w:rPr>
        <w:t xml:space="preserve">.  </w:t>
      </w:r>
    </w:p>
    <w:p w14:paraId="0BCC3F0F" w14:textId="21522BDD" w:rsidR="00287703" w:rsidRPr="00287703" w:rsidRDefault="00287703" w:rsidP="00287703">
      <w:pPr>
        <w:spacing w:line="480" w:lineRule="auto"/>
        <w:ind w:firstLine="720"/>
        <w:jc w:val="both"/>
        <w:rPr>
          <w:sz w:val="28"/>
          <w:szCs w:val="28"/>
        </w:rPr>
      </w:pPr>
      <w:r w:rsidRPr="00287703">
        <w:rPr>
          <w:sz w:val="28"/>
          <w:szCs w:val="28"/>
        </w:rPr>
        <w:t xml:space="preserve">The </w:t>
      </w:r>
      <w:r w:rsidR="002D6543">
        <w:rPr>
          <w:sz w:val="28"/>
          <w:szCs w:val="28"/>
        </w:rPr>
        <w:t>d</w:t>
      </w:r>
      <w:r w:rsidRPr="00287703">
        <w:rPr>
          <w:sz w:val="28"/>
          <w:szCs w:val="28"/>
        </w:rPr>
        <w:t xml:space="preserve">efault </w:t>
      </w:r>
      <w:r w:rsidR="002D6543">
        <w:rPr>
          <w:sz w:val="28"/>
          <w:szCs w:val="28"/>
        </w:rPr>
        <w:t>r</w:t>
      </w:r>
      <w:r w:rsidRPr="00287703">
        <w:rPr>
          <w:sz w:val="28"/>
          <w:szCs w:val="28"/>
        </w:rPr>
        <w:t xml:space="preserve">ule’s language is intended to ensure that </w:t>
      </w:r>
      <w:r w:rsidR="002D6543">
        <w:rPr>
          <w:sz w:val="28"/>
          <w:szCs w:val="28"/>
        </w:rPr>
        <w:t>d</w:t>
      </w:r>
      <w:r w:rsidRPr="00287703">
        <w:rPr>
          <w:sz w:val="28"/>
          <w:szCs w:val="28"/>
        </w:rPr>
        <w:t xml:space="preserve">ue </w:t>
      </w:r>
      <w:r w:rsidR="002D6543">
        <w:rPr>
          <w:sz w:val="28"/>
          <w:szCs w:val="28"/>
        </w:rPr>
        <w:t>p</w:t>
      </w:r>
      <w:r w:rsidRPr="00287703">
        <w:rPr>
          <w:sz w:val="28"/>
          <w:szCs w:val="28"/>
        </w:rPr>
        <w:t>rocess is satisfied</w:t>
      </w:r>
      <w:r w:rsidR="002D6543" w:rsidRPr="00287703">
        <w:rPr>
          <w:sz w:val="28"/>
          <w:szCs w:val="28"/>
        </w:rPr>
        <w:t xml:space="preserve">. </w:t>
      </w:r>
      <w:r w:rsidRPr="00287703">
        <w:rPr>
          <w:sz w:val="28"/>
          <w:szCs w:val="28"/>
        </w:rPr>
        <w:t xml:space="preserve">Due </w:t>
      </w:r>
      <w:r w:rsidR="002D6543">
        <w:rPr>
          <w:sz w:val="28"/>
          <w:szCs w:val="28"/>
        </w:rPr>
        <w:t>p</w:t>
      </w:r>
      <w:r w:rsidRPr="00287703">
        <w:rPr>
          <w:sz w:val="28"/>
          <w:szCs w:val="28"/>
        </w:rPr>
        <w:t xml:space="preserve">rocess can be satisfied, while the justice system is made more efficient, by providing an alternative procedure. In this alternative procedure, the initial </w:t>
      </w:r>
      <w:r w:rsidR="002D6543">
        <w:rPr>
          <w:sz w:val="28"/>
          <w:szCs w:val="28"/>
        </w:rPr>
        <w:t>a</w:t>
      </w:r>
      <w:r w:rsidRPr="00287703">
        <w:rPr>
          <w:sz w:val="28"/>
          <w:szCs w:val="28"/>
        </w:rPr>
        <w:t xml:space="preserve">pplication for </w:t>
      </w:r>
      <w:r w:rsidR="002D6543">
        <w:rPr>
          <w:sz w:val="28"/>
          <w:szCs w:val="28"/>
        </w:rPr>
        <w:t>d</w:t>
      </w:r>
      <w:r w:rsidRPr="00287703">
        <w:rPr>
          <w:sz w:val="28"/>
          <w:szCs w:val="28"/>
        </w:rPr>
        <w:t xml:space="preserve">efault which advises the defaulting party that a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will be entered if they do not appear or respond within an additional ten days will now be served and </w:t>
      </w:r>
      <w:r w:rsidRPr="00287703">
        <w:rPr>
          <w:i/>
          <w:iCs/>
          <w:sz w:val="28"/>
          <w:szCs w:val="28"/>
        </w:rPr>
        <w:t>accompanied by a Proposed Default Decree</w:t>
      </w:r>
      <w:r w:rsidRPr="00287703">
        <w:rPr>
          <w:sz w:val="28"/>
          <w:szCs w:val="28"/>
        </w:rPr>
        <w:t xml:space="preserve"> which the applicant seeks </w:t>
      </w:r>
      <w:r w:rsidRPr="00287703">
        <w:rPr>
          <w:sz w:val="28"/>
          <w:szCs w:val="28"/>
        </w:rPr>
        <w:lastRenderedPageBreak/>
        <w:t xml:space="preserve">to have entered. The </w:t>
      </w:r>
      <w:r w:rsidR="002D6543">
        <w:rPr>
          <w:sz w:val="28"/>
          <w:szCs w:val="28"/>
        </w:rPr>
        <w:t>p</w:t>
      </w:r>
      <w:r w:rsidRPr="00287703">
        <w:rPr>
          <w:sz w:val="28"/>
          <w:szCs w:val="28"/>
        </w:rPr>
        <w:t xml:space="preserve">roposed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will set forth the specific relief which will be sought by </w:t>
      </w:r>
      <w:r w:rsidR="002D6543">
        <w:rPr>
          <w:sz w:val="28"/>
          <w:szCs w:val="28"/>
        </w:rPr>
        <w:t>a</w:t>
      </w:r>
      <w:r w:rsidRPr="00287703">
        <w:rPr>
          <w:sz w:val="28"/>
          <w:szCs w:val="28"/>
        </w:rPr>
        <w:t>pplication</w:t>
      </w:r>
      <w:r w:rsidR="002D6543" w:rsidRPr="00287703">
        <w:rPr>
          <w:sz w:val="28"/>
          <w:szCs w:val="28"/>
        </w:rPr>
        <w:t xml:space="preserve">. </w:t>
      </w:r>
      <w:r w:rsidRPr="00287703">
        <w:rPr>
          <w:sz w:val="28"/>
          <w:szCs w:val="28"/>
        </w:rPr>
        <w:t xml:space="preserve">As a result, the </w:t>
      </w:r>
      <w:r w:rsidR="002D6543">
        <w:rPr>
          <w:sz w:val="28"/>
          <w:szCs w:val="28"/>
        </w:rPr>
        <w:t>d</w:t>
      </w:r>
      <w:r w:rsidRPr="00287703">
        <w:rPr>
          <w:sz w:val="28"/>
          <w:szCs w:val="28"/>
        </w:rPr>
        <w:t xml:space="preserve">efaulting party </w:t>
      </w:r>
      <w:r w:rsidR="00073E08">
        <w:rPr>
          <w:sz w:val="28"/>
          <w:szCs w:val="28"/>
        </w:rPr>
        <w:t xml:space="preserve">will be </w:t>
      </w:r>
      <w:r w:rsidRPr="00287703">
        <w:rPr>
          <w:sz w:val="28"/>
          <w:szCs w:val="28"/>
        </w:rPr>
        <w:t xml:space="preserve">given notice of the specific relief the Court will grant if they fail to file </w:t>
      </w:r>
      <w:r w:rsidR="00073E08">
        <w:rPr>
          <w:sz w:val="28"/>
          <w:szCs w:val="28"/>
        </w:rPr>
        <w:t>a</w:t>
      </w:r>
      <w:r w:rsidRPr="00287703">
        <w:rPr>
          <w:sz w:val="28"/>
          <w:szCs w:val="28"/>
        </w:rPr>
        <w:t xml:space="preserve"> </w:t>
      </w:r>
      <w:r w:rsidR="002D6543">
        <w:rPr>
          <w:sz w:val="28"/>
          <w:szCs w:val="28"/>
        </w:rPr>
        <w:t>r</w:t>
      </w:r>
      <w:r w:rsidRPr="00287703">
        <w:rPr>
          <w:sz w:val="28"/>
          <w:szCs w:val="28"/>
        </w:rPr>
        <w:t xml:space="preserve">esponse to the </w:t>
      </w:r>
      <w:r w:rsidR="002D6543">
        <w:rPr>
          <w:sz w:val="28"/>
          <w:szCs w:val="28"/>
        </w:rPr>
        <w:t>p</w:t>
      </w:r>
      <w:r w:rsidRPr="00287703">
        <w:rPr>
          <w:sz w:val="28"/>
          <w:szCs w:val="28"/>
        </w:rPr>
        <w:t xml:space="preserve">etition within ten days and </w:t>
      </w:r>
      <w:r w:rsidR="002D6543">
        <w:rPr>
          <w:sz w:val="28"/>
          <w:szCs w:val="28"/>
        </w:rPr>
        <w:t>d</w:t>
      </w:r>
      <w:r w:rsidRPr="00287703">
        <w:rPr>
          <w:sz w:val="28"/>
          <w:szCs w:val="28"/>
        </w:rPr>
        <w:t xml:space="preserve">ue </w:t>
      </w:r>
      <w:r w:rsidR="002D6543">
        <w:rPr>
          <w:sz w:val="28"/>
          <w:szCs w:val="28"/>
        </w:rPr>
        <w:t>p</w:t>
      </w:r>
      <w:r w:rsidRPr="00287703">
        <w:rPr>
          <w:sz w:val="28"/>
          <w:szCs w:val="28"/>
        </w:rPr>
        <w:t xml:space="preserve">rocess is satisfied.  The </w:t>
      </w:r>
      <w:r w:rsidR="002D6543">
        <w:rPr>
          <w:sz w:val="28"/>
          <w:szCs w:val="28"/>
        </w:rPr>
        <w:t>p</w:t>
      </w:r>
      <w:r w:rsidRPr="00287703">
        <w:rPr>
          <w:sz w:val="28"/>
          <w:szCs w:val="28"/>
        </w:rPr>
        <w:t xml:space="preserve">roposed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allows a party to include more specific relief than was included in the </w:t>
      </w:r>
      <w:r w:rsidR="002D6543">
        <w:rPr>
          <w:sz w:val="28"/>
          <w:szCs w:val="28"/>
        </w:rPr>
        <w:t>p</w:t>
      </w:r>
      <w:r w:rsidRPr="00287703">
        <w:rPr>
          <w:sz w:val="28"/>
          <w:szCs w:val="28"/>
        </w:rPr>
        <w:t xml:space="preserve">etition, making the </w:t>
      </w:r>
      <w:r w:rsidR="002D6543">
        <w:rPr>
          <w:sz w:val="28"/>
          <w:szCs w:val="28"/>
        </w:rPr>
        <w:t>d</w:t>
      </w:r>
      <w:r w:rsidR="002D6543" w:rsidRPr="00287703">
        <w:rPr>
          <w:sz w:val="28"/>
          <w:szCs w:val="28"/>
        </w:rPr>
        <w:t>ecree,</w:t>
      </w:r>
      <w:r w:rsidRPr="00287703">
        <w:rPr>
          <w:sz w:val="28"/>
          <w:szCs w:val="28"/>
        </w:rPr>
        <w:t xml:space="preserve"> which is later entered</w:t>
      </w:r>
      <w:r w:rsidR="002D6543">
        <w:rPr>
          <w:sz w:val="28"/>
          <w:szCs w:val="28"/>
        </w:rPr>
        <w:t>,</w:t>
      </w:r>
      <w:r w:rsidRPr="00287703">
        <w:rPr>
          <w:sz w:val="28"/>
          <w:szCs w:val="28"/>
        </w:rPr>
        <w:t xml:space="preserve"> enforceable and meaningful.</w:t>
      </w:r>
    </w:p>
    <w:p w14:paraId="359BDD45" w14:textId="3C6C9199" w:rsidR="00287703" w:rsidRPr="00287703" w:rsidRDefault="00287703" w:rsidP="00287703">
      <w:pPr>
        <w:spacing w:line="480" w:lineRule="auto"/>
        <w:ind w:firstLine="720"/>
        <w:jc w:val="both"/>
        <w:rPr>
          <w:sz w:val="28"/>
          <w:szCs w:val="28"/>
        </w:rPr>
      </w:pPr>
      <w:r w:rsidRPr="00287703">
        <w:rPr>
          <w:sz w:val="28"/>
          <w:szCs w:val="28"/>
        </w:rPr>
        <w:t xml:space="preserve">This change will allow </w:t>
      </w:r>
      <w:r w:rsidR="002D6543">
        <w:rPr>
          <w:sz w:val="28"/>
          <w:szCs w:val="28"/>
        </w:rPr>
        <w:t>d</w:t>
      </w:r>
      <w:r w:rsidRPr="00287703">
        <w:rPr>
          <w:sz w:val="28"/>
          <w:szCs w:val="28"/>
        </w:rPr>
        <w:t xml:space="preserve">efaults which do not involve </w:t>
      </w:r>
      <w:r w:rsidR="002D6543">
        <w:rPr>
          <w:sz w:val="28"/>
          <w:szCs w:val="28"/>
        </w:rPr>
        <w:t>c</w:t>
      </w:r>
      <w:r w:rsidRPr="00287703">
        <w:rPr>
          <w:sz w:val="28"/>
          <w:szCs w:val="28"/>
        </w:rPr>
        <w:t xml:space="preserve">hildren to proceed more efficiently while satisfying </w:t>
      </w:r>
      <w:r w:rsidR="002D6543">
        <w:rPr>
          <w:sz w:val="28"/>
          <w:szCs w:val="28"/>
        </w:rPr>
        <w:t>d</w:t>
      </w:r>
      <w:r w:rsidRPr="00287703">
        <w:rPr>
          <w:sz w:val="28"/>
          <w:szCs w:val="28"/>
        </w:rPr>
        <w:t xml:space="preserve">ue </w:t>
      </w:r>
      <w:r w:rsidR="002D6543">
        <w:rPr>
          <w:sz w:val="28"/>
          <w:szCs w:val="28"/>
        </w:rPr>
        <w:t>p</w:t>
      </w:r>
      <w:r w:rsidRPr="00287703">
        <w:rPr>
          <w:sz w:val="28"/>
          <w:szCs w:val="28"/>
        </w:rPr>
        <w:t>rocess requirements.</w:t>
      </w:r>
    </w:p>
    <w:p w14:paraId="748B1AD1" w14:textId="64F3F221" w:rsidR="004331B2" w:rsidRPr="00287703" w:rsidRDefault="00287703" w:rsidP="00287703">
      <w:pPr>
        <w:spacing w:line="480" w:lineRule="auto"/>
        <w:ind w:firstLine="720"/>
        <w:jc w:val="both"/>
        <w:rPr>
          <w:rStyle w:val="BodyTextChar"/>
          <w:sz w:val="28"/>
          <w:szCs w:val="28"/>
        </w:rPr>
      </w:pPr>
      <w:r w:rsidRPr="00287703">
        <w:rPr>
          <w:sz w:val="28"/>
          <w:szCs w:val="28"/>
        </w:rPr>
        <w:t xml:space="preserve">As the </w:t>
      </w:r>
      <w:r w:rsidR="002D6543">
        <w:rPr>
          <w:sz w:val="28"/>
          <w:szCs w:val="28"/>
        </w:rPr>
        <w:t>p</w:t>
      </w:r>
      <w:r w:rsidRPr="00287703">
        <w:rPr>
          <w:sz w:val="28"/>
          <w:szCs w:val="28"/>
        </w:rPr>
        <w:t xml:space="preserve">roposed </w:t>
      </w:r>
      <w:r w:rsidR="002D6543">
        <w:rPr>
          <w:sz w:val="28"/>
          <w:szCs w:val="28"/>
        </w:rPr>
        <w:t>d</w:t>
      </w:r>
      <w:r w:rsidRPr="00287703">
        <w:rPr>
          <w:sz w:val="28"/>
          <w:szCs w:val="28"/>
        </w:rPr>
        <w:t xml:space="preserve">efault </w:t>
      </w:r>
      <w:r w:rsidR="002D6543">
        <w:rPr>
          <w:sz w:val="28"/>
          <w:szCs w:val="28"/>
        </w:rPr>
        <w:t>d</w:t>
      </w:r>
      <w:r w:rsidRPr="00287703">
        <w:rPr>
          <w:sz w:val="28"/>
          <w:szCs w:val="28"/>
        </w:rPr>
        <w:t xml:space="preserve">ecree will be sent as an attachment to the </w:t>
      </w:r>
      <w:r w:rsidR="002D6543">
        <w:rPr>
          <w:sz w:val="28"/>
          <w:szCs w:val="28"/>
        </w:rPr>
        <w:t>a</w:t>
      </w:r>
      <w:r w:rsidRPr="00287703">
        <w:rPr>
          <w:sz w:val="28"/>
          <w:szCs w:val="28"/>
        </w:rPr>
        <w:t xml:space="preserve">pplication for </w:t>
      </w:r>
      <w:r w:rsidR="002D6543">
        <w:rPr>
          <w:sz w:val="28"/>
          <w:szCs w:val="28"/>
        </w:rPr>
        <w:t>d</w:t>
      </w:r>
      <w:r w:rsidRPr="00287703">
        <w:rPr>
          <w:sz w:val="28"/>
          <w:szCs w:val="28"/>
        </w:rPr>
        <w:t>efault, no extra filings or complications regarding service will result.</w:t>
      </w:r>
    </w:p>
    <w:p w14:paraId="1790BCA3" w14:textId="77777777" w:rsidR="000C48A9" w:rsidRPr="00287703" w:rsidRDefault="007A3F0F" w:rsidP="006766BF">
      <w:pPr>
        <w:pStyle w:val="Body"/>
        <w:widowControl w:val="0"/>
        <w:spacing w:line="480" w:lineRule="auto"/>
        <w:ind w:firstLine="0"/>
        <w:jc w:val="center"/>
        <w:rPr>
          <w:rStyle w:val="BodyTextChar"/>
          <w:b/>
          <w:sz w:val="28"/>
          <w:szCs w:val="28"/>
        </w:rPr>
      </w:pPr>
      <w:r w:rsidRPr="00287703">
        <w:rPr>
          <w:rStyle w:val="BodyTextChar"/>
          <w:b/>
          <w:sz w:val="28"/>
          <w:szCs w:val="28"/>
        </w:rPr>
        <w:t>CONCLUSION</w:t>
      </w:r>
    </w:p>
    <w:p w14:paraId="1D6B6A97" w14:textId="2E73A13C" w:rsidR="000F7A7F" w:rsidRPr="009B179D" w:rsidRDefault="000C48A9" w:rsidP="009B179D">
      <w:pPr>
        <w:pStyle w:val="Body"/>
        <w:widowControl w:val="0"/>
        <w:tabs>
          <w:tab w:val="left" w:pos="720"/>
        </w:tabs>
        <w:spacing w:line="480" w:lineRule="auto"/>
        <w:ind w:firstLine="0"/>
        <w:rPr>
          <w:spacing w:val="-3"/>
          <w:sz w:val="28"/>
          <w:szCs w:val="28"/>
        </w:rPr>
      </w:pPr>
      <w:r w:rsidRPr="00287703">
        <w:rPr>
          <w:sz w:val="28"/>
          <w:szCs w:val="28"/>
        </w:rPr>
        <w:tab/>
      </w:r>
      <w:r w:rsidR="000F7C13" w:rsidRPr="00287703">
        <w:rPr>
          <w:sz w:val="28"/>
          <w:szCs w:val="28"/>
        </w:rPr>
        <w:t>The State Bar</w:t>
      </w:r>
      <w:r w:rsidR="00735659" w:rsidRPr="00287703">
        <w:rPr>
          <w:sz w:val="28"/>
          <w:szCs w:val="28"/>
        </w:rPr>
        <w:t xml:space="preserve"> of Arizona</w:t>
      </w:r>
      <w:r w:rsidR="000F7C13" w:rsidRPr="00287703">
        <w:rPr>
          <w:sz w:val="28"/>
          <w:szCs w:val="28"/>
        </w:rPr>
        <w:t xml:space="preserve"> respectfully requests that </w:t>
      </w:r>
      <w:r w:rsidR="00287703">
        <w:rPr>
          <w:sz w:val="28"/>
          <w:szCs w:val="28"/>
        </w:rPr>
        <w:t>the Court approve the proposed changes to Rule</w:t>
      </w:r>
      <w:r w:rsidR="002D6543">
        <w:rPr>
          <w:sz w:val="28"/>
          <w:szCs w:val="28"/>
        </w:rPr>
        <w:t>s</w:t>
      </w:r>
      <w:r w:rsidR="00287703">
        <w:rPr>
          <w:sz w:val="28"/>
          <w:szCs w:val="28"/>
        </w:rPr>
        <w:t xml:space="preserve"> 44.1 and 44.2</w:t>
      </w:r>
      <w:r w:rsidR="008D1EC6">
        <w:rPr>
          <w:sz w:val="28"/>
          <w:szCs w:val="28"/>
        </w:rPr>
        <w:t xml:space="preserve"> found in the attached Appendix.</w:t>
      </w:r>
    </w:p>
    <w:p w14:paraId="5AE83D33" w14:textId="587F2E79" w:rsidR="009B179D" w:rsidRPr="006A7FC5" w:rsidRDefault="009B179D" w:rsidP="009B179D">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006A7FC5">
        <w:rPr>
          <w:sz w:val="28"/>
          <w:szCs w:val="28"/>
        </w:rPr>
        <w:t>12</w:t>
      </w:r>
      <w:r w:rsidR="006A7FC5" w:rsidRPr="006A7FC5">
        <w:rPr>
          <w:sz w:val="28"/>
          <w:szCs w:val="28"/>
          <w:vertAlign w:val="superscript"/>
        </w:rPr>
        <w:t>th</w:t>
      </w:r>
      <w:r w:rsidR="006A7FC5">
        <w:rPr>
          <w:sz w:val="28"/>
          <w:szCs w:val="28"/>
        </w:rPr>
        <w:t xml:space="preserve"> </w:t>
      </w:r>
      <w:r w:rsidRPr="006F63FD">
        <w:rPr>
          <w:sz w:val="28"/>
          <w:szCs w:val="28"/>
        </w:rPr>
        <w:t>day of</w:t>
      </w:r>
      <w:r w:rsidR="006A7FC5">
        <w:rPr>
          <w:sz w:val="28"/>
          <w:szCs w:val="28"/>
        </w:rPr>
        <w:t xml:space="preserve"> January</w:t>
      </w:r>
      <w:r>
        <w:rPr>
          <w:sz w:val="28"/>
          <w:szCs w:val="28"/>
        </w:rPr>
        <w:t xml:space="preserve"> 2026</w:t>
      </w:r>
      <w:r w:rsidRPr="006F63FD">
        <w:rPr>
          <w:sz w:val="28"/>
          <w:szCs w:val="28"/>
        </w:rPr>
        <w:t>.</w:t>
      </w:r>
    </w:p>
    <w:p w14:paraId="1A80C45E" w14:textId="56462419" w:rsidR="009B179D" w:rsidRPr="000F7A7F" w:rsidRDefault="006A7FC5" w:rsidP="009B179D">
      <w:pPr>
        <w:pStyle w:val="Body"/>
        <w:widowControl w:val="0"/>
        <w:tabs>
          <w:tab w:val="left" w:pos="720"/>
        </w:tabs>
        <w:ind w:firstLine="0"/>
        <w:rPr>
          <w:szCs w:val="26"/>
        </w:rPr>
      </w:pPr>
      <w:r>
        <w:rPr>
          <w:noProof/>
          <w:szCs w:val="26"/>
        </w:rPr>
        <w:drawing>
          <wp:anchor distT="0" distB="0" distL="114300" distR="114300" simplePos="0" relativeHeight="251658240" behindDoc="0" locked="0" layoutInCell="1" allowOverlap="1" wp14:anchorId="42571D92" wp14:editId="64B5830B">
            <wp:simplePos x="0" y="0"/>
            <wp:positionH relativeFrom="column">
              <wp:posOffset>3000375</wp:posOffset>
            </wp:positionH>
            <wp:positionV relativeFrom="paragraph">
              <wp:posOffset>88265</wp:posOffset>
            </wp:positionV>
            <wp:extent cx="2571750" cy="627380"/>
            <wp:effectExtent l="0" t="0" r="0" b="0"/>
            <wp:wrapSquare wrapText="bothSides"/>
            <wp:docPr id="45263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6"/>
        </w:rPr>
        <w:tab/>
      </w:r>
      <w:r>
        <w:rPr>
          <w:szCs w:val="26"/>
        </w:rPr>
        <w:tab/>
      </w:r>
      <w:r>
        <w:rPr>
          <w:szCs w:val="26"/>
        </w:rPr>
        <w:tab/>
      </w:r>
      <w:r>
        <w:rPr>
          <w:szCs w:val="26"/>
        </w:rPr>
        <w:tab/>
      </w:r>
      <w:r>
        <w:rPr>
          <w:szCs w:val="26"/>
        </w:rPr>
        <w:tab/>
      </w:r>
      <w:r>
        <w:rPr>
          <w:szCs w:val="26"/>
        </w:rPr>
        <w:tab/>
      </w:r>
      <w:r>
        <w:rPr>
          <w:szCs w:val="26"/>
        </w:rPr>
        <w:tab/>
      </w:r>
    </w:p>
    <w:p w14:paraId="58FA00C5" w14:textId="77777777" w:rsidR="009B179D" w:rsidRPr="006F63FD" w:rsidRDefault="009B179D" w:rsidP="009B179D">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09FC6F5E" w14:textId="77777777" w:rsidR="009B179D" w:rsidRPr="006F63FD" w:rsidRDefault="009B179D" w:rsidP="009B179D">
      <w:pPr>
        <w:pStyle w:val="PleadingSignature"/>
        <w:keepNext w:val="0"/>
        <w:keepLines w:val="0"/>
        <w:spacing w:line="240" w:lineRule="auto"/>
        <w:ind w:left="5070"/>
        <w:rPr>
          <w:sz w:val="28"/>
          <w:szCs w:val="28"/>
        </w:rPr>
      </w:pPr>
      <w:r w:rsidRPr="006F63FD">
        <w:rPr>
          <w:sz w:val="28"/>
          <w:szCs w:val="28"/>
        </w:rPr>
        <w:t>General Counsel</w:t>
      </w:r>
    </w:p>
    <w:p w14:paraId="34492EE8" w14:textId="77777777" w:rsidR="009B179D" w:rsidRPr="000F7A7F" w:rsidRDefault="009B179D" w:rsidP="009B179D">
      <w:pPr>
        <w:pStyle w:val="PleadingSignature"/>
        <w:keepNext w:val="0"/>
        <w:keepLines w:val="0"/>
        <w:spacing w:line="240" w:lineRule="auto"/>
        <w:ind w:left="5070"/>
        <w:rPr>
          <w:szCs w:val="26"/>
        </w:rPr>
      </w:pPr>
    </w:p>
    <w:p w14:paraId="7699583D" w14:textId="77777777" w:rsidR="009B179D" w:rsidRPr="00C52E56" w:rsidRDefault="009B179D" w:rsidP="009B179D">
      <w:pPr>
        <w:widowControl w:val="0"/>
        <w:spacing w:line="240" w:lineRule="auto"/>
        <w:ind w:right="4140"/>
        <w:rPr>
          <w:sz w:val="28"/>
          <w:szCs w:val="28"/>
        </w:rPr>
      </w:pPr>
      <w:r w:rsidRPr="00C52E56">
        <w:rPr>
          <w:sz w:val="28"/>
          <w:szCs w:val="28"/>
        </w:rPr>
        <w:t>Electronic copy filed with the</w:t>
      </w:r>
    </w:p>
    <w:p w14:paraId="73DB13D1" w14:textId="77777777" w:rsidR="009B179D" w:rsidRPr="00C52E56" w:rsidRDefault="009B179D" w:rsidP="009B179D">
      <w:pPr>
        <w:spacing w:line="240" w:lineRule="auto"/>
        <w:ind w:right="4140"/>
        <w:rPr>
          <w:sz w:val="28"/>
          <w:szCs w:val="28"/>
        </w:rPr>
      </w:pPr>
      <w:r w:rsidRPr="00C52E56">
        <w:rPr>
          <w:sz w:val="28"/>
          <w:szCs w:val="28"/>
        </w:rPr>
        <w:t xml:space="preserve">Clerk of the </w:t>
      </w:r>
      <w:r>
        <w:rPr>
          <w:sz w:val="28"/>
          <w:szCs w:val="28"/>
        </w:rPr>
        <w:t>Supreme Court of Arizona</w:t>
      </w:r>
    </w:p>
    <w:p w14:paraId="36943C47" w14:textId="092AA0A8" w:rsidR="009B179D" w:rsidRPr="00C52E56" w:rsidRDefault="009B179D" w:rsidP="009B179D">
      <w:pPr>
        <w:tabs>
          <w:tab w:val="left" w:pos="4836"/>
        </w:tabs>
        <w:spacing w:line="240" w:lineRule="auto"/>
        <w:ind w:right="3870"/>
        <w:rPr>
          <w:sz w:val="28"/>
          <w:szCs w:val="28"/>
        </w:rPr>
      </w:pPr>
      <w:proofErr w:type="gramStart"/>
      <w:r w:rsidRPr="00C52E56">
        <w:rPr>
          <w:sz w:val="28"/>
          <w:szCs w:val="28"/>
        </w:rPr>
        <w:t>this</w:t>
      </w:r>
      <w:proofErr w:type="gramEnd"/>
      <w:r w:rsidRPr="00C52E56">
        <w:rPr>
          <w:sz w:val="28"/>
          <w:szCs w:val="28"/>
        </w:rPr>
        <w:t xml:space="preserve"> </w:t>
      </w:r>
      <w:r w:rsidR="006A7FC5">
        <w:rPr>
          <w:sz w:val="28"/>
          <w:szCs w:val="28"/>
        </w:rPr>
        <w:t>12</w:t>
      </w:r>
      <w:r w:rsidR="006A7FC5" w:rsidRPr="006A7FC5">
        <w:rPr>
          <w:sz w:val="28"/>
          <w:szCs w:val="28"/>
          <w:vertAlign w:val="superscript"/>
        </w:rPr>
        <w:t>th</w:t>
      </w:r>
      <w:r w:rsidR="006A7FC5">
        <w:rPr>
          <w:sz w:val="28"/>
          <w:szCs w:val="28"/>
        </w:rPr>
        <w:t xml:space="preserve"> </w:t>
      </w:r>
      <w:r w:rsidRPr="00C52E56">
        <w:rPr>
          <w:sz w:val="28"/>
          <w:szCs w:val="28"/>
        </w:rPr>
        <w:t xml:space="preserve">day of </w:t>
      </w:r>
      <w:proofErr w:type="gramStart"/>
      <w:r w:rsidR="006A7FC5">
        <w:rPr>
          <w:sz w:val="28"/>
          <w:szCs w:val="28"/>
        </w:rPr>
        <w:t>January,</w:t>
      </w:r>
      <w:proofErr w:type="gramEnd"/>
      <w:r w:rsidRPr="00C52E56">
        <w:rPr>
          <w:sz w:val="28"/>
          <w:szCs w:val="28"/>
        </w:rPr>
        <w:t xml:space="preserve"> </w:t>
      </w:r>
      <w:r>
        <w:rPr>
          <w:sz w:val="28"/>
          <w:szCs w:val="28"/>
        </w:rPr>
        <w:t>2026</w:t>
      </w:r>
      <w:r w:rsidRPr="00C52E56">
        <w:rPr>
          <w:sz w:val="28"/>
          <w:szCs w:val="28"/>
        </w:rPr>
        <w:t>.</w:t>
      </w:r>
    </w:p>
    <w:p w14:paraId="6FD9334D" w14:textId="77777777" w:rsidR="009B179D" w:rsidRPr="00C52E56" w:rsidRDefault="009B179D" w:rsidP="009B179D">
      <w:pPr>
        <w:spacing w:line="240" w:lineRule="auto"/>
        <w:ind w:right="4572"/>
        <w:rPr>
          <w:sz w:val="28"/>
          <w:szCs w:val="28"/>
        </w:rPr>
      </w:pPr>
    </w:p>
    <w:p w14:paraId="45E6AB20" w14:textId="4E766613" w:rsidR="00052372" w:rsidRPr="00287703" w:rsidRDefault="009B179D" w:rsidP="002D6543">
      <w:pPr>
        <w:spacing w:line="240" w:lineRule="auto"/>
        <w:ind w:right="4572"/>
        <w:rPr>
          <w:sz w:val="28"/>
          <w:szCs w:val="28"/>
        </w:rPr>
      </w:pPr>
      <w:r w:rsidRPr="00C52E56">
        <w:rPr>
          <w:sz w:val="28"/>
          <w:szCs w:val="28"/>
        </w:rPr>
        <w:t xml:space="preserve">by: </w:t>
      </w:r>
      <w:proofErr w:type="spellStart"/>
      <w:r w:rsidR="006A7FC5">
        <w:rPr>
          <w:sz w:val="28"/>
          <w:szCs w:val="28"/>
        </w:rPr>
        <w:t>PSeguin</w:t>
      </w:r>
      <w:proofErr w:type="spellEnd"/>
      <w:r w:rsidRPr="00C52E56">
        <w:rPr>
          <w:sz w:val="28"/>
          <w:szCs w:val="28"/>
        </w:rPr>
        <w:t xml:space="preserve"> </w:t>
      </w:r>
    </w:p>
    <w:sectPr w:rsidR="00052372" w:rsidRPr="00287703"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3E08"/>
    <w:rsid w:val="0008003D"/>
    <w:rsid w:val="000917C0"/>
    <w:rsid w:val="000A1D6B"/>
    <w:rsid w:val="000C48A9"/>
    <w:rsid w:val="000F7A7F"/>
    <w:rsid w:val="000F7C13"/>
    <w:rsid w:val="0012315E"/>
    <w:rsid w:val="00135326"/>
    <w:rsid w:val="001A2520"/>
    <w:rsid w:val="001F591C"/>
    <w:rsid w:val="00256B87"/>
    <w:rsid w:val="00274D6A"/>
    <w:rsid w:val="00287703"/>
    <w:rsid w:val="002D6543"/>
    <w:rsid w:val="00352347"/>
    <w:rsid w:val="003566D6"/>
    <w:rsid w:val="00357F4D"/>
    <w:rsid w:val="003617D1"/>
    <w:rsid w:val="00377199"/>
    <w:rsid w:val="003A28AC"/>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A734C"/>
    <w:rsid w:val="005B5161"/>
    <w:rsid w:val="005D6AD4"/>
    <w:rsid w:val="006338C1"/>
    <w:rsid w:val="00636F5E"/>
    <w:rsid w:val="00665CCF"/>
    <w:rsid w:val="006666D1"/>
    <w:rsid w:val="006721EC"/>
    <w:rsid w:val="006766BF"/>
    <w:rsid w:val="00692391"/>
    <w:rsid w:val="0069327F"/>
    <w:rsid w:val="006932BA"/>
    <w:rsid w:val="006A7FC5"/>
    <w:rsid w:val="006B039C"/>
    <w:rsid w:val="006B4F9A"/>
    <w:rsid w:val="006F63FD"/>
    <w:rsid w:val="00732169"/>
    <w:rsid w:val="00735659"/>
    <w:rsid w:val="007427C6"/>
    <w:rsid w:val="007473F4"/>
    <w:rsid w:val="0077110E"/>
    <w:rsid w:val="007870CB"/>
    <w:rsid w:val="007A3F0F"/>
    <w:rsid w:val="007C6C76"/>
    <w:rsid w:val="007D5C49"/>
    <w:rsid w:val="007D73FF"/>
    <w:rsid w:val="007E3CCB"/>
    <w:rsid w:val="008006ED"/>
    <w:rsid w:val="00811F82"/>
    <w:rsid w:val="00822598"/>
    <w:rsid w:val="008360A1"/>
    <w:rsid w:val="00861563"/>
    <w:rsid w:val="00871AAA"/>
    <w:rsid w:val="00876F57"/>
    <w:rsid w:val="00891AAA"/>
    <w:rsid w:val="008A4EB3"/>
    <w:rsid w:val="008D1EC6"/>
    <w:rsid w:val="00933EA1"/>
    <w:rsid w:val="00951416"/>
    <w:rsid w:val="00960D21"/>
    <w:rsid w:val="00981D29"/>
    <w:rsid w:val="00981E11"/>
    <w:rsid w:val="009B179D"/>
    <w:rsid w:val="00A058A5"/>
    <w:rsid w:val="00A1564B"/>
    <w:rsid w:val="00A5194F"/>
    <w:rsid w:val="00A871D6"/>
    <w:rsid w:val="00A93A7C"/>
    <w:rsid w:val="00AB1656"/>
    <w:rsid w:val="00AF282C"/>
    <w:rsid w:val="00AF3FF7"/>
    <w:rsid w:val="00B1491D"/>
    <w:rsid w:val="00B47B7D"/>
    <w:rsid w:val="00BB0263"/>
    <w:rsid w:val="00C03E0F"/>
    <w:rsid w:val="00C244D0"/>
    <w:rsid w:val="00C52E56"/>
    <w:rsid w:val="00C5407A"/>
    <w:rsid w:val="00C662B0"/>
    <w:rsid w:val="00C84FD4"/>
    <w:rsid w:val="00C958EE"/>
    <w:rsid w:val="00CD21FB"/>
    <w:rsid w:val="00D423FE"/>
    <w:rsid w:val="00D442E4"/>
    <w:rsid w:val="00D60D9B"/>
    <w:rsid w:val="00D80EDC"/>
    <w:rsid w:val="00D979FD"/>
    <w:rsid w:val="00DD2324"/>
    <w:rsid w:val="00DF4707"/>
    <w:rsid w:val="00DF4F15"/>
    <w:rsid w:val="00E0457E"/>
    <w:rsid w:val="00E047D3"/>
    <w:rsid w:val="00E161A8"/>
    <w:rsid w:val="00E266B7"/>
    <w:rsid w:val="00E321C5"/>
    <w:rsid w:val="00E5772B"/>
    <w:rsid w:val="00E67511"/>
    <w:rsid w:val="00E81026"/>
    <w:rsid w:val="00E82D0F"/>
    <w:rsid w:val="00E950B5"/>
    <w:rsid w:val="00EA4CD0"/>
    <w:rsid w:val="00F05879"/>
    <w:rsid w:val="00F06F5B"/>
    <w:rsid w:val="00F07003"/>
    <w:rsid w:val="00F2485D"/>
    <w:rsid w:val="00F33926"/>
    <w:rsid w:val="00F42514"/>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073E08"/>
  </w:style>
  <w:style w:type="character" w:styleId="CommentReference">
    <w:name w:val="annotation reference"/>
    <w:basedOn w:val="DefaultParagraphFont"/>
    <w:rsid w:val="00073E08"/>
    <w:rPr>
      <w:sz w:val="16"/>
      <w:szCs w:val="16"/>
    </w:rPr>
  </w:style>
  <w:style w:type="paragraph" w:styleId="CommentText">
    <w:name w:val="annotation text"/>
    <w:basedOn w:val="Normal"/>
    <w:link w:val="CommentTextChar"/>
    <w:rsid w:val="00073E08"/>
    <w:pPr>
      <w:spacing w:line="240" w:lineRule="auto"/>
    </w:pPr>
  </w:style>
  <w:style w:type="character" w:customStyle="1" w:styleId="CommentTextChar">
    <w:name w:val="Comment Text Char"/>
    <w:basedOn w:val="DefaultParagraphFont"/>
    <w:link w:val="CommentText"/>
    <w:rsid w:val="00073E08"/>
  </w:style>
  <w:style w:type="paragraph" w:styleId="CommentSubject">
    <w:name w:val="annotation subject"/>
    <w:basedOn w:val="CommentText"/>
    <w:next w:val="CommentText"/>
    <w:link w:val="CommentSubjectChar"/>
    <w:rsid w:val="00073E08"/>
    <w:rPr>
      <w:b/>
      <w:bCs/>
    </w:rPr>
  </w:style>
  <w:style w:type="character" w:customStyle="1" w:styleId="CommentSubjectChar">
    <w:name w:val="Comment Subject Char"/>
    <w:basedOn w:val="CommentTextChar"/>
    <w:link w:val="CommentSubject"/>
    <w:rsid w:val="000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7</TotalTime>
  <Pages>3</Pages>
  <Words>631</Words>
  <Characters>3298</Characters>
  <Application>Microsoft Office Word</Application>
  <DocSecurity>4</DocSecurity>
  <Lines>76</Lines>
  <Paragraphs>31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2026-01-12T23:19:00Z</dcterms:created>
  <dcterms:modified xsi:type="dcterms:W3CDTF">2026-01-12T23:19:00Z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