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262C" w14:textId="2108A9D9" w:rsidR="00964E30" w:rsidRDefault="008B6CAA" w:rsidP="00964E30">
      <w:pPr>
        <w:rPr>
          <w:sz w:val="28"/>
          <w:szCs w:val="28"/>
        </w:rPr>
      </w:pPr>
      <w:r>
        <w:rPr>
          <w:sz w:val="28"/>
          <w:szCs w:val="28"/>
        </w:rPr>
        <w:t>Honorable Wendy A. Million</w:t>
      </w:r>
    </w:p>
    <w:p w14:paraId="1CEECB4C" w14:textId="64F80615" w:rsidR="008B6CAA" w:rsidRDefault="008B6CAA" w:rsidP="00964E30">
      <w:pPr>
        <w:rPr>
          <w:sz w:val="28"/>
          <w:szCs w:val="28"/>
        </w:rPr>
      </w:pPr>
      <w:r>
        <w:rPr>
          <w:sz w:val="28"/>
          <w:szCs w:val="28"/>
        </w:rPr>
        <w:t>Tucson City Court</w:t>
      </w:r>
    </w:p>
    <w:p w14:paraId="2EF2CF3F" w14:textId="4ADDDF44" w:rsidR="008B6CAA" w:rsidRDefault="008B6CAA" w:rsidP="00964E30">
      <w:pPr>
        <w:rPr>
          <w:sz w:val="28"/>
          <w:szCs w:val="28"/>
        </w:rPr>
      </w:pPr>
      <w:r>
        <w:rPr>
          <w:sz w:val="28"/>
          <w:szCs w:val="28"/>
        </w:rPr>
        <w:t>103 E. Alameda</w:t>
      </w:r>
    </w:p>
    <w:p w14:paraId="5412C7D5" w14:textId="0BD5C9BA" w:rsidR="008B6CAA" w:rsidRPr="0006506A" w:rsidRDefault="008B6CAA" w:rsidP="00964E30">
      <w:pPr>
        <w:rPr>
          <w:sz w:val="28"/>
          <w:szCs w:val="28"/>
        </w:rPr>
      </w:pPr>
      <w:r>
        <w:rPr>
          <w:sz w:val="28"/>
          <w:szCs w:val="28"/>
        </w:rPr>
        <w:t>Tucson, AZ. 85701</w:t>
      </w:r>
    </w:p>
    <w:p w14:paraId="4C56CABC" w14:textId="3F075700" w:rsidR="00964E30" w:rsidRDefault="003F1016" w:rsidP="00964E30">
      <w:pPr>
        <w:rPr>
          <w:sz w:val="28"/>
          <w:szCs w:val="28"/>
        </w:rPr>
      </w:pPr>
      <w:r>
        <w:rPr>
          <w:sz w:val="28"/>
          <w:szCs w:val="28"/>
        </w:rPr>
        <w:t>Telephone: (520) 791-3260</w:t>
      </w:r>
    </w:p>
    <w:p w14:paraId="7799CDA9" w14:textId="7DD7FCF5" w:rsidR="003F1016" w:rsidRDefault="003F1016" w:rsidP="00964E30">
      <w:pPr>
        <w:rPr>
          <w:sz w:val="28"/>
          <w:szCs w:val="28"/>
        </w:rPr>
      </w:pPr>
      <w:r>
        <w:rPr>
          <w:sz w:val="28"/>
          <w:szCs w:val="28"/>
        </w:rPr>
        <w:t>Chair, Committee on the Impact</w:t>
      </w:r>
    </w:p>
    <w:p w14:paraId="243A0213" w14:textId="1AAFF66B" w:rsidR="003F1016" w:rsidRPr="0006506A" w:rsidRDefault="003F1016" w:rsidP="00964E30">
      <w:pPr>
        <w:rPr>
          <w:sz w:val="28"/>
          <w:szCs w:val="28"/>
        </w:rPr>
      </w:pPr>
      <w:r>
        <w:rPr>
          <w:sz w:val="28"/>
          <w:szCs w:val="28"/>
        </w:rPr>
        <w:t xml:space="preserve">     of Domestic Violence and the Courts</w:t>
      </w:r>
    </w:p>
    <w:p w14:paraId="38AC7BD8" w14:textId="70903782" w:rsidR="00964E30" w:rsidRPr="0006506A" w:rsidRDefault="003F1016" w:rsidP="00964E30">
      <w:pPr>
        <w:jc w:val="both"/>
        <w:rPr>
          <w:color w:val="212121"/>
          <w:sz w:val="28"/>
          <w:szCs w:val="28"/>
          <w:lang w:val="en"/>
        </w:rPr>
      </w:pPr>
      <w:r>
        <w:t xml:space="preserve">Staff: </w:t>
      </w:r>
      <w:hyperlink r:id="rId11" w:history="1">
        <w:r w:rsidRPr="0064772D">
          <w:rPr>
            <w:rStyle w:val="Hyperlink"/>
            <w:sz w:val="28"/>
            <w:szCs w:val="28"/>
          </w:rPr>
          <w:t>erobbins@courts.az.gov</w:t>
        </w:r>
      </w:hyperlink>
      <w:r w:rsidR="00964E30" w:rsidRPr="0006506A">
        <w:rPr>
          <w:sz w:val="28"/>
          <w:szCs w:val="28"/>
        </w:rPr>
        <w:t xml:space="preserve"> </w:t>
      </w:r>
    </w:p>
    <w:p w14:paraId="4987F099" w14:textId="77777777" w:rsidR="00964E30" w:rsidRPr="0006506A" w:rsidRDefault="00964E30" w:rsidP="00964E30">
      <w:pPr>
        <w:jc w:val="both"/>
        <w:rPr>
          <w:sz w:val="28"/>
          <w:szCs w:val="28"/>
        </w:rPr>
      </w:pPr>
    </w:p>
    <w:p w14:paraId="7F26019C" w14:textId="77777777" w:rsidR="00964E30" w:rsidRPr="0006506A" w:rsidRDefault="00964E30" w:rsidP="00964E30">
      <w:pPr>
        <w:pStyle w:val="Heading1"/>
        <w:spacing w:line="240" w:lineRule="auto"/>
        <w:rPr>
          <w:rFonts w:ascii="Times New Roman" w:hAnsi="Times New Roman"/>
          <w:bCs/>
          <w:sz w:val="28"/>
          <w:szCs w:val="28"/>
        </w:rPr>
      </w:pPr>
      <w:r w:rsidRPr="0006506A">
        <w:rPr>
          <w:rFonts w:ascii="Times New Roman" w:hAnsi="Times New Roman"/>
          <w:bCs/>
          <w:sz w:val="28"/>
          <w:szCs w:val="28"/>
        </w:rPr>
        <w:t>IN THE SUPREME COURT</w:t>
      </w:r>
    </w:p>
    <w:p w14:paraId="7018AA51" w14:textId="77777777" w:rsidR="00964E30" w:rsidRPr="0006506A" w:rsidRDefault="00964E30" w:rsidP="00964E30">
      <w:pPr>
        <w:pStyle w:val="Heading1"/>
        <w:spacing w:line="240" w:lineRule="auto"/>
        <w:rPr>
          <w:rFonts w:ascii="Times New Roman" w:hAnsi="Times New Roman"/>
          <w:bCs/>
          <w:sz w:val="28"/>
          <w:szCs w:val="28"/>
        </w:rPr>
      </w:pPr>
      <w:r w:rsidRPr="0006506A">
        <w:rPr>
          <w:rFonts w:ascii="Times New Roman" w:hAnsi="Times New Roman"/>
          <w:bCs/>
          <w:sz w:val="28"/>
          <w:szCs w:val="28"/>
        </w:rPr>
        <w:t>STATE OF ARIZONA</w:t>
      </w:r>
    </w:p>
    <w:p w14:paraId="7D4ACDF3" w14:textId="77777777" w:rsidR="00964E30" w:rsidRPr="0006506A" w:rsidRDefault="00964E30" w:rsidP="00964E30">
      <w:pPr>
        <w:rPr>
          <w:sz w:val="28"/>
          <w:szCs w:val="28"/>
        </w:rPr>
      </w:pPr>
    </w:p>
    <w:p w14:paraId="39CBCC1A" w14:textId="77777777" w:rsidR="00964E30" w:rsidRPr="0006506A" w:rsidRDefault="00964E30" w:rsidP="00964E30">
      <w:pPr>
        <w:widowControl w:val="0"/>
        <w:autoSpaceDE w:val="0"/>
        <w:autoSpaceDN w:val="0"/>
        <w:adjustRightInd w:val="0"/>
        <w:ind w:left="4320" w:hanging="4320"/>
        <w:rPr>
          <w:color w:val="000000" w:themeColor="text1"/>
          <w:sz w:val="28"/>
          <w:szCs w:val="28"/>
        </w:rPr>
      </w:pPr>
      <w:r w:rsidRPr="0006506A">
        <w:rPr>
          <w:color w:val="000000" w:themeColor="text1"/>
          <w:sz w:val="28"/>
          <w:szCs w:val="28"/>
        </w:rPr>
        <w:t>In the Matter of</w:t>
      </w:r>
      <w:r>
        <w:rPr>
          <w:color w:val="000000" w:themeColor="text1"/>
          <w:sz w:val="28"/>
          <w:szCs w:val="28"/>
        </w:rPr>
        <w:t>:</w:t>
      </w:r>
      <w:r w:rsidRPr="0006506A">
        <w:rPr>
          <w:color w:val="000000" w:themeColor="text1"/>
          <w:sz w:val="28"/>
          <w:szCs w:val="28"/>
        </w:rPr>
        <w:t xml:space="preserve">                                  </w:t>
      </w:r>
      <w:r w:rsidRPr="0006506A">
        <w:rPr>
          <w:sz w:val="28"/>
          <w:szCs w:val="28"/>
        </w:rPr>
        <w:tab/>
      </w:r>
      <w:r w:rsidRPr="0006506A">
        <w:rPr>
          <w:color w:val="000000" w:themeColor="text1"/>
          <w:sz w:val="28"/>
          <w:szCs w:val="28"/>
        </w:rPr>
        <w:t xml:space="preserve">)    </w:t>
      </w:r>
    </w:p>
    <w:p w14:paraId="5A61DFC7" w14:textId="77777777" w:rsidR="00964E30" w:rsidRPr="0006506A" w:rsidRDefault="00964E30" w:rsidP="00964E30">
      <w:pPr>
        <w:widowControl w:val="0"/>
        <w:autoSpaceDE w:val="0"/>
        <w:autoSpaceDN w:val="0"/>
        <w:adjustRightInd w:val="0"/>
        <w:ind w:left="4320" w:hanging="4320"/>
        <w:rPr>
          <w:color w:val="000000"/>
          <w:sz w:val="28"/>
          <w:szCs w:val="28"/>
        </w:rPr>
      </w:pPr>
      <w:r w:rsidRPr="0006506A">
        <w:rPr>
          <w:color w:val="000000" w:themeColor="text1"/>
          <w:sz w:val="28"/>
          <w:szCs w:val="28"/>
        </w:rPr>
        <w:t xml:space="preserve">                                                              )                     </w:t>
      </w:r>
    </w:p>
    <w:p w14:paraId="77D2C96E" w14:textId="77777777"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 xml:space="preserve">PETITION TO AMEND RULES </w:t>
      </w:r>
      <w:r w:rsidRPr="0006506A">
        <w:rPr>
          <w:color w:val="000000"/>
          <w:sz w:val="28"/>
          <w:szCs w:val="28"/>
        </w:rPr>
        <w:tab/>
        <w:t>)</w:t>
      </w:r>
      <w:r>
        <w:rPr>
          <w:color w:val="000000"/>
          <w:sz w:val="28"/>
          <w:szCs w:val="28"/>
        </w:rPr>
        <w:tab/>
      </w:r>
      <w:r w:rsidRPr="0006506A">
        <w:rPr>
          <w:color w:val="000000" w:themeColor="text1"/>
          <w:sz w:val="28"/>
          <w:szCs w:val="28"/>
        </w:rPr>
        <w:t>Supreme Court No. R-26-</w:t>
      </w:r>
      <w:r>
        <w:rPr>
          <w:color w:val="000000" w:themeColor="text1"/>
          <w:sz w:val="28"/>
          <w:szCs w:val="28"/>
        </w:rPr>
        <w:t>______</w:t>
      </w:r>
    </w:p>
    <w:p w14:paraId="6C866FA1" w14:textId="77777777"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12, 23, 25, 26, AND 38 OF THE</w:t>
      </w:r>
      <w:r w:rsidRPr="0006506A">
        <w:rPr>
          <w:color w:val="000000"/>
          <w:sz w:val="28"/>
          <w:szCs w:val="28"/>
        </w:rPr>
        <w:tab/>
        <w:t>)</w:t>
      </w:r>
      <w:r w:rsidRPr="0006506A">
        <w:rPr>
          <w:color w:val="000000"/>
          <w:sz w:val="28"/>
          <w:szCs w:val="28"/>
        </w:rPr>
        <w:tab/>
        <w:t xml:space="preserve"> </w:t>
      </w:r>
    </w:p>
    <w:p w14:paraId="7C755843" w14:textId="77777777"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 xml:space="preserve">ARIZONA RULES OF </w:t>
      </w:r>
      <w:r w:rsidRPr="0006506A">
        <w:rPr>
          <w:color w:val="000000"/>
          <w:sz w:val="28"/>
          <w:szCs w:val="28"/>
        </w:rPr>
        <w:tab/>
        <w:t xml:space="preserve"> </w:t>
      </w:r>
      <w:proofErr w:type="gramStart"/>
      <w:r w:rsidRPr="0006506A">
        <w:rPr>
          <w:color w:val="000000"/>
          <w:sz w:val="28"/>
          <w:szCs w:val="28"/>
        </w:rPr>
        <w:tab/>
        <w:t xml:space="preserve">  </w:t>
      </w:r>
      <w:r w:rsidRPr="0006506A">
        <w:rPr>
          <w:color w:val="000000"/>
          <w:sz w:val="28"/>
          <w:szCs w:val="28"/>
        </w:rPr>
        <w:tab/>
      </w:r>
      <w:proofErr w:type="gramEnd"/>
      <w:r w:rsidRPr="0006506A">
        <w:rPr>
          <w:color w:val="000000"/>
          <w:sz w:val="28"/>
          <w:szCs w:val="28"/>
        </w:rPr>
        <w:t>)</w:t>
      </w:r>
      <w:r w:rsidRPr="0006506A">
        <w:rPr>
          <w:color w:val="000000"/>
          <w:sz w:val="28"/>
          <w:szCs w:val="28"/>
        </w:rPr>
        <w:tab/>
      </w:r>
    </w:p>
    <w:p w14:paraId="3CC80E62" w14:textId="77777777" w:rsidR="00964E30" w:rsidRPr="0006506A" w:rsidRDefault="00964E30" w:rsidP="00964E30">
      <w:pPr>
        <w:widowControl w:val="0"/>
        <w:autoSpaceDE w:val="0"/>
        <w:autoSpaceDN w:val="0"/>
        <w:adjustRightInd w:val="0"/>
        <w:ind w:left="720" w:hanging="720"/>
        <w:rPr>
          <w:color w:val="000000"/>
          <w:sz w:val="28"/>
          <w:szCs w:val="28"/>
        </w:rPr>
      </w:pPr>
      <w:r w:rsidRPr="0006506A">
        <w:rPr>
          <w:color w:val="000000"/>
          <w:sz w:val="28"/>
          <w:szCs w:val="28"/>
        </w:rPr>
        <w:t xml:space="preserve">PROTECTIVE ORDER </w:t>
      </w:r>
      <w:r w:rsidRPr="0006506A">
        <w:rPr>
          <w:color w:val="000000"/>
          <w:sz w:val="28"/>
          <w:szCs w:val="28"/>
        </w:rPr>
        <w:tab/>
      </w:r>
      <w:r w:rsidRPr="0006506A">
        <w:rPr>
          <w:color w:val="000000"/>
          <w:sz w:val="28"/>
          <w:szCs w:val="28"/>
        </w:rPr>
        <w:tab/>
      </w:r>
      <w:r w:rsidRPr="0006506A">
        <w:rPr>
          <w:color w:val="000000"/>
          <w:sz w:val="28"/>
          <w:szCs w:val="28"/>
        </w:rPr>
        <w:tab/>
        <w:t xml:space="preserve">)         </w:t>
      </w:r>
    </w:p>
    <w:p w14:paraId="61DC8BCF" w14:textId="77777777" w:rsidR="00964E30" w:rsidRPr="0006506A" w:rsidRDefault="00964E30" w:rsidP="00964E30">
      <w:pPr>
        <w:widowControl w:val="0"/>
        <w:autoSpaceDE w:val="0"/>
        <w:autoSpaceDN w:val="0"/>
        <w:adjustRightInd w:val="0"/>
        <w:rPr>
          <w:color w:val="000000"/>
          <w:sz w:val="28"/>
          <w:szCs w:val="28"/>
        </w:rPr>
      </w:pPr>
      <w:r w:rsidRPr="0006506A">
        <w:rPr>
          <w:color w:val="000000"/>
          <w:sz w:val="28"/>
          <w:szCs w:val="28"/>
        </w:rPr>
        <w:t>PROCEDURE</w:t>
      </w:r>
      <w:r w:rsidRPr="0006506A">
        <w:rPr>
          <w:color w:val="000000"/>
          <w:sz w:val="28"/>
          <w:szCs w:val="28"/>
        </w:rPr>
        <w:tab/>
      </w:r>
      <w:r w:rsidRPr="0006506A">
        <w:rPr>
          <w:color w:val="000000"/>
          <w:sz w:val="28"/>
          <w:szCs w:val="28"/>
        </w:rPr>
        <w:tab/>
        <w:t xml:space="preserve"> </w:t>
      </w:r>
      <w:r w:rsidRPr="0006506A">
        <w:rPr>
          <w:color w:val="000000"/>
          <w:sz w:val="28"/>
          <w:szCs w:val="28"/>
        </w:rPr>
        <w:tab/>
      </w:r>
      <w:r w:rsidRPr="0006506A">
        <w:rPr>
          <w:color w:val="000000"/>
          <w:sz w:val="28"/>
          <w:szCs w:val="28"/>
        </w:rPr>
        <w:tab/>
        <w:t>)</w:t>
      </w:r>
      <w:r w:rsidRPr="0006506A">
        <w:rPr>
          <w:color w:val="000000"/>
          <w:sz w:val="28"/>
          <w:szCs w:val="28"/>
        </w:rPr>
        <w:tab/>
      </w:r>
    </w:p>
    <w:p w14:paraId="64EC659B" w14:textId="77777777" w:rsidR="00964E30" w:rsidRPr="0006506A" w:rsidRDefault="00964E30" w:rsidP="00964E30">
      <w:pPr>
        <w:widowControl w:val="0"/>
        <w:autoSpaceDE w:val="0"/>
        <w:autoSpaceDN w:val="0"/>
        <w:adjustRightInd w:val="0"/>
        <w:rPr>
          <w:sz w:val="28"/>
          <w:szCs w:val="28"/>
        </w:rPr>
      </w:pPr>
      <w:r w:rsidRPr="0006506A">
        <w:rPr>
          <w:b/>
          <w:bCs/>
          <w:color w:val="000000"/>
          <w:sz w:val="28"/>
          <w:szCs w:val="28"/>
        </w:rPr>
        <w:t xml:space="preserve"> </w:t>
      </w:r>
      <w:r w:rsidRPr="0006506A">
        <w:rPr>
          <w:color w:val="000000"/>
          <w:sz w:val="28"/>
          <w:szCs w:val="28"/>
        </w:rPr>
        <w:t>______________________________</w:t>
      </w:r>
      <w:r w:rsidRPr="0006506A">
        <w:rPr>
          <w:color w:val="000000"/>
          <w:sz w:val="28"/>
          <w:szCs w:val="28"/>
        </w:rPr>
        <w:tab/>
        <w:t xml:space="preserve">)    </w:t>
      </w:r>
      <w:r w:rsidRPr="0006506A">
        <w:rPr>
          <w:color w:val="000000"/>
          <w:sz w:val="28"/>
          <w:szCs w:val="28"/>
        </w:rPr>
        <w:tab/>
      </w:r>
    </w:p>
    <w:p w14:paraId="5C02CA3E" w14:textId="77777777" w:rsidR="00964E30" w:rsidRPr="0006506A" w:rsidRDefault="00964E30" w:rsidP="00964E30">
      <w:pPr>
        <w:jc w:val="both"/>
        <w:rPr>
          <w:sz w:val="28"/>
          <w:szCs w:val="28"/>
        </w:rPr>
      </w:pPr>
    </w:p>
    <w:p w14:paraId="72158BAE" w14:textId="77777777" w:rsidR="00964E30" w:rsidRPr="0006506A" w:rsidRDefault="00964E30" w:rsidP="00964E30">
      <w:pPr>
        <w:spacing w:line="480" w:lineRule="auto"/>
        <w:ind w:firstLine="720"/>
        <w:jc w:val="both"/>
        <w:rPr>
          <w:sz w:val="28"/>
          <w:szCs w:val="28"/>
        </w:rPr>
      </w:pPr>
      <w:r w:rsidRPr="0006506A">
        <w:rPr>
          <w:sz w:val="28"/>
          <w:szCs w:val="28"/>
        </w:rPr>
        <w:t>Pursuant to Rule 28</w:t>
      </w:r>
      <w:r>
        <w:rPr>
          <w:sz w:val="28"/>
          <w:szCs w:val="28"/>
        </w:rPr>
        <w:t xml:space="preserve"> of the Rules of the Supreme Court of Arizona</w:t>
      </w:r>
      <w:r w:rsidRPr="0006506A">
        <w:rPr>
          <w:sz w:val="28"/>
          <w:szCs w:val="28"/>
        </w:rPr>
        <w:t xml:space="preserve">, the Honorable Wendy Million, Tucson City Court </w:t>
      </w:r>
      <w:r>
        <w:rPr>
          <w:sz w:val="28"/>
          <w:szCs w:val="28"/>
        </w:rPr>
        <w:t xml:space="preserve">Magistrate </w:t>
      </w:r>
      <w:r w:rsidRPr="0006506A">
        <w:rPr>
          <w:sz w:val="28"/>
          <w:szCs w:val="28"/>
        </w:rPr>
        <w:t xml:space="preserve">and </w:t>
      </w:r>
      <w:r>
        <w:rPr>
          <w:sz w:val="28"/>
          <w:szCs w:val="28"/>
        </w:rPr>
        <w:t>C</w:t>
      </w:r>
      <w:r w:rsidRPr="0006506A">
        <w:rPr>
          <w:sz w:val="28"/>
          <w:szCs w:val="28"/>
        </w:rPr>
        <w:t>hair of the Committee on the Impact of Domestic Violence and the Courts (CIDVC)</w:t>
      </w:r>
      <w:r>
        <w:rPr>
          <w:sz w:val="28"/>
          <w:szCs w:val="28"/>
        </w:rPr>
        <w:t>, (“Petitioner”)</w:t>
      </w:r>
      <w:r w:rsidRPr="0006506A">
        <w:rPr>
          <w:sz w:val="28"/>
          <w:szCs w:val="28"/>
        </w:rPr>
        <w:t>, respectfully petitions this Court</w:t>
      </w:r>
      <w:r>
        <w:rPr>
          <w:sz w:val="28"/>
          <w:szCs w:val="28"/>
        </w:rPr>
        <w:t>, on behalf of CIDVC</w:t>
      </w:r>
      <w:r w:rsidRPr="0006506A">
        <w:rPr>
          <w:sz w:val="28"/>
          <w:szCs w:val="28"/>
        </w:rPr>
        <w:t xml:space="preserve"> to amend the Arizona</w:t>
      </w:r>
      <w:r w:rsidRPr="0006506A">
        <w:rPr>
          <w:i/>
          <w:sz w:val="28"/>
          <w:szCs w:val="28"/>
        </w:rPr>
        <w:t xml:space="preserve"> </w:t>
      </w:r>
      <w:r w:rsidRPr="0006506A">
        <w:rPr>
          <w:sz w:val="28"/>
          <w:szCs w:val="28"/>
        </w:rPr>
        <w:t xml:space="preserve">Rules of Protective Order Procedure (ARPOP), as </w:t>
      </w:r>
      <w:r>
        <w:rPr>
          <w:sz w:val="28"/>
          <w:szCs w:val="28"/>
        </w:rPr>
        <w:t>set forth</w:t>
      </w:r>
      <w:r w:rsidRPr="0006506A">
        <w:rPr>
          <w:sz w:val="28"/>
          <w:szCs w:val="28"/>
        </w:rPr>
        <w:t xml:space="preserve"> in Appendix A.</w:t>
      </w:r>
    </w:p>
    <w:p w14:paraId="3F9C8646" w14:textId="77777777" w:rsidR="00964E30" w:rsidRPr="0006506A" w:rsidRDefault="00964E30" w:rsidP="00964E30">
      <w:pPr>
        <w:spacing w:line="480" w:lineRule="auto"/>
        <w:ind w:left="144"/>
        <w:jc w:val="both"/>
        <w:rPr>
          <w:b/>
          <w:bCs/>
          <w:snapToGrid w:val="0"/>
          <w:sz w:val="28"/>
          <w:szCs w:val="28"/>
        </w:rPr>
      </w:pPr>
      <w:r w:rsidRPr="0006506A">
        <w:rPr>
          <w:b/>
          <w:bCs/>
          <w:snapToGrid w:val="0"/>
          <w:sz w:val="28"/>
          <w:szCs w:val="28"/>
        </w:rPr>
        <w:t>I. I</w:t>
      </w:r>
      <w:r>
        <w:rPr>
          <w:b/>
          <w:bCs/>
          <w:snapToGrid w:val="0"/>
          <w:sz w:val="28"/>
          <w:szCs w:val="28"/>
        </w:rPr>
        <w:t>ntroduction and Background</w:t>
      </w:r>
    </w:p>
    <w:p w14:paraId="72D81334" w14:textId="77777777" w:rsidR="00964E30" w:rsidRDefault="00964E30" w:rsidP="00964E30">
      <w:pPr>
        <w:pStyle w:val="ListParagraph"/>
        <w:autoSpaceDE w:val="0"/>
        <w:autoSpaceDN w:val="0"/>
        <w:adjustRightInd w:val="0"/>
        <w:spacing w:line="480" w:lineRule="auto"/>
        <w:ind w:left="0" w:firstLine="720"/>
        <w:jc w:val="both"/>
        <w:rPr>
          <w:sz w:val="28"/>
          <w:szCs w:val="28"/>
        </w:rPr>
      </w:pPr>
      <w:r w:rsidRPr="0006506A">
        <w:rPr>
          <w:sz w:val="28"/>
          <w:szCs w:val="28"/>
        </w:rPr>
        <w:t xml:space="preserve">The Domestic Violence Rules Committee (DVRC) was established by Administrative Order </w:t>
      </w:r>
      <w:r>
        <w:rPr>
          <w:sz w:val="28"/>
          <w:szCs w:val="28"/>
        </w:rPr>
        <w:t xml:space="preserve">No. </w:t>
      </w:r>
      <w:hyperlink r:id="rId12" w:history="1">
        <w:r w:rsidRPr="00092613">
          <w:rPr>
            <w:rStyle w:val="Hyperlink"/>
            <w:sz w:val="28"/>
            <w:szCs w:val="28"/>
          </w:rPr>
          <w:t>2005-85</w:t>
        </w:r>
      </w:hyperlink>
      <w:r w:rsidRPr="0006506A">
        <w:rPr>
          <w:sz w:val="28"/>
          <w:szCs w:val="28"/>
        </w:rPr>
        <w:t xml:space="preserve"> to “research other statewide domestic violence rules, study the issues relevant to domestic violence procedural matters in Arizona, and consider alternatives to Rule 96, Domestic Violence Benchbooks in the </w:t>
      </w:r>
      <w:r w:rsidRPr="0006506A">
        <w:rPr>
          <w:i/>
          <w:iCs/>
          <w:sz w:val="28"/>
          <w:szCs w:val="28"/>
        </w:rPr>
        <w:t xml:space="preserve">Arizona </w:t>
      </w:r>
      <w:r w:rsidRPr="0006506A">
        <w:rPr>
          <w:i/>
          <w:iCs/>
          <w:sz w:val="28"/>
          <w:szCs w:val="28"/>
        </w:rPr>
        <w:lastRenderedPageBreak/>
        <w:t xml:space="preserve">Rules of Family Law Procedure </w:t>
      </w:r>
      <w:r w:rsidRPr="0006506A">
        <w:rPr>
          <w:sz w:val="28"/>
          <w:szCs w:val="28"/>
        </w:rPr>
        <w:t xml:space="preserve">which may include statewide domestic violence rules.”  The DVRC convened in 2005 and during the next year developed a standalone set of procedural rules for protective order cases.  </w:t>
      </w:r>
    </w:p>
    <w:p w14:paraId="6665A1AE" w14:textId="77777777" w:rsidR="00964E30" w:rsidRDefault="00964E30" w:rsidP="00964E30">
      <w:pPr>
        <w:pStyle w:val="ListParagraph"/>
        <w:autoSpaceDE w:val="0"/>
        <w:autoSpaceDN w:val="0"/>
        <w:adjustRightInd w:val="0"/>
        <w:spacing w:line="480" w:lineRule="auto"/>
        <w:ind w:left="0" w:firstLine="720"/>
        <w:jc w:val="both"/>
        <w:rPr>
          <w:sz w:val="28"/>
          <w:szCs w:val="28"/>
        </w:rPr>
      </w:pPr>
      <w:r w:rsidRPr="0006506A">
        <w:rPr>
          <w:sz w:val="28"/>
          <w:szCs w:val="28"/>
        </w:rPr>
        <w:t>In June 2007, the Hon</w:t>
      </w:r>
      <w:r>
        <w:rPr>
          <w:sz w:val="28"/>
          <w:szCs w:val="28"/>
        </w:rPr>
        <w:t>orable</w:t>
      </w:r>
      <w:r w:rsidRPr="0006506A">
        <w:rPr>
          <w:sz w:val="28"/>
          <w:szCs w:val="28"/>
        </w:rPr>
        <w:t xml:space="preserve"> William J. O’Neil, D</w:t>
      </w:r>
      <w:r>
        <w:rPr>
          <w:sz w:val="28"/>
          <w:szCs w:val="28"/>
        </w:rPr>
        <w:t>VR</w:t>
      </w:r>
      <w:r w:rsidRPr="0006506A">
        <w:rPr>
          <w:sz w:val="28"/>
          <w:szCs w:val="28"/>
        </w:rPr>
        <w:t xml:space="preserve">C </w:t>
      </w:r>
      <w:r>
        <w:rPr>
          <w:sz w:val="28"/>
          <w:szCs w:val="28"/>
        </w:rPr>
        <w:t>C</w:t>
      </w:r>
      <w:r w:rsidRPr="0006506A">
        <w:rPr>
          <w:sz w:val="28"/>
          <w:szCs w:val="28"/>
        </w:rPr>
        <w:t xml:space="preserve">hair, submitted a Rule 28 petition, asking the Supreme Court to adopt the Arizona Rules of Protective Order Procedure.  The Supreme Court adopted the ARPOP in September 2007, making the rules effective on January 1, 2008.  </w:t>
      </w:r>
    </w:p>
    <w:p w14:paraId="63F890B6" w14:textId="77777777" w:rsidR="00964E30" w:rsidRPr="0091391C" w:rsidRDefault="00964E30" w:rsidP="00964E30">
      <w:pPr>
        <w:pStyle w:val="ListParagraph"/>
        <w:autoSpaceDE w:val="0"/>
        <w:autoSpaceDN w:val="0"/>
        <w:adjustRightInd w:val="0"/>
        <w:spacing w:line="480" w:lineRule="auto"/>
        <w:ind w:left="0" w:firstLine="720"/>
        <w:jc w:val="both"/>
        <w:rPr>
          <w:sz w:val="28"/>
          <w:szCs w:val="28"/>
        </w:rPr>
      </w:pPr>
      <w:r>
        <w:rPr>
          <w:sz w:val="28"/>
          <w:szCs w:val="28"/>
        </w:rPr>
        <w:t>Shortly thereafter, t</w:t>
      </w:r>
      <w:r w:rsidRPr="0006506A">
        <w:rPr>
          <w:sz w:val="28"/>
          <w:szCs w:val="28"/>
        </w:rPr>
        <w:t xml:space="preserve">he DVRC, having fulfilled its purpose, was disbanded by Administrative Order </w:t>
      </w:r>
      <w:r>
        <w:rPr>
          <w:sz w:val="28"/>
          <w:szCs w:val="28"/>
        </w:rPr>
        <w:t>No.</w:t>
      </w:r>
      <w:r w:rsidRPr="0006506A">
        <w:rPr>
          <w:sz w:val="28"/>
          <w:szCs w:val="28"/>
        </w:rPr>
        <w:t xml:space="preserve"> </w:t>
      </w:r>
      <w:hyperlink r:id="rId13" w:history="1">
        <w:r w:rsidRPr="00C36C0E">
          <w:rPr>
            <w:rStyle w:val="Hyperlink"/>
            <w:sz w:val="28"/>
            <w:szCs w:val="28"/>
          </w:rPr>
          <w:t>2008-08</w:t>
        </w:r>
      </w:hyperlink>
      <w:r w:rsidRPr="0091391C">
        <w:rPr>
          <w:sz w:val="28"/>
          <w:szCs w:val="28"/>
        </w:rPr>
        <w:t>.</w:t>
      </w:r>
    </w:p>
    <w:p w14:paraId="51D483A9" w14:textId="77777777" w:rsidR="00964E30" w:rsidRPr="0091391C" w:rsidRDefault="00964E30" w:rsidP="00964E30">
      <w:pPr>
        <w:autoSpaceDE w:val="0"/>
        <w:autoSpaceDN w:val="0"/>
        <w:adjustRightInd w:val="0"/>
        <w:spacing w:line="480" w:lineRule="auto"/>
        <w:ind w:firstLine="720"/>
        <w:jc w:val="both"/>
        <w:rPr>
          <w:sz w:val="28"/>
          <w:szCs w:val="28"/>
        </w:rPr>
      </w:pPr>
      <w:r w:rsidRPr="0091391C">
        <w:rPr>
          <w:sz w:val="28"/>
          <w:szCs w:val="28"/>
        </w:rPr>
        <w:tab/>
        <w:t>The Committee on the Impact of Domestic Violence and the Courts (CIDVC</w:t>
      </w:r>
      <w:r>
        <w:rPr>
          <w:sz w:val="28"/>
          <w:szCs w:val="28"/>
        </w:rPr>
        <w:t>)</w:t>
      </w:r>
      <w:r w:rsidRPr="0091391C">
        <w:rPr>
          <w:sz w:val="28"/>
          <w:szCs w:val="28"/>
        </w:rPr>
        <w:t xml:space="preserve">, realizing that no formal committee remained to address ARPOP modifications, has taken on the role of responding to petitions to amend this body of rules or recommending changes to the rules when it believes them to be necessary. </w:t>
      </w:r>
    </w:p>
    <w:p w14:paraId="60CBD9A9" w14:textId="77777777" w:rsidR="00964E30" w:rsidRDefault="00964E30" w:rsidP="00964E30">
      <w:pPr>
        <w:spacing w:line="480" w:lineRule="auto"/>
        <w:jc w:val="both"/>
        <w:rPr>
          <w:b/>
          <w:bCs/>
          <w:sz w:val="28"/>
          <w:szCs w:val="28"/>
        </w:rPr>
      </w:pPr>
      <w:r>
        <w:rPr>
          <w:b/>
          <w:bCs/>
          <w:sz w:val="28"/>
          <w:szCs w:val="28"/>
        </w:rPr>
        <w:t xml:space="preserve">II. </w:t>
      </w:r>
      <w:r w:rsidRPr="0006506A">
        <w:rPr>
          <w:b/>
          <w:bCs/>
          <w:sz w:val="28"/>
          <w:szCs w:val="28"/>
        </w:rPr>
        <w:t xml:space="preserve">Purpose of this Petition </w:t>
      </w:r>
    </w:p>
    <w:p w14:paraId="076A1E7C" w14:textId="77777777" w:rsidR="00964E30" w:rsidRDefault="00964E30" w:rsidP="00964E30">
      <w:pPr>
        <w:spacing w:line="480" w:lineRule="auto"/>
        <w:ind w:firstLine="720"/>
        <w:jc w:val="both"/>
        <w:rPr>
          <w:snapToGrid w:val="0"/>
          <w:sz w:val="28"/>
          <w:szCs w:val="28"/>
        </w:rPr>
      </w:pPr>
      <w:r w:rsidRPr="0006506A">
        <w:rPr>
          <w:sz w:val="28"/>
          <w:szCs w:val="28"/>
        </w:rPr>
        <w:t>Goal 3 of the Chief Justice’s Strategic Agenda relates to protecting Children, Families, and Communities.  A key part of that goal calls for development of a policy and protocol, to “require proof of compliance when a defendant is ordered to relinquish their firearm</w:t>
      </w:r>
      <w:r w:rsidRPr="2AC89A7A">
        <w:rPr>
          <w:sz w:val="28"/>
          <w:szCs w:val="28"/>
        </w:rPr>
        <w:t>(</w:t>
      </w:r>
      <w:r w:rsidRPr="0006506A">
        <w:rPr>
          <w:sz w:val="28"/>
          <w:szCs w:val="28"/>
        </w:rPr>
        <w:t>s</w:t>
      </w:r>
      <w:r w:rsidRPr="2AC89A7A">
        <w:rPr>
          <w:sz w:val="28"/>
          <w:szCs w:val="28"/>
        </w:rPr>
        <w:t>)</w:t>
      </w:r>
      <w:r w:rsidRPr="0006506A">
        <w:rPr>
          <w:sz w:val="28"/>
          <w:szCs w:val="28"/>
        </w:rPr>
        <w:t xml:space="preserve">.”  CIDVC felt best positioned to evaluate methods for accomplishing this goal and in </w:t>
      </w:r>
      <w:r w:rsidRPr="0006506A">
        <w:rPr>
          <w:snapToGrid w:val="0"/>
          <w:sz w:val="28"/>
          <w:szCs w:val="28"/>
        </w:rPr>
        <w:t xml:space="preserve">November 2024, discussed the formation of a </w:t>
      </w:r>
      <w:r w:rsidRPr="0006506A">
        <w:rPr>
          <w:snapToGrid w:val="0"/>
          <w:sz w:val="28"/>
          <w:szCs w:val="28"/>
        </w:rPr>
        <w:lastRenderedPageBreak/>
        <w:t xml:space="preserve">Firearms Workgroup, and </w:t>
      </w:r>
      <w:r w:rsidRPr="2AC89A7A">
        <w:rPr>
          <w:sz w:val="28"/>
          <w:szCs w:val="28"/>
        </w:rPr>
        <w:t xml:space="preserve">convened </w:t>
      </w:r>
      <w:r w:rsidRPr="0006506A">
        <w:rPr>
          <w:snapToGrid w:val="0"/>
          <w:sz w:val="28"/>
          <w:szCs w:val="28"/>
        </w:rPr>
        <w:t xml:space="preserve">the ARPOP Workgroup to begin exploring statewide solutions.  </w:t>
      </w:r>
    </w:p>
    <w:p w14:paraId="0D2038B7" w14:textId="77777777" w:rsidR="00964E30" w:rsidRDefault="00964E30" w:rsidP="00964E30">
      <w:pPr>
        <w:spacing w:line="480" w:lineRule="auto"/>
        <w:ind w:firstLine="720"/>
        <w:jc w:val="both"/>
        <w:rPr>
          <w:snapToGrid w:val="0"/>
          <w:sz w:val="28"/>
          <w:szCs w:val="28"/>
        </w:rPr>
      </w:pPr>
      <w:r w:rsidRPr="0006506A">
        <w:rPr>
          <w:snapToGrid w:val="0"/>
          <w:sz w:val="28"/>
          <w:szCs w:val="28"/>
        </w:rPr>
        <w:t>The Firearms Workgroup conducted its first meeting in February 2025 while the ARPOP Workgroup conducted its first meeting in April 2025.  The ARPOP Workgroup aimed to develop rules that would create protocols for firearms transfers, and the Firearms Workgroup evaluated form</w:t>
      </w:r>
      <w:r>
        <w:rPr>
          <w:snapToGrid w:val="0"/>
          <w:sz w:val="28"/>
          <w:szCs w:val="28"/>
        </w:rPr>
        <w:t>s</w:t>
      </w:r>
      <w:r w:rsidRPr="0006506A">
        <w:rPr>
          <w:snapToGrid w:val="0"/>
          <w:sz w:val="28"/>
          <w:szCs w:val="28"/>
        </w:rPr>
        <w:t xml:space="preserve"> development to support the initiative.  During the ARPOP Workgroup’s review, additional rules requiring immediate updates for clarification were also identified.  </w:t>
      </w:r>
    </w:p>
    <w:p w14:paraId="282C8AC4" w14:textId="77777777" w:rsidR="00964E30" w:rsidRDefault="00964E30" w:rsidP="00964E30">
      <w:pPr>
        <w:spacing w:line="480" w:lineRule="auto"/>
        <w:ind w:firstLine="720"/>
        <w:jc w:val="both"/>
        <w:rPr>
          <w:snapToGrid w:val="0"/>
          <w:sz w:val="28"/>
          <w:szCs w:val="28"/>
        </w:rPr>
      </w:pPr>
      <w:r w:rsidRPr="0006506A">
        <w:rPr>
          <w:snapToGrid w:val="0"/>
          <w:sz w:val="28"/>
          <w:szCs w:val="28"/>
        </w:rPr>
        <w:t xml:space="preserve">Forms and proposed rule changes were presented to CIDVC at </w:t>
      </w:r>
      <w:r>
        <w:rPr>
          <w:snapToGrid w:val="0"/>
          <w:sz w:val="28"/>
          <w:szCs w:val="28"/>
        </w:rPr>
        <w:t>its</w:t>
      </w:r>
      <w:r w:rsidRPr="0006506A">
        <w:rPr>
          <w:snapToGrid w:val="0"/>
          <w:sz w:val="28"/>
          <w:szCs w:val="28"/>
        </w:rPr>
        <w:t xml:space="preserve"> September 16, </w:t>
      </w:r>
      <w:proofErr w:type="gramStart"/>
      <w:r w:rsidRPr="0006506A">
        <w:rPr>
          <w:snapToGrid w:val="0"/>
          <w:sz w:val="28"/>
          <w:szCs w:val="28"/>
        </w:rPr>
        <w:t>2025</w:t>
      </w:r>
      <w:proofErr w:type="gramEnd"/>
      <w:r w:rsidRPr="0006506A">
        <w:rPr>
          <w:snapToGrid w:val="0"/>
          <w:sz w:val="28"/>
          <w:szCs w:val="28"/>
        </w:rPr>
        <w:t xml:space="preserve"> and December 2, 2025 meetings, and </w:t>
      </w:r>
      <w:r>
        <w:rPr>
          <w:snapToGrid w:val="0"/>
          <w:sz w:val="28"/>
          <w:szCs w:val="28"/>
        </w:rPr>
        <w:t xml:space="preserve">CIDVC </w:t>
      </w:r>
      <w:r w:rsidRPr="0006506A">
        <w:rPr>
          <w:snapToGrid w:val="0"/>
          <w:sz w:val="28"/>
          <w:szCs w:val="28"/>
        </w:rPr>
        <w:t xml:space="preserve">approved the proposed rule amendments </w:t>
      </w:r>
      <w:r>
        <w:rPr>
          <w:snapToGrid w:val="0"/>
          <w:sz w:val="28"/>
          <w:szCs w:val="28"/>
        </w:rPr>
        <w:t>set forth</w:t>
      </w:r>
      <w:r w:rsidRPr="0006506A">
        <w:rPr>
          <w:snapToGrid w:val="0"/>
          <w:sz w:val="28"/>
          <w:szCs w:val="28"/>
        </w:rPr>
        <w:t xml:space="preserve"> in Appendix A. </w:t>
      </w:r>
    </w:p>
    <w:p w14:paraId="4FD44337" w14:textId="77777777" w:rsidR="00964E30" w:rsidRPr="0006506A" w:rsidRDefault="00964E30" w:rsidP="00964E30">
      <w:pPr>
        <w:spacing w:line="480" w:lineRule="auto"/>
        <w:ind w:firstLine="720"/>
        <w:jc w:val="both"/>
        <w:rPr>
          <w:sz w:val="28"/>
          <w:szCs w:val="28"/>
        </w:rPr>
      </w:pPr>
      <w:r>
        <w:rPr>
          <w:sz w:val="28"/>
          <w:szCs w:val="28"/>
        </w:rPr>
        <w:t xml:space="preserve">In addition to the firearms issues, the Rule amendments also address </w:t>
      </w:r>
      <w:r w:rsidRPr="0006506A">
        <w:rPr>
          <w:sz w:val="28"/>
          <w:szCs w:val="28"/>
        </w:rPr>
        <w:t>other issues that appear to be continuing areas of concern: allowing Petitioners</w:t>
      </w:r>
      <w:r>
        <w:rPr>
          <w:sz w:val="28"/>
          <w:szCs w:val="28"/>
        </w:rPr>
        <w:t xml:space="preserve"> </w:t>
      </w:r>
      <w:r w:rsidRPr="0006506A">
        <w:rPr>
          <w:sz w:val="28"/>
          <w:szCs w:val="28"/>
        </w:rPr>
        <w:t xml:space="preserve">to change their confidential addresses with the court without setting a hearing and addressing conflicts between the language of Rule 38(d) and the forms approved by the AOC.  </w:t>
      </w:r>
    </w:p>
    <w:p w14:paraId="1D236FCC" w14:textId="77777777" w:rsidR="00964E30" w:rsidRPr="0006506A" w:rsidRDefault="00964E30" w:rsidP="00964E30">
      <w:pPr>
        <w:spacing w:line="480" w:lineRule="auto"/>
        <w:jc w:val="both"/>
        <w:rPr>
          <w:b/>
          <w:bCs/>
          <w:sz w:val="28"/>
          <w:szCs w:val="28"/>
        </w:rPr>
      </w:pPr>
      <w:r w:rsidRPr="0006506A">
        <w:rPr>
          <w:b/>
          <w:bCs/>
          <w:sz w:val="28"/>
          <w:szCs w:val="28"/>
        </w:rPr>
        <w:t>II</w:t>
      </w:r>
      <w:r>
        <w:rPr>
          <w:b/>
          <w:bCs/>
          <w:sz w:val="28"/>
          <w:szCs w:val="28"/>
        </w:rPr>
        <w:t>I</w:t>
      </w:r>
      <w:r w:rsidRPr="0006506A">
        <w:rPr>
          <w:b/>
          <w:bCs/>
          <w:sz w:val="28"/>
          <w:szCs w:val="28"/>
        </w:rPr>
        <w:t>. C</w:t>
      </w:r>
      <w:r>
        <w:rPr>
          <w:b/>
          <w:bCs/>
          <w:sz w:val="28"/>
          <w:szCs w:val="28"/>
        </w:rPr>
        <w:t>ontent</w:t>
      </w:r>
      <w:r w:rsidRPr="0006506A">
        <w:rPr>
          <w:b/>
          <w:bCs/>
          <w:sz w:val="28"/>
          <w:szCs w:val="28"/>
        </w:rPr>
        <w:t xml:space="preserve"> </w:t>
      </w:r>
      <w:r>
        <w:rPr>
          <w:b/>
          <w:bCs/>
          <w:sz w:val="28"/>
          <w:szCs w:val="28"/>
        </w:rPr>
        <w:t>of</w:t>
      </w:r>
      <w:r w:rsidRPr="0006506A">
        <w:rPr>
          <w:b/>
          <w:bCs/>
          <w:sz w:val="28"/>
          <w:szCs w:val="28"/>
        </w:rPr>
        <w:t xml:space="preserve"> P</w:t>
      </w:r>
      <w:r>
        <w:rPr>
          <w:b/>
          <w:bCs/>
          <w:sz w:val="28"/>
          <w:szCs w:val="28"/>
        </w:rPr>
        <w:t>roposed</w:t>
      </w:r>
      <w:r w:rsidRPr="0006506A">
        <w:rPr>
          <w:b/>
          <w:bCs/>
          <w:sz w:val="28"/>
          <w:szCs w:val="28"/>
        </w:rPr>
        <w:t xml:space="preserve"> R</w:t>
      </w:r>
      <w:r>
        <w:rPr>
          <w:b/>
          <w:bCs/>
          <w:sz w:val="28"/>
          <w:szCs w:val="28"/>
        </w:rPr>
        <w:t>ule</w:t>
      </w:r>
      <w:r w:rsidRPr="0006506A">
        <w:rPr>
          <w:b/>
          <w:bCs/>
          <w:sz w:val="28"/>
          <w:szCs w:val="28"/>
        </w:rPr>
        <w:t xml:space="preserve"> A</w:t>
      </w:r>
      <w:r>
        <w:rPr>
          <w:b/>
          <w:bCs/>
          <w:sz w:val="28"/>
          <w:szCs w:val="28"/>
        </w:rPr>
        <w:t>mendments</w:t>
      </w:r>
      <w:r w:rsidRPr="0006506A">
        <w:rPr>
          <w:b/>
          <w:bCs/>
          <w:sz w:val="28"/>
          <w:szCs w:val="28"/>
        </w:rPr>
        <w:t xml:space="preserve"> </w:t>
      </w:r>
    </w:p>
    <w:p w14:paraId="73849E47" w14:textId="77777777" w:rsidR="00964E30" w:rsidRPr="00062F19" w:rsidRDefault="00964E30" w:rsidP="00964E30">
      <w:pPr>
        <w:spacing w:line="480" w:lineRule="auto"/>
        <w:ind w:firstLine="720"/>
        <w:jc w:val="both"/>
        <w:rPr>
          <w:b/>
          <w:bCs/>
          <w:snapToGrid w:val="0"/>
          <w:sz w:val="28"/>
          <w:szCs w:val="28"/>
        </w:rPr>
      </w:pPr>
      <w:r>
        <w:rPr>
          <w:b/>
          <w:bCs/>
          <w:snapToGrid w:val="0"/>
          <w:sz w:val="28"/>
          <w:szCs w:val="28"/>
        </w:rPr>
        <w:t>A. Rule 12 (“Party Addresses”)</w:t>
      </w:r>
    </w:p>
    <w:p w14:paraId="41B8FA56" w14:textId="77777777" w:rsidR="00964E30" w:rsidRDefault="00964E30" w:rsidP="00964E30">
      <w:pPr>
        <w:spacing w:line="480" w:lineRule="auto"/>
        <w:ind w:firstLine="720"/>
        <w:jc w:val="both"/>
        <w:rPr>
          <w:snapToGrid w:val="0"/>
          <w:sz w:val="28"/>
          <w:szCs w:val="28"/>
        </w:rPr>
      </w:pPr>
      <w:r w:rsidRPr="0006506A">
        <w:rPr>
          <w:snapToGrid w:val="0"/>
          <w:sz w:val="28"/>
          <w:szCs w:val="28"/>
        </w:rPr>
        <w:t xml:space="preserve">The proposed </w:t>
      </w:r>
      <w:r>
        <w:rPr>
          <w:snapToGrid w:val="0"/>
          <w:sz w:val="28"/>
          <w:szCs w:val="28"/>
        </w:rPr>
        <w:t>amendments</w:t>
      </w:r>
      <w:r w:rsidRPr="0006506A">
        <w:rPr>
          <w:snapToGrid w:val="0"/>
          <w:sz w:val="28"/>
          <w:szCs w:val="28"/>
        </w:rPr>
        <w:t xml:space="preserve"> to Rule 12</w:t>
      </w:r>
      <w:r>
        <w:rPr>
          <w:snapToGrid w:val="0"/>
          <w:sz w:val="28"/>
          <w:szCs w:val="28"/>
        </w:rPr>
        <w:t xml:space="preserve"> (“party addresses”)</w:t>
      </w:r>
      <w:r w:rsidRPr="0006506A">
        <w:rPr>
          <w:snapToGrid w:val="0"/>
          <w:sz w:val="28"/>
          <w:szCs w:val="28"/>
        </w:rPr>
        <w:t xml:space="preserve"> are intended to </w:t>
      </w:r>
      <w:r>
        <w:rPr>
          <w:snapToGrid w:val="0"/>
          <w:sz w:val="28"/>
          <w:szCs w:val="28"/>
        </w:rPr>
        <w:t>better align</w:t>
      </w:r>
      <w:r w:rsidRPr="0006506A">
        <w:rPr>
          <w:snapToGrid w:val="0"/>
          <w:sz w:val="28"/>
          <w:szCs w:val="28"/>
        </w:rPr>
        <w:t xml:space="preserve"> </w:t>
      </w:r>
      <w:r>
        <w:rPr>
          <w:snapToGrid w:val="0"/>
          <w:sz w:val="28"/>
          <w:szCs w:val="28"/>
        </w:rPr>
        <w:t xml:space="preserve">the rule </w:t>
      </w:r>
      <w:r w:rsidRPr="0006506A">
        <w:rPr>
          <w:snapToGrid w:val="0"/>
          <w:sz w:val="28"/>
          <w:szCs w:val="28"/>
        </w:rPr>
        <w:t>with A.R.S. § 13</w:t>
      </w:r>
      <w:r w:rsidRPr="0006506A">
        <w:rPr>
          <w:snapToGrid w:val="0"/>
          <w:sz w:val="28"/>
          <w:szCs w:val="28"/>
        </w:rPr>
        <w:noBreakHyphen/>
        <w:t>3602</w:t>
      </w:r>
      <w:r>
        <w:rPr>
          <w:snapToGrid w:val="0"/>
          <w:sz w:val="28"/>
          <w:szCs w:val="28"/>
        </w:rPr>
        <w:t>(C)</w:t>
      </w:r>
      <w:r w:rsidRPr="0006506A">
        <w:rPr>
          <w:snapToGrid w:val="0"/>
          <w:sz w:val="28"/>
          <w:szCs w:val="28"/>
        </w:rPr>
        <w:t xml:space="preserve"> and to clarify practices for courts and clerks of court. </w:t>
      </w:r>
      <w:r>
        <w:rPr>
          <w:snapToGrid w:val="0"/>
          <w:sz w:val="28"/>
          <w:szCs w:val="28"/>
        </w:rPr>
        <w:t xml:space="preserve">Specifically, </w:t>
      </w:r>
      <w:r w:rsidRPr="0006506A">
        <w:rPr>
          <w:snapToGrid w:val="0"/>
          <w:sz w:val="28"/>
          <w:szCs w:val="28"/>
        </w:rPr>
        <w:t>A.R.S. § 13</w:t>
      </w:r>
      <w:r w:rsidRPr="0006506A">
        <w:rPr>
          <w:snapToGrid w:val="0"/>
          <w:sz w:val="28"/>
          <w:szCs w:val="28"/>
        </w:rPr>
        <w:noBreakHyphen/>
        <w:t>3602</w:t>
      </w:r>
      <w:r>
        <w:rPr>
          <w:snapToGrid w:val="0"/>
          <w:sz w:val="28"/>
          <w:szCs w:val="28"/>
        </w:rPr>
        <w:t>(C)</w:t>
      </w:r>
      <w:r w:rsidRPr="0006506A">
        <w:rPr>
          <w:snapToGrid w:val="0"/>
          <w:sz w:val="28"/>
          <w:szCs w:val="28"/>
        </w:rPr>
        <w:t xml:space="preserve"> prohibits</w:t>
      </w:r>
      <w:r>
        <w:rPr>
          <w:snapToGrid w:val="0"/>
          <w:sz w:val="28"/>
          <w:szCs w:val="28"/>
        </w:rPr>
        <w:t xml:space="preserve"> the plaintiff’s address </w:t>
      </w:r>
      <w:r>
        <w:rPr>
          <w:snapToGrid w:val="0"/>
          <w:sz w:val="28"/>
          <w:szCs w:val="28"/>
        </w:rPr>
        <w:lastRenderedPageBreak/>
        <w:t>and contact information from being listed on the petition and requires that it be maintained by the court in a separate document or database. R</w:t>
      </w:r>
      <w:r w:rsidRPr="0006506A">
        <w:rPr>
          <w:snapToGrid w:val="0"/>
          <w:sz w:val="28"/>
          <w:szCs w:val="28"/>
        </w:rPr>
        <w:t xml:space="preserve">elease or disclosure of </w:t>
      </w:r>
      <w:r>
        <w:rPr>
          <w:snapToGrid w:val="0"/>
          <w:sz w:val="28"/>
          <w:szCs w:val="28"/>
        </w:rPr>
        <w:t>that</w:t>
      </w:r>
      <w:r w:rsidRPr="0006506A">
        <w:rPr>
          <w:snapToGrid w:val="0"/>
          <w:sz w:val="28"/>
          <w:szCs w:val="28"/>
        </w:rPr>
        <w:t xml:space="preserve"> address or contact information </w:t>
      </w:r>
      <w:r>
        <w:rPr>
          <w:snapToGrid w:val="0"/>
          <w:sz w:val="28"/>
          <w:szCs w:val="28"/>
        </w:rPr>
        <w:t xml:space="preserve">is prohibited </w:t>
      </w:r>
      <w:r w:rsidRPr="0006506A">
        <w:rPr>
          <w:snapToGrid w:val="0"/>
          <w:sz w:val="28"/>
          <w:szCs w:val="28"/>
        </w:rPr>
        <w:t xml:space="preserve">except as ordered by the court. </w:t>
      </w:r>
    </w:p>
    <w:p w14:paraId="7068887C" w14:textId="77777777" w:rsidR="00964E30" w:rsidRDefault="00964E30" w:rsidP="00964E30">
      <w:pPr>
        <w:spacing w:line="480" w:lineRule="auto"/>
        <w:ind w:firstLine="720"/>
        <w:jc w:val="both"/>
        <w:rPr>
          <w:sz w:val="28"/>
          <w:szCs w:val="28"/>
        </w:rPr>
      </w:pPr>
      <w:r w:rsidRPr="0006506A">
        <w:rPr>
          <w:snapToGrid w:val="0"/>
          <w:sz w:val="28"/>
          <w:szCs w:val="28"/>
        </w:rPr>
        <w:t xml:space="preserve">While the statute permits discretionary release or disclosure of a protected address, such release does not render the address, address changes, or contact information publicly accessible. </w:t>
      </w:r>
      <w:r>
        <w:rPr>
          <w:snapToGrid w:val="0"/>
          <w:sz w:val="28"/>
          <w:szCs w:val="28"/>
        </w:rPr>
        <w:t xml:space="preserve">Accordingly, the proposed amendments to Rule 12(a) change the last sentence, </w:t>
      </w:r>
      <w:r w:rsidRPr="00062F19">
        <w:rPr>
          <w:sz w:val="28"/>
          <w:szCs w:val="28"/>
        </w:rPr>
        <w:t>“If</w:t>
      </w:r>
      <w:r w:rsidRPr="00062F19">
        <w:rPr>
          <w:i/>
          <w:iCs/>
          <w:sz w:val="28"/>
          <w:szCs w:val="28"/>
        </w:rPr>
        <w:t xml:space="preserve"> </w:t>
      </w:r>
      <w:r w:rsidRPr="00062F19">
        <w:rPr>
          <w:sz w:val="28"/>
          <w:szCs w:val="28"/>
        </w:rPr>
        <w:t>t</w:t>
      </w:r>
      <w:r w:rsidRPr="006807A0">
        <w:rPr>
          <w:sz w:val="28"/>
          <w:szCs w:val="28"/>
        </w:rPr>
        <w:t xml:space="preserve">he </w:t>
      </w:r>
      <w:r w:rsidRPr="0006506A">
        <w:rPr>
          <w:sz w:val="28"/>
          <w:szCs w:val="28"/>
        </w:rPr>
        <w:t xml:space="preserve">plaintiff’s address and telephone </w:t>
      </w:r>
      <w:r w:rsidRPr="00D36E1C">
        <w:rPr>
          <w:sz w:val="28"/>
          <w:szCs w:val="28"/>
        </w:rPr>
        <w:t>number</w:t>
      </w:r>
      <w:r w:rsidRPr="004D1AE6">
        <w:rPr>
          <w:sz w:val="28"/>
          <w:szCs w:val="28"/>
        </w:rPr>
        <w:t xml:space="preserve"> </w:t>
      </w:r>
      <w:r w:rsidRPr="00D36E1C">
        <w:rPr>
          <w:sz w:val="28"/>
          <w:szCs w:val="28"/>
        </w:rPr>
        <w:t>are</w:t>
      </w:r>
      <w:r w:rsidRPr="0006506A">
        <w:rPr>
          <w:sz w:val="28"/>
          <w:szCs w:val="28"/>
        </w:rPr>
        <w:t xml:space="preserve"> protected</w:t>
      </w:r>
      <w:r w:rsidRPr="00062F19">
        <w:rPr>
          <w:sz w:val="28"/>
          <w:szCs w:val="28"/>
        </w:rPr>
        <w:t>, any changes must also be protected</w:t>
      </w:r>
      <w:r>
        <w:rPr>
          <w:sz w:val="28"/>
          <w:szCs w:val="28"/>
        </w:rPr>
        <w:t xml:space="preserve">” </w:t>
      </w:r>
      <w:r w:rsidRPr="00533D68">
        <w:rPr>
          <w:sz w:val="28"/>
          <w:szCs w:val="28"/>
        </w:rPr>
        <w:t>to “</w:t>
      </w:r>
      <w:r w:rsidRPr="00062F19">
        <w:rPr>
          <w:sz w:val="28"/>
          <w:szCs w:val="28"/>
        </w:rPr>
        <w:t>T</w:t>
      </w:r>
      <w:r w:rsidRPr="00533D68">
        <w:rPr>
          <w:sz w:val="28"/>
          <w:szCs w:val="28"/>
        </w:rPr>
        <w:t>he plaintiff’s address and telephone number</w:t>
      </w:r>
      <w:r w:rsidRPr="00062F19">
        <w:rPr>
          <w:sz w:val="28"/>
          <w:szCs w:val="28"/>
        </w:rPr>
        <w:t>, including any changes,</w:t>
      </w:r>
      <w:r w:rsidRPr="00533D68">
        <w:rPr>
          <w:sz w:val="28"/>
          <w:szCs w:val="28"/>
        </w:rPr>
        <w:t xml:space="preserve"> are protected </w:t>
      </w:r>
      <w:r w:rsidRPr="00062F19">
        <w:rPr>
          <w:sz w:val="28"/>
          <w:szCs w:val="28"/>
        </w:rPr>
        <w:t>from release or disclosure</w:t>
      </w:r>
      <w:r>
        <w:rPr>
          <w:sz w:val="28"/>
          <w:szCs w:val="28"/>
        </w:rPr>
        <w:t>.</w:t>
      </w:r>
      <w:r w:rsidRPr="00062F19">
        <w:rPr>
          <w:sz w:val="28"/>
          <w:szCs w:val="28"/>
        </w:rPr>
        <w:t>”</w:t>
      </w:r>
    </w:p>
    <w:p w14:paraId="7548F5AE" w14:textId="77777777" w:rsidR="00964E30" w:rsidRDefault="00964E30" w:rsidP="00964E30">
      <w:pPr>
        <w:spacing w:line="480" w:lineRule="auto"/>
        <w:ind w:firstLine="720"/>
        <w:jc w:val="both"/>
        <w:rPr>
          <w:sz w:val="28"/>
          <w:szCs w:val="28"/>
        </w:rPr>
      </w:pPr>
      <w:r>
        <w:rPr>
          <w:sz w:val="28"/>
          <w:szCs w:val="28"/>
        </w:rPr>
        <w:t xml:space="preserve">Further, the proposed amendments protect the plaintiff’s address and contact information beyond what </w:t>
      </w:r>
      <w:r w:rsidRPr="0006506A">
        <w:rPr>
          <w:snapToGrid w:val="0"/>
          <w:sz w:val="28"/>
          <w:szCs w:val="28"/>
        </w:rPr>
        <w:t>A.R.S. § 13</w:t>
      </w:r>
      <w:r w:rsidRPr="0006506A">
        <w:rPr>
          <w:snapToGrid w:val="0"/>
          <w:sz w:val="28"/>
          <w:szCs w:val="28"/>
        </w:rPr>
        <w:noBreakHyphen/>
        <w:t>3602</w:t>
      </w:r>
      <w:r>
        <w:rPr>
          <w:snapToGrid w:val="0"/>
          <w:sz w:val="28"/>
          <w:szCs w:val="28"/>
        </w:rPr>
        <w:t>(C)</w:t>
      </w:r>
      <w:r w:rsidRPr="0006506A">
        <w:rPr>
          <w:snapToGrid w:val="0"/>
          <w:sz w:val="28"/>
          <w:szCs w:val="28"/>
        </w:rPr>
        <w:t xml:space="preserve"> </w:t>
      </w:r>
      <w:r>
        <w:rPr>
          <w:snapToGrid w:val="0"/>
          <w:sz w:val="28"/>
          <w:szCs w:val="28"/>
        </w:rPr>
        <w:t xml:space="preserve">provides, by protecting the </w:t>
      </w:r>
      <w:r>
        <w:rPr>
          <w:sz w:val="28"/>
          <w:szCs w:val="28"/>
        </w:rPr>
        <w:t xml:space="preserve">plaintiff’s address and contact information at the case level instead of being limited to the information provided at the time the petition is filed. </w:t>
      </w:r>
    </w:p>
    <w:p w14:paraId="0B05FF23" w14:textId="77777777" w:rsidR="00964E30" w:rsidRPr="0006506A" w:rsidRDefault="00964E30" w:rsidP="00964E30">
      <w:pPr>
        <w:spacing w:line="480" w:lineRule="auto"/>
        <w:ind w:firstLine="720"/>
        <w:jc w:val="both"/>
        <w:rPr>
          <w:snapToGrid w:val="0"/>
          <w:sz w:val="28"/>
          <w:szCs w:val="28"/>
        </w:rPr>
      </w:pPr>
      <w:r>
        <w:rPr>
          <w:sz w:val="28"/>
          <w:szCs w:val="28"/>
        </w:rPr>
        <w:t>The proposed amendments also add a new subsection (c) (“plaintiff address”) to Rule 12 to provide that the plaintiff should not include his or her residential address on any subsequently filed documents other than in a confidential document. The proposed amendments further provide that if the plaintiff’s address is included on a non-confidential document filed with the court, court staff may redact the address if practical.</w:t>
      </w:r>
    </w:p>
    <w:p w14:paraId="00199CFD" w14:textId="77777777" w:rsidR="00964E30" w:rsidRDefault="00964E30" w:rsidP="00964E30">
      <w:pPr>
        <w:spacing w:line="480" w:lineRule="auto"/>
        <w:ind w:firstLine="720"/>
        <w:jc w:val="both"/>
        <w:rPr>
          <w:sz w:val="28"/>
          <w:szCs w:val="28"/>
        </w:rPr>
      </w:pPr>
      <w:r w:rsidRPr="2AC89A7A">
        <w:rPr>
          <w:sz w:val="28"/>
          <w:szCs w:val="28"/>
        </w:rPr>
        <w:lastRenderedPageBreak/>
        <w:t xml:space="preserve">Lastly, the proposed amendments to Rule 12 add a new subsection (d) (“no hearing required”) to clarify that a plaintiff’s request to update his or her confidential residential address is not a request to modify the protective order. </w:t>
      </w:r>
      <w:r w:rsidRPr="0006506A">
        <w:rPr>
          <w:snapToGrid w:val="0"/>
          <w:sz w:val="28"/>
          <w:szCs w:val="28"/>
        </w:rPr>
        <w:t>The ARPOP Workgroup identified that certain courts have required parties to appear for a hearing following</w:t>
      </w:r>
      <w:r w:rsidRPr="2AC89A7A">
        <w:rPr>
          <w:sz w:val="28"/>
          <w:szCs w:val="28"/>
        </w:rPr>
        <w:t xml:space="preserve"> a request to update</w:t>
      </w:r>
      <w:r w:rsidRPr="0006506A">
        <w:rPr>
          <w:snapToGrid w:val="0"/>
          <w:sz w:val="28"/>
          <w:szCs w:val="28"/>
        </w:rPr>
        <w:t xml:space="preserve"> an address, resulting in the issuance of an amended protective order. </w:t>
      </w:r>
    </w:p>
    <w:p w14:paraId="71A83D05" w14:textId="77777777" w:rsidR="00964E30" w:rsidRDefault="00964E30" w:rsidP="00964E30">
      <w:pPr>
        <w:spacing w:line="480" w:lineRule="auto"/>
        <w:ind w:firstLine="720"/>
        <w:jc w:val="both"/>
        <w:rPr>
          <w:snapToGrid w:val="0"/>
          <w:sz w:val="28"/>
          <w:szCs w:val="28"/>
        </w:rPr>
      </w:pPr>
      <w:r w:rsidRPr="0006506A" w:rsidDel="0065445D">
        <w:rPr>
          <w:snapToGrid w:val="0"/>
          <w:sz w:val="28"/>
          <w:szCs w:val="28"/>
        </w:rPr>
        <w:t xml:space="preserve">Because </w:t>
      </w:r>
      <w:r w:rsidRPr="0006506A">
        <w:rPr>
          <w:snapToGrid w:val="0"/>
          <w:sz w:val="28"/>
          <w:szCs w:val="28"/>
        </w:rPr>
        <w:t xml:space="preserve">an address change does not constitute a request to modify a protective order, and because addresses and contact information are maintained in a separate document or automated database rather than in the petition or order itself, CIDVC </w:t>
      </w:r>
      <w:r w:rsidRPr="2AC89A7A">
        <w:rPr>
          <w:sz w:val="28"/>
          <w:szCs w:val="28"/>
        </w:rPr>
        <w:t xml:space="preserve">proposes the </w:t>
      </w:r>
      <w:r w:rsidRPr="0006506A">
        <w:rPr>
          <w:snapToGrid w:val="0"/>
          <w:sz w:val="28"/>
          <w:szCs w:val="28"/>
        </w:rPr>
        <w:t xml:space="preserve">addition of new </w:t>
      </w:r>
      <w:r w:rsidRPr="2AC89A7A">
        <w:rPr>
          <w:sz w:val="28"/>
          <w:szCs w:val="28"/>
        </w:rPr>
        <w:t>sub</w:t>
      </w:r>
      <w:r w:rsidRPr="0006506A">
        <w:rPr>
          <w:snapToGrid w:val="0"/>
          <w:sz w:val="28"/>
          <w:szCs w:val="28"/>
        </w:rPr>
        <w:t>section (c)</w:t>
      </w:r>
      <w:r w:rsidRPr="2AC89A7A">
        <w:rPr>
          <w:sz w:val="28"/>
          <w:szCs w:val="28"/>
        </w:rPr>
        <w:t>, as set forth in Appendix A,</w:t>
      </w:r>
      <w:r w:rsidRPr="0006506A">
        <w:rPr>
          <w:snapToGrid w:val="0"/>
          <w:sz w:val="28"/>
          <w:szCs w:val="28"/>
        </w:rPr>
        <w:t xml:space="preserve"> to clarify the plaintiff’s responsibilities when providing contact information to the court or clerk’s office</w:t>
      </w:r>
      <w:r w:rsidRPr="2AC89A7A">
        <w:rPr>
          <w:sz w:val="28"/>
          <w:szCs w:val="28"/>
        </w:rPr>
        <w:t xml:space="preserve">, </w:t>
      </w:r>
      <w:r w:rsidRPr="0006506A">
        <w:rPr>
          <w:snapToGrid w:val="0"/>
          <w:sz w:val="28"/>
          <w:szCs w:val="28"/>
        </w:rPr>
        <w:t xml:space="preserve"> and</w:t>
      </w:r>
      <w:r w:rsidRPr="2AC89A7A">
        <w:rPr>
          <w:sz w:val="28"/>
          <w:szCs w:val="28"/>
        </w:rPr>
        <w:t xml:space="preserve"> the</w:t>
      </w:r>
      <w:r w:rsidRPr="0006506A">
        <w:rPr>
          <w:snapToGrid w:val="0"/>
          <w:sz w:val="28"/>
          <w:szCs w:val="28"/>
        </w:rPr>
        <w:t xml:space="preserve"> </w:t>
      </w:r>
      <w:r w:rsidRPr="2AC89A7A">
        <w:rPr>
          <w:sz w:val="28"/>
          <w:szCs w:val="28"/>
        </w:rPr>
        <w:t xml:space="preserve">addition of </w:t>
      </w:r>
      <w:r w:rsidRPr="0006506A">
        <w:rPr>
          <w:snapToGrid w:val="0"/>
          <w:sz w:val="28"/>
          <w:szCs w:val="28"/>
        </w:rPr>
        <w:t xml:space="preserve">new </w:t>
      </w:r>
      <w:r w:rsidRPr="2AC89A7A">
        <w:rPr>
          <w:sz w:val="28"/>
          <w:szCs w:val="28"/>
        </w:rPr>
        <w:t>sub</w:t>
      </w:r>
      <w:r w:rsidRPr="0006506A">
        <w:rPr>
          <w:snapToGrid w:val="0"/>
          <w:sz w:val="28"/>
          <w:szCs w:val="28"/>
        </w:rPr>
        <w:t>section (d)</w:t>
      </w:r>
      <w:r w:rsidRPr="2AC89A7A">
        <w:rPr>
          <w:sz w:val="28"/>
          <w:szCs w:val="28"/>
        </w:rPr>
        <w:t>, as set forth in Appendix A,</w:t>
      </w:r>
      <w:r w:rsidRPr="0006506A">
        <w:rPr>
          <w:snapToGrid w:val="0"/>
          <w:sz w:val="28"/>
          <w:szCs w:val="28"/>
        </w:rPr>
        <w:t xml:space="preserve"> to provide clarification and standardization in court processes and to safeguard the defendant’s due process rights.</w:t>
      </w:r>
      <w:r>
        <w:rPr>
          <w:snapToGrid w:val="0"/>
          <w:sz w:val="28"/>
          <w:szCs w:val="28"/>
        </w:rPr>
        <w:t xml:space="preserve"> </w:t>
      </w:r>
    </w:p>
    <w:p w14:paraId="5E39E1FA" w14:textId="77777777" w:rsidR="00964E30" w:rsidRPr="00062F19" w:rsidRDefault="00964E30" w:rsidP="00964E30">
      <w:pPr>
        <w:spacing w:line="480" w:lineRule="auto"/>
        <w:ind w:firstLine="720"/>
        <w:jc w:val="both"/>
        <w:rPr>
          <w:b/>
          <w:bCs/>
          <w:snapToGrid w:val="0"/>
          <w:sz w:val="28"/>
          <w:szCs w:val="28"/>
        </w:rPr>
      </w:pPr>
      <w:r>
        <w:rPr>
          <w:b/>
          <w:bCs/>
          <w:snapToGrid w:val="0"/>
          <w:sz w:val="28"/>
          <w:szCs w:val="28"/>
        </w:rPr>
        <w:t>B. Rule 23 (“Order of Protection”)</w:t>
      </w:r>
    </w:p>
    <w:p w14:paraId="6D9F105B" w14:textId="77777777" w:rsidR="00964E30" w:rsidRPr="0006506A" w:rsidRDefault="00964E30" w:rsidP="00964E30">
      <w:pPr>
        <w:spacing w:line="480" w:lineRule="auto"/>
        <w:ind w:firstLine="720"/>
        <w:jc w:val="both"/>
        <w:rPr>
          <w:snapToGrid w:val="0"/>
          <w:sz w:val="28"/>
          <w:szCs w:val="28"/>
        </w:rPr>
      </w:pPr>
      <w:r>
        <w:rPr>
          <w:snapToGrid w:val="0"/>
          <w:sz w:val="28"/>
          <w:szCs w:val="28"/>
        </w:rPr>
        <w:t xml:space="preserve">The proposed amendments to </w:t>
      </w:r>
      <w:r w:rsidRPr="0006506A">
        <w:rPr>
          <w:snapToGrid w:val="0"/>
          <w:sz w:val="28"/>
          <w:szCs w:val="28"/>
        </w:rPr>
        <w:t xml:space="preserve">Rule 23 </w:t>
      </w:r>
      <w:r>
        <w:rPr>
          <w:snapToGrid w:val="0"/>
          <w:sz w:val="28"/>
          <w:szCs w:val="28"/>
        </w:rPr>
        <w:t xml:space="preserve">(“order of protection”) </w:t>
      </w:r>
      <w:r w:rsidRPr="0006506A">
        <w:rPr>
          <w:snapToGrid w:val="0"/>
          <w:sz w:val="28"/>
          <w:szCs w:val="28"/>
        </w:rPr>
        <w:t xml:space="preserve">offer clearer guidance to judicial officers </w:t>
      </w:r>
      <w:r>
        <w:rPr>
          <w:snapToGrid w:val="0"/>
          <w:sz w:val="28"/>
          <w:szCs w:val="28"/>
        </w:rPr>
        <w:t xml:space="preserve">relating to firearms restrictions under A.R.S. § 13-3602(G)(4) </w:t>
      </w:r>
      <w:r w:rsidRPr="0006506A">
        <w:rPr>
          <w:snapToGrid w:val="0"/>
          <w:sz w:val="28"/>
          <w:szCs w:val="28"/>
        </w:rPr>
        <w:t xml:space="preserve">and establish new protocols that facilitate the statewide implementation of standardized forms when a firearms transfer is ordered. The forms referred to in the proposed rule </w:t>
      </w:r>
      <w:r>
        <w:rPr>
          <w:snapToGrid w:val="0"/>
          <w:sz w:val="28"/>
          <w:szCs w:val="28"/>
        </w:rPr>
        <w:t xml:space="preserve">amendments are not currently adopted protective order forms, but </w:t>
      </w:r>
      <w:r>
        <w:rPr>
          <w:snapToGrid w:val="0"/>
          <w:sz w:val="28"/>
          <w:szCs w:val="28"/>
        </w:rPr>
        <w:lastRenderedPageBreak/>
        <w:t>have been drafted for that purpose, should this Court be inclined to adopt the proposed rule amendments set forth herein</w:t>
      </w:r>
      <w:r w:rsidRPr="0006506A">
        <w:rPr>
          <w:snapToGrid w:val="0"/>
          <w:sz w:val="28"/>
          <w:szCs w:val="28"/>
        </w:rPr>
        <w:t xml:space="preserve">. </w:t>
      </w:r>
    </w:p>
    <w:p w14:paraId="0A43596A" w14:textId="77777777" w:rsidR="00964E30" w:rsidRPr="0006506A" w:rsidRDefault="00964E30" w:rsidP="00964E30">
      <w:pPr>
        <w:spacing w:line="480" w:lineRule="auto"/>
        <w:ind w:firstLine="720"/>
        <w:jc w:val="both"/>
        <w:rPr>
          <w:snapToGrid w:val="0"/>
          <w:sz w:val="28"/>
          <w:szCs w:val="28"/>
        </w:rPr>
      </w:pPr>
      <w:r w:rsidRPr="0006506A">
        <w:rPr>
          <w:snapToGrid w:val="0"/>
          <w:sz w:val="28"/>
          <w:szCs w:val="28"/>
        </w:rPr>
        <w:t xml:space="preserve">The proposed amendments </w:t>
      </w:r>
      <w:r>
        <w:rPr>
          <w:snapToGrid w:val="0"/>
          <w:sz w:val="28"/>
          <w:szCs w:val="28"/>
        </w:rPr>
        <w:t>to Rule 23(</w:t>
      </w:r>
      <w:proofErr w:type="spellStart"/>
      <w:r>
        <w:rPr>
          <w:snapToGrid w:val="0"/>
          <w:sz w:val="28"/>
          <w:szCs w:val="28"/>
        </w:rPr>
        <w:t>i</w:t>
      </w:r>
      <w:proofErr w:type="spellEnd"/>
      <w:r>
        <w:rPr>
          <w:snapToGrid w:val="0"/>
          <w:sz w:val="28"/>
          <w:szCs w:val="28"/>
        </w:rPr>
        <w:t xml:space="preserve">) (“firearms”) </w:t>
      </w:r>
      <w:r w:rsidRPr="0006506A">
        <w:rPr>
          <w:snapToGrid w:val="0"/>
          <w:sz w:val="28"/>
          <w:szCs w:val="28"/>
        </w:rPr>
        <w:t>enhance the rule by introducing a more defined process for assessing credible threat and determining firearms prohibitions.</w:t>
      </w:r>
    </w:p>
    <w:p w14:paraId="54C9EFC7" w14:textId="77777777" w:rsidR="00964E30" w:rsidRPr="0006506A" w:rsidRDefault="00964E30" w:rsidP="00964E30">
      <w:pPr>
        <w:spacing w:line="480" w:lineRule="auto"/>
        <w:ind w:firstLine="720"/>
        <w:jc w:val="both"/>
        <w:rPr>
          <w:snapToGrid w:val="0"/>
          <w:sz w:val="28"/>
          <w:szCs w:val="28"/>
        </w:rPr>
      </w:pPr>
      <w:r w:rsidRPr="0006506A">
        <w:rPr>
          <w:snapToGrid w:val="0"/>
          <w:sz w:val="28"/>
          <w:szCs w:val="28"/>
        </w:rPr>
        <w:t xml:space="preserve">First, </w:t>
      </w:r>
      <w:r>
        <w:rPr>
          <w:snapToGrid w:val="0"/>
          <w:sz w:val="28"/>
          <w:szCs w:val="28"/>
        </w:rPr>
        <w:t>Rule 23(</w:t>
      </w:r>
      <w:proofErr w:type="spellStart"/>
      <w:r>
        <w:rPr>
          <w:snapToGrid w:val="0"/>
          <w:sz w:val="28"/>
          <w:szCs w:val="28"/>
        </w:rPr>
        <w:t>i</w:t>
      </w:r>
      <w:proofErr w:type="spellEnd"/>
      <w:r>
        <w:rPr>
          <w:snapToGrid w:val="0"/>
          <w:sz w:val="28"/>
          <w:szCs w:val="28"/>
        </w:rPr>
        <w:t>)</w:t>
      </w:r>
      <w:r w:rsidRPr="0006506A">
        <w:rPr>
          <w:snapToGrid w:val="0"/>
          <w:sz w:val="28"/>
          <w:szCs w:val="28"/>
        </w:rPr>
        <w:t xml:space="preserve"> has been renumbered, and </w:t>
      </w:r>
      <w:r>
        <w:rPr>
          <w:snapToGrid w:val="0"/>
          <w:sz w:val="28"/>
          <w:szCs w:val="28"/>
        </w:rPr>
        <w:t>subheadings have been added</w:t>
      </w:r>
      <w:r w:rsidRPr="0006506A">
        <w:rPr>
          <w:snapToGrid w:val="0"/>
          <w:sz w:val="28"/>
          <w:szCs w:val="28"/>
        </w:rPr>
        <w:t xml:space="preserve"> to improve organization and readability. </w:t>
      </w:r>
      <w:r>
        <w:rPr>
          <w:snapToGrid w:val="0"/>
          <w:sz w:val="28"/>
          <w:szCs w:val="28"/>
        </w:rPr>
        <w:t>Additionally, text explaining the purpose of Rule 23(</w:t>
      </w:r>
      <w:proofErr w:type="spellStart"/>
      <w:r>
        <w:rPr>
          <w:snapToGrid w:val="0"/>
          <w:sz w:val="28"/>
          <w:szCs w:val="28"/>
        </w:rPr>
        <w:t>i</w:t>
      </w:r>
      <w:proofErr w:type="spellEnd"/>
      <w:r>
        <w:rPr>
          <w:snapToGrid w:val="0"/>
          <w:sz w:val="28"/>
          <w:szCs w:val="28"/>
        </w:rPr>
        <w:t>) has been added and</w:t>
      </w:r>
      <w:r w:rsidRPr="0006506A">
        <w:rPr>
          <w:snapToGrid w:val="0"/>
          <w:sz w:val="28"/>
          <w:szCs w:val="28"/>
        </w:rPr>
        <w:t xml:space="preserve"> explicitly references A.R.S. § 13-3602(G)(4), </w:t>
      </w:r>
      <w:r>
        <w:rPr>
          <w:snapToGrid w:val="0"/>
          <w:sz w:val="28"/>
          <w:szCs w:val="28"/>
        </w:rPr>
        <w:t>clarifying</w:t>
      </w:r>
      <w:r w:rsidRPr="0006506A">
        <w:rPr>
          <w:snapToGrid w:val="0"/>
          <w:sz w:val="28"/>
          <w:szCs w:val="28"/>
        </w:rPr>
        <w:t xml:space="preserve"> that the firearms provisions </w:t>
      </w:r>
      <w:r>
        <w:rPr>
          <w:snapToGrid w:val="0"/>
          <w:sz w:val="28"/>
          <w:szCs w:val="28"/>
        </w:rPr>
        <w:t>in Rule 23(</w:t>
      </w:r>
      <w:proofErr w:type="spellStart"/>
      <w:r>
        <w:rPr>
          <w:snapToGrid w:val="0"/>
          <w:sz w:val="28"/>
          <w:szCs w:val="28"/>
        </w:rPr>
        <w:t>i</w:t>
      </w:r>
      <w:proofErr w:type="spellEnd"/>
      <w:r>
        <w:rPr>
          <w:snapToGrid w:val="0"/>
          <w:sz w:val="28"/>
          <w:szCs w:val="28"/>
        </w:rPr>
        <w:t xml:space="preserve">) </w:t>
      </w:r>
      <w:r w:rsidRPr="0006506A">
        <w:rPr>
          <w:snapToGrid w:val="0"/>
          <w:sz w:val="28"/>
          <w:szCs w:val="28"/>
        </w:rPr>
        <w:t xml:space="preserve">are </w:t>
      </w:r>
      <w:r>
        <w:rPr>
          <w:snapToGrid w:val="0"/>
          <w:sz w:val="28"/>
          <w:szCs w:val="28"/>
        </w:rPr>
        <w:t xml:space="preserve">applicable only to prohibitions imposed under </w:t>
      </w:r>
      <w:r w:rsidRPr="0006506A">
        <w:rPr>
          <w:snapToGrid w:val="0"/>
          <w:sz w:val="28"/>
          <w:szCs w:val="28"/>
        </w:rPr>
        <w:t>state law.</w:t>
      </w:r>
    </w:p>
    <w:p w14:paraId="62008EF1" w14:textId="77777777" w:rsidR="00964E30" w:rsidRDefault="00964E30" w:rsidP="00964E30">
      <w:pPr>
        <w:spacing w:line="480" w:lineRule="auto"/>
        <w:ind w:firstLine="720"/>
        <w:jc w:val="both"/>
        <w:rPr>
          <w:snapToGrid w:val="0"/>
          <w:sz w:val="28"/>
          <w:szCs w:val="28"/>
        </w:rPr>
      </w:pPr>
      <w:r w:rsidRPr="0006506A">
        <w:rPr>
          <w:snapToGrid w:val="0"/>
          <w:sz w:val="28"/>
          <w:szCs w:val="28"/>
        </w:rPr>
        <w:t xml:space="preserve">Second, </w:t>
      </w:r>
      <w:r>
        <w:rPr>
          <w:snapToGrid w:val="0"/>
          <w:sz w:val="28"/>
          <w:szCs w:val="28"/>
        </w:rPr>
        <w:t>a new subpart (</w:t>
      </w:r>
      <w:proofErr w:type="spellStart"/>
      <w:r>
        <w:rPr>
          <w:snapToGrid w:val="0"/>
          <w:sz w:val="28"/>
          <w:szCs w:val="28"/>
        </w:rPr>
        <w:t>i</w:t>
      </w:r>
      <w:proofErr w:type="spellEnd"/>
      <w:r>
        <w:rPr>
          <w:snapToGrid w:val="0"/>
          <w:sz w:val="28"/>
          <w:szCs w:val="28"/>
        </w:rPr>
        <w:t>)(2) (“factors to be considered”) has been added, which</w:t>
      </w:r>
      <w:r w:rsidRPr="0006506A">
        <w:rPr>
          <w:snapToGrid w:val="0"/>
          <w:sz w:val="28"/>
          <w:szCs w:val="28"/>
        </w:rPr>
        <w:t xml:space="preserve"> introduces risk factors to be considered</w:t>
      </w:r>
      <w:r>
        <w:rPr>
          <w:snapToGrid w:val="0"/>
          <w:sz w:val="28"/>
          <w:szCs w:val="28"/>
        </w:rPr>
        <w:t xml:space="preserve"> when assessing credible threat</w:t>
      </w:r>
      <w:r w:rsidRPr="0006506A">
        <w:rPr>
          <w:snapToGrid w:val="0"/>
          <w:sz w:val="28"/>
          <w:szCs w:val="28"/>
        </w:rPr>
        <w:t>.  These factors are derived from the Arizona Supreme Court-approved Arizona Intimate Partner Risk Assessment Instrument System (APRAIS), specifically Form 4(c), Rules of Criminal Procedure.  For many years, the language of Rule 23 linked the presence or possession of a firearm with the language in A</w:t>
      </w:r>
      <w:r>
        <w:rPr>
          <w:snapToGrid w:val="0"/>
          <w:sz w:val="28"/>
          <w:szCs w:val="28"/>
        </w:rPr>
        <w:t>.</w:t>
      </w:r>
      <w:r w:rsidRPr="0006506A">
        <w:rPr>
          <w:snapToGrid w:val="0"/>
          <w:sz w:val="28"/>
          <w:szCs w:val="28"/>
        </w:rPr>
        <w:t>R</w:t>
      </w:r>
      <w:r>
        <w:rPr>
          <w:snapToGrid w:val="0"/>
          <w:sz w:val="28"/>
          <w:szCs w:val="28"/>
        </w:rPr>
        <w:t>.</w:t>
      </w:r>
      <w:r w:rsidRPr="0006506A">
        <w:rPr>
          <w:snapToGrid w:val="0"/>
          <w:sz w:val="28"/>
          <w:szCs w:val="28"/>
        </w:rPr>
        <w:t>S</w:t>
      </w:r>
      <w:r>
        <w:rPr>
          <w:snapToGrid w:val="0"/>
          <w:sz w:val="28"/>
          <w:szCs w:val="28"/>
        </w:rPr>
        <w:t>.</w:t>
      </w:r>
      <w:r w:rsidRPr="0006506A">
        <w:rPr>
          <w:snapToGrid w:val="0"/>
          <w:sz w:val="28"/>
          <w:szCs w:val="28"/>
        </w:rPr>
        <w:t xml:space="preserve"> </w:t>
      </w:r>
      <w:r>
        <w:rPr>
          <w:snapToGrid w:val="0"/>
          <w:sz w:val="28"/>
          <w:szCs w:val="28"/>
        </w:rPr>
        <w:t xml:space="preserve">§ </w:t>
      </w:r>
      <w:r w:rsidRPr="0006506A">
        <w:rPr>
          <w:snapToGrid w:val="0"/>
          <w:sz w:val="28"/>
          <w:szCs w:val="28"/>
        </w:rPr>
        <w:t>13-3602 that requires a finding of “credible threat to the physical safety of the plaintiff or other protected persons</w:t>
      </w:r>
      <w:r>
        <w:rPr>
          <w:snapToGrid w:val="0"/>
          <w:sz w:val="28"/>
          <w:szCs w:val="28"/>
        </w:rPr>
        <w:t>.</w:t>
      </w:r>
      <w:r w:rsidRPr="0006506A">
        <w:rPr>
          <w:snapToGrid w:val="0"/>
          <w:sz w:val="28"/>
          <w:szCs w:val="28"/>
        </w:rPr>
        <w:t xml:space="preserve">” </w:t>
      </w:r>
      <w:r w:rsidRPr="00AA135C">
        <w:rPr>
          <w:i/>
          <w:iCs/>
          <w:snapToGrid w:val="0"/>
          <w:sz w:val="28"/>
          <w:szCs w:val="28"/>
        </w:rPr>
        <w:t>See</w:t>
      </w:r>
      <w:r w:rsidRPr="0006506A">
        <w:rPr>
          <w:snapToGrid w:val="0"/>
          <w:sz w:val="28"/>
          <w:szCs w:val="28"/>
        </w:rPr>
        <w:t xml:space="preserve"> current ARPOP Rule 23(</w:t>
      </w:r>
      <w:proofErr w:type="spellStart"/>
      <w:r w:rsidRPr="0006506A">
        <w:rPr>
          <w:snapToGrid w:val="0"/>
          <w:sz w:val="28"/>
          <w:szCs w:val="28"/>
        </w:rPr>
        <w:t>i</w:t>
      </w:r>
      <w:proofErr w:type="spellEnd"/>
      <w:r w:rsidRPr="0006506A">
        <w:rPr>
          <w:snapToGrid w:val="0"/>
          <w:sz w:val="28"/>
          <w:szCs w:val="28"/>
        </w:rPr>
        <w:t xml:space="preserve">).  This connection does not address all high-risk cases and leaves intimate partner DV victims vulnerable for a few reasons.  </w:t>
      </w:r>
    </w:p>
    <w:p w14:paraId="4A7891BC" w14:textId="77777777" w:rsidR="00964E30" w:rsidRPr="0006506A" w:rsidRDefault="00964E30" w:rsidP="00964E30">
      <w:pPr>
        <w:spacing w:line="480" w:lineRule="auto"/>
        <w:ind w:firstLine="720"/>
        <w:jc w:val="both"/>
        <w:rPr>
          <w:color w:val="000000"/>
          <w:sz w:val="28"/>
          <w:szCs w:val="28"/>
        </w:rPr>
      </w:pPr>
      <w:r w:rsidRPr="0006506A">
        <w:rPr>
          <w:snapToGrid w:val="0"/>
          <w:sz w:val="28"/>
          <w:szCs w:val="28"/>
        </w:rPr>
        <w:lastRenderedPageBreak/>
        <w:t>First, plaintiffs do not always share all information when applying for a protective order.  Oftentimes they will not tell a judicial officer about firearms</w:t>
      </w:r>
      <w:r>
        <w:rPr>
          <w:snapToGrid w:val="0"/>
          <w:sz w:val="28"/>
          <w:szCs w:val="28"/>
        </w:rPr>
        <w:t xml:space="preserve">—either </w:t>
      </w:r>
      <w:r w:rsidRPr="0006506A">
        <w:rPr>
          <w:snapToGrid w:val="0"/>
          <w:sz w:val="28"/>
          <w:szCs w:val="28"/>
        </w:rPr>
        <w:t xml:space="preserve">out of fear that the defendant will realize they disclosed the information, or because they do not clearly see the threat. Second, if a firearm has not been used in the acts of domestic violence being alleged in the petition before the judicial officer, many judges conclude </w:t>
      </w:r>
      <w:r w:rsidRPr="2AC89A7A">
        <w:rPr>
          <w:sz w:val="28"/>
          <w:szCs w:val="28"/>
        </w:rPr>
        <w:t>there</w:t>
      </w:r>
      <w:r w:rsidRPr="0006506A">
        <w:rPr>
          <w:snapToGrid w:val="0"/>
          <w:sz w:val="28"/>
          <w:szCs w:val="28"/>
        </w:rPr>
        <w:t xml:space="preserve"> was</w:t>
      </w:r>
      <w:r w:rsidRPr="2AC89A7A">
        <w:rPr>
          <w:sz w:val="28"/>
          <w:szCs w:val="28"/>
        </w:rPr>
        <w:t xml:space="preserve"> not </w:t>
      </w:r>
      <w:r w:rsidRPr="0006506A">
        <w:rPr>
          <w:snapToGrid w:val="0"/>
          <w:sz w:val="28"/>
          <w:szCs w:val="28"/>
        </w:rPr>
        <w:t>a “credible threat</w:t>
      </w:r>
      <w:r w:rsidRPr="2AC89A7A">
        <w:rPr>
          <w:sz w:val="28"/>
          <w:szCs w:val="28"/>
        </w:rPr>
        <w:t>.</w:t>
      </w:r>
      <w:r w:rsidRPr="0006506A">
        <w:rPr>
          <w:snapToGrid w:val="0"/>
          <w:sz w:val="28"/>
          <w:szCs w:val="28"/>
        </w:rPr>
        <w:t>”</w:t>
      </w:r>
      <w:r w:rsidRPr="0006506A">
        <w:rPr>
          <w:color w:val="000000"/>
          <w:sz w:val="28"/>
          <w:szCs w:val="28"/>
        </w:rPr>
        <w:t xml:space="preserve"> Research shows, however, that</w:t>
      </w:r>
      <w:r w:rsidRPr="2AC89A7A">
        <w:rPr>
          <w:color w:val="000000" w:themeColor="text1"/>
          <w:sz w:val="28"/>
          <w:szCs w:val="28"/>
        </w:rPr>
        <w:t xml:space="preserve"> access to </w:t>
      </w:r>
      <w:r w:rsidRPr="0006506A">
        <w:rPr>
          <w:color w:val="000000"/>
          <w:sz w:val="28"/>
          <w:szCs w:val="28"/>
        </w:rPr>
        <w:t>a firearm</w:t>
      </w:r>
      <w:r>
        <w:rPr>
          <w:color w:val="000000"/>
          <w:sz w:val="28"/>
          <w:szCs w:val="28"/>
        </w:rPr>
        <w:t>,</w:t>
      </w:r>
      <w:r w:rsidRPr="0006506A">
        <w:rPr>
          <w:color w:val="000000"/>
          <w:sz w:val="28"/>
          <w:szCs w:val="28"/>
        </w:rPr>
        <w:t xml:space="preserve"> in a relationship where there have been other high-risk acts of domestic violence, for example, strangulation or jealousy and controlling behavior, leads to </w:t>
      </w:r>
      <w:r w:rsidRPr="2AC89A7A">
        <w:rPr>
          <w:color w:val="000000" w:themeColor="text1"/>
          <w:sz w:val="28"/>
          <w:szCs w:val="28"/>
        </w:rPr>
        <w:t xml:space="preserve">increased risk of </w:t>
      </w:r>
      <w:r w:rsidRPr="0006506A">
        <w:rPr>
          <w:color w:val="000000"/>
          <w:sz w:val="28"/>
          <w:szCs w:val="28"/>
        </w:rPr>
        <w:t>death or injury for the victims</w:t>
      </w:r>
      <w:r w:rsidRPr="2AC89A7A">
        <w:rPr>
          <w:color w:val="000000" w:themeColor="text1"/>
          <w:sz w:val="28"/>
          <w:szCs w:val="28"/>
        </w:rPr>
        <w:t xml:space="preserve">, even though the firearm was </w:t>
      </w:r>
      <w:r w:rsidRPr="0006506A">
        <w:rPr>
          <w:color w:val="000000"/>
          <w:sz w:val="28"/>
          <w:szCs w:val="28"/>
        </w:rPr>
        <w:t xml:space="preserve">not necessarily used against the victim in the past. (See </w:t>
      </w:r>
      <w:r w:rsidRPr="0006506A">
        <w:rPr>
          <w:b/>
          <w:bCs/>
          <w:color w:val="000000"/>
          <w:sz w:val="28"/>
          <w:szCs w:val="28"/>
          <w:u w:val="single"/>
        </w:rPr>
        <w:t>Why Do They Kill</w:t>
      </w:r>
      <w:r w:rsidRPr="0006506A">
        <w:rPr>
          <w:color w:val="000000"/>
          <w:sz w:val="28"/>
          <w:szCs w:val="28"/>
        </w:rPr>
        <w:t xml:space="preserve"> – </w:t>
      </w:r>
      <w:r w:rsidRPr="0006506A">
        <w:rPr>
          <w:b/>
          <w:bCs/>
          <w:color w:val="000000"/>
          <w:sz w:val="28"/>
          <w:szCs w:val="28"/>
        </w:rPr>
        <w:t>Men Who Murder Their Intimate Partners</w:t>
      </w:r>
      <w:r w:rsidRPr="0006506A">
        <w:rPr>
          <w:color w:val="000000"/>
          <w:sz w:val="28"/>
          <w:szCs w:val="28"/>
        </w:rPr>
        <w:t xml:space="preserve"> by David Adams, Vanderbilt University Press 2007)</w:t>
      </w:r>
    </w:p>
    <w:p w14:paraId="0E7BBF81" w14:textId="77777777" w:rsidR="00964E30" w:rsidRDefault="00964E30" w:rsidP="00964E30">
      <w:pPr>
        <w:spacing w:line="480" w:lineRule="auto"/>
        <w:ind w:firstLine="720"/>
        <w:jc w:val="both"/>
        <w:rPr>
          <w:color w:val="000000"/>
          <w:sz w:val="28"/>
          <w:szCs w:val="28"/>
        </w:rPr>
      </w:pPr>
      <w:r w:rsidRPr="0006506A">
        <w:rPr>
          <w:color w:val="000000"/>
          <w:sz w:val="28"/>
          <w:szCs w:val="28"/>
        </w:rPr>
        <w:t xml:space="preserve">Additional research and the evidence-based APRAIS risk assessment that was approved by the Supreme Court, demonstrates that there are other risk factors besides the possession of firearms that could lead a judicial officer to conclude that the </w:t>
      </w:r>
      <w:r>
        <w:rPr>
          <w:color w:val="000000"/>
          <w:sz w:val="28"/>
          <w:szCs w:val="28"/>
        </w:rPr>
        <w:t>d</w:t>
      </w:r>
      <w:r w:rsidRPr="0006506A">
        <w:rPr>
          <w:color w:val="000000"/>
          <w:sz w:val="28"/>
          <w:szCs w:val="28"/>
        </w:rPr>
        <w:t xml:space="preserve">efendant poses a “credible threat” to the physical safety of the </w:t>
      </w:r>
      <w:r>
        <w:rPr>
          <w:color w:val="000000"/>
          <w:sz w:val="28"/>
          <w:szCs w:val="28"/>
        </w:rPr>
        <w:t>p</w:t>
      </w:r>
      <w:r w:rsidRPr="0006506A">
        <w:rPr>
          <w:color w:val="000000"/>
          <w:sz w:val="28"/>
          <w:szCs w:val="28"/>
        </w:rPr>
        <w:t>laintiff and other protected parties and limit access to firearms.  The amend</w:t>
      </w:r>
      <w:r>
        <w:rPr>
          <w:color w:val="000000"/>
          <w:sz w:val="28"/>
          <w:szCs w:val="28"/>
        </w:rPr>
        <w:t>ments to</w:t>
      </w:r>
      <w:r w:rsidRPr="0006506A">
        <w:rPr>
          <w:color w:val="000000"/>
          <w:sz w:val="28"/>
          <w:szCs w:val="28"/>
        </w:rPr>
        <w:t xml:space="preserve"> Rule 23 require that a judicial officer consider the highest risk factors in the case in front of them, including the presence of a firearm, to </w:t>
      </w:r>
      <w:proofErr w:type="gramStart"/>
      <w:r w:rsidRPr="0006506A">
        <w:rPr>
          <w:color w:val="000000"/>
          <w:sz w:val="28"/>
          <w:szCs w:val="28"/>
        </w:rPr>
        <w:t>make a decision</w:t>
      </w:r>
      <w:proofErr w:type="gramEnd"/>
      <w:r w:rsidRPr="0006506A">
        <w:rPr>
          <w:color w:val="000000"/>
          <w:sz w:val="28"/>
          <w:szCs w:val="28"/>
        </w:rPr>
        <w:t xml:space="preserve"> on the “credible threat” standard. </w:t>
      </w:r>
    </w:p>
    <w:p w14:paraId="3C6E620C" w14:textId="77777777" w:rsidR="00964E30" w:rsidRDefault="00964E30" w:rsidP="00964E30">
      <w:pPr>
        <w:spacing w:line="480" w:lineRule="auto"/>
        <w:ind w:firstLine="720"/>
        <w:jc w:val="both"/>
        <w:rPr>
          <w:color w:val="000000"/>
          <w:sz w:val="28"/>
          <w:szCs w:val="28"/>
        </w:rPr>
      </w:pPr>
      <w:r>
        <w:rPr>
          <w:color w:val="000000"/>
          <w:sz w:val="28"/>
          <w:szCs w:val="28"/>
        </w:rPr>
        <w:lastRenderedPageBreak/>
        <w:t xml:space="preserve">Lastly, a new subpart (4) (“transfer of firearms”) has been added, requiring </w:t>
      </w:r>
      <w:r w:rsidRPr="003F3917">
        <w:rPr>
          <w:color w:val="000000"/>
          <w:sz w:val="28"/>
          <w:szCs w:val="28"/>
        </w:rPr>
        <w:t xml:space="preserve">that </w:t>
      </w:r>
      <w:r w:rsidRPr="003F3917">
        <w:rPr>
          <w:sz w:val="28"/>
          <w:szCs w:val="28"/>
        </w:rPr>
        <w:t>if a firearms prohibition is ordered, the court must include the approved firearms transfer information and instruction documents and a blank Affidavit of Firearms Transfer form in the packet provided to law enforcement.</w:t>
      </w:r>
      <w:r w:rsidRPr="0006506A" w:rsidDel="005811C7">
        <w:rPr>
          <w:sz w:val="28"/>
          <w:szCs w:val="28"/>
          <w:u w:val="single"/>
        </w:rPr>
        <w:t xml:space="preserve"> </w:t>
      </w:r>
    </w:p>
    <w:p w14:paraId="71B44A50" w14:textId="77777777" w:rsidR="00964E30" w:rsidRDefault="00964E30" w:rsidP="00964E30">
      <w:pPr>
        <w:ind w:left="720"/>
        <w:jc w:val="both"/>
        <w:rPr>
          <w:b/>
          <w:bCs/>
          <w:color w:val="000000"/>
          <w:sz w:val="28"/>
          <w:szCs w:val="28"/>
        </w:rPr>
      </w:pPr>
      <w:r w:rsidRPr="002D79E7">
        <w:rPr>
          <w:b/>
          <w:bCs/>
          <w:color w:val="000000"/>
          <w:sz w:val="28"/>
          <w:szCs w:val="28"/>
        </w:rPr>
        <w:t>C. Rule 25</w:t>
      </w:r>
      <w:r>
        <w:rPr>
          <w:b/>
          <w:bCs/>
          <w:color w:val="000000"/>
          <w:sz w:val="28"/>
          <w:szCs w:val="28"/>
        </w:rPr>
        <w:t xml:space="preserve"> (“Injunction Against Harassment”)</w:t>
      </w:r>
      <w:r w:rsidRPr="002D79E7">
        <w:rPr>
          <w:b/>
          <w:bCs/>
          <w:color w:val="000000"/>
          <w:sz w:val="28"/>
          <w:szCs w:val="28"/>
        </w:rPr>
        <w:t xml:space="preserve"> and </w:t>
      </w:r>
      <w:r>
        <w:rPr>
          <w:b/>
          <w:bCs/>
          <w:color w:val="000000"/>
          <w:sz w:val="28"/>
          <w:szCs w:val="28"/>
        </w:rPr>
        <w:t xml:space="preserve">Rule </w:t>
      </w:r>
      <w:r w:rsidRPr="002D79E7">
        <w:rPr>
          <w:b/>
          <w:bCs/>
          <w:color w:val="000000"/>
          <w:sz w:val="28"/>
          <w:szCs w:val="28"/>
        </w:rPr>
        <w:t>26</w:t>
      </w:r>
      <w:r>
        <w:rPr>
          <w:b/>
          <w:bCs/>
          <w:color w:val="000000"/>
          <w:sz w:val="28"/>
          <w:szCs w:val="28"/>
        </w:rPr>
        <w:t xml:space="preserve"> (“Injunction Against Workplace Harassment”)</w:t>
      </w:r>
    </w:p>
    <w:p w14:paraId="2C93C4BE" w14:textId="77777777" w:rsidR="00964E30" w:rsidRPr="002D79E7" w:rsidRDefault="00964E30" w:rsidP="00964E30">
      <w:pPr>
        <w:ind w:left="720"/>
        <w:jc w:val="both"/>
        <w:rPr>
          <w:b/>
          <w:bCs/>
          <w:snapToGrid w:val="0"/>
          <w:sz w:val="28"/>
          <w:szCs w:val="28"/>
        </w:rPr>
      </w:pPr>
      <w:r>
        <w:rPr>
          <w:b/>
          <w:bCs/>
          <w:color w:val="000000"/>
          <w:sz w:val="28"/>
          <w:szCs w:val="28"/>
        </w:rPr>
        <w:t xml:space="preserve"> </w:t>
      </w:r>
    </w:p>
    <w:p w14:paraId="3BEF733B" w14:textId="77777777" w:rsidR="00964E30" w:rsidRDefault="00964E30" w:rsidP="00964E30">
      <w:pPr>
        <w:spacing w:line="480" w:lineRule="auto"/>
        <w:jc w:val="both"/>
        <w:rPr>
          <w:snapToGrid w:val="0"/>
          <w:sz w:val="28"/>
          <w:szCs w:val="28"/>
        </w:rPr>
      </w:pPr>
      <w:r w:rsidRPr="0006506A">
        <w:rPr>
          <w:snapToGrid w:val="0"/>
          <w:sz w:val="28"/>
          <w:szCs w:val="28"/>
        </w:rPr>
        <w:tab/>
        <w:t>To promote uniformity in procedural language, the proposed amendments to Rule 25</w:t>
      </w:r>
      <w:r>
        <w:rPr>
          <w:snapToGrid w:val="0"/>
          <w:sz w:val="28"/>
          <w:szCs w:val="28"/>
        </w:rPr>
        <w:t xml:space="preserve"> (“injunction against harassment”)</w:t>
      </w:r>
      <w:r w:rsidRPr="0006506A">
        <w:rPr>
          <w:snapToGrid w:val="0"/>
          <w:sz w:val="28"/>
          <w:szCs w:val="28"/>
        </w:rPr>
        <w:t xml:space="preserve"> and </w:t>
      </w:r>
      <w:r>
        <w:rPr>
          <w:snapToGrid w:val="0"/>
          <w:sz w:val="28"/>
          <w:szCs w:val="28"/>
        </w:rPr>
        <w:t xml:space="preserve">Rule </w:t>
      </w:r>
      <w:r w:rsidRPr="0006506A">
        <w:rPr>
          <w:snapToGrid w:val="0"/>
          <w:sz w:val="28"/>
          <w:szCs w:val="28"/>
        </w:rPr>
        <w:t xml:space="preserve">26 </w:t>
      </w:r>
      <w:r>
        <w:rPr>
          <w:snapToGrid w:val="0"/>
          <w:sz w:val="28"/>
          <w:szCs w:val="28"/>
        </w:rPr>
        <w:t>(“injunction against workplace harassment”) track</w:t>
      </w:r>
      <w:r w:rsidRPr="0006506A">
        <w:rPr>
          <w:snapToGrid w:val="0"/>
          <w:sz w:val="28"/>
          <w:szCs w:val="28"/>
        </w:rPr>
        <w:t xml:space="preserve"> the changes introduced in Rule 23(b)</w:t>
      </w:r>
      <w:r>
        <w:rPr>
          <w:snapToGrid w:val="0"/>
          <w:sz w:val="28"/>
          <w:szCs w:val="28"/>
        </w:rPr>
        <w:t xml:space="preserve"> relating to the addition of “exact or approximate” dates the acts alleged in the petition occurred</w:t>
      </w:r>
      <w:r w:rsidRPr="0006506A">
        <w:rPr>
          <w:snapToGrid w:val="0"/>
          <w:sz w:val="28"/>
          <w:szCs w:val="28"/>
        </w:rPr>
        <w:t>.</w:t>
      </w:r>
    </w:p>
    <w:p w14:paraId="6C247FD7" w14:textId="77777777" w:rsidR="00964E30" w:rsidRPr="00E65E1B" w:rsidRDefault="00964E30" w:rsidP="00964E30">
      <w:pPr>
        <w:spacing w:line="480" w:lineRule="auto"/>
        <w:jc w:val="both"/>
        <w:rPr>
          <w:b/>
          <w:bCs/>
          <w:snapToGrid w:val="0"/>
          <w:sz w:val="28"/>
          <w:szCs w:val="28"/>
        </w:rPr>
      </w:pPr>
      <w:r>
        <w:rPr>
          <w:snapToGrid w:val="0"/>
          <w:sz w:val="28"/>
          <w:szCs w:val="28"/>
        </w:rPr>
        <w:tab/>
      </w:r>
      <w:r w:rsidRPr="00E65E1B">
        <w:rPr>
          <w:b/>
          <w:bCs/>
          <w:snapToGrid w:val="0"/>
          <w:sz w:val="28"/>
          <w:szCs w:val="28"/>
        </w:rPr>
        <w:t>D. Rule 38</w:t>
      </w:r>
      <w:r>
        <w:rPr>
          <w:b/>
          <w:bCs/>
          <w:snapToGrid w:val="0"/>
          <w:sz w:val="28"/>
          <w:szCs w:val="28"/>
        </w:rPr>
        <w:t xml:space="preserve"> (“Contested Hearing Procedures”)</w:t>
      </w:r>
    </w:p>
    <w:p w14:paraId="4F493A0A" w14:textId="77777777" w:rsidR="00964E30" w:rsidRDefault="00964E30" w:rsidP="00964E30">
      <w:pPr>
        <w:spacing w:line="480" w:lineRule="auto"/>
        <w:ind w:firstLine="720"/>
        <w:jc w:val="both"/>
        <w:rPr>
          <w:snapToGrid w:val="0"/>
          <w:sz w:val="28"/>
          <w:szCs w:val="28"/>
        </w:rPr>
      </w:pPr>
      <w:r>
        <w:rPr>
          <w:snapToGrid w:val="0"/>
          <w:sz w:val="28"/>
          <w:szCs w:val="28"/>
        </w:rPr>
        <w:t>The proposed amendments</w:t>
      </w:r>
      <w:r w:rsidRPr="0006506A">
        <w:rPr>
          <w:snapToGrid w:val="0"/>
          <w:sz w:val="28"/>
          <w:szCs w:val="28"/>
        </w:rPr>
        <w:t xml:space="preserve"> to Rule 38 </w:t>
      </w:r>
      <w:r>
        <w:rPr>
          <w:snapToGrid w:val="0"/>
          <w:sz w:val="28"/>
          <w:szCs w:val="28"/>
        </w:rPr>
        <w:t xml:space="preserve">(“contested hearing procedures”) </w:t>
      </w:r>
      <w:r w:rsidRPr="0006506A">
        <w:rPr>
          <w:snapToGrid w:val="0"/>
          <w:sz w:val="28"/>
          <w:szCs w:val="28"/>
        </w:rPr>
        <w:t>provide clarification</w:t>
      </w:r>
      <w:r>
        <w:rPr>
          <w:snapToGrid w:val="0"/>
          <w:sz w:val="28"/>
          <w:szCs w:val="28"/>
        </w:rPr>
        <w:t xml:space="preserve"> relating to the plaintiff’s ability to amend a</w:t>
      </w:r>
      <w:r w:rsidRPr="0006506A">
        <w:rPr>
          <w:snapToGrid w:val="0"/>
          <w:sz w:val="28"/>
          <w:szCs w:val="28"/>
        </w:rPr>
        <w:t xml:space="preserve"> petition at </w:t>
      </w:r>
      <w:r>
        <w:rPr>
          <w:snapToGrid w:val="0"/>
          <w:sz w:val="28"/>
          <w:szCs w:val="28"/>
        </w:rPr>
        <w:t xml:space="preserve">a </w:t>
      </w:r>
      <w:r w:rsidRPr="0006506A">
        <w:rPr>
          <w:snapToGrid w:val="0"/>
          <w:sz w:val="28"/>
          <w:szCs w:val="28"/>
        </w:rPr>
        <w:t>contested hearing</w:t>
      </w:r>
      <w:r>
        <w:rPr>
          <w:snapToGrid w:val="0"/>
          <w:sz w:val="28"/>
          <w:szCs w:val="28"/>
        </w:rPr>
        <w:t>. The impetus for this proposed amendment is the</w:t>
      </w:r>
      <w:r w:rsidRPr="0006506A">
        <w:rPr>
          <w:snapToGrid w:val="0"/>
          <w:sz w:val="28"/>
          <w:szCs w:val="28"/>
        </w:rPr>
        <w:t xml:space="preserve"> inconsistent interpretation of </w:t>
      </w:r>
      <w:r>
        <w:rPr>
          <w:snapToGrid w:val="0"/>
          <w:sz w:val="28"/>
          <w:szCs w:val="28"/>
        </w:rPr>
        <w:t xml:space="preserve">current Rule 38 </w:t>
      </w:r>
      <w:r w:rsidRPr="0006506A">
        <w:rPr>
          <w:snapToGrid w:val="0"/>
          <w:sz w:val="28"/>
          <w:szCs w:val="28"/>
        </w:rPr>
        <w:t xml:space="preserve">across the state. </w:t>
      </w:r>
    </w:p>
    <w:p w14:paraId="474470DE" w14:textId="77777777" w:rsidR="00964E30" w:rsidRDefault="00964E30" w:rsidP="00964E30">
      <w:pPr>
        <w:spacing w:line="480" w:lineRule="auto"/>
        <w:ind w:firstLine="720"/>
        <w:jc w:val="both"/>
        <w:rPr>
          <w:snapToGrid w:val="0"/>
          <w:sz w:val="28"/>
          <w:szCs w:val="28"/>
        </w:rPr>
      </w:pPr>
      <w:r w:rsidRPr="0006506A">
        <w:rPr>
          <w:snapToGrid w:val="0"/>
          <w:sz w:val="28"/>
          <w:szCs w:val="28"/>
        </w:rPr>
        <w:t xml:space="preserve">On January 7, 2021, the University of Arizona Domestic Violence Law Clinic (DVLC) filed </w:t>
      </w:r>
      <w:r>
        <w:rPr>
          <w:snapToGrid w:val="0"/>
          <w:sz w:val="28"/>
          <w:szCs w:val="28"/>
        </w:rPr>
        <w:t>R</w:t>
      </w:r>
      <w:r w:rsidRPr="0006506A">
        <w:rPr>
          <w:snapToGrid w:val="0"/>
          <w:sz w:val="28"/>
          <w:szCs w:val="28"/>
        </w:rPr>
        <w:t xml:space="preserve">ule </w:t>
      </w:r>
      <w:r>
        <w:rPr>
          <w:snapToGrid w:val="0"/>
          <w:sz w:val="28"/>
          <w:szCs w:val="28"/>
        </w:rPr>
        <w:t>P</w:t>
      </w:r>
      <w:r w:rsidRPr="0006506A">
        <w:rPr>
          <w:snapToGrid w:val="0"/>
          <w:sz w:val="28"/>
          <w:szCs w:val="28"/>
        </w:rPr>
        <w:t xml:space="preserve">etition </w:t>
      </w:r>
      <w:hyperlink r:id="rId14" w:history="1">
        <w:r w:rsidRPr="00A04220">
          <w:rPr>
            <w:rStyle w:val="Hyperlink"/>
            <w:snapToGrid w:val="0"/>
            <w:sz w:val="28"/>
            <w:szCs w:val="28"/>
          </w:rPr>
          <w:t>R-21-0010</w:t>
        </w:r>
      </w:hyperlink>
      <w:r>
        <w:rPr>
          <w:snapToGrid w:val="0"/>
          <w:sz w:val="28"/>
          <w:szCs w:val="28"/>
        </w:rPr>
        <w:t xml:space="preserve"> </w:t>
      </w:r>
      <w:r w:rsidRPr="0006506A">
        <w:rPr>
          <w:snapToGrid w:val="0"/>
          <w:sz w:val="28"/>
          <w:szCs w:val="28"/>
        </w:rPr>
        <w:t>to</w:t>
      </w:r>
      <w:r>
        <w:rPr>
          <w:snapToGrid w:val="0"/>
          <w:sz w:val="28"/>
          <w:szCs w:val="28"/>
        </w:rPr>
        <w:t xml:space="preserve"> amend ARPOP to</w:t>
      </w:r>
      <w:r w:rsidRPr="0006506A">
        <w:rPr>
          <w:snapToGrid w:val="0"/>
          <w:sz w:val="28"/>
          <w:szCs w:val="28"/>
        </w:rPr>
        <w:t xml:space="preserve"> add specific language </w:t>
      </w:r>
      <w:r>
        <w:rPr>
          <w:snapToGrid w:val="0"/>
          <w:sz w:val="28"/>
          <w:szCs w:val="28"/>
        </w:rPr>
        <w:t>relating to</w:t>
      </w:r>
      <w:r w:rsidRPr="0006506A">
        <w:rPr>
          <w:snapToGrid w:val="0"/>
          <w:sz w:val="28"/>
          <w:szCs w:val="28"/>
        </w:rPr>
        <w:t xml:space="preserve"> amending an Order of Protection petition.  </w:t>
      </w:r>
      <w:r>
        <w:rPr>
          <w:snapToGrid w:val="0"/>
          <w:sz w:val="28"/>
          <w:szCs w:val="28"/>
        </w:rPr>
        <w:t xml:space="preserve">Based on this petition, this Court adopted amendments to Rule 38, which became </w:t>
      </w:r>
      <w:r w:rsidRPr="0006506A">
        <w:rPr>
          <w:snapToGrid w:val="0"/>
          <w:sz w:val="28"/>
          <w:szCs w:val="28"/>
        </w:rPr>
        <w:t xml:space="preserve">effective January 1, 2022.  </w:t>
      </w:r>
    </w:p>
    <w:p w14:paraId="27AAC952" w14:textId="77777777" w:rsidR="00964E30" w:rsidRDefault="00964E30" w:rsidP="00964E30">
      <w:pPr>
        <w:spacing w:line="480" w:lineRule="auto"/>
        <w:ind w:firstLine="720"/>
        <w:jc w:val="both"/>
        <w:rPr>
          <w:snapToGrid w:val="0"/>
          <w:sz w:val="28"/>
          <w:szCs w:val="28"/>
        </w:rPr>
      </w:pPr>
      <w:r>
        <w:rPr>
          <w:snapToGrid w:val="0"/>
          <w:sz w:val="28"/>
          <w:szCs w:val="28"/>
        </w:rPr>
        <w:t>R</w:t>
      </w:r>
      <w:r w:rsidRPr="0006506A">
        <w:rPr>
          <w:snapToGrid w:val="0"/>
          <w:sz w:val="28"/>
          <w:szCs w:val="28"/>
        </w:rPr>
        <w:t xml:space="preserve">ule </w:t>
      </w:r>
      <w:r>
        <w:rPr>
          <w:snapToGrid w:val="0"/>
          <w:sz w:val="28"/>
          <w:szCs w:val="28"/>
        </w:rPr>
        <w:t>38(d) (“amended petition”) needs</w:t>
      </w:r>
      <w:r w:rsidRPr="0006506A">
        <w:rPr>
          <w:snapToGrid w:val="0"/>
          <w:sz w:val="28"/>
          <w:szCs w:val="28"/>
        </w:rPr>
        <w:t xml:space="preserve"> clarification regarding the permissible number of amendments a plaintiff may make at a contested hearing and the </w:t>
      </w:r>
      <w:r w:rsidRPr="0006506A">
        <w:rPr>
          <w:snapToGrid w:val="0"/>
          <w:sz w:val="28"/>
          <w:szCs w:val="28"/>
        </w:rPr>
        <w:lastRenderedPageBreak/>
        <w:t>allegations permitted to be included, based on their date of occurrence.  Th</w:t>
      </w:r>
      <w:r>
        <w:rPr>
          <w:snapToGrid w:val="0"/>
          <w:sz w:val="28"/>
          <w:szCs w:val="28"/>
        </w:rPr>
        <w:t>e</w:t>
      </w:r>
      <w:r w:rsidRPr="0006506A">
        <w:rPr>
          <w:snapToGrid w:val="0"/>
          <w:sz w:val="28"/>
          <w:szCs w:val="28"/>
        </w:rPr>
        <w:t xml:space="preserve"> ARPOP Workgroup</w:t>
      </w:r>
      <w:r>
        <w:rPr>
          <w:snapToGrid w:val="0"/>
          <w:sz w:val="28"/>
          <w:szCs w:val="28"/>
        </w:rPr>
        <w:t xml:space="preserve"> discussed whether the addition of incidents permitted should include</w:t>
      </w:r>
      <w:r w:rsidRPr="00D63CFD">
        <w:rPr>
          <w:snapToGrid w:val="0"/>
          <w:sz w:val="28"/>
          <w:szCs w:val="28"/>
        </w:rPr>
        <w:t xml:space="preserve"> </w:t>
      </w:r>
      <w:r w:rsidRPr="0006506A">
        <w:rPr>
          <w:snapToGrid w:val="0"/>
          <w:sz w:val="28"/>
          <w:szCs w:val="28"/>
        </w:rPr>
        <w:t>incidents that occurred at any time prior to the date</w:t>
      </w:r>
      <w:r>
        <w:rPr>
          <w:snapToGrid w:val="0"/>
          <w:sz w:val="28"/>
          <w:szCs w:val="28"/>
        </w:rPr>
        <w:t xml:space="preserve"> of</w:t>
      </w:r>
      <w:r w:rsidRPr="0006506A">
        <w:rPr>
          <w:snapToGrid w:val="0"/>
          <w:sz w:val="28"/>
          <w:szCs w:val="28"/>
        </w:rPr>
        <w:t xml:space="preserve"> </w:t>
      </w:r>
      <w:r>
        <w:rPr>
          <w:snapToGrid w:val="0"/>
          <w:sz w:val="28"/>
          <w:szCs w:val="28"/>
        </w:rPr>
        <w:t xml:space="preserve">the </w:t>
      </w:r>
      <w:r w:rsidRPr="0006506A">
        <w:rPr>
          <w:snapToGrid w:val="0"/>
          <w:sz w:val="28"/>
          <w:szCs w:val="28"/>
        </w:rPr>
        <w:t>contested hearing</w:t>
      </w:r>
      <w:r>
        <w:rPr>
          <w:snapToGrid w:val="0"/>
          <w:sz w:val="28"/>
          <w:szCs w:val="28"/>
        </w:rPr>
        <w:t xml:space="preserve">, or whether the additional incidents should be limited to events that occurred prior to the date the defendant was served with the protective order. </w:t>
      </w:r>
    </w:p>
    <w:p w14:paraId="5DFA0C01" w14:textId="77777777" w:rsidR="00964E30" w:rsidRPr="0006506A" w:rsidRDefault="00964E30" w:rsidP="00964E30">
      <w:pPr>
        <w:spacing w:line="480" w:lineRule="auto"/>
        <w:ind w:firstLine="720"/>
        <w:jc w:val="both"/>
        <w:rPr>
          <w:snapToGrid w:val="0"/>
          <w:sz w:val="28"/>
          <w:szCs w:val="28"/>
        </w:rPr>
      </w:pPr>
      <w:r w:rsidRPr="2AC89A7A">
        <w:rPr>
          <w:sz w:val="28"/>
          <w:szCs w:val="28"/>
        </w:rPr>
        <w:t>Both</w:t>
      </w:r>
      <w:r w:rsidRPr="0006506A">
        <w:rPr>
          <w:snapToGrid w:val="0"/>
          <w:sz w:val="28"/>
          <w:szCs w:val="28"/>
        </w:rPr>
        <w:t xml:space="preserve"> options </w:t>
      </w:r>
      <w:r w:rsidRPr="2AC89A7A">
        <w:rPr>
          <w:sz w:val="28"/>
          <w:szCs w:val="28"/>
        </w:rPr>
        <w:t>were</w:t>
      </w:r>
      <w:r w:rsidRPr="0006506A">
        <w:rPr>
          <w:snapToGrid w:val="0"/>
          <w:sz w:val="28"/>
          <w:szCs w:val="28"/>
        </w:rPr>
        <w:t xml:space="preserve"> presented to CIDVC at its December 2, </w:t>
      </w:r>
      <w:proofErr w:type="gramStart"/>
      <w:r w:rsidRPr="0006506A">
        <w:rPr>
          <w:snapToGrid w:val="0"/>
          <w:sz w:val="28"/>
          <w:szCs w:val="28"/>
        </w:rPr>
        <w:t>2025</w:t>
      </w:r>
      <w:proofErr w:type="gramEnd"/>
      <w:r w:rsidRPr="0006506A">
        <w:rPr>
          <w:snapToGrid w:val="0"/>
          <w:sz w:val="28"/>
          <w:szCs w:val="28"/>
        </w:rPr>
        <w:t xml:space="preserve"> meeting</w:t>
      </w:r>
      <w:r w:rsidRPr="2AC89A7A">
        <w:rPr>
          <w:sz w:val="28"/>
          <w:szCs w:val="28"/>
        </w:rPr>
        <w:t>.</w:t>
      </w:r>
      <w:r>
        <w:rPr>
          <w:snapToGrid w:val="0"/>
          <w:sz w:val="28"/>
          <w:szCs w:val="28"/>
        </w:rPr>
        <w:t xml:space="preserve"> </w:t>
      </w:r>
      <w:proofErr w:type="gramStart"/>
      <w:r w:rsidRPr="2AC89A7A">
        <w:rPr>
          <w:sz w:val="28"/>
          <w:szCs w:val="28"/>
        </w:rPr>
        <w:t>The majority of</w:t>
      </w:r>
      <w:proofErr w:type="gramEnd"/>
      <w:r w:rsidRPr="0006506A">
        <w:rPr>
          <w:snapToGrid w:val="0"/>
          <w:sz w:val="28"/>
          <w:szCs w:val="28"/>
        </w:rPr>
        <w:t xml:space="preserve"> the members present supported the language proposed in Appendix A</w:t>
      </w:r>
      <w:r w:rsidRPr="2AC89A7A">
        <w:rPr>
          <w:sz w:val="28"/>
          <w:szCs w:val="28"/>
        </w:rPr>
        <w:t xml:space="preserve">, the rationale being that </w:t>
      </w:r>
      <w:r w:rsidRPr="0006506A">
        <w:rPr>
          <w:snapToGrid w:val="0"/>
          <w:sz w:val="28"/>
          <w:szCs w:val="28"/>
        </w:rPr>
        <w:t>allow</w:t>
      </w:r>
      <w:r>
        <w:rPr>
          <w:snapToGrid w:val="0"/>
          <w:sz w:val="28"/>
          <w:szCs w:val="28"/>
        </w:rPr>
        <w:t>ing</w:t>
      </w:r>
      <w:r w:rsidRPr="0006506A">
        <w:rPr>
          <w:snapToGrid w:val="0"/>
          <w:sz w:val="28"/>
          <w:szCs w:val="28"/>
        </w:rPr>
        <w:t xml:space="preserve"> a plaintiff to amend </w:t>
      </w:r>
      <w:r>
        <w:rPr>
          <w:snapToGrid w:val="0"/>
          <w:sz w:val="28"/>
          <w:szCs w:val="28"/>
        </w:rPr>
        <w:t xml:space="preserve">the petition </w:t>
      </w:r>
      <w:r w:rsidRPr="0006506A">
        <w:rPr>
          <w:snapToGrid w:val="0"/>
          <w:sz w:val="28"/>
          <w:szCs w:val="28"/>
        </w:rPr>
        <w:t>to include any acts that occurred before the defendant was served with the protective order best addresses the purpose of the protective order</w:t>
      </w:r>
      <w:r>
        <w:rPr>
          <w:snapToGrid w:val="0"/>
          <w:sz w:val="28"/>
          <w:szCs w:val="28"/>
        </w:rPr>
        <w:t xml:space="preserve">. It further </w:t>
      </w:r>
      <w:r w:rsidRPr="0006506A">
        <w:rPr>
          <w:snapToGrid w:val="0"/>
          <w:sz w:val="28"/>
          <w:szCs w:val="28"/>
        </w:rPr>
        <w:t xml:space="preserve">reserves any acts that occur after the service of the protective order to be addressed by the criminal process contemplated </w:t>
      </w:r>
      <w:r>
        <w:rPr>
          <w:snapToGrid w:val="0"/>
          <w:sz w:val="28"/>
          <w:szCs w:val="28"/>
        </w:rPr>
        <w:t>by</w:t>
      </w:r>
      <w:r w:rsidRPr="0006506A">
        <w:rPr>
          <w:snapToGrid w:val="0"/>
          <w:sz w:val="28"/>
          <w:szCs w:val="28"/>
        </w:rPr>
        <w:t xml:space="preserve"> A</w:t>
      </w:r>
      <w:r>
        <w:rPr>
          <w:snapToGrid w:val="0"/>
          <w:sz w:val="28"/>
          <w:szCs w:val="28"/>
        </w:rPr>
        <w:t>.</w:t>
      </w:r>
      <w:r w:rsidRPr="0006506A">
        <w:rPr>
          <w:snapToGrid w:val="0"/>
          <w:sz w:val="28"/>
          <w:szCs w:val="28"/>
        </w:rPr>
        <w:t>R</w:t>
      </w:r>
      <w:r>
        <w:rPr>
          <w:snapToGrid w:val="0"/>
          <w:sz w:val="28"/>
          <w:szCs w:val="28"/>
        </w:rPr>
        <w:t>.</w:t>
      </w:r>
      <w:r w:rsidRPr="0006506A">
        <w:rPr>
          <w:snapToGrid w:val="0"/>
          <w:sz w:val="28"/>
          <w:szCs w:val="28"/>
        </w:rPr>
        <w:t>S</w:t>
      </w:r>
      <w:r>
        <w:rPr>
          <w:snapToGrid w:val="0"/>
          <w:sz w:val="28"/>
          <w:szCs w:val="28"/>
        </w:rPr>
        <w:t>.</w:t>
      </w:r>
      <w:r w:rsidRPr="0006506A">
        <w:rPr>
          <w:snapToGrid w:val="0"/>
          <w:sz w:val="28"/>
          <w:szCs w:val="28"/>
        </w:rPr>
        <w:t xml:space="preserve"> </w:t>
      </w:r>
      <w:r>
        <w:rPr>
          <w:snapToGrid w:val="0"/>
          <w:sz w:val="28"/>
          <w:szCs w:val="28"/>
        </w:rPr>
        <w:t xml:space="preserve">§ </w:t>
      </w:r>
      <w:r w:rsidRPr="0006506A">
        <w:rPr>
          <w:snapToGrid w:val="0"/>
          <w:sz w:val="28"/>
          <w:szCs w:val="28"/>
        </w:rPr>
        <w:t>13-3602(R).</w:t>
      </w:r>
    </w:p>
    <w:p w14:paraId="5CAB6B90" w14:textId="77777777" w:rsidR="00964E30" w:rsidRDefault="00964E30" w:rsidP="00964E30">
      <w:pPr>
        <w:spacing w:line="480" w:lineRule="auto"/>
        <w:ind w:firstLine="720"/>
        <w:jc w:val="both"/>
        <w:rPr>
          <w:snapToGrid w:val="0"/>
          <w:sz w:val="28"/>
          <w:szCs w:val="28"/>
        </w:rPr>
      </w:pPr>
      <w:r>
        <w:rPr>
          <w:snapToGrid w:val="0"/>
          <w:sz w:val="28"/>
          <w:szCs w:val="28"/>
        </w:rPr>
        <w:t>Other proposed amendments</w:t>
      </w:r>
      <w:r w:rsidRPr="0006506A">
        <w:rPr>
          <w:snapToGrid w:val="0"/>
          <w:sz w:val="28"/>
          <w:szCs w:val="28"/>
        </w:rPr>
        <w:t xml:space="preserve"> to Rule 38</w:t>
      </w:r>
      <w:r>
        <w:rPr>
          <w:snapToGrid w:val="0"/>
          <w:sz w:val="28"/>
          <w:szCs w:val="28"/>
        </w:rPr>
        <w:t>(f)</w:t>
      </w:r>
      <w:r w:rsidRPr="0006506A">
        <w:rPr>
          <w:snapToGrid w:val="0"/>
          <w:sz w:val="28"/>
          <w:szCs w:val="28"/>
        </w:rPr>
        <w:t xml:space="preserve"> include </w:t>
      </w:r>
      <w:r>
        <w:rPr>
          <w:snapToGrid w:val="0"/>
          <w:sz w:val="28"/>
          <w:szCs w:val="28"/>
        </w:rPr>
        <w:t>clarifying</w:t>
      </w:r>
      <w:r w:rsidRPr="0006506A">
        <w:rPr>
          <w:snapToGrid w:val="0"/>
          <w:sz w:val="28"/>
          <w:szCs w:val="28"/>
        </w:rPr>
        <w:t xml:space="preserve"> that a plaintiff </w:t>
      </w:r>
      <w:r>
        <w:rPr>
          <w:snapToGrid w:val="0"/>
          <w:sz w:val="28"/>
          <w:szCs w:val="28"/>
        </w:rPr>
        <w:t xml:space="preserve">whose protective order is dismissed for failure to appear at a contested hearing is not precluded from applying for a subsequent order based on </w:t>
      </w:r>
      <w:r w:rsidRPr="0006506A">
        <w:rPr>
          <w:snapToGrid w:val="0"/>
          <w:sz w:val="28"/>
          <w:szCs w:val="28"/>
        </w:rPr>
        <w:t>previously alleged acts when re-applying for a protective order</w:t>
      </w:r>
      <w:r>
        <w:rPr>
          <w:snapToGrid w:val="0"/>
          <w:sz w:val="28"/>
          <w:szCs w:val="28"/>
        </w:rPr>
        <w:t xml:space="preserve"> </w:t>
      </w:r>
      <w:r w:rsidRPr="0006506A">
        <w:rPr>
          <w:snapToGrid w:val="0"/>
          <w:sz w:val="28"/>
          <w:szCs w:val="28"/>
        </w:rPr>
        <w:t xml:space="preserve">- the nature of the proceeding </w:t>
      </w:r>
      <w:r>
        <w:rPr>
          <w:snapToGrid w:val="0"/>
          <w:sz w:val="28"/>
          <w:szCs w:val="28"/>
        </w:rPr>
        <w:t xml:space="preserve">is </w:t>
      </w:r>
      <w:r w:rsidRPr="0006506A">
        <w:rPr>
          <w:snapToGrid w:val="0"/>
          <w:sz w:val="28"/>
          <w:szCs w:val="28"/>
        </w:rPr>
        <w:t>not</w:t>
      </w:r>
      <w:r>
        <w:rPr>
          <w:snapToGrid w:val="0"/>
          <w:sz w:val="28"/>
          <w:szCs w:val="28"/>
        </w:rPr>
        <w:t xml:space="preserve"> to</w:t>
      </w:r>
      <w:r w:rsidRPr="0006506A">
        <w:rPr>
          <w:snapToGrid w:val="0"/>
          <w:sz w:val="28"/>
          <w:szCs w:val="28"/>
        </w:rPr>
        <w:t xml:space="preserve"> be limited by “res judicata” or “collateral estoppel” arguments. </w:t>
      </w:r>
    </w:p>
    <w:p w14:paraId="374A4E0D" w14:textId="77777777" w:rsidR="00964E30" w:rsidRPr="0006506A" w:rsidRDefault="00964E30" w:rsidP="00964E30">
      <w:pPr>
        <w:spacing w:line="480" w:lineRule="auto"/>
        <w:ind w:firstLine="720"/>
        <w:jc w:val="both"/>
        <w:rPr>
          <w:snapToGrid w:val="0"/>
          <w:sz w:val="28"/>
          <w:szCs w:val="28"/>
        </w:rPr>
      </w:pPr>
      <w:r>
        <w:rPr>
          <w:snapToGrid w:val="0"/>
          <w:sz w:val="28"/>
          <w:szCs w:val="28"/>
        </w:rPr>
        <w:t xml:space="preserve">Lastly, the proposed amendments to Rule 38(g) (“procedure”) add two new subparts relating to contested hearing procedures when both parties appear at the contested hearing. First, proposed new subpart (4) (“firearms”) requires the judicial </w:t>
      </w:r>
      <w:r>
        <w:rPr>
          <w:snapToGrid w:val="0"/>
          <w:sz w:val="28"/>
          <w:szCs w:val="28"/>
        </w:rPr>
        <w:lastRenderedPageBreak/>
        <w:t>officer to ask about the defendant’s use of or access to firearms. The proposed second new subpart is subpart (5) (“credible threat”), which requires the judicial officer to determine whether the defendant is a credible threat by considering the factors listed in Rule 23(</w:t>
      </w:r>
      <w:proofErr w:type="spellStart"/>
      <w:r>
        <w:rPr>
          <w:snapToGrid w:val="0"/>
          <w:sz w:val="28"/>
          <w:szCs w:val="28"/>
        </w:rPr>
        <w:t>i</w:t>
      </w:r>
      <w:proofErr w:type="spellEnd"/>
      <w:r>
        <w:rPr>
          <w:snapToGrid w:val="0"/>
          <w:sz w:val="28"/>
          <w:szCs w:val="28"/>
        </w:rPr>
        <w:t>)(2). If the judicial officer makes such a determination, he or she may issue an order as provided in Rule 23(</w:t>
      </w:r>
      <w:proofErr w:type="spellStart"/>
      <w:r>
        <w:rPr>
          <w:snapToGrid w:val="0"/>
          <w:sz w:val="28"/>
          <w:szCs w:val="28"/>
        </w:rPr>
        <w:t>i</w:t>
      </w:r>
      <w:proofErr w:type="spellEnd"/>
      <w:r>
        <w:rPr>
          <w:snapToGrid w:val="0"/>
          <w:sz w:val="28"/>
          <w:szCs w:val="28"/>
        </w:rPr>
        <w:t>)(3) and must proceed with providing the defendant with the necessary information and documents to transfer his or her firearms to the appropriate law enforcement agency.</w:t>
      </w:r>
    </w:p>
    <w:p w14:paraId="38A1214A" w14:textId="77777777" w:rsidR="00964E30" w:rsidRDefault="00964E30" w:rsidP="00964E30">
      <w:pPr>
        <w:spacing w:line="480" w:lineRule="auto"/>
        <w:jc w:val="both"/>
        <w:rPr>
          <w:b/>
          <w:bCs/>
          <w:sz w:val="28"/>
          <w:szCs w:val="28"/>
        </w:rPr>
      </w:pPr>
      <w:r>
        <w:rPr>
          <w:b/>
          <w:bCs/>
          <w:sz w:val="28"/>
          <w:szCs w:val="28"/>
        </w:rPr>
        <w:t>IV. Similar Petitions Files in Last Five Years</w:t>
      </w:r>
    </w:p>
    <w:p w14:paraId="1886E230" w14:textId="77777777" w:rsidR="00964E30" w:rsidRDefault="00964E30" w:rsidP="00964E30">
      <w:pPr>
        <w:spacing w:line="480" w:lineRule="auto"/>
        <w:jc w:val="both"/>
        <w:rPr>
          <w:sz w:val="28"/>
          <w:szCs w:val="28"/>
        </w:rPr>
      </w:pPr>
      <w:r>
        <w:rPr>
          <w:sz w:val="28"/>
          <w:szCs w:val="28"/>
        </w:rPr>
        <w:tab/>
        <w:t xml:space="preserve">Rule Petition </w:t>
      </w:r>
      <w:hyperlink r:id="rId15" w:history="1">
        <w:r w:rsidRPr="00EE1D47">
          <w:rPr>
            <w:rStyle w:val="Hyperlink"/>
            <w:sz w:val="28"/>
            <w:szCs w:val="28"/>
          </w:rPr>
          <w:t>R-22-0030</w:t>
        </w:r>
      </w:hyperlink>
      <w:r>
        <w:t xml:space="preserve">, </w:t>
      </w:r>
      <w:r w:rsidRPr="00987D4C">
        <w:rPr>
          <w:sz w:val="28"/>
          <w:szCs w:val="28"/>
        </w:rPr>
        <w:t>relating to Rule 23</w:t>
      </w:r>
      <w:r>
        <w:rPr>
          <w:sz w:val="28"/>
          <w:szCs w:val="28"/>
        </w:rPr>
        <w:t>(j)</w:t>
      </w:r>
      <w:r w:rsidRPr="00987D4C">
        <w:rPr>
          <w:sz w:val="28"/>
          <w:szCs w:val="28"/>
        </w:rPr>
        <w:t xml:space="preserve"> </w:t>
      </w:r>
      <w:r>
        <w:rPr>
          <w:sz w:val="28"/>
          <w:szCs w:val="28"/>
        </w:rPr>
        <w:t xml:space="preserve">was filed in June 2022, and this Court adopted rule amendments on a permanent basis in December 2022, effective January 1, 2023.  Rule Petition </w:t>
      </w:r>
      <w:hyperlink r:id="rId16" w:history="1">
        <w:r w:rsidRPr="00B2712A">
          <w:rPr>
            <w:rStyle w:val="Hyperlink"/>
            <w:sz w:val="28"/>
            <w:szCs w:val="28"/>
          </w:rPr>
          <w:t>R-20-0002</w:t>
        </w:r>
      </w:hyperlink>
      <w:r>
        <w:rPr>
          <w:sz w:val="28"/>
          <w:szCs w:val="28"/>
        </w:rPr>
        <w:t xml:space="preserve">, relating to Rule 38(f) was filed in January 2020, and this Court adopted rule amendments in August 2020, effective January 1, 2021.  Other petitions relating to Rule 38 include </w:t>
      </w:r>
      <w:hyperlink r:id="rId17" w:history="1">
        <w:r w:rsidRPr="00C24DB1">
          <w:rPr>
            <w:rStyle w:val="Hyperlink"/>
            <w:sz w:val="28"/>
            <w:szCs w:val="28"/>
          </w:rPr>
          <w:t>R-21-0010</w:t>
        </w:r>
      </w:hyperlink>
      <w:r>
        <w:rPr>
          <w:sz w:val="28"/>
          <w:szCs w:val="28"/>
        </w:rPr>
        <w:t>.  This Court adopted rule amendments in August 2021, effective January 1, 2022.</w:t>
      </w:r>
    </w:p>
    <w:p w14:paraId="099FF7CC" w14:textId="77777777" w:rsidR="00964E30" w:rsidRDefault="00964E30" w:rsidP="00964E30">
      <w:pPr>
        <w:jc w:val="both"/>
        <w:rPr>
          <w:sz w:val="28"/>
          <w:szCs w:val="28"/>
        </w:rPr>
      </w:pPr>
      <w:r>
        <w:rPr>
          <w:b/>
          <w:bCs/>
          <w:sz w:val="28"/>
          <w:szCs w:val="28"/>
        </w:rPr>
        <w:t>V. Request</w:t>
      </w:r>
      <w:r w:rsidRPr="0006506A">
        <w:rPr>
          <w:sz w:val="28"/>
          <w:szCs w:val="28"/>
        </w:rPr>
        <w:tab/>
      </w:r>
    </w:p>
    <w:p w14:paraId="58F214F7" w14:textId="77777777" w:rsidR="00964E30" w:rsidRDefault="00964E30" w:rsidP="00964E30">
      <w:pPr>
        <w:spacing w:line="480" w:lineRule="auto"/>
        <w:ind w:firstLine="720"/>
        <w:jc w:val="both"/>
        <w:rPr>
          <w:bCs/>
          <w:color w:val="000000"/>
          <w:sz w:val="28"/>
          <w:szCs w:val="28"/>
        </w:rPr>
      </w:pPr>
      <w:r>
        <w:rPr>
          <w:bCs/>
          <w:color w:val="000000"/>
          <w:sz w:val="28"/>
          <w:szCs w:val="28"/>
        </w:rPr>
        <w:t>For the reasons stated in this petition, Petitioner</w:t>
      </w:r>
      <w:r w:rsidRPr="00F4589A">
        <w:rPr>
          <w:bCs/>
          <w:color w:val="000000"/>
          <w:sz w:val="28"/>
          <w:szCs w:val="28"/>
        </w:rPr>
        <w:t xml:space="preserve"> respectfully requests that this Court open this petition for public comment, consider the petition and comments in the regular course provided by Supreme Court Rule 28, and adopt the proposed amendments as set forth in Appendix</w:t>
      </w:r>
      <w:r>
        <w:rPr>
          <w:bCs/>
          <w:color w:val="000000"/>
          <w:sz w:val="28"/>
          <w:szCs w:val="28"/>
        </w:rPr>
        <w:t xml:space="preserve"> A</w:t>
      </w:r>
      <w:r w:rsidRPr="00F4589A">
        <w:rPr>
          <w:bCs/>
          <w:color w:val="000000"/>
          <w:sz w:val="28"/>
          <w:szCs w:val="28"/>
        </w:rPr>
        <w:t>.</w:t>
      </w:r>
    </w:p>
    <w:p w14:paraId="5A1B28FC" w14:textId="77777777" w:rsidR="00964E30" w:rsidRDefault="00964E30" w:rsidP="00964E30">
      <w:pPr>
        <w:spacing w:line="480" w:lineRule="auto"/>
        <w:ind w:firstLine="720"/>
        <w:jc w:val="both"/>
        <w:rPr>
          <w:bCs/>
          <w:color w:val="000000"/>
          <w:sz w:val="28"/>
          <w:szCs w:val="28"/>
        </w:rPr>
      </w:pPr>
    </w:p>
    <w:p w14:paraId="5F0042E8" w14:textId="77777777" w:rsidR="00964E30" w:rsidRPr="0006506A" w:rsidRDefault="00964E30" w:rsidP="00964E30">
      <w:pPr>
        <w:spacing w:line="480" w:lineRule="auto"/>
        <w:ind w:firstLine="720"/>
        <w:jc w:val="both"/>
        <w:rPr>
          <w:sz w:val="28"/>
          <w:szCs w:val="28"/>
        </w:rPr>
      </w:pPr>
    </w:p>
    <w:p w14:paraId="2813A5AF" w14:textId="786784B1" w:rsidR="00964E30" w:rsidRPr="0006506A" w:rsidRDefault="00964E30" w:rsidP="00964E30">
      <w:pPr>
        <w:ind w:firstLine="720"/>
        <w:rPr>
          <w:sz w:val="28"/>
          <w:szCs w:val="28"/>
        </w:rPr>
      </w:pPr>
      <w:r>
        <w:rPr>
          <w:sz w:val="28"/>
          <w:szCs w:val="28"/>
        </w:rPr>
        <w:lastRenderedPageBreak/>
        <w:t>Respectfully submitted</w:t>
      </w:r>
      <w:r w:rsidRPr="0006506A">
        <w:rPr>
          <w:sz w:val="28"/>
          <w:szCs w:val="28"/>
        </w:rPr>
        <w:t xml:space="preserve"> </w:t>
      </w:r>
      <w:r w:rsidRPr="0039238A">
        <w:rPr>
          <w:sz w:val="28"/>
          <w:szCs w:val="28"/>
        </w:rPr>
        <w:t xml:space="preserve">this </w:t>
      </w:r>
      <w:r>
        <w:rPr>
          <w:sz w:val="28"/>
          <w:szCs w:val="28"/>
        </w:rPr>
        <w:t>7</w:t>
      </w:r>
      <w:r w:rsidRPr="00F31DE5">
        <w:rPr>
          <w:sz w:val="28"/>
          <w:szCs w:val="28"/>
          <w:vertAlign w:val="superscript"/>
        </w:rPr>
        <w:t>th</w:t>
      </w:r>
      <w:r w:rsidRPr="0039238A">
        <w:rPr>
          <w:sz w:val="28"/>
          <w:szCs w:val="28"/>
        </w:rPr>
        <w:t xml:space="preserve"> day of </w:t>
      </w:r>
      <w:proofErr w:type="gramStart"/>
      <w:r w:rsidRPr="0039238A">
        <w:rPr>
          <w:sz w:val="28"/>
          <w:szCs w:val="28"/>
        </w:rPr>
        <w:t>January,</w:t>
      </w:r>
      <w:proofErr w:type="gramEnd"/>
      <w:r w:rsidRPr="0039238A">
        <w:rPr>
          <w:sz w:val="28"/>
          <w:szCs w:val="28"/>
        </w:rPr>
        <w:t xml:space="preserve"> 2026.</w:t>
      </w:r>
    </w:p>
    <w:p w14:paraId="14C7F787" w14:textId="77777777" w:rsidR="00964E30" w:rsidRDefault="00964E30" w:rsidP="00964E30">
      <w:pPr>
        <w:rPr>
          <w:sz w:val="28"/>
          <w:szCs w:val="28"/>
        </w:rPr>
      </w:pPr>
    </w:p>
    <w:p w14:paraId="566FBE6C" w14:textId="77777777" w:rsidR="00964E30" w:rsidRPr="0006506A" w:rsidRDefault="00964E30" w:rsidP="00964E30">
      <w:pPr>
        <w:rPr>
          <w:sz w:val="28"/>
          <w:szCs w:val="28"/>
        </w:rPr>
      </w:pPr>
    </w:p>
    <w:p w14:paraId="17E920E9" w14:textId="77777777" w:rsidR="00964E30" w:rsidRPr="0006506A" w:rsidRDefault="00964E30" w:rsidP="00964E30">
      <w:pPr>
        <w:jc w:val="both"/>
        <w:rPr>
          <w:sz w:val="28"/>
          <w:szCs w:val="28"/>
        </w:rPr>
      </w:pPr>
      <w:r w:rsidRPr="0006506A">
        <w:rPr>
          <w:sz w:val="28"/>
          <w:szCs w:val="28"/>
        </w:rPr>
        <w:tab/>
      </w:r>
      <w:r w:rsidRPr="0006506A">
        <w:rPr>
          <w:sz w:val="28"/>
          <w:szCs w:val="28"/>
        </w:rPr>
        <w:tab/>
      </w:r>
      <w:r w:rsidRPr="0006506A">
        <w:rPr>
          <w:sz w:val="28"/>
          <w:szCs w:val="28"/>
        </w:rPr>
        <w:tab/>
      </w:r>
      <w:r w:rsidRPr="0006506A">
        <w:rPr>
          <w:sz w:val="28"/>
          <w:szCs w:val="28"/>
        </w:rPr>
        <w:tab/>
      </w:r>
      <w:r w:rsidRPr="0006506A">
        <w:rPr>
          <w:sz w:val="28"/>
          <w:szCs w:val="28"/>
        </w:rPr>
        <w:tab/>
      </w:r>
      <w:r w:rsidRPr="0006506A">
        <w:rPr>
          <w:sz w:val="28"/>
          <w:szCs w:val="28"/>
        </w:rPr>
        <w:tab/>
      </w:r>
    </w:p>
    <w:p w14:paraId="65A03ECB" w14:textId="77777777" w:rsidR="00964E30" w:rsidRPr="0006506A" w:rsidRDefault="00964E30" w:rsidP="00964E30">
      <w:pPr>
        <w:ind w:left="2160" w:firstLine="720"/>
        <w:rPr>
          <w:sz w:val="28"/>
          <w:szCs w:val="28"/>
        </w:rPr>
      </w:pPr>
      <w:r w:rsidRPr="0006506A">
        <w:rPr>
          <w:sz w:val="28"/>
          <w:szCs w:val="28"/>
        </w:rPr>
        <w:t xml:space="preserve">              </w:t>
      </w:r>
      <w:r w:rsidRPr="00183523">
        <w:rPr>
          <w:sz w:val="28"/>
          <w:szCs w:val="28"/>
        </w:rPr>
        <w:t xml:space="preserve">By </w:t>
      </w:r>
      <w:r w:rsidRPr="00A52DB1">
        <w:rPr>
          <w:sz w:val="28"/>
          <w:szCs w:val="28"/>
          <w:u w:val="single"/>
        </w:rPr>
        <w:t>/s/ Wendy Million</w:t>
      </w:r>
      <w:r w:rsidRPr="0006506A">
        <w:rPr>
          <w:sz w:val="28"/>
          <w:szCs w:val="28"/>
        </w:rPr>
        <w:t xml:space="preserve"> _____________________         </w:t>
      </w:r>
    </w:p>
    <w:p w14:paraId="4F95DBC5" w14:textId="77777777" w:rsidR="00964E30" w:rsidRPr="0006506A" w:rsidRDefault="00964E30" w:rsidP="00964E30">
      <w:pPr>
        <w:ind w:left="2880" w:firstLine="720"/>
        <w:jc w:val="both"/>
        <w:rPr>
          <w:sz w:val="28"/>
          <w:szCs w:val="28"/>
        </w:rPr>
      </w:pPr>
      <w:r>
        <w:rPr>
          <w:sz w:val="28"/>
          <w:szCs w:val="28"/>
        </w:rPr>
        <w:t xml:space="preserve">         </w:t>
      </w:r>
      <w:r w:rsidRPr="0006506A">
        <w:rPr>
          <w:sz w:val="28"/>
          <w:szCs w:val="28"/>
        </w:rPr>
        <w:t>Wendy Million</w:t>
      </w:r>
    </w:p>
    <w:p w14:paraId="431CEF3B" w14:textId="77777777" w:rsidR="00964E30" w:rsidRPr="0006506A" w:rsidRDefault="00964E30" w:rsidP="00964E30">
      <w:pPr>
        <w:ind w:left="720"/>
        <w:jc w:val="both"/>
        <w:rPr>
          <w:sz w:val="28"/>
          <w:szCs w:val="28"/>
        </w:rPr>
      </w:pPr>
      <w:r w:rsidRPr="0006506A">
        <w:rPr>
          <w:sz w:val="28"/>
          <w:szCs w:val="28"/>
        </w:rPr>
        <w:tab/>
      </w:r>
      <w:r w:rsidRPr="0006506A">
        <w:rPr>
          <w:sz w:val="28"/>
          <w:szCs w:val="28"/>
        </w:rPr>
        <w:tab/>
      </w:r>
      <w:r w:rsidRPr="0006506A">
        <w:rPr>
          <w:sz w:val="28"/>
          <w:szCs w:val="28"/>
        </w:rPr>
        <w:tab/>
      </w:r>
      <w:r w:rsidRPr="0006506A">
        <w:rPr>
          <w:sz w:val="28"/>
          <w:szCs w:val="28"/>
        </w:rPr>
        <w:tab/>
      </w:r>
      <w:r>
        <w:rPr>
          <w:sz w:val="28"/>
          <w:szCs w:val="28"/>
        </w:rPr>
        <w:t xml:space="preserve">         </w:t>
      </w:r>
      <w:r w:rsidRPr="0006506A">
        <w:rPr>
          <w:sz w:val="28"/>
          <w:szCs w:val="28"/>
        </w:rPr>
        <w:t xml:space="preserve">Chair, Committee on Domestic Violence </w:t>
      </w:r>
      <w:r w:rsidRPr="0006506A">
        <w:rPr>
          <w:sz w:val="28"/>
          <w:szCs w:val="28"/>
        </w:rPr>
        <w:tab/>
      </w:r>
      <w:r w:rsidRPr="0006506A">
        <w:rPr>
          <w:sz w:val="28"/>
          <w:szCs w:val="28"/>
        </w:rPr>
        <w:tab/>
      </w:r>
      <w:r w:rsidRPr="0006506A">
        <w:rPr>
          <w:sz w:val="28"/>
          <w:szCs w:val="28"/>
        </w:rPr>
        <w:tab/>
      </w:r>
      <w:r w:rsidRPr="0006506A">
        <w:rPr>
          <w:sz w:val="28"/>
          <w:szCs w:val="28"/>
        </w:rPr>
        <w:tab/>
      </w:r>
      <w:r w:rsidRPr="0006506A">
        <w:rPr>
          <w:sz w:val="28"/>
          <w:szCs w:val="28"/>
        </w:rPr>
        <w:tab/>
      </w:r>
      <w:r>
        <w:rPr>
          <w:sz w:val="28"/>
          <w:szCs w:val="28"/>
        </w:rPr>
        <w:t xml:space="preserve">         </w:t>
      </w:r>
      <w:r w:rsidRPr="0006506A">
        <w:rPr>
          <w:sz w:val="28"/>
          <w:szCs w:val="28"/>
        </w:rPr>
        <w:t xml:space="preserve">and the Courts </w:t>
      </w:r>
    </w:p>
    <w:p w14:paraId="48127C08" w14:textId="77777777" w:rsidR="00964E30" w:rsidRPr="0006506A" w:rsidRDefault="00964E30" w:rsidP="00964E30">
      <w:pPr>
        <w:ind w:left="720"/>
        <w:jc w:val="both"/>
        <w:rPr>
          <w:sz w:val="28"/>
          <w:szCs w:val="28"/>
        </w:rPr>
      </w:pPr>
    </w:p>
    <w:p w14:paraId="082D1155" w14:textId="77777777" w:rsidR="00964E30" w:rsidRPr="0006506A" w:rsidRDefault="00964E30" w:rsidP="00964E30">
      <w:pPr>
        <w:ind w:left="720"/>
        <w:jc w:val="both"/>
        <w:rPr>
          <w:sz w:val="28"/>
          <w:szCs w:val="28"/>
        </w:rPr>
      </w:pPr>
    </w:p>
    <w:p w14:paraId="43FE95DD" w14:textId="77777777" w:rsidR="00964E30" w:rsidRPr="0006506A" w:rsidRDefault="00964E30" w:rsidP="00964E30">
      <w:pPr>
        <w:ind w:left="720"/>
        <w:jc w:val="both"/>
        <w:rPr>
          <w:sz w:val="28"/>
          <w:szCs w:val="28"/>
        </w:rPr>
      </w:pPr>
    </w:p>
    <w:p w14:paraId="18C80AAA" w14:textId="77777777" w:rsidR="00964E30" w:rsidRPr="0006506A" w:rsidRDefault="00964E30" w:rsidP="00964E30">
      <w:pPr>
        <w:ind w:left="720"/>
        <w:jc w:val="both"/>
        <w:rPr>
          <w:sz w:val="28"/>
          <w:szCs w:val="28"/>
        </w:rPr>
      </w:pPr>
    </w:p>
    <w:p w14:paraId="4D4DEB42" w14:textId="77777777" w:rsidR="00964E30" w:rsidRPr="0006506A" w:rsidRDefault="00964E30" w:rsidP="00964E30">
      <w:pPr>
        <w:ind w:left="720"/>
        <w:jc w:val="both"/>
        <w:rPr>
          <w:sz w:val="28"/>
          <w:szCs w:val="28"/>
        </w:rPr>
      </w:pPr>
    </w:p>
    <w:p w14:paraId="4147121A" w14:textId="77777777" w:rsidR="00964E30" w:rsidRPr="0006506A" w:rsidRDefault="00964E30" w:rsidP="00964E30">
      <w:pPr>
        <w:ind w:left="720"/>
        <w:jc w:val="both"/>
        <w:rPr>
          <w:sz w:val="28"/>
          <w:szCs w:val="28"/>
        </w:rPr>
      </w:pPr>
    </w:p>
    <w:p w14:paraId="5E8E4217" w14:textId="77777777" w:rsidR="00964E30" w:rsidRDefault="00964E30" w:rsidP="00964E30">
      <w:pPr>
        <w:ind w:left="720"/>
        <w:jc w:val="both"/>
        <w:rPr>
          <w:sz w:val="28"/>
          <w:szCs w:val="28"/>
        </w:rPr>
      </w:pPr>
    </w:p>
    <w:p w14:paraId="128A539C" w14:textId="77777777" w:rsidR="00964E30" w:rsidRDefault="00964E30" w:rsidP="00964E30">
      <w:pPr>
        <w:ind w:left="720"/>
        <w:jc w:val="both"/>
        <w:rPr>
          <w:sz w:val="28"/>
          <w:szCs w:val="28"/>
        </w:rPr>
      </w:pPr>
    </w:p>
    <w:p w14:paraId="5FB646AF" w14:textId="77777777" w:rsidR="00964E30" w:rsidRDefault="00964E30" w:rsidP="00964E30">
      <w:pPr>
        <w:ind w:left="720"/>
        <w:jc w:val="both"/>
        <w:rPr>
          <w:sz w:val="28"/>
          <w:szCs w:val="28"/>
        </w:rPr>
      </w:pPr>
    </w:p>
    <w:p w14:paraId="6EC29E8F" w14:textId="77777777" w:rsidR="00964E30" w:rsidRDefault="00964E30" w:rsidP="00964E30">
      <w:pPr>
        <w:ind w:left="720"/>
        <w:jc w:val="both"/>
        <w:rPr>
          <w:sz w:val="28"/>
          <w:szCs w:val="28"/>
        </w:rPr>
      </w:pPr>
    </w:p>
    <w:p w14:paraId="3B49BEDF" w14:textId="77777777" w:rsidR="00964E30" w:rsidRPr="0006506A" w:rsidRDefault="00964E30" w:rsidP="00964E30">
      <w:pPr>
        <w:ind w:left="720"/>
        <w:jc w:val="both"/>
        <w:rPr>
          <w:sz w:val="28"/>
          <w:szCs w:val="28"/>
        </w:rPr>
      </w:pPr>
    </w:p>
    <w:p w14:paraId="172C52A5" w14:textId="77777777" w:rsidR="00964E30" w:rsidRPr="0006506A" w:rsidRDefault="00964E30" w:rsidP="00964E30">
      <w:pPr>
        <w:ind w:left="720"/>
        <w:jc w:val="both"/>
        <w:rPr>
          <w:sz w:val="28"/>
          <w:szCs w:val="28"/>
        </w:rPr>
      </w:pPr>
    </w:p>
    <w:p w14:paraId="1A6B516B" w14:textId="77777777" w:rsidR="00964E30" w:rsidRPr="0006506A" w:rsidRDefault="00964E30" w:rsidP="00964E30">
      <w:pPr>
        <w:ind w:left="720"/>
        <w:jc w:val="both"/>
        <w:rPr>
          <w:sz w:val="28"/>
          <w:szCs w:val="28"/>
        </w:rPr>
      </w:pPr>
    </w:p>
    <w:p w14:paraId="221F48AB" w14:textId="77777777" w:rsidR="00964E30" w:rsidRPr="0006506A" w:rsidRDefault="00964E30" w:rsidP="00964E30">
      <w:pPr>
        <w:ind w:left="720"/>
        <w:jc w:val="both"/>
        <w:rPr>
          <w:sz w:val="28"/>
          <w:szCs w:val="28"/>
        </w:rPr>
      </w:pPr>
    </w:p>
    <w:p w14:paraId="253396F3" w14:textId="77777777" w:rsidR="00964E30" w:rsidRDefault="00964E30" w:rsidP="00964E30">
      <w:pPr>
        <w:ind w:left="720"/>
        <w:jc w:val="both"/>
        <w:rPr>
          <w:sz w:val="28"/>
          <w:szCs w:val="28"/>
        </w:rPr>
      </w:pPr>
    </w:p>
    <w:p w14:paraId="47329F0D" w14:textId="77777777" w:rsidR="00964E30" w:rsidRDefault="00964E30" w:rsidP="00964E30">
      <w:pPr>
        <w:ind w:left="720"/>
        <w:jc w:val="both"/>
        <w:rPr>
          <w:sz w:val="28"/>
          <w:szCs w:val="28"/>
        </w:rPr>
      </w:pPr>
    </w:p>
    <w:p w14:paraId="7C0C8717" w14:textId="77777777" w:rsidR="00964E30" w:rsidRDefault="00964E30" w:rsidP="00964E30">
      <w:pPr>
        <w:ind w:left="720"/>
        <w:jc w:val="both"/>
        <w:rPr>
          <w:sz w:val="28"/>
          <w:szCs w:val="28"/>
        </w:rPr>
      </w:pPr>
    </w:p>
    <w:p w14:paraId="07A7879A" w14:textId="77777777" w:rsidR="00964E30" w:rsidRDefault="00964E30" w:rsidP="00964E30">
      <w:pPr>
        <w:ind w:left="720"/>
        <w:jc w:val="both"/>
        <w:rPr>
          <w:sz w:val="28"/>
          <w:szCs w:val="28"/>
        </w:rPr>
      </w:pPr>
    </w:p>
    <w:p w14:paraId="4109D75E" w14:textId="77777777" w:rsidR="00964E30" w:rsidRDefault="00964E30" w:rsidP="00964E30">
      <w:pPr>
        <w:ind w:left="720"/>
        <w:jc w:val="both"/>
        <w:rPr>
          <w:sz w:val="28"/>
          <w:szCs w:val="28"/>
        </w:rPr>
      </w:pPr>
    </w:p>
    <w:p w14:paraId="3198025F" w14:textId="77777777" w:rsidR="00964E30" w:rsidRDefault="00964E30" w:rsidP="00964E30">
      <w:pPr>
        <w:ind w:left="720"/>
        <w:jc w:val="both"/>
        <w:rPr>
          <w:sz w:val="28"/>
          <w:szCs w:val="28"/>
        </w:rPr>
      </w:pPr>
    </w:p>
    <w:p w14:paraId="2F9FCC75" w14:textId="77777777" w:rsidR="00964E30" w:rsidRPr="0006506A" w:rsidRDefault="00964E30" w:rsidP="00964E30">
      <w:pPr>
        <w:ind w:left="720"/>
        <w:jc w:val="both"/>
        <w:rPr>
          <w:sz w:val="28"/>
          <w:szCs w:val="28"/>
        </w:rPr>
      </w:pPr>
    </w:p>
    <w:p w14:paraId="20736518" w14:textId="77777777" w:rsidR="00964E30" w:rsidRDefault="00964E30" w:rsidP="00964E30">
      <w:pPr>
        <w:ind w:left="720"/>
        <w:jc w:val="both"/>
        <w:rPr>
          <w:sz w:val="28"/>
          <w:szCs w:val="28"/>
        </w:rPr>
      </w:pPr>
    </w:p>
    <w:p w14:paraId="05FA133A" w14:textId="77777777" w:rsidR="00964E30" w:rsidRDefault="00964E30" w:rsidP="00964E30">
      <w:pPr>
        <w:ind w:left="720"/>
        <w:jc w:val="both"/>
        <w:rPr>
          <w:sz w:val="28"/>
          <w:szCs w:val="28"/>
        </w:rPr>
      </w:pPr>
    </w:p>
    <w:p w14:paraId="65C052D0" w14:textId="77777777" w:rsidR="00964E30" w:rsidRDefault="00964E30" w:rsidP="00964E30">
      <w:pPr>
        <w:ind w:left="720"/>
        <w:jc w:val="both"/>
        <w:rPr>
          <w:sz w:val="28"/>
          <w:szCs w:val="28"/>
        </w:rPr>
      </w:pPr>
    </w:p>
    <w:p w14:paraId="1E35DEFD" w14:textId="77777777" w:rsidR="00964E30" w:rsidRDefault="00964E30" w:rsidP="00964E30">
      <w:pPr>
        <w:ind w:left="720"/>
        <w:jc w:val="both"/>
        <w:rPr>
          <w:sz w:val="28"/>
          <w:szCs w:val="28"/>
        </w:rPr>
      </w:pPr>
    </w:p>
    <w:p w14:paraId="13B85931" w14:textId="77777777" w:rsidR="00964E30" w:rsidRDefault="00964E30" w:rsidP="00964E30">
      <w:pPr>
        <w:ind w:left="720"/>
        <w:jc w:val="both"/>
        <w:rPr>
          <w:sz w:val="28"/>
          <w:szCs w:val="28"/>
        </w:rPr>
      </w:pPr>
    </w:p>
    <w:p w14:paraId="22427901" w14:textId="77777777" w:rsidR="00964E30" w:rsidRDefault="00964E30" w:rsidP="00964E30">
      <w:pPr>
        <w:ind w:left="720"/>
        <w:jc w:val="both"/>
        <w:rPr>
          <w:sz w:val="28"/>
          <w:szCs w:val="28"/>
        </w:rPr>
      </w:pPr>
    </w:p>
    <w:p w14:paraId="6B28EAC9" w14:textId="77777777" w:rsidR="00964E30" w:rsidRDefault="00964E30" w:rsidP="00964E30">
      <w:pPr>
        <w:ind w:left="720"/>
        <w:jc w:val="both"/>
        <w:rPr>
          <w:sz w:val="28"/>
          <w:szCs w:val="28"/>
        </w:rPr>
      </w:pPr>
    </w:p>
    <w:p w14:paraId="1BC40F8B" w14:textId="77777777" w:rsidR="00964E30" w:rsidRDefault="00964E30" w:rsidP="00964E30">
      <w:pPr>
        <w:ind w:left="720"/>
        <w:jc w:val="both"/>
        <w:rPr>
          <w:sz w:val="28"/>
          <w:szCs w:val="28"/>
        </w:rPr>
      </w:pPr>
    </w:p>
    <w:p w14:paraId="4B94F7F9" w14:textId="77777777" w:rsidR="00964E30" w:rsidRDefault="00964E30" w:rsidP="00964E30">
      <w:pPr>
        <w:ind w:left="720"/>
        <w:jc w:val="both"/>
        <w:rPr>
          <w:sz w:val="28"/>
          <w:szCs w:val="28"/>
        </w:rPr>
      </w:pPr>
    </w:p>
    <w:p w14:paraId="2CF9F94E" w14:textId="77777777" w:rsidR="00964E30" w:rsidRPr="0006506A" w:rsidRDefault="00964E30" w:rsidP="00964E30">
      <w:pPr>
        <w:ind w:left="720"/>
        <w:jc w:val="both"/>
        <w:rPr>
          <w:sz w:val="28"/>
          <w:szCs w:val="28"/>
        </w:rPr>
      </w:pPr>
    </w:p>
    <w:p w14:paraId="0CDDE3C1" w14:textId="77777777" w:rsidR="00964E30" w:rsidRPr="0006506A" w:rsidRDefault="00964E30" w:rsidP="00964E30">
      <w:pPr>
        <w:ind w:left="720"/>
        <w:jc w:val="both"/>
        <w:rPr>
          <w:sz w:val="28"/>
          <w:szCs w:val="28"/>
        </w:rPr>
      </w:pPr>
    </w:p>
    <w:p w14:paraId="3777225B" w14:textId="77777777" w:rsidR="00964E30" w:rsidRPr="0006506A" w:rsidRDefault="00964E30" w:rsidP="00964E30">
      <w:pPr>
        <w:jc w:val="center"/>
        <w:rPr>
          <w:b/>
          <w:bCs/>
          <w:sz w:val="28"/>
          <w:szCs w:val="28"/>
        </w:rPr>
      </w:pPr>
      <w:r>
        <w:rPr>
          <w:b/>
          <w:bCs/>
          <w:sz w:val="28"/>
          <w:szCs w:val="28"/>
        </w:rPr>
        <w:lastRenderedPageBreak/>
        <w:t>A</w:t>
      </w:r>
      <w:r w:rsidRPr="0006506A">
        <w:rPr>
          <w:b/>
          <w:bCs/>
          <w:sz w:val="28"/>
          <w:szCs w:val="28"/>
        </w:rPr>
        <w:t>PPENDIX A</w:t>
      </w:r>
    </w:p>
    <w:p w14:paraId="706DBC38" w14:textId="77777777" w:rsidR="00964E30" w:rsidRDefault="00964E30" w:rsidP="00964E30">
      <w:pPr>
        <w:jc w:val="center"/>
        <w:rPr>
          <w:sz w:val="28"/>
          <w:szCs w:val="28"/>
        </w:rPr>
      </w:pPr>
      <w:r>
        <w:rPr>
          <w:sz w:val="28"/>
          <w:szCs w:val="28"/>
        </w:rPr>
        <w:t xml:space="preserve">(deletions shown in </w:t>
      </w:r>
      <w:r w:rsidRPr="00D51C68">
        <w:rPr>
          <w:strike/>
          <w:sz w:val="28"/>
          <w:szCs w:val="28"/>
        </w:rPr>
        <w:t>strikethrough</w:t>
      </w:r>
      <w:r>
        <w:rPr>
          <w:sz w:val="28"/>
          <w:szCs w:val="28"/>
        </w:rPr>
        <w:t xml:space="preserve">, new language is </w:t>
      </w:r>
      <w:r w:rsidRPr="00D51C68">
        <w:rPr>
          <w:sz w:val="28"/>
          <w:szCs w:val="28"/>
          <w:u w:val="single"/>
        </w:rPr>
        <w:t>underlined</w:t>
      </w:r>
      <w:r>
        <w:rPr>
          <w:sz w:val="28"/>
          <w:szCs w:val="28"/>
        </w:rPr>
        <w:t>)</w:t>
      </w:r>
    </w:p>
    <w:p w14:paraId="3CDAB544" w14:textId="77777777" w:rsidR="00964E30" w:rsidRPr="00D51C68" w:rsidRDefault="00964E30" w:rsidP="00964E30">
      <w:pPr>
        <w:jc w:val="center"/>
        <w:rPr>
          <w:sz w:val="28"/>
          <w:szCs w:val="28"/>
        </w:rPr>
      </w:pPr>
    </w:p>
    <w:p w14:paraId="2D68D489" w14:textId="77777777" w:rsidR="00964E30" w:rsidRPr="0006506A" w:rsidRDefault="00964E30" w:rsidP="00964E30">
      <w:pPr>
        <w:jc w:val="center"/>
        <w:rPr>
          <w:b/>
          <w:bCs/>
          <w:sz w:val="28"/>
          <w:szCs w:val="28"/>
        </w:rPr>
      </w:pPr>
      <w:r w:rsidRPr="0006506A">
        <w:rPr>
          <w:b/>
          <w:bCs/>
          <w:sz w:val="28"/>
          <w:szCs w:val="28"/>
        </w:rPr>
        <w:t>Arizona Rules of Protective Order Procedure</w:t>
      </w:r>
    </w:p>
    <w:p w14:paraId="29AE55A7" w14:textId="77777777" w:rsidR="00964E30" w:rsidRPr="0006506A" w:rsidRDefault="00964E30" w:rsidP="00964E30">
      <w:pPr>
        <w:jc w:val="center"/>
        <w:rPr>
          <w:b/>
          <w:bCs/>
          <w:sz w:val="28"/>
          <w:szCs w:val="28"/>
        </w:rPr>
      </w:pPr>
    </w:p>
    <w:p w14:paraId="20189EE4" w14:textId="77777777" w:rsidR="00964E30" w:rsidRPr="0006506A" w:rsidRDefault="00964E30" w:rsidP="00964E30">
      <w:pPr>
        <w:rPr>
          <w:b/>
          <w:bCs/>
          <w:sz w:val="28"/>
          <w:szCs w:val="28"/>
        </w:rPr>
      </w:pPr>
      <w:r w:rsidRPr="0006506A">
        <w:rPr>
          <w:b/>
          <w:bCs/>
          <w:sz w:val="28"/>
          <w:szCs w:val="28"/>
        </w:rPr>
        <w:t>Rule 12. Party Addresses</w:t>
      </w:r>
    </w:p>
    <w:p w14:paraId="6B9465A5" w14:textId="77777777" w:rsidR="00964E30" w:rsidRPr="0006506A" w:rsidRDefault="00964E30" w:rsidP="00964E30">
      <w:pPr>
        <w:jc w:val="both"/>
        <w:rPr>
          <w:b/>
          <w:bCs/>
          <w:sz w:val="28"/>
          <w:szCs w:val="28"/>
        </w:rPr>
      </w:pPr>
      <w:r w:rsidRPr="0006506A">
        <w:rPr>
          <w:b/>
          <w:bCs/>
          <w:sz w:val="28"/>
          <w:szCs w:val="28"/>
        </w:rPr>
        <w:t xml:space="preserve">(a) Change of Address. </w:t>
      </w:r>
      <w:r w:rsidRPr="0006506A">
        <w:rPr>
          <w:sz w:val="28"/>
          <w:szCs w:val="28"/>
        </w:rPr>
        <w:t xml:space="preserve">Each party must report any change of address or telephone number to the court </w:t>
      </w:r>
      <w:r w:rsidRPr="0006506A">
        <w:rPr>
          <w:sz w:val="28"/>
          <w:szCs w:val="28"/>
          <w:u w:val="single"/>
        </w:rPr>
        <w:t>or clerk of the court</w:t>
      </w:r>
      <w:r w:rsidRPr="0006506A">
        <w:rPr>
          <w:color w:val="FF0000"/>
          <w:sz w:val="28"/>
          <w:szCs w:val="28"/>
        </w:rPr>
        <w:t xml:space="preserve"> </w:t>
      </w:r>
      <w:r w:rsidRPr="0006506A">
        <w:rPr>
          <w:sz w:val="28"/>
          <w:szCs w:val="28"/>
        </w:rPr>
        <w:t xml:space="preserve">to permit notification of any scheduled hearing.  </w:t>
      </w:r>
      <w:r w:rsidRPr="0006506A">
        <w:rPr>
          <w:strike/>
          <w:sz w:val="28"/>
          <w:szCs w:val="28"/>
        </w:rPr>
        <w:t xml:space="preserve">If </w:t>
      </w:r>
      <w:proofErr w:type="spellStart"/>
      <w:r w:rsidRPr="0006506A">
        <w:rPr>
          <w:strike/>
          <w:sz w:val="28"/>
          <w:szCs w:val="28"/>
        </w:rPr>
        <w:t>t</w:t>
      </w:r>
      <w:r w:rsidRPr="0006506A">
        <w:rPr>
          <w:sz w:val="28"/>
          <w:szCs w:val="28"/>
          <w:u w:val="single"/>
        </w:rPr>
        <w:t>T</w:t>
      </w:r>
      <w:r w:rsidRPr="0006506A">
        <w:rPr>
          <w:sz w:val="28"/>
          <w:szCs w:val="28"/>
        </w:rPr>
        <w:t>he</w:t>
      </w:r>
      <w:proofErr w:type="spellEnd"/>
      <w:r w:rsidRPr="0006506A">
        <w:rPr>
          <w:sz w:val="28"/>
          <w:szCs w:val="28"/>
        </w:rPr>
        <w:t xml:space="preserve"> plaintiff’s address and telephone number</w:t>
      </w:r>
      <w:r w:rsidRPr="0006506A">
        <w:rPr>
          <w:sz w:val="28"/>
          <w:szCs w:val="28"/>
          <w:u w:val="single"/>
        </w:rPr>
        <w:t>, including any changes</w:t>
      </w:r>
      <w:r>
        <w:rPr>
          <w:sz w:val="28"/>
          <w:szCs w:val="28"/>
          <w:u w:val="single"/>
        </w:rPr>
        <w:t>,</w:t>
      </w:r>
      <w:r w:rsidRPr="0006506A">
        <w:rPr>
          <w:sz w:val="28"/>
          <w:szCs w:val="28"/>
        </w:rPr>
        <w:t xml:space="preserve"> are protected </w:t>
      </w:r>
      <w:r w:rsidRPr="0006506A">
        <w:rPr>
          <w:sz w:val="28"/>
          <w:szCs w:val="28"/>
          <w:u w:val="single"/>
        </w:rPr>
        <w:t>from release or disclosure</w:t>
      </w:r>
      <w:r w:rsidRPr="006225DB">
        <w:rPr>
          <w:strike/>
          <w:sz w:val="28"/>
          <w:szCs w:val="28"/>
        </w:rPr>
        <w:t>,</w:t>
      </w:r>
      <w:r w:rsidRPr="002C3C6E">
        <w:rPr>
          <w:strike/>
          <w:sz w:val="28"/>
          <w:szCs w:val="28"/>
        </w:rPr>
        <w:t xml:space="preserve"> </w:t>
      </w:r>
      <w:r w:rsidRPr="0006506A">
        <w:rPr>
          <w:strike/>
          <w:sz w:val="28"/>
          <w:szCs w:val="28"/>
        </w:rPr>
        <w:t>any changes must also be protected</w:t>
      </w:r>
      <w:r w:rsidRPr="0006506A">
        <w:rPr>
          <w:sz w:val="28"/>
          <w:szCs w:val="28"/>
        </w:rPr>
        <w:t>.</w:t>
      </w:r>
      <w:r w:rsidRPr="0006506A">
        <w:rPr>
          <w:b/>
          <w:bCs/>
          <w:sz w:val="28"/>
          <w:szCs w:val="28"/>
        </w:rPr>
        <w:t xml:space="preserve"> </w:t>
      </w:r>
    </w:p>
    <w:p w14:paraId="370C5C75" w14:textId="77777777" w:rsidR="00964E30" w:rsidRPr="0006506A" w:rsidRDefault="00964E30" w:rsidP="00964E30">
      <w:pPr>
        <w:jc w:val="both"/>
        <w:rPr>
          <w:sz w:val="28"/>
          <w:szCs w:val="28"/>
        </w:rPr>
      </w:pPr>
      <w:r w:rsidRPr="0006506A">
        <w:rPr>
          <w:b/>
          <w:bCs/>
          <w:sz w:val="28"/>
          <w:szCs w:val="28"/>
        </w:rPr>
        <w:t xml:space="preserve">(b) Continuing Duty to Provide Current Address. </w:t>
      </w:r>
      <w:r w:rsidRPr="0006506A">
        <w:rPr>
          <w:sz w:val="28"/>
          <w:szCs w:val="28"/>
        </w:rPr>
        <w:t xml:space="preserve">Any person whose address is protected from </w:t>
      </w:r>
      <w:r w:rsidRPr="0006506A">
        <w:rPr>
          <w:sz w:val="28"/>
          <w:szCs w:val="28"/>
          <w:u w:val="single"/>
        </w:rPr>
        <w:t>release or</w:t>
      </w:r>
      <w:r w:rsidRPr="0006506A">
        <w:rPr>
          <w:color w:val="FF0000"/>
          <w:sz w:val="28"/>
          <w:szCs w:val="28"/>
        </w:rPr>
        <w:t xml:space="preserve"> </w:t>
      </w:r>
      <w:r w:rsidRPr="0006506A">
        <w:rPr>
          <w:sz w:val="28"/>
          <w:szCs w:val="28"/>
        </w:rPr>
        <w:t xml:space="preserve">disclosure has a continuing duty to provide the </w:t>
      </w:r>
      <w:r w:rsidRPr="00A74DC3">
        <w:rPr>
          <w:sz w:val="28"/>
          <w:szCs w:val="28"/>
          <w:u w:val="single"/>
        </w:rPr>
        <w:t>court or</w:t>
      </w:r>
      <w:r w:rsidRPr="0006506A">
        <w:rPr>
          <w:color w:val="FF0000"/>
          <w:sz w:val="28"/>
          <w:szCs w:val="28"/>
        </w:rPr>
        <w:t xml:space="preserve"> </w:t>
      </w:r>
      <w:r w:rsidRPr="0006506A">
        <w:rPr>
          <w:sz w:val="28"/>
          <w:szCs w:val="28"/>
        </w:rPr>
        <w:t>clerk of the court with a current and correct mailing address where the person can be served or notified.</w:t>
      </w:r>
    </w:p>
    <w:p w14:paraId="7043D589" w14:textId="77777777" w:rsidR="00964E30" w:rsidRPr="0006506A" w:rsidRDefault="00964E30" w:rsidP="00964E30">
      <w:pPr>
        <w:jc w:val="both"/>
        <w:rPr>
          <w:b/>
          <w:bCs/>
          <w:sz w:val="28"/>
          <w:szCs w:val="28"/>
          <w:u w:val="single"/>
        </w:rPr>
      </w:pPr>
      <w:r w:rsidRPr="0006506A">
        <w:rPr>
          <w:b/>
          <w:bCs/>
          <w:sz w:val="28"/>
          <w:szCs w:val="28"/>
          <w:u w:val="single"/>
        </w:rPr>
        <w:t>(c) Plaintiff Address.</w:t>
      </w:r>
      <w:r w:rsidRPr="0006506A">
        <w:rPr>
          <w:rFonts w:eastAsia="Calibri"/>
          <w:sz w:val="28"/>
          <w:szCs w:val="28"/>
          <w:u w:val="single"/>
        </w:rPr>
        <w:t xml:space="preserve"> </w:t>
      </w:r>
      <w:r w:rsidRPr="0006506A">
        <w:rPr>
          <w:sz w:val="28"/>
          <w:szCs w:val="28"/>
          <w:u w:val="single"/>
        </w:rPr>
        <w:t>The plaintiff should not include his or her residential address in any document filed with the court other than in a confidential document, unless the court orders otherwise or as prescribed by law. The court or clerk of the court is not required to redact the plaintiff’s address contained in a non-confidential document filed with the court, but the court or clerk of the court may redact the address if practical.</w:t>
      </w:r>
    </w:p>
    <w:p w14:paraId="7563CB39" w14:textId="77777777" w:rsidR="00964E30" w:rsidRPr="0006506A" w:rsidRDefault="00964E30" w:rsidP="00964E30">
      <w:pPr>
        <w:jc w:val="both"/>
        <w:rPr>
          <w:b/>
          <w:bCs/>
          <w:sz w:val="28"/>
          <w:szCs w:val="28"/>
          <w:u w:val="single"/>
        </w:rPr>
      </w:pPr>
      <w:r w:rsidRPr="0006506A">
        <w:rPr>
          <w:b/>
          <w:bCs/>
          <w:sz w:val="28"/>
          <w:szCs w:val="28"/>
          <w:u w:val="single"/>
        </w:rPr>
        <w:t xml:space="preserve">(d) No Hearing Required. </w:t>
      </w:r>
      <w:r w:rsidRPr="0006506A">
        <w:rPr>
          <w:sz w:val="28"/>
          <w:szCs w:val="28"/>
          <w:u w:val="single"/>
        </w:rPr>
        <w:t xml:space="preserve">A plaintiff’s request to update his or her confidential residential address is not a request to modify the protective order and is not subject to the hearing requirements under Rule 40. </w:t>
      </w:r>
    </w:p>
    <w:p w14:paraId="10783DA0" w14:textId="77777777" w:rsidR="00964E30" w:rsidRPr="0006506A" w:rsidRDefault="00964E30" w:rsidP="00964E30">
      <w:pPr>
        <w:rPr>
          <w:b/>
          <w:bCs/>
          <w:color w:val="FF0000"/>
          <w:sz w:val="28"/>
          <w:szCs w:val="28"/>
        </w:rPr>
      </w:pPr>
    </w:p>
    <w:p w14:paraId="6FE0D699" w14:textId="77777777" w:rsidR="00964E30" w:rsidRPr="0006506A" w:rsidRDefault="00964E30" w:rsidP="00964E30">
      <w:pPr>
        <w:rPr>
          <w:b/>
          <w:bCs/>
          <w:sz w:val="28"/>
          <w:szCs w:val="28"/>
        </w:rPr>
      </w:pPr>
      <w:r w:rsidRPr="0006506A">
        <w:rPr>
          <w:b/>
          <w:bCs/>
          <w:sz w:val="28"/>
          <w:szCs w:val="28"/>
        </w:rPr>
        <w:t>Rule 23. Order of Protection</w:t>
      </w:r>
    </w:p>
    <w:p w14:paraId="1F95A39F" w14:textId="77777777" w:rsidR="00964E30" w:rsidRPr="0006506A" w:rsidRDefault="00964E30" w:rsidP="00964E30">
      <w:pPr>
        <w:rPr>
          <w:sz w:val="28"/>
          <w:szCs w:val="28"/>
        </w:rPr>
      </w:pPr>
      <w:r w:rsidRPr="0006506A">
        <w:rPr>
          <w:b/>
          <w:bCs/>
          <w:sz w:val="28"/>
          <w:szCs w:val="28"/>
        </w:rPr>
        <w:t>(a) [No change]</w:t>
      </w:r>
    </w:p>
    <w:p w14:paraId="4AB2BDF0" w14:textId="77777777" w:rsidR="00964E30" w:rsidRPr="0006506A" w:rsidRDefault="00964E30" w:rsidP="00964E30">
      <w:pPr>
        <w:rPr>
          <w:sz w:val="28"/>
          <w:szCs w:val="28"/>
        </w:rPr>
      </w:pPr>
      <w:r w:rsidRPr="0006506A">
        <w:rPr>
          <w:b/>
          <w:bCs/>
          <w:sz w:val="28"/>
          <w:szCs w:val="28"/>
        </w:rPr>
        <w:t>(b) Contents of Petition.</w:t>
      </w:r>
      <w:r w:rsidRPr="0006506A">
        <w:rPr>
          <w:sz w:val="28"/>
          <w:szCs w:val="28"/>
        </w:rPr>
        <w:t> In the petition, the plaintiff must:</w:t>
      </w:r>
    </w:p>
    <w:p w14:paraId="462D7C59" w14:textId="77777777" w:rsidR="00964E30" w:rsidRPr="00EB49FC" w:rsidRDefault="00964E30" w:rsidP="00964E30">
      <w:pPr>
        <w:ind w:left="720"/>
        <w:rPr>
          <w:sz w:val="28"/>
          <w:szCs w:val="28"/>
          <w:u w:val="single"/>
        </w:rPr>
      </w:pPr>
      <w:r w:rsidRPr="0006506A">
        <w:rPr>
          <w:sz w:val="28"/>
          <w:szCs w:val="28"/>
        </w:rPr>
        <w:t>(1) allege each specific act of domestic violence that will be relied on at hearing</w:t>
      </w:r>
      <w:r w:rsidRPr="00EB49FC">
        <w:rPr>
          <w:strike/>
          <w:sz w:val="28"/>
          <w:szCs w:val="28"/>
        </w:rPr>
        <w:t xml:space="preserve">, </w:t>
      </w:r>
      <w:proofErr w:type="gramStart"/>
      <w:r w:rsidRPr="00EB49FC">
        <w:rPr>
          <w:strike/>
          <w:sz w:val="28"/>
          <w:szCs w:val="28"/>
        </w:rPr>
        <w:t>and</w:t>
      </w:r>
      <w:r w:rsidRPr="00EB49FC">
        <w:rPr>
          <w:sz w:val="28"/>
          <w:szCs w:val="28"/>
          <w:u w:val="single"/>
        </w:rPr>
        <w:t>;</w:t>
      </w:r>
      <w:proofErr w:type="gramEnd"/>
    </w:p>
    <w:p w14:paraId="5A084C34" w14:textId="77777777" w:rsidR="00964E30" w:rsidRPr="0006506A" w:rsidRDefault="00964E30" w:rsidP="00964E30">
      <w:pPr>
        <w:ind w:left="720"/>
        <w:rPr>
          <w:sz w:val="28"/>
          <w:szCs w:val="28"/>
          <w:u w:val="single"/>
        </w:rPr>
      </w:pPr>
      <w:r w:rsidRPr="0006506A">
        <w:rPr>
          <w:sz w:val="28"/>
          <w:szCs w:val="28"/>
          <w:u w:val="single"/>
        </w:rPr>
        <w:t xml:space="preserve">(2) provide the exact or approximate dates of each act of domestic violence alleged; and  </w:t>
      </w:r>
    </w:p>
    <w:p w14:paraId="0B6059FC" w14:textId="77777777" w:rsidR="00964E30" w:rsidRPr="0006506A" w:rsidRDefault="00964E30" w:rsidP="00964E30">
      <w:pPr>
        <w:ind w:left="720"/>
        <w:rPr>
          <w:sz w:val="28"/>
          <w:szCs w:val="28"/>
        </w:rPr>
      </w:pPr>
      <w:r w:rsidRPr="0006506A">
        <w:rPr>
          <w:sz w:val="28"/>
          <w:szCs w:val="28"/>
        </w:rPr>
        <w:t>(</w:t>
      </w:r>
      <w:r w:rsidRPr="0006506A">
        <w:rPr>
          <w:strike/>
          <w:sz w:val="28"/>
          <w:szCs w:val="28"/>
        </w:rPr>
        <w:t>2</w:t>
      </w:r>
      <w:r w:rsidRPr="0006506A">
        <w:rPr>
          <w:sz w:val="28"/>
          <w:szCs w:val="28"/>
          <w:u w:val="single"/>
        </w:rPr>
        <w:t>3</w:t>
      </w:r>
      <w:r w:rsidRPr="0006506A">
        <w:rPr>
          <w:sz w:val="28"/>
          <w:szCs w:val="28"/>
        </w:rPr>
        <w:t>)</w:t>
      </w:r>
      <w:r w:rsidRPr="0006506A">
        <w:rPr>
          <w:color w:val="FF0000"/>
          <w:sz w:val="28"/>
          <w:szCs w:val="28"/>
        </w:rPr>
        <w:t> </w:t>
      </w:r>
      <w:r w:rsidRPr="0006506A">
        <w:rPr>
          <w:sz w:val="28"/>
          <w:szCs w:val="28"/>
        </w:rPr>
        <w:t>name each person the plaintiff believes should be protected by the order.</w:t>
      </w:r>
    </w:p>
    <w:p w14:paraId="0A68CC07" w14:textId="77777777" w:rsidR="00964E30" w:rsidRPr="0006506A" w:rsidRDefault="00964E30" w:rsidP="00964E30">
      <w:pPr>
        <w:rPr>
          <w:sz w:val="28"/>
          <w:szCs w:val="28"/>
        </w:rPr>
      </w:pPr>
      <w:r w:rsidRPr="0006506A">
        <w:rPr>
          <w:b/>
          <w:bCs/>
          <w:sz w:val="28"/>
          <w:szCs w:val="28"/>
        </w:rPr>
        <w:t>(c) through (h) [No change]</w:t>
      </w:r>
    </w:p>
    <w:p w14:paraId="7167D3D9" w14:textId="77777777" w:rsidR="00964E30" w:rsidRPr="0006506A" w:rsidRDefault="00964E30" w:rsidP="00964E30">
      <w:pPr>
        <w:jc w:val="both"/>
        <w:rPr>
          <w:sz w:val="28"/>
          <w:szCs w:val="28"/>
          <w:u w:val="single"/>
        </w:rPr>
      </w:pPr>
      <w:r w:rsidRPr="0006506A">
        <w:rPr>
          <w:b/>
          <w:bCs/>
          <w:sz w:val="28"/>
          <w:szCs w:val="28"/>
        </w:rPr>
        <w:t>(</w:t>
      </w:r>
      <w:proofErr w:type="spellStart"/>
      <w:r w:rsidRPr="0006506A">
        <w:rPr>
          <w:b/>
          <w:bCs/>
          <w:sz w:val="28"/>
          <w:szCs w:val="28"/>
        </w:rPr>
        <w:t>i</w:t>
      </w:r>
      <w:proofErr w:type="spellEnd"/>
      <w:r w:rsidRPr="0006506A">
        <w:rPr>
          <w:b/>
          <w:bCs/>
          <w:sz w:val="28"/>
          <w:szCs w:val="28"/>
        </w:rPr>
        <w:t>) Firearms</w:t>
      </w:r>
      <w:r w:rsidRPr="0006506A">
        <w:rPr>
          <w:b/>
          <w:bCs/>
          <w:sz w:val="28"/>
          <w:szCs w:val="28"/>
          <w:u w:val="single"/>
        </w:rPr>
        <w:t>.</w:t>
      </w:r>
      <w:r w:rsidRPr="0006506A">
        <w:rPr>
          <w:sz w:val="28"/>
          <w:szCs w:val="28"/>
          <w:u w:val="single"/>
        </w:rPr>
        <w:t xml:space="preserve"> A judicial officer must consider whether a defendant is a credible threat to the physical safety of the plaintiff or other protected persons under A.R.S. § 13-3602(G)(4).   </w:t>
      </w:r>
    </w:p>
    <w:p w14:paraId="37372B96" w14:textId="77777777" w:rsidR="00964E30" w:rsidRPr="0006506A" w:rsidRDefault="00964E30" w:rsidP="00964E30">
      <w:pPr>
        <w:ind w:left="720"/>
        <w:jc w:val="both"/>
        <w:rPr>
          <w:sz w:val="28"/>
          <w:szCs w:val="28"/>
          <w:u w:val="single"/>
        </w:rPr>
      </w:pPr>
      <w:r w:rsidRPr="0006506A">
        <w:rPr>
          <w:sz w:val="28"/>
          <w:szCs w:val="28"/>
        </w:rPr>
        <w:t>(1) </w:t>
      </w:r>
      <w:r w:rsidRPr="0006506A">
        <w:rPr>
          <w:i/>
          <w:iCs/>
          <w:sz w:val="28"/>
          <w:szCs w:val="28"/>
          <w:u w:val="single"/>
        </w:rPr>
        <w:t>Access to Firearms.</w:t>
      </w:r>
      <w:r w:rsidRPr="0006506A">
        <w:rPr>
          <w:sz w:val="28"/>
          <w:szCs w:val="28"/>
          <w:u w:val="single"/>
        </w:rPr>
        <w:t xml:space="preserve"> </w:t>
      </w:r>
      <w:r w:rsidRPr="0006506A">
        <w:rPr>
          <w:sz w:val="28"/>
          <w:szCs w:val="28"/>
        </w:rPr>
        <w:t>When issuing an Order of Protection, </w:t>
      </w:r>
      <w:r w:rsidRPr="0006506A">
        <w:rPr>
          <w:sz w:val="28"/>
          <w:szCs w:val="28"/>
          <w:u w:val="single"/>
        </w:rPr>
        <w:t xml:space="preserve">either </w:t>
      </w:r>
      <w:r w:rsidRPr="0006506A">
        <w:rPr>
          <w:i/>
          <w:iCs/>
          <w:sz w:val="28"/>
          <w:szCs w:val="28"/>
        </w:rPr>
        <w:t>ex parte</w:t>
      </w:r>
      <w:r w:rsidRPr="0006506A">
        <w:rPr>
          <w:sz w:val="28"/>
          <w:szCs w:val="28"/>
        </w:rPr>
        <w:t> or after a hearing, the judicial officer must ask the plaintiff about the defendant's use of or access to firearms</w:t>
      </w:r>
      <w:r w:rsidRPr="00F23916">
        <w:rPr>
          <w:sz w:val="28"/>
          <w:szCs w:val="28"/>
          <w:u w:val="single"/>
        </w:rPr>
        <w:t>.</w:t>
      </w:r>
    </w:p>
    <w:p w14:paraId="5A8FE7CA" w14:textId="77777777" w:rsidR="00964E30" w:rsidRPr="0006506A" w:rsidRDefault="00964E30" w:rsidP="00964E30">
      <w:pPr>
        <w:ind w:left="720"/>
        <w:jc w:val="both"/>
        <w:rPr>
          <w:sz w:val="28"/>
          <w:szCs w:val="28"/>
          <w:u w:val="single"/>
        </w:rPr>
      </w:pPr>
      <w:r w:rsidRPr="0006506A">
        <w:rPr>
          <w:sz w:val="28"/>
          <w:szCs w:val="28"/>
          <w:u w:val="single"/>
        </w:rPr>
        <w:lastRenderedPageBreak/>
        <w:t xml:space="preserve">(2)  </w:t>
      </w:r>
      <w:r w:rsidRPr="00CF1917">
        <w:rPr>
          <w:i/>
          <w:iCs/>
          <w:sz w:val="28"/>
          <w:szCs w:val="28"/>
          <w:u w:val="single"/>
        </w:rPr>
        <w:t>Factors to</w:t>
      </w:r>
      <w:r w:rsidRPr="0006506A">
        <w:rPr>
          <w:i/>
          <w:iCs/>
          <w:sz w:val="28"/>
          <w:szCs w:val="28"/>
          <w:u w:val="single"/>
        </w:rPr>
        <w:t xml:space="preserve"> be Considered</w:t>
      </w:r>
      <w:r w:rsidRPr="00F23916">
        <w:rPr>
          <w:sz w:val="28"/>
          <w:szCs w:val="28"/>
          <w:u w:val="single"/>
        </w:rPr>
        <w:t xml:space="preserve">. </w:t>
      </w:r>
      <w:proofErr w:type="spellStart"/>
      <w:r w:rsidRPr="00B03DDA">
        <w:rPr>
          <w:strike/>
          <w:sz w:val="28"/>
          <w:szCs w:val="28"/>
          <w:u w:val="single"/>
        </w:rPr>
        <w:t>t</w:t>
      </w:r>
      <w:r w:rsidRPr="00F23916">
        <w:rPr>
          <w:sz w:val="28"/>
          <w:szCs w:val="28"/>
          <w:u w:val="single"/>
        </w:rPr>
        <w:t>T</w:t>
      </w:r>
      <w:r w:rsidRPr="00B14B99">
        <w:rPr>
          <w:sz w:val="28"/>
          <w:szCs w:val="28"/>
        </w:rPr>
        <w:t>o</w:t>
      </w:r>
      <w:proofErr w:type="spellEnd"/>
      <w:r w:rsidRPr="00F23916">
        <w:rPr>
          <w:sz w:val="28"/>
          <w:szCs w:val="28"/>
        </w:rPr>
        <w:t xml:space="preserve"> </w:t>
      </w:r>
      <w:r w:rsidRPr="0006506A">
        <w:rPr>
          <w:sz w:val="28"/>
          <w:szCs w:val="28"/>
        </w:rPr>
        <w:t>determine whether the defendant poses a credible threat to the physical safety of the plaintiff or other protected persons</w:t>
      </w:r>
      <w:r w:rsidRPr="000E06F2">
        <w:rPr>
          <w:strike/>
          <w:sz w:val="28"/>
          <w:szCs w:val="28"/>
        </w:rPr>
        <w:t>.</w:t>
      </w:r>
      <w:r w:rsidRPr="0006506A">
        <w:rPr>
          <w:sz w:val="28"/>
          <w:szCs w:val="28"/>
          <w:u w:val="single"/>
        </w:rPr>
        <w:t>, the judicial officer must consider the following factors:</w:t>
      </w:r>
    </w:p>
    <w:p w14:paraId="5DBC2977" w14:textId="77777777" w:rsidR="00964E30" w:rsidRPr="0006506A" w:rsidRDefault="00964E30" w:rsidP="00964E30">
      <w:pPr>
        <w:ind w:left="720" w:firstLine="720"/>
        <w:jc w:val="both"/>
        <w:rPr>
          <w:sz w:val="28"/>
          <w:szCs w:val="28"/>
          <w:u w:val="single"/>
        </w:rPr>
      </w:pPr>
      <w:r w:rsidRPr="0006506A">
        <w:rPr>
          <w:sz w:val="28"/>
          <w:szCs w:val="28"/>
          <w:u w:val="single"/>
        </w:rPr>
        <w:t>(</w:t>
      </w:r>
      <w:proofErr w:type="spellStart"/>
      <w:r w:rsidRPr="0006506A">
        <w:rPr>
          <w:sz w:val="28"/>
          <w:szCs w:val="28"/>
          <w:u w:val="single"/>
        </w:rPr>
        <w:t>i</w:t>
      </w:r>
      <w:proofErr w:type="spellEnd"/>
      <w:r w:rsidRPr="0006506A">
        <w:rPr>
          <w:sz w:val="28"/>
          <w:szCs w:val="28"/>
          <w:u w:val="single"/>
        </w:rPr>
        <w:t xml:space="preserve">) Possession of or access to firearms by the </w:t>
      </w:r>
      <w:proofErr w:type="gramStart"/>
      <w:r w:rsidRPr="0006506A">
        <w:rPr>
          <w:sz w:val="28"/>
          <w:szCs w:val="28"/>
          <w:u w:val="single"/>
        </w:rPr>
        <w:t>defendant;</w:t>
      </w:r>
      <w:proofErr w:type="gramEnd"/>
    </w:p>
    <w:p w14:paraId="168FA874" w14:textId="77777777" w:rsidR="00964E30" w:rsidRPr="0006506A" w:rsidRDefault="00964E30" w:rsidP="00964E30">
      <w:pPr>
        <w:ind w:left="720" w:firstLine="720"/>
        <w:jc w:val="both"/>
        <w:rPr>
          <w:sz w:val="28"/>
          <w:szCs w:val="28"/>
          <w:u w:val="single"/>
        </w:rPr>
      </w:pPr>
      <w:r w:rsidRPr="0006506A">
        <w:rPr>
          <w:sz w:val="28"/>
          <w:szCs w:val="28"/>
          <w:u w:val="single"/>
        </w:rPr>
        <w:t xml:space="preserve">(ii) Allegations of strangulation or </w:t>
      </w:r>
      <w:proofErr w:type="gramStart"/>
      <w:r w:rsidRPr="0006506A">
        <w:rPr>
          <w:sz w:val="28"/>
          <w:szCs w:val="28"/>
          <w:u w:val="single"/>
        </w:rPr>
        <w:t>choking;</w:t>
      </w:r>
      <w:proofErr w:type="gramEnd"/>
    </w:p>
    <w:p w14:paraId="203E2509" w14:textId="77777777" w:rsidR="00964E30" w:rsidRPr="0006506A" w:rsidRDefault="00964E30" w:rsidP="00964E30">
      <w:pPr>
        <w:ind w:left="720" w:firstLine="720"/>
        <w:jc w:val="both"/>
        <w:rPr>
          <w:sz w:val="28"/>
          <w:szCs w:val="28"/>
          <w:u w:val="single"/>
        </w:rPr>
      </w:pPr>
      <w:r w:rsidRPr="0006506A">
        <w:rPr>
          <w:sz w:val="28"/>
          <w:szCs w:val="28"/>
          <w:u w:val="single"/>
        </w:rPr>
        <w:t xml:space="preserve">(iii) Physical violence that is increasing in severity or </w:t>
      </w:r>
      <w:proofErr w:type="gramStart"/>
      <w:r w:rsidRPr="0006506A">
        <w:rPr>
          <w:sz w:val="28"/>
          <w:szCs w:val="28"/>
          <w:u w:val="single"/>
        </w:rPr>
        <w:t>frequency;</w:t>
      </w:r>
      <w:proofErr w:type="gramEnd"/>
    </w:p>
    <w:p w14:paraId="0B1F9B45" w14:textId="77777777" w:rsidR="00964E30" w:rsidRPr="0006506A" w:rsidRDefault="00964E30" w:rsidP="00964E30">
      <w:pPr>
        <w:ind w:left="720" w:firstLine="720"/>
        <w:jc w:val="both"/>
        <w:rPr>
          <w:sz w:val="28"/>
          <w:szCs w:val="28"/>
          <w:u w:val="single"/>
        </w:rPr>
      </w:pPr>
      <w:r w:rsidRPr="0006506A">
        <w:rPr>
          <w:sz w:val="28"/>
          <w:szCs w:val="28"/>
          <w:u w:val="single"/>
        </w:rPr>
        <w:t xml:space="preserve">(iv) </w:t>
      </w:r>
      <w:r>
        <w:rPr>
          <w:sz w:val="28"/>
          <w:szCs w:val="28"/>
          <w:u w:val="single"/>
        </w:rPr>
        <w:t>The p</w:t>
      </w:r>
      <w:r w:rsidRPr="0006506A">
        <w:rPr>
          <w:sz w:val="28"/>
          <w:szCs w:val="28"/>
          <w:u w:val="single"/>
        </w:rPr>
        <w:t xml:space="preserve">laintiff is </w:t>
      </w:r>
      <w:proofErr w:type="gramStart"/>
      <w:r w:rsidRPr="0006506A">
        <w:rPr>
          <w:sz w:val="28"/>
          <w:szCs w:val="28"/>
          <w:u w:val="single"/>
        </w:rPr>
        <w:t>pregnant;</w:t>
      </w:r>
      <w:proofErr w:type="gramEnd"/>
    </w:p>
    <w:p w14:paraId="5694671A" w14:textId="77777777" w:rsidR="00964E30" w:rsidRPr="0006506A" w:rsidRDefault="00964E30" w:rsidP="00964E30">
      <w:pPr>
        <w:ind w:left="1440"/>
        <w:jc w:val="both"/>
        <w:rPr>
          <w:sz w:val="28"/>
          <w:szCs w:val="28"/>
          <w:u w:val="single"/>
        </w:rPr>
      </w:pPr>
      <w:r w:rsidRPr="0006506A">
        <w:rPr>
          <w:sz w:val="28"/>
          <w:szCs w:val="28"/>
          <w:u w:val="single"/>
        </w:rPr>
        <w:t xml:space="preserve">(v) </w:t>
      </w:r>
      <w:r>
        <w:rPr>
          <w:sz w:val="28"/>
          <w:szCs w:val="28"/>
          <w:u w:val="single"/>
        </w:rPr>
        <w:t>The d</w:t>
      </w:r>
      <w:r w:rsidRPr="0006506A">
        <w:rPr>
          <w:sz w:val="28"/>
          <w:szCs w:val="28"/>
          <w:u w:val="single"/>
        </w:rPr>
        <w:t xml:space="preserve">efendant has used an object or a weapon to hurt or threaten the </w:t>
      </w:r>
      <w:proofErr w:type="gramStart"/>
      <w:r w:rsidRPr="0006506A">
        <w:rPr>
          <w:sz w:val="28"/>
          <w:szCs w:val="28"/>
          <w:u w:val="single"/>
        </w:rPr>
        <w:t>plaintiff;</w:t>
      </w:r>
      <w:proofErr w:type="gramEnd"/>
    </w:p>
    <w:p w14:paraId="164443C3" w14:textId="77777777" w:rsidR="00964E30" w:rsidRPr="0006506A" w:rsidRDefault="00964E30" w:rsidP="00964E30">
      <w:pPr>
        <w:ind w:left="1440"/>
        <w:jc w:val="both"/>
        <w:rPr>
          <w:sz w:val="28"/>
          <w:szCs w:val="28"/>
          <w:u w:val="single"/>
        </w:rPr>
      </w:pPr>
      <w:r w:rsidRPr="0006506A">
        <w:rPr>
          <w:sz w:val="28"/>
          <w:szCs w:val="28"/>
          <w:u w:val="single"/>
        </w:rPr>
        <w:t xml:space="preserve">(vi) </w:t>
      </w:r>
      <w:r>
        <w:rPr>
          <w:sz w:val="28"/>
          <w:szCs w:val="28"/>
          <w:u w:val="single"/>
        </w:rPr>
        <w:t>The d</w:t>
      </w:r>
      <w:r w:rsidRPr="0006506A">
        <w:rPr>
          <w:sz w:val="28"/>
          <w:szCs w:val="28"/>
          <w:u w:val="single"/>
        </w:rPr>
        <w:t xml:space="preserve">efendant exhibits violent and constant jealousy and attempts to control the plaintiff’s </w:t>
      </w:r>
      <w:proofErr w:type="gramStart"/>
      <w:r w:rsidRPr="0006506A">
        <w:rPr>
          <w:sz w:val="28"/>
          <w:szCs w:val="28"/>
          <w:u w:val="single"/>
        </w:rPr>
        <w:t>behavior;</w:t>
      </w:r>
      <w:proofErr w:type="gramEnd"/>
    </w:p>
    <w:p w14:paraId="53E85838" w14:textId="77777777" w:rsidR="00964E30" w:rsidRPr="0006506A" w:rsidRDefault="00964E30" w:rsidP="00964E30">
      <w:pPr>
        <w:ind w:left="720" w:firstLine="720"/>
        <w:jc w:val="both"/>
        <w:rPr>
          <w:sz w:val="28"/>
          <w:szCs w:val="28"/>
          <w:u w:val="single"/>
        </w:rPr>
      </w:pPr>
      <w:r w:rsidRPr="0006506A">
        <w:rPr>
          <w:sz w:val="28"/>
          <w:szCs w:val="28"/>
          <w:u w:val="single"/>
        </w:rPr>
        <w:t xml:space="preserve">(vii) </w:t>
      </w:r>
      <w:r>
        <w:rPr>
          <w:sz w:val="28"/>
          <w:szCs w:val="28"/>
          <w:u w:val="single"/>
        </w:rPr>
        <w:t>The p</w:t>
      </w:r>
      <w:r w:rsidRPr="0006506A">
        <w:rPr>
          <w:sz w:val="28"/>
          <w:szCs w:val="28"/>
          <w:u w:val="single"/>
        </w:rPr>
        <w:t xml:space="preserve">laintiff believes the defendant is capable of killing </w:t>
      </w:r>
      <w:proofErr w:type="gramStart"/>
      <w:r w:rsidRPr="0006506A">
        <w:rPr>
          <w:sz w:val="28"/>
          <w:szCs w:val="28"/>
          <w:u w:val="single"/>
        </w:rPr>
        <w:t>them;</w:t>
      </w:r>
      <w:proofErr w:type="gramEnd"/>
      <w:r w:rsidRPr="0006506A">
        <w:rPr>
          <w:sz w:val="28"/>
          <w:szCs w:val="28"/>
          <w:u w:val="single"/>
        </w:rPr>
        <w:t xml:space="preserve"> </w:t>
      </w:r>
    </w:p>
    <w:p w14:paraId="138D4805" w14:textId="77777777" w:rsidR="00964E30" w:rsidRPr="0006506A" w:rsidRDefault="00964E30" w:rsidP="00964E30">
      <w:pPr>
        <w:ind w:left="1440"/>
        <w:jc w:val="both"/>
        <w:rPr>
          <w:sz w:val="28"/>
          <w:szCs w:val="28"/>
          <w:u w:val="single"/>
        </w:rPr>
      </w:pPr>
      <w:r w:rsidRPr="0006506A">
        <w:rPr>
          <w:sz w:val="28"/>
          <w:szCs w:val="28"/>
          <w:u w:val="single"/>
        </w:rPr>
        <w:t xml:space="preserve">(viii) The defendant has attempted to kill the plaintiff in the </w:t>
      </w:r>
      <w:proofErr w:type="gramStart"/>
      <w:r w:rsidRPr="0006506A">
        <w:rPr>
          <w:sz w:val="28"/>
          <w:szCs w:val="28"/>
          <w:u w:val="single"/>
        </w:rPr>
        <w:t>past;</w:t>
      </w:r>
      <w:proofErr w:type="gramEnd"/>
      <w:r w:rsidRPr="0006506A">
        <w:rPr>
          <w:sz w:val="28"/>
          <w:szCs w:val="28"/>
          <w:u w:val="single"/>
        </w:rPr>
        <w:t xml:space="preserve">   </w:t>
      </w:r>
    </w:p>
    <w:p w14:paraId="2E109BF8" w14:textId="77777777" w:rsidR="00964E30" w:rsidRPr="0006506A" w:rsidRDefault="00964E30" w:rsidP="00964E30">
      <w:pPr>
        <w:ind w:left="1440"/>
        <w:jc w:val="both"/>
        <w:rPr>
          <w:sz w:val="28"/>
          <w:szCs w:val="28"/>
          <w:u w:val="single"/>
        </w:rPr>
      </w:pPr>
      <w:r w:rsidRPr="0006506A">
        <w:rPr>
          <w:sz w:val="28"/>
          <w:szCs w:val="28"/>
          <w:u w:val="single"/>
        </w:rPr>
        <w:t>(ix) The results of a domestic violence risk assessment tool administered to the plaintiff; and</w:t>
      </w:r>
    </w:p>
    <w:p w14:paraId="4E3C3CC1" w14:textId="77777777" w:rsidR="00964E30" w:rsidRPr="0006506A" w:rsidRDefault="00964E30" w:rsidP="00964E30">
      <w:pPr>
        <w:ind w:left="1440"/>
        <w:jc w:val="both"/>
        <w:rPr>
          <w:sz w:val="28"/>
          <w:szCs w:val="28"/>
          <w:u w:val="single"/>
        </w:rPr>
      </w:pPr>
      <w:r w:rsidRPr="0006506A">
        <w:rPr>
          <w:sz w:val="28"/>
          <w:szCs w:val="28"/>
          <w:u w:val="single"/>
        </w:rPr>
        <w:t>(x) Any other factor the judicial officer determines is relevant</w:t>
      </w:r>
      <w:r w:rsidRPr="0006506A">
        <w:rPr>
          <w:sz w:val="28"/>
          <w:szCs w:val="28"/>
        </w:rPr>
        <w:t>.</w:t>
      </w:r>
    </w:p>
    <w:p w14:paraId="77F392C6" w14:textId="77777777" w:rsidR="00964E30" w:rsidRPr="0006506A" w:rsidRDefault="00964E30" w:rsidP="00964E30">
      <w:pPr>
        <w:ind w:left="720"/>
        <w:jc w:val="both"/>
        <w:rPr>
          <w:strike/>
          <w:sz w:val="28"/>
          <w:szCs w:val="28"/>
        </w:rPr>
      </w:pPr>
      <w:r w:rsidRPr="0006506A">
        <w:rPr>
          <w:sz w:val="28"/>
          <w:szCs w:val="28"/>
        </w:rPr>
        <w:t>(</w:t>
      </w:r>
      <w:r w:rsidRPr="0006506A">
        <w:rPr>
          <w:strike/>
          <w:sz w:val="28"/>
          <w:szCs w:val="28"/>
        </w:rPr>
        <w:t>2</w:t>
      </w:r>
      <w:r w:rsidRPr="0006506A">
        <w:rPr>
          <w:sz w:val="28"/>
          <w:szCs w:val="28"/>
          <w:u w:val="single"/>
        </w:rPr>
        <w:t>3</w:t>
      </w:r>
      <w:r w:rsidRPr="0006506A">
        <w:rPr>
          <w:sz w:val="28"/>
          <w:szCs w:val="28"/>
        </w:rPr>
        <w:t>) </w:t>
      </w:r>
      <w:r>
        <w:rPr>
          <w:i/>
          <w:iCs/>
          <w:sz w:val="28"/>
          <w:szCs w:val="28"/>
          <w:u w:val="single"/>
        </w:rPr>
        <w:t>Orders</w:t>
      </w:r>
      <w:r w:rsidRPr="0006506A">
        <w:rPr>
          <w:i/>
          <w:iCs/>
          <w:sz w:val="28"/>
          <w:szCs w:val="28"/>
          <w:u w:val="single"/>
        </w:rPr>
        <w:t xml:space="preserve">. </w:t>
      </w:r>
      <w:r w:rsidRPr="0006506A">
        <w:rPr>
          <w:sz w:val="28"/>
          <w:szCs w:val="28"/>
        </w:rPr>
        <w:t>Upon finding that the defendant is a credible threat to the physical safety of the plaintiff or other protected persons, the judicial officer may, for the duration of the Order of Protection:</w:t>
      </w:r>
    </w:p>
    <w:p w14:paraId="5652ADE4" w14:textId="77777777" w:rsidR="00964E30" w:rsidRPr="0006506A" w:rsidRDefault="00964E30" w:rsidP="00964E30">
      <w:pPr>
        <w:ind w:left="1440"/>
        <w:jc w:val="both"/>
        <w:rPr>
          <w:sz w:val="28"/>
          <w:szCs w:val="28"/>
        </w:rPr>
      </w:pPr>
      <w:r w:rsidRPr="0006506A">
        <w:rPr>
          <w:sz w:val="28"/>
          <w:szCs w:val="28"/>
        </w:rPr>
        <w:t>(A) and</w:t>
      </w:r>
      <w:r>
        <w:rPr>
          <w:sz w:val="28"/>
          <w:szCs w:val="28"/>
        </w:rPr>
        <w:t xml:space="preserve"> </w:t>
      </w:r>
      <w:r w:rsidRPr="0006506A">
        <w:rPr>
          <w:sz w:val="28"/>
          <w:szCs w:val="28"/>
        </w:rPr>
        <w:t>(B) </w:t>
      </w:r>
      <w:r>
        <w:rPr>
          <w:sz w:val="28"/>
          <w:szCs w:val="28"/>
        </w:rPr>
        <w:t>[No change]</w:t>
      </w:r>
    </w:p>
    <w:p w14:paraId="3CE5D653" w14:textId="77777777" w:rsidR="00964E30" w:rsidRPr="0006506A" w:rsidRDefault="00964E30" w:rsidP="00964E30">
      <w:pPr>
        <w:ind w:left="720"/>
        <w:jc w:val="both"/>
        <w:rPr>
          <w:sz w:val="28"/>
          <w:szCs w:val="28"/>
        </w:rPr>
      </w:pPr>
      <w:r w:rsidRPr="0006506A">
        <w:rPr>
          <w:sz w:val="28"/>
          <w:szCs w:val="28"/>
        </w:rPr>
        <w:t>(</w:t>
      </w:r>
      <w:r w:rsidRPr="0006506A">
        <w:rPr>
          <w:strike/>
          <w:sz w:val="28"/>
          <w:szCs w:val="28"/>
        </w:rPr>
        <w:t>3</w:t>
      </w:r>
      <w:r w:rsidRPr="0006506A">
        <w:rPr>
          <w:sz w:val="28"/>
          <w:szCs w:val="28"/>
          <w:u w:val="single"/>
        </w:rPr>
        <w:t>4</w:t>
      </w:r>
      <w:r w:rsidRPr="00303DCD">
        <w:rPr>
          <w:sz w:val="28"/>
          <w:szCs w:val="28"/>
          <w:u w:val="single"/>
        </w:rPr>
        <w:t>) </w:t>
      </w:r>
      <w:r w:rsidRPr="0006506A">
        <w:rPr>
          <w:i/>
          <w:iCs/>
          <w:sz w:val="28"/>
          <w:szCs w:val="28"/>
          <w:u w:val="single"/>
        </w:rPr>
        <w:t>Transfer of Firearms</w:t>
      </w:r>
      <w:r>
        <w:rPr>
          <w:i/>
          <w:iCs/>
          <w:sz w:val="28"/>
          <w:szCs w:val="28"/>
          <w:u w:val="single"/>
        </w:rPr>
        <w:t>.</w:t>
      </w:r>
      <w:r w:rsidRPr="00303DCD">
        <w:rPr>
          <w:sz w:val="28"/>
          <w:szCs w:val="28"/>
          <w:u w:val="single"/>
        </w:rPr>
        <w:t xml:space="preserve"> If</w:t>
      </w:r>
      <w:r w:rsidRPr="0006506A">
        <w:rPr>
          <w:sz w:val="28"/>
          <w:szCs w:val="28"/>
          <w:u w:val="single"/>
        </w:rPr>
        <w:t xml:space="preserve"> a firearms prohibition is ordered, the court must include the approved firearms transfer information and instruction documents and a blank Affidavit of Firearms Transfer form in the packet provided to law enforcement.</w:t>
      </w:r>
      <w:r w:rsidRPr="0006506A" w:rsidDel="005811C7">
        <w:rPr>
          <w:sz w:val="28"/>
          <w:szCs w:val="28"/>
          <w:u w:val="single"/>
        </w:rPr>
        <w:t xml:space="preserve"> </w:t>
      </w:r>
    </w:p>
    <w:p w14:paraId="585C0777" w14:textId="77777777" w:rsidR="00964E30" w:rsidRPr="0006506A" w:rsidRDefault="00964E30" w:rsidP="00964E30">
      <w:pPr>
        <w:ind w:left="720"/>
        <w:jc w:val="both"/>
        <w:rPr>
          <w:sz w:val="28"/>
          <w:szCs w:val="28"/>
        </w:rPr>
      </w:pPr>
      <w:r w:rsidRPr="0006506A">
        <w:rPr>
          <w:sz w:val="28"/>
          <w:szCs w:val="28"/>
          <w:u w:val="single"/>
        </w:rPr>
        <w:t xml:space="preserve">(5) </w:t>
      </w:r>
      <w:r w:rsidRPr="0096085F">
        <w:rPr>
          <w:i/>
          <w:iCs/>
          <w:sz w:val="28"/>
          <w:szCs w:val="28"/>
          <w:u w:val="single"/>
        </w:rPr>
        <w:t>Violation of Order</w:t>
      </w:r>
      <w:r>
        <w:rPr>
          <w:i/>
          <w:iCs/>
          <w:sz w:val="28"/>
          <w:szCs w:val="28"/>
          <w:u w:val="single"/>
        </w:rPr>
        <w:t xml:space="preserve"> to Transfer Firearms</w:t>
      </w:r>
      <w:r>
        <w:rPr>
          <w:sz w:val="28"/>
          <w:szCs w:val="28"/>
          <w:u w:val="single"/>
        </w:rPr>
        <w:t xml:space="preserve">. </w:t>
      </w:r>
      <w:r w:rsidRPr="0006506A">
        <w:rPr>
          <w:sz w:val="28"/>
          <w:szCs w:val="28"/>
        </w:rPr>
        <w:t>A plaintiff who reports a violation of the order to transfer firearms must be referred to the appropriate law enforcement agency.</w:t>
      </w:r>
    </w:p>
    <w:p w14:paraId="5D974DD9" w14:textId="77777777" w:rsidR="00964E30" w:rsidRPr="0006506A" w:rsidRDefault="00964E30" w:rsidP="00964E30">
      <w:pPr>
        <w:jc w:val="both"/>
        <w:rPr>
          <w:sz w:val="28"/>
          <w:szCs w:val="28"/>
        </w:rPr>
      </w:pPr>
      <w:r w:rsidRPr="0006506A">
        <w:rPr>
          <w:b/>
          <w:bCs/>
          <w:sz w:val="28"/>
          <w:szCs w:val="28"/>
        </w:rPr>
        <w:t>(j) Effectiveness.</w:t>
      </w:r>
      <w:r w:rsidRPr="0006506A">
        <w:rPr>
          <w:sz w:val="28"/>
          <w:szCs w:val="28"/>
        </w:rPr>
        <w:t> An Order of Protection takes effect when the defendant is served with a copy of the order and the petition</w:t>
      </w:r>
      <w:r w:rsidRPr="0006506A">
        <w:rPr>
          <w:strike/>
          <w:sz w:val="28"/>
          <w:szCs w:val="28"/>
        </w:rPr>
        <w:t>. An Order of Protection that is served on or after September 24, 2022,</w:t>
      </w:r>
      <w:r w:rsidRPr="0006506A">
        <w:rPr>
          <w:sz w:val="28"/>
          <w:szCs w:val="28"/>
        </w:rPr>
        <w:t xml:space="preserve"> </w:t>
      </w:r>
      <w:r w:rsidRPr="0006506A">
        <w:rPr>
          <w:sz w:val="28"/>
          <w:szCs w:val="28"/>
          <w:u w:val="single"/>
        </w:rPr>
        <w:t xml:space="preserve">and </w:t>
      </w:r>
      <w:r w:rsidRPr="0006506A">
        <w:rPr>
          <w:sz w:val="28"/>
          <w:szCs w:val="28"/>
        </w:rPr>
        <w:t xml:space="preserve">is in effect for two years from date of service. </w:t>
      </w:r>
      <w:r w:rsidRPr="0006506A">
        <w:rPr>
          <w:strike/>
          <w:sz w:val="28"/>
          <w:szCs w:val="28"/>
        </w:rPr>
        <w:t>An Order of Protection served before September 24, 2022, is in effect for one year from date of service.</w:t>
      </w:r>
      <w:r w:rsidRPr="0006506A">
        <w:rPr>
          <w:sz w:val="28"/>
          <w:szCs w:val="28"/>
        </w:rPr>
        <w:t xml:space="preserve"> A modified Order of Protection takes effect upon service and expires the same date as the initial order upon which it is based. </w:t>
      </w:r>
      <w:r w:rsidRPr="0006506A">
        <w:rPr>
          <w:i/>
          <w:iCs/>
          <w:sz w:val="28"/>
          <w:szCs w:val="28"/>
        </w:rPr>
        <w:t>See</w:t>
      </w:r>
      <w:r w:rsidRPr="0006506A">
        <w:rPr>
          <w:sz w:val="28"/>
          <w:szCs w:val="28"/>
        </w:rPr>
        <w:t> A.R.S. § 13-3602(N).</w:t>
      </w:r>
    </w:p>
    <w:p w14:paraId="10927412" w14:textId="77777777" w:rsidR="00964E30" w:rsidRPr="0006506A" w:rsidRDefault="00964E30" w:rsidP="00964E30">
      <w:pPr>
        <w:jc w:val="both"/>
        <w:rPr>
          <w:sz w:val="28"/>
          <w:szCs w:val="28"/>
        </w:rPr>
      </w:pPr>
      <w:r w:rsidRPr="0006506A">
        <w:rPr>
          <w:b/>
          <w:bCs/>
          <w:sz w:val="28"/>
          <w:szCs w:val="28"/>
        </w:rPr>
        <w:t>(k) [No change]</w:t>
      </w:r>
    </w:p>
    <w:p w14:paraId="5D7BA224" w14:textId="77777777" w:rsidR="00964E30" w:rsidRPr="0006506A" w:rsidRDefault="00964E30" w:rsidP="00964E30">
      <w:pPr>
        <w:jc w:val="center"/>
        <w:rPr>
          <w:b/>
          <w:bCs/>
          <w:sz w:val="28"/>
          <w:szCs w:val="28"/>
        </w:rPr>
      </w:pPr>
      <w:r w:rsidRPr="0006506A">
        <w:rPr>
          <w:b/>
          <w:bCs/>
          <w:sz w:val="28"/>
          <w:szCs w:val="28"/>
        </w:rPr>
        <w:t>COMMENT</w:t>
      </w:r>
    </w:p>
    <w:p w14:paraId="6B08237B" w14:textId="77777777" w:rsidR="00964E30" w:rsidRPr="0006506A" w:rsidRDefault="00964E30" w:rsidP="00964E30">
      <w:pPr>
        <w:rPr>
          <w:sz w:val="28"/>
          <w:szCs w:val="28"/>
        </w:rPr>
      </w:pPr>
      <w:r w:rsidRPr="0006506A">
        <w:rPr>
          <w:b/>
          <w:bCs/>
          <w:sz w:val="28"/>
          <w:szCs w:val="28"/>
        </w:rPr>
        <w:t>Rule 23(e).</w:t>
      </w:r>
      <w:r w:rsidRPr="0006506A">
        <w:rPr>
          <w:sz w:val="28"/>
          <w:szCs w:val="28"/>
        </w:rPr>
        <w:t> [No change]</w:t>
      </w:r>
    </w:p>
    <w:p w14:paraId="32460ECF" w14:textId="77777777" w:rsidR="00964E30" w:rsidRPr="0006506A" w:rsidRDefault="00964E30" w:rsidP="00964E30">
      <w:pPr>
        <w:rPr>
          <w:sz w:val="28"/>
          <w:szCs w:val="28"/>
        </w:rPr>
      </w:pPr>
      <w:r w:rsidRPr="0006506A">
        <w:rPr>
          <w:b/>
          <w:bCs/>
          <w:sz w:val="28"/>
          <w:szCs w:val="28"/>
        </w:rPr>
        <w:t>Rule 23(h)(2)-(3).</w:t>
      </w:r>
      <w:r w:rsidRPr="0006506A">
        <w:rPr>
          <w:sz w:val="28"/>
          <w:szCs w:val="28"/>
        </w:rPr>
        <w:t> [No change]</w:t>
      </w:r>
    </w:p>
    <w:p w14:paraId="44B2EF0B" w14:textId="77777777" w:rsidR="00964E30" w:rsidRPr="0006506A" w:rsidRDefault="00964E30" w:rsidP="00964E30">
      <w:pPr>
        <w:pStyle w:val="NoSpacing"/>
        <w:tabs>
          <w:tab w:val="left" w:pos="2340"/>
        </w:tabs>
        <w:jc w:val="both"/>
        <w:rPr>
          <w:rFonts w:ascii="Times New Roman" w:hAnsi="Times New Roman" w:cs="Times New Roman"/>
          <w:sz w:val="28"/>
          <w:szCs w:val="28"/>
          <w:u w:val="single"/>
        </w:rPr>
      </w:pPr>
      <w:r w:rsidRPr="0006506A">
        <w:rPr>
          <w:rFonts w:ascii="Times New Roman" w:hAnsi="Times New Roman" w:cs="Times New Roman"/>
          <w:b/>
          <w:bCs/>
          <w:sz w:val="28"/>
          <w:szCs w:val="28"/>
          <w:u w:val="single"/>
        </w:rPr>
        <w:t>Rule 23(</w:t>
      </w:r>
      <w:proofErr w:type="spellStart"/>
      <w:r w:rsidRPr="0006506A">
        <w:rPr>
          <w:rFonts w:ascii="Times New Roman" w:hAnsi="Times New Roman" w:cs="Times New Roman"/>
          <w:b/>
          <w:bCs/>
          <w:sz w:val="28"/>
          <w:szCs w:val="28"/>
          <w:u w:val="single"/>
        </w:rPr>
        <w:t>i</w:t>
      </w:r>
      <w:proofErr w:type="spellEnd"/>
      <w:r w:rsidRPr="0006506A">
        <w:rPr>
          <w:rFonts w:ascii="Times New Roman" w:hAnsi="Times New Roman" w:cs="Times New Roman"/>
          <w:b/>
          <w:bCs/>
          <w:sz w:val="28"/>
          <w:szCs w:val="28"/>
          <w:u w:val="single"/>
        </w:rPr>
        <w:t xml:space="preserve">)(2). </w:t>
      </w:r>
      <w:r w:rsidRPr="0006506A">
        <w:rPr>
          <w:rFonts w:ascii="Times New Roman" w:hAnsi="Times New Roman" w:cs="Times New Roman"/>
          <w:sz w:val="28"/>
          <w:szCs w:val="28"/>
          <w:u w:val="single"/>
        </w:rPr>
        <w:t xml:space="preserve">These risk factors are based on the Arizona Supreme Court-approved evidence-based APRAIS risk assessment.  </w:t>
      </w:r>
      <w:r w:rsidRPr="0006506A">
        <w:rPr>
          <w:rFonts w:ascii="Times New Roman" w:hAnsi="Times New Roman" w:cs="Times New Roman"/>
          <w:i/>
          <w:iCs/>
          <w:sz w:val="28"/>
          <w:szCs w:val="28"/>
          <w:u w:val="single"/>
        </w:rPr>
        <w:t>See</w:t>
      </w:r>
      <w:r w:rsidRPr="0006506A">
        <w:rPr>
          <w:rFonts w:ascii="Times New Roman" w:hAnsi="Times New Roman" w:cs="Times New Roman"/>
          <w:sz w:val="28"/>
          <w:szCs w:val="28"/>
          <w:u w:val="single"/>
        </w:rPr>
        <w:t xml:space="preserve"> Rules of Criminal Procedure, Rule 7.3(d), Rule 41, Form 4(c).</w:t>
      </w:r>
    </w:p>
    <w:p w14:paraId="1F895CA7" w14:textId="77777777" w:rsidR="00964E30" w:rsidRPr="003C7A3D" w:rsidRDefault="00964E30" w:rsidP="00964E30">
      <w:pPr>
        <w:rPr>
          <w:b/>
          <w:bCs/>
          <w:sz w:val="28"/>
          <w:szCs w:val="28"/>
        </w:rPr>
      </w:pPr>
      <w:r w:rsidRPr="00E30986">
        <w:rPr>
          <w:b/>
          <w:bCs/>
          <w:sz w:val="28"/>
          <w:szCs w:val="28"/>
        </w:rPr>
        <w:lastRenderedPageBreak/>
        <w:t>Rule 23(</w:t>
      </w:r>
      <w:proofErr w:type="spellStart"/>
      <w:r w:rsidRPr="00E30986">
        <w:rPr>
          <w:b/>
          <w:bCs/>
          <w:sz w:val="28"/>
          <w:szCs w:val="28"/>
        </w:rPr>
        <w:t>i</w:t>
      </w:r>
      <w:proofErr w:type="spellEnd"/>
      <w:r w:rsidRPr="00E30986">
        <w:rPr>
          <w:b/>
          <w:bCs/>
          <w:sz w:val="28"/>
          <w:szCs w:val="28"/>
        </w:rPr>
        <w:t>)</w:t>
      </w:r>
      <w:r>
        <w:rPr>
          <w:b/>
          <w:bCs/>
          <w:sz w:val="28"/>
          <w:szCs w:val="28"/>
          <w:u w:val="single"/>
        </w:rPr>
        <w:t>(3)</w:t>
      </w:r>
      <w:r w:rsidRPr="00E30986">
        <w:rPr>
          <w:b/>
          <w:bCs/>
          <w:sz w:val="28"/>
          <w:szCs w:val="28"/>
        </w:rPr>
        <w:t>.</w:t>
      </w:r>
      <w:r>
        <w:rPr>
          <w:b/>
          <w:bCs/>
          <w:sz w:val="28"/>
          <w:szCs w:val="28"/>
        </w:rPr>
        <w:t xml:space="preserve"> </w:t>
      </w:r>
      <w:r>
        <w:rPr>
          <w:sz w:val="28"/>
          <w:szCs w:val="28"/>
        </w:rPr>
        <w:t>The appropriate law enforcement agency referenced in subpart (</w:t>
      </w:r>
      <w:r w:rsidRPr="00025FBA">
        <w:rPr>
          <w:sz w:val="28"/>
          <w:szCs w:val="28"/>
          <w:u w:val="single"/>
        </w:rPr>
        <w:t>3</w:t>
      </w:r>
      <w:r w:rsidRPr="00204BDE">
        <w:rPr>
          <w:strike/>
          <w:sz w:val="28"/>
          <w:szCs w:val="28"/>
        </w:rPr>
        <w:t>2</w:t>
      </w:r>
      <w:r>
        <w:rPr>
          <w:sz w:val="28"/>
          <w:szCs w:val="28"/>
        </w:rPr>
        <w:t>)(B) is generally the police department or the sheriff’s office with jurisdiction over the location of the defendant or the firearm.</w:t>
      </w:r>
    </w:p>
    <w:p w14:paraId="73B43C78" w14:textId="77777777" w:rsidR="00964E30" w:rsidRPr="0006506A" w:rsidRDefault="00964E30" w:rsidP="00964E30">
      <w:pPr>
        <w:rPr>
          <w:sz w:val="28"/>
          <w:szCs w:val="28"/>
        </w:rPr>
      </w:pPr>
    </w:p>
    <w:p w14:paraId="6480C492" w14:textId="77777777" w:rsidR="00964E30" w:rsidRPr="0006506A" w:rsidRDefault="00964E30" w:rsidP="00964E30">
      <w:pPr>
        <w:rPr>
          <w:b/>
          <w:bCs/>
          <w:sz w:val="28"/>
          <w:szCs w:val="28"/>
        </w:rPr>
      </w:pPr>
      <w:r w:rsidRPr="0006506A">
        <w:rPr>
          <w:b/>
          <w:bCs/>
          <w:sz w:val="28"/>
          <w:szCs w:val="28"/>
        </w:rPr>
        <w:t>Rule 25. Injunction Against Harassment</w:t>
      </w:r>
    </w:p>
    <w:p w14:paraId="3B021458" w14:textId="77777777" w:rsidR="00964E30" w:rsidRPr="0006506A" w:rsidRDefault="00964E30" w:rsidP="00964E30">
      <w:pPr>
        <w:rPr>
          <w:sz w:val="28"/>
          <w:szCs w:val="28"/>
        </w:rPr>
      </w:pPr>
      <w:r w:rsidRPr="0006506A">
        <w:rPr>
          <w:b/>
          <w:bCs/>
          <w:sz w:val="28"/>
          <w:szCs w:val="28"/>
        </w:rPr>
        <w:t>(a) [No change]</w:t>
      </w:r>
    </w:p>
    <w:p w14:paraId="59D33EBF" w14:textId="77777777" w:rsidR="00964E30" w:rsidRPr="0006506A" w:rsidRDefault="00964E30" w:rsidP="00964E30">
      <w:pPr>
        <w:jc w:val="both"/>
        <w:rPr>
          <w:sz w:val="28"/>
          <w:szCs w:val="28"/>
        </w:rPr>
      </w:pPr>
      <w:r w:rsidRPr="0006506A">
        <w:rPr>
          <w:b/>
          <w:bCs/>
          <w:sz w:val="28"/>
          <w:szCs w:val="28"/>
        </w:rPr>
        <w:t>(b) Contents of Petition.</w:t>
      </w:r>
      <w:r w:rsidRPr="0006506A">
        <w:rPr>
          <w:sz w:val="28"/>
          <w:szCs w:val="28"/>
        </w:rPr>
        <w:t xml:space="preserve"> In the petition, the plaintiff must allege a series of specific acts of harassment or an act or acts of sexual violence as defined in A.R.S. § 23-371, including </w:t>
      </w:r>
      <w:r w:rsidRPr="0006506A">
        <w:rPr>
          <w:sz w:val="28"/>
          <w:szCs w:val="28"/>
          <w:u w:val="single"/>
        </w:rPr>
        <w:t xml:space="preserve">exact or approximate </w:t>
      </w:r>
      <w:r w:rsidRPr="0006506A">
        <w:rPr>
          <w:sz w:val="28"/>
          <w:szCs w:val="28"/>
        </w:rPr>
        <w:t>date</w:t>
      </w:r>
      <w:r w:rsidRPr="009A0EDF">
        <w:rPr>
          <w:sz w:val="28"/>
          <w:szCs w:val="28"/>
        </w:rPr>
        <w:t>s</w:t>
      </w:r>
      <w:r w:rsidRPr="0006506A">
        <w:rPr>
          <w:sz w:val="28"/>
          <w:szCs w:val="28"/>
        </w:rPr>
        <w:t xml:space="preserve"> of occurrence, that will be relied on at hearing. A series of acts means at least two events. </w:t>
      </w:r>
      <w:r w:rsidRPr="0006506A">
        <w:rPr>
          <w:i/>
          <w:iCs/>
          <w:sz w:val="28"/>
          <w:szCs w:val="28"/>
        </w:rPr>
        <w:t>See</w:t>
      </w:r>
      <w:r w:rsidRPr="0006506A">
        <w:rPr>
          <w:sz w:val="28"/>
          <w:szCs w:val="28"/>
        </w:rPr>
        <w:t> A.R.S. § 12-1809(C) and (</w:t>
      </w:r>
      <w:r w:rsidRPr="00415C33">
        <w:rPr>
          <w:strike/>
          <w:sz w:val="28"/>
          <w:szCs w:val="28"/>
        </w:rPr>
        <w:t>S</w:t>
      </w:r>
      <w:r>
        <w:rPr>
          <w:sz w:val="28"/>
          <w:szCs w:val="28"/>
          <w:u w:val="single"/>
        </w:rPr>
        <w:t>T</w:t>
      </w:r>
      <w:r w:rsidRPr="0006506A">
        <w:rPr>
          <w:sz w:val="28"/>
          <w:szCs w:val="28"/>
        </w:rPr>
        <w:t>).</w:t>
      </w:r>
    </w:p>
    <w:p w14:paraId="181B09DE" w14:textId="77777777" w:rsidR="00964E30" w:rsidRPr="0006506A" w:rsidRDefault="00964E30" w:rsidP="00964E30">
      <w:pPr>
        <w:rPr>
          <w:b/>
          <w:bCs/>
          <w:sz w:val="28"/>
          <w:szCs w:val="28"/>
        </w:rPr>
      </w:pPr>
      <w:r w:rsidRPr="0006506A">
        <w:rPr>
          <w:b/>
          <w:bCs/>
          <w:sz w:val="28"/>
          <w:szCs w:val="28"/>
        </w:rPr>
        <w:t>(c) through (</w:t>
      </w:r>
      <w:proofErr w:type="spellStart"/>
      <w:r w:rsidRPr="0006506A">
        <w:rPr>
          <w:b/>
          <w:bCs/>
          <w:sz w:val="28"/>
          <w:szCs w:val="28"/>
        </w:rPr>
        <w:t>i</w:t>
      </w:r>
      <w:proofErr w:type="spellEnd"/>
      <w:r w:rsidRPr="0006506A">
        <w:rPr>
          <w:b/>
          <w:bCs/>
          <w:sz w:val="28"/>
          <w:szCs w:val="28"/>
        </w:rPr>
        <w:t>) [No change]</w:t>
      </w:r>
    </w:p>
    <w:p w14:paraId="60565360" w14:textId="77777777" w:rsidR="00964E30" w:rsidRPr="0006506A" w:rsidRDefault="00964E30" w:rsidP="00964E30">
      <w:pPr>
        <w:rPr>
          <w:b/>
          <w:bCs/>
          <w:sz w:val="28"/>
          <w:szCs w:val="28"/>
        </w:rPr>
      </w:pPr>
    </w:p>
    <w:p w14:paraId="6AC97FE3" w14:textId="77777777" w:rsidR="00964E30" w:rsidRPr="0006506A" w:rsidRDefault="00964E30" w:rsidP="00964E30">
      <w:pPr>
        <w:rPr>
          <w:b/>
          <w:bCs/>
          <w:sz w:val="28"/>
          <w:szCs w:val="28"/>
        </w:rPr>
      </w:pPr>
      <w:r w:rsidRPr="0006506A">
        <w:rPr>
          <w:b/>
          <w:bCs/>
          <w:sz w:val="28"/>
          <w:szCs w:val="28"/>
        </w:rPr>
        <w:t>Rule 26. Injunction Against Workplace Harassment</w:t>
      </w:r>
    </w:p>
    <w:p w14:paraId="4F3C0486" w14:textId="77777777" w:rsidR="00964E30" w:rsidRPr="0006506A" w:rsidRDefault="00964E30" w:rsidP="00964E30">
      <w:pPr>
        <w:rPr>
          <w:sz w:val="28"/>
          <w:szCs w:val="28"/>
        </w:rPr>
      </w:pPr>
      <w:r w:rsidRPr="0006506A">
        <w:rPr>
          <w:b/>
          <w:bCs/>
          <w:sz w:val="28"/>
          <w:szCs w:val="28"/>
        </w:rPr>
        <w:t>(a) [No change]</w:t>
      </w:r>
    </w:p>
    <w:p w14:paraId="4C867999" w14:textId="77777777" w:rsidR="00964E30" w:rsidRPr="0006506A" w:rsidRDefault="00964E30" w:rsidP="00964E30">
      <w:pPr>
        <w:rPr>
          <w:sz w:val="28"/>
          <w:szCs w:val="28"/>
        </w:rPr>
      </w:pPr>
      <w:r w:rsidRPr="0006506A">
        <w:rPr>
          <w:b/>
          <w:bCs/>
          <w:sz w:val="28"/>
          <w:szCs w:val="28"/>
        </w:rPr>
        <w:t>(b) Contents of Petition.</w:t>
      </w:r>
      <w:r w:rsidRPr="0006506A">
        <w:rPr>
          <w:sz w:val="28"/>
          <w:szCs w:val="28"/>
        </w:rPr>
        <w:t xml:space="preserve"> In the petition, the plaintiff must allege at least one specific act of harassment, including </w:t>
      </w:r>
      <w:r w:rsidRPr="0006506A">
        <w:rPr>
          <w:sz w:val="28"/>
          <w:szCs w:val="28"/>
          <w:u w:val="single"/>
        </w:rPr>
        <w:t xml:space="preserve">exact or approximate </w:t>
      </w:r>
      <w:r w:rsidRPr="0006506A">
        <w:rPr>
          <w:sz w:val="28"/>
          <w:szCs w:val="28"/>
        </w:rPr>
        <w:t>date</w:t>
      </w:r>
      <w:r w:rsidRPr="0006506A">
        <w:rPr>
          <w:sz w:val="28"/>
          <w:szCs w:val="28"/>
          <w:u w:val="single"/>
        </w:rPr>
        <w:t>s</w:t>
      </w:r>
      <w:r w:rsidRPr="0006506A">
        <w:rPr>
          <w:sz w:val="28"/>
          <w:szCs w:val="28"/>
        </w:rPr>
        <w:t xml:space="preserve"> of occurrence, that will be relied on at hearing. </w:t>
      </w:r>
      <w:r w:rsidRPr="0006506A">
        <w:rPr>
          <w:i/>
          <w:iCs/>
          <w:sz w:val="28"/>
          <w:szCs w:val="28"/>
        </w:rPr>
        <w:t>See</w:t>
      </w:r>
      <w:r w:rsidRPr="0006506A">
        <w:rPr>
          <w:sz w:val="28"/>
          <w:szCs w:val="28"/>
        </w:rPr>
        <w:t> A.R.S. § 12-1810(C)(3).</w:t>
      </w:r>
    </w:p>
    <w:p w14:paraId="5DF3B228" w14:textId="77777777" w:rsidR="00964E30" w:rsidRPr="0006506A" w:rsidRDefault="00964E30" w:rsidP="00964E30">
      <w:pPr>
        <w:rPr>
          <w:b/>
          <w:bCs/>
          <w:color w:val="FF0000"/>
          <w:sz w:val="28"/>
          <w:szCs w:val="28"/>
        </w:rPr>
      </w:pPr>
      <w:r w:rsidRPr="0006506A">
        <w:rPr>
          <w:b/>
          <w:bCs/>
          <w:sz w:val="28"/>
          <w:szCs w:val="28"/>
        </w:rPr>
        <w:t>(c) through (h) [No change]</w:t>
      </w:r>
    </w:p>
    <w:p w14:paraId="69067E9F" w14:textId="77777777" w:rsidR="00964E30" w:rsidRPr="0006506A" w:rsidRDefault="00964E30" w:rsidP="00964E30">
      <w:pPr>
        <w:rPr>
          <w:b/>
          <w:bCs/>
          <w:sz w:val="28"/>
          <w:szCs w:val="28"/>
        </w:rPr>
      </w:pPr>
    </w:p>
    <w:p w14:paraId="39348EA7" w14:textId="77777777" w:rsidR="00964E30" w:rsidRPr="0006506A" w:rsidRDefault="00964E30" w:rsidP="00964E30">
      <w:pPr>
        <w:jc w:val="both"/>
        <w:rPr>
          <w:b/>
          <w:bCs/>
          <w:sz w:val="28"/>
          <w:szCs w:val="28"/>
        </w:rPr>
      </w:pPr>
      <w:r w:rsidRPr="0006506A">
        <w:rPr>
          <w:b/>
          <w:bCs/>
          <w:sz w:val="28"/>
          <w:szCs w:val="28"/>
        </w:rPr>
        <w:t>Rule 38. Contested Hearing Procedures</w:t>
      </w:r>
    </w:p>
    <w:p w14:paraId="30515DEF" w14:textId="77777777" w:rsidR="00964E30" w:rsidRPr="0006506A" w:rsidRDefault="00964E30" w:rsidP="00964E30">
      <w:pPr>
        <w:jc w:val="both"/>
        <w:rPr>
          <w:sz w:val="28"/>
          <w:szCs w:val="28"/>
        </w:rPr>
      </w:pPr>
      <w:r w:rsidRPr="0006506A">
        <w:rPr>
          <w:b/>
          <w:bCs/>
          <w:sz w:val="28"/>
          <w:szCs w:val="28"/>
        </w:rPr>
        <w:t>(a) through (c)</w:t>
      </w:r>
      <w:r>
        <w:rPr>
          <w:b/>
          <w:bCs/>
          <w:sz w:val="28"/>
          <w:szCs w:val="28"/>
        </w:rPr>
        <w:t xml:space="preserve"> [No change]</w:t>
      </w:r>
    </w:p>
    <w:p w14:paraId="3C8D5551" w14:textId="77777777" w:rsidR="00964E30" w:rsidRPr="0006506A" w:rsidRDefault="00964E30" w:rsidP="00964E30">
      <w:pPr>
        <w:jc w:val="both"/>
        <w:rPr>
          <w:sz w:val="28"/>
          <w:szCs w:val="28"/>
        </w:rPr>
      </w:pPr>
      <w:r w:rsidRPr="0006506A">
        <w:rPr>
          <w:b/>
          <w:bCs/>
          <w:sz w:val="28"/>
          <w:szCs w:val="28"/>
        </w:rPr>
        <w:t>(d) Amended Petition.</w:t>
      </w:r>
      <w:r w:rsidRPr="0006506A">
        <w:rPr>
          <w:sz w:val="28"/>
          <w:szCs w:val="28"/>
        </w:rPr>
        <w:t xml:space="preserve"> At a contested hearing, if a plaintiff seeks to testify or present evidence about relevant allegations that were not included in the </w:t>
      </w:r>
      <w:r w:rsidRPr="0006506A">
        <w:rPr>
          <w:sz w:val="28"/>
          <w:szCs w:val="28"/>
          <w:u w:val="single"/>
        </w:rPr>
        <w:t>original</w:t>
      </w:r>
      <w:r w:rsidRPr="0006506A">
        <w:rPr>
          <w:color w:val="FF0000"/>
          <w:sz w:val="28"/>
          <w:szCs w:val="28"/>
          <w:u w:val="single"/>
        </w:rPr>
        <w:t xml:space="preserve"> </w:t>
      </w:r>
      <w:r w:rsidRPr="0006506A">
        <w:rPr>
          <w:sz w:val="28"/>
          <w:szCs w:val="28"/>
        </w:rPr>
        <w:t>petition, the court must:</w:t>
      </w:r>
    </w:p>
    <w:p w14:paraId="150EE6CF" w14:textId="77777777" w:rsidR="00964E30" w:rsidRPr="0006506A" w:rsidRDefault="00964E30" w:rsidP="00964E30">
      <w:pPr>
        <w:ind w:left="720"/>
        <w:jc w:val="both"/>
        <w:rPr>
          <w:sz w:val="28"/>
          <w:szCs w:val="28"/>
          <w:u w:val="single"/>
        </w:rPr>
      </w:pPr>
      <w:r w:rsidRPr="0006506A">
        <w:rPr>
          <w:sz w:val="28"/>
          <w:szCs w:val="28"/>
        </w:rPr>
        <w:t xml:space="preserve">(1) allow the plaintiff </w:t>
      </w:r>
      <w:r w:rsidRPr="0006506A">
        <w:rPr>
          <w:strike/>
          <w:sz w:val="28"/>
          <w:szCs w:val="28"/>
        </w:rPr>
        <w:t xml:space="preserve">to </w:t>
      </w:r>
      <w:r w:rsidRPr="0006506A">
        <w:rPr>
          <w:sz w:val="28"/>
          <w:szCs w:val="28"/>
          <w:u w:val="single"/>
        </w:rPr>
        <w:t xml:space="preserve">one </w:t>
      </w:r>
      <w:r w:rsidRPr="0006506A">
        <w:rPr>
          <w:sz w:val="28"/>
          <w:szCs w:val="28"/>
        </w:rPr>
        <w:t>amend</w:t>
      </w:r>
      <w:r w:rsidRPr="0006506A">
        <w:rPr>
          <w:sz w:val="28"/>
          <w:szCs w:val="28"/>
          <w:u w:val="single"/>
        </w:rPr>
        <w:t>ment to</w:t>
      </w:r>
      <w:r w:rsidRPr="0006506A">
        <w:rPr>
          <w:sz w:val="28"/>
          <w:szCs w:val="28"/>
        </w:rPr>
        <w:t xml:space="preserve"> the petition in writing on a form provided by the court</w:t>
      </w:r>
      <w:r w:rsidRPr="0006506A">
        <w:rPr>
          <w:sz w:val="28"/>
          <w:szCs w:val="28"/>
          <w:u w:val="single"/>
        </w:rPr>
        <w:t>. New allegations included in the amendment must be limited to events that occurred prior to the date the defendant was served with the initial petition or protective order.</w:t>
      </w:r>
      <w:r w:rsidRPr="0006506A">
        <w:rPr>
          <w:strike/>
          <w:sz w:val="28"/>
          <w:szCs w:val="28"/>
        </w:rPr>
        <w:t xml:space="preserve">, a copy of which </w:t>
      </w:r>
      <w:proofErr w:type="spellStart"/>
      <w:r w:rsidRPr="0006506A">
        <w:rPr>
          <w:strike/>
          <w:sz w:val="28"/>
          <w:szCs w:val="28"/>
        </w:rPr>
        <w:t>t</w:t>
      </w:r>
      <w:r w:rsidRPr="0006506A">
        <w:rPr>
          <w:sz w:val="28"/>
          <w:szCs w:val="28"/>
          <w:u w:val="single"/>
        </w:rPr>
        <w:t>T</w:t>
      </w:r>
      <w:r w:rsidRPr="0006506A">
        <w:rPr>
          <w:sz w:val="28"/>
          <w:szCs w:val="28"/>
        </w:rPr>
        <w:t>he</w:t>
      </w:r>
      <w:proofErr w:type="spellEnd"/>
      <w:r w:rsidRPr="0006506A">
        <w:rPr>
          <w:sz w:val="28"/>
          <w:szCs w:val="28"/>
        </w:rPr>
        <w:t xml:space="preserve"> court must immediately provide </w:t>
      </w:r>
      <w:r w:rsidRPr="0006506A">
        <w:rPr>
          <w:sz w:val="28"/>
          <w:szCs w:val="28"/>
          <w:u w:val="single"/>
        </w:rPr>
        <w:t xml:space="preserve">a copy of the form </w:t>
      </w:r>
      <w:r w:rsidRPr="0006506A">
        <w:rPr>
          <w:sz w:val="28"/>
          <w:szCs w:val="28"/>
        </w:rPr>
        <w:t>to the defendant; and</w:t>
      </w:r>
    </w:p>
    <w:p w14:paraId="77B959A1" w14:textId="77777777" w:rsidR="00964E30" w:rsidRPr="0006506A" w:rsidRDefault="00964E30" w:rsidP="00964E30">
      <w:pPr>
        <w:ind w:left="720"/>
        <w:jc w:val="both"/>
        <w:rPr>
          <w:sz w:val="28"/>
          <w:szCs w:val="28"/>
        </w:rPr>
      </w:pPr>
      <w:r w:rsidRPr="0006506A">
        <w:rPr>
          <w:sz w:val="28"/>
          <w:szCs w:val="28"/>
        </w:rPr>
        <w:t>(2) [No change]</w:t>
      </w:r>
    </w:p>
    <w:p w14:paraId="1CB06BCD" w14:textId="77777777" w:rsidR="00964E30" w:rsidRPr="0006506A" w:rsidRDefault="00964E30" w:rsidP="00964E30">
      <w:pPr>
        <w:jc w:val="both"/>
        <w:rPr>
          <w:sz w:val="28"/>
          <w:szCs w:val="28"/>
        </w:rPr>
      </w:pPr>
      <w:r w:rsidRPr="0006506A">
        <w:rPr>
          <w:b/>
          <w:bCs/>
          <w:sz w:val="28"/>
          <w:szCs w:val="28"/>
        </w:rPr>
        <w:t>(e) [No change]</w:t>
      </w:r>
    </w:p>
    <w:p w14:paraId="37246A1F" w14:textId="77777777" w:rsidR="00964E30" w:rsidRPr="0006506A" w:rsidRDefault="00964E30" w:rsidP="00964E30">
      <w:pPr>
        <w:jc w:val="both"/>
        <w:rPr>
          <w:sz w:val="28"/>
          <w:szCs w:val="28"/>
        </w:rPr>
      </w:pPr>
      <w:r w:rsidRPr="0006506A">
        <w:rPr>
          <w:b/>
          <w:bCs/>
          <w:sz w:val="28"/>
          <w:szCs w:val="28"/>
        </w:rPr>
        <w:t>(f) Appearance at the Contested Hearing.</w:t>
      </w:r>
    </w:p>
    <w:p w14:paraId="0B07E827" w14:textId="77777777" w:rsidR="00964E30" w:rsidRPr="0006506A" w:rsidRDefault="00964E30" w:rsidP="00964E30">
      <w:pPr>
        <w:ind w:left="720"/>
        <w:jc w:val="both"/>
        <w:rPr>
          <w:sz w:val="28"/>
          <w:szCs w:val="28"/>
        </w:rPr>
      </w:pPr>
      <w:r w:rsidRPr="0006506A">
        <w:rPr>
          <w:sz w:val="28"/>
          <w:szCs w:val="28"/>
        </w:rPr>
        <w:t>(1) </w:t>
      </w:r>
      <w:r w:rsidRPr="0006506A">
        <w:rPr>
          <w:i/>
          <w:iCs/>
          <w:sz w:val="28"/>
          <w:szCs w:val="28"/>
        </w:rPr>
        <w:t>Defendant Fails to Appear.</w:t>
      </w:r>
      <w:r w:rsidRPr="0006506A">
        <w:rPr>
          <w:sz w:val="28"/>
          <w:szCs w:val="28"/>
        </w:rPr>
        <w:t xml:space="preserve"> If the plaintiff appears for the contested hearing and the defendant fails to appear, and the defendant received actual notice of the hearing, the protective order will </w:t>
      </w:r>
      <w:r w:rsidRPr="0006506A">
        <w:rPr>
          <w:strike/>
          <w:sz w:val="28"/>
          <w:szCs w:val="28"/>
        </w:rPr>
        <w:t xml:space="preserve">remain in effect </w:t>
      </w:r>
      <w:r w:rsidRPr="0006506A">
        <w:rPr>
          <w:sz w:val="28"/>
          <w:szCs w:val="28"/>
          <w:u w:val="single"/>
        </w:rPr>
        <w:t>be affirmed as originally issued</w:t>
      </w:r>
      <w:r w:rsidRPr="0006506A">
        <w:rPr>
          <w:sz w:val="28"/>
          <w:szCs w:val="28"/>
        </w:rPr>
        <w:t>.</w:t>
      </w:r>
    </w:p>
    <w:p w14:paraId="4961DF2F" w14:textId="77777777" w:rsidR="00964E30" w:rsidRPr="0006506A" w:rsidRDefault="00964E30" w:rsidP="00964E30">
      <w:pPr>
        <w:ind w:left="720"/>
        <w:jc w:val="both"/>
        <w:rPr>
          <w:sz w:val="28"/>
          <w:szCs w:val="28"/>
        </w:rPr>
      </w:pPr>
      <w:r w:rsidRPr="0006506A">
        <w:rPr>
          <w:sz w:val="28"/>
          <w:szCs w:val="28"/>
        </w:rPr>
        <w:t>(2) </w:t>
      </w:r>
      <w:r w:rsidRPr="0006506A">
        <w:rPr>
          <w:i/>
          <w:iCs/>
          <w:sz w:val="28"/>
          <w:szCs w:val="28"/>
        </w:rPr>
        <w:t>Plaintiff Fails to Appear.</w:t>
      </w:r>
      <w:r w:rsidRPr="0006506A">
        <w:rPr>
          <w:sz w:val="28"/>
          <w:szCs w:val="28"/>
        </w:rPr>
        <w:t> If the defendant appears for the contested hearing and the plaintiff fails to appear, and the plaintiff received actual notice of the hearing, the protective order will be dismissed.</w:t>
      </w:r>
      <w:r w:rsidRPr="0006506A">
        <w:rPr>
          <w:sz w:val="28"/>
          <w:szCs w:val="28"/>
          <w:u w:val="single"/>
        </w:rPr>
        <w:t xml:space="preserve"> The plaintiff’s failure to </w:t>
      </w:r>
      <w:r w:rsidRPr="0006506A">
        <w:rPr>
          <w:sz w:val="28"/>
          <w:szCs w:val="28"/>
          <w:u w:val="single"/>
        </w:rPr>
        <w:lastRenderedPageBreak/>
        <w:t>appear does not preclude the plaintiff from applying for another protective order based on the same allegations.</w:t>
      </w:r>
    </w:p>
    <w:p w14:paraId="4ABBDEB2" w14:textId="77777777" w:rsidR="00964E30" w:rsidRPr="0006506A" w:rsidRDefault="00964E30" w:rsidP="00964E30">
      <w:pPr>
        <w:ind w:left="720"/>
        <w:jc w:val="both"/>
        <w:rPr>
          <w:sz w:val="28"/>
          <w:szCs w:val="28"/>
        </w:rPr>
      </w:pPr>
      <w:r w:rsidRPr="0006506A">
        <w:rPr>
          <w:sz w:val="28"/>
          <w:szCs w:val="28"/>
        </w:rPr>
        <w:t>(3) </w:t>
      </w:r>
      <w:r w:rsidRPr="0006506A">
        <w:rPr>
          <w:i/>
          <w:iCs/>
          <w:sz w:val="28"/>
          <w:szCs w:val="28"/>
        </w:rPr>
        <w:t>Neither Party Appears.</w:t>
      </w:r>
      <w:r w:rsidRPr="0006506A">
        <w:rPr>
          <w:sz w:val="28"/>
          <w:szCs w:val="28"/>
        </w:rPr>
        <w:t xml:space="preserve"> If neither party appears for the contested hearing, and each party received actual notice, the hearing will be vacated, and the protective order will </w:t>
      </w:r>
      <w:r w:rsidRPr="0006506A">
        <w:rPr>
          <w:strike/>
          <w:sz w:val="28"/>
          <w:szCs w:val="28"/>
        </w:rPr>
        <w:t xml:space="preserve">remain in effect </w:t>
      </w:r>
      <w:r w:rsidRPr="0006506A">
        <w:rPr>
          <w:sz w:val="28"/>
          <w:szCs w:val="28"/>
          <w:u w:val="single"/>
        </w:rPr>
        <w:t>be affirmed as originally issued</w:t>
      </w:r>
      <w:r w:rsidRPr="0006506A">
        <w:rPr>
          <w:sz w:val="28"/>
          <w:szCs w:val="28"/>
        </w:rPr>
        <w:t>.</w:t>
      </w:r>
    </w:p>
    <w:p w14:paraId="245B3D97" w14:textId="77777777" w:rsidR="00964E30" w:rsidRPr="0006506A" w:rsidRDefault="00964E30" w:rsidP="00964E30">
      <w:pPr>
        <w:jc w:val="both"/>
        <w:rPr>
          <w:sz w:val="28"/>
          <w:szCs w:val="28"/>
        </w:rPr>
      </w:pPr>
      <w:r w:rsidRPr="0006506A">
        <w:rPr>
          <w:b/>
          <w:bCs/>
          <w:sz w:val="28"/>
          <w:szCs w:val="28"/>
        </w:rPr>
        <w:t>(g) Procedure</w:t>
      </w:r>
      <w:r w:rsidRPr="0006506A">
        <w:rPr>
          <w:b/>
          <w:bCs/>
          <w:sz w:val="28"/>
          <w:szCs w:val="28"/>
          <w:u w:val="single"/>
        </w:rPr>
        <w:t>s</w:t>
      </w:r>
      <w:r w:rsidRPr="0006506A">
        <w:rPr>
          <w:b/>
          <w:bCs/>
          <w:sz w:val="28"/>
          <w:szCs w:val="28"/>
        </w:rPr>
        <w:t>.</w:t>
      </w:r>
      <w:r w:rsidRPr="0006506A">
        <w:rPr>
          <w:sz w:val="28"/>
          <w:szCs w:val="28"/>
        </w:rPr>
        <w:t> If both parties appear and a contested hearing is conducted, the following rules apply:</w:t>
      </w:r>
    </w:p>
    <w:p w14:paraId="5B56850C" w14:textId="77777777" w:rsidR="00964E30" w:rsidRPr="0006506A" w:rsidRDefault="00964E30" w:rsidP="00964E30">
      <w:pPr>
        <w:ind w:left="720"/>
        <w:jc w:val="both"/>
        <w:rPr>
          <w:sz w:val="28"/>
          <w:szCs w:val="28"/>
        </w:rPr>
      </w:pPr>
      <w:r w:rsidRPr="0006506A">
        <w:rPr>
          <w:sz w:val="28"/>
          <w:szCs w:val="28"/>
        </w:rPr>
        <w:t>(1) and (</w:t>
      </w:r>
      <w:r>
        <w:rPr>
          <w:sz w:val="28"/>
          <w:szCs w:val="28"/>
        </w:rPr>
        <w:t>3</w:t>
      </w:r>
      <w:r w:rsidRPr="0006506A">
        <w:rPr>
          <w:sz w:val="28"/>
          <w:szCs w:val="28"/>
        </w:rPr>
        <w:t>) [No change]</w:t>
      </w:r>
    </w:p>
    <w:p w14:paraId="213B0A3B" w14:textId="77777777" w:rsidR="00964E30" w:rsidRPr="0006506A" w:rsidRDefault="00964E30" w:rsidP="00964E30">
      <w:pPr>
        <w:ind w:left="720"/>
        <w:jc w:val="both"/>
        <w:rPr>
          <w:b/>
          <w:bCs/>
          <w:i/>
          <w:iCs/>
          <w:sz w:val="28"/>
          <w:szCs w:val="28"/>
          <w:u w:val="single"/>
        </w:rPr>
      </w:pPr>
      <w:r w:rsidRPr="0006506A">
        <w:rPr>
          <w:sz w:val="28"/>
          <w:szCs w:val="28"/>
        </w:rPr>
        <w:t>(4) </w:t>
      </w:r>
      <w:r w:rsidRPr="0006506A">
        <w:rPr>
          <w:i/>
          <w:iCs/>
          <w:sz w:val="28"/>
          <w:szCs w:val="28"/>
          <w:u w:val="single"/>
        </w:rPr>
        <w:t>Firearms.</w:t>
      </w:r>
      <w:r w:rsidRPr="0006506A">
        <w:rPr>
          <w:b/>
          <w:bCs/>
          <w:i/>
          <w:iCs/>
          <w:sz w:val="28"/>
          <w:szCs w:val="28"/>
          <w:u w:val="single"/>
        </w:rPr>
        <w:t xml:space="preserve"> </w:t>
      </w:r>
      <w:r w:rsidRPr="0006506A">
        <w:rPr>
          <w:sz w:val="28"/>
          <w:szCs w:val="28"/>
          <w:u w:val="single"/>
        </w:rPr>
        <w:t>The judicial officer must ask the plaintiff about the defendant’s use of or access to firearms.</w:t>
      </w:r>
      <w:r w:rsidRPr="0006506A">
        <w:rPr>
          <w:b/>
          <w:bCs/>
          <w:i/>
          <w:iCs/>
          <w:sz w:val="28"/>
          <w:szCs w:val="28"/>
          <w:u w:val="single"/>
        </w:rPr>
        <w:t xml:space="preserve"> </w:t>
      </w:r>
    </w:p>
    <w:p w14:paraId="71045059" w14:textId="77777777" w:rsidR="00964E30" w:rsidRPr="0006506A" w:rsidRDefault="00964E30" w:rsidP="00964E30">
      <w:pPr>
        <w:ind w:left="720"/>
        <w:jc w:val="both"/>
        <w:rPr>
          <w:sz w:val="28"/>
          <w:szCs w:val="28"/>
          <w:u w:val="single"/>
        </w:rPr>
      </w:pPr>
      <w:r w:rsidRPr="0006506A">
        <w:rPr>
          <w:i/>
          <w:iCs/>
          <w:sz w:val="28"/>
          <w:szCs w:val="28"/>
          <w:u w:val="single"/>
        </w:rPr>
        <w:t>(5) Credible Threat.</w:t>
      </w:r>
      <w:r>
        <w:rPr>
          <w:b/>
          <w:bCs/>
          <w:i/>
          <w:iCs/>
          <w:sz w:val="28"/>
          <w:szCs w:val="28"/>
          <w:u w:val="single"/>
        </w:rPr>
        <w:t xml:space="preserve"> </w:t>
      </w:r>
      <w:r w:rsidRPr="0006506A">
        <w:rPr>
          <w:sz w:val="28"/>
          <w:szCs w:val="28"/>
          <w:u w:val="single"/>
        </w:rPr>
        <w:t>The judicial officer must determine whether the defendant is a credible threat to the physical safety of the plaintiff or other protected persons by considering the factors listed in Rule 23(</w:t>
      </w:r>
      <w:proofErr w:type="spellStart"/>
      <w:r w:rsidRPr="0006506A">
        <w:rPr>
          <w:sz w:val="28"/>
          <w:szCs w:val="28"/>
          <w:u w:val="single"/>
        </w:rPr>
        <w:t>i</w:t>
      </w:r>
      <w:proofErr w:type="spellEnd"/>
      <w:r w:rsidRPr="0006506A">
        <w:rPr>
          <w:sz w:val="28"/>
          <w:szCs w:val="28"/>
          <w:u w:val="single"/>
        </w:rPr>
        <w:t xml:space="preserve">)(2). If the judicial officer finds the defendant is a credible threat, the judicial officer may issue an order under </w:t>
      </w:r>
      <w:r>
        <w:rPr>
          <w:sz w:val="28"/>
          <w:szCs w:val="28"/>
          <w:u w:val="single"/>
        </w:rPr>
        <w:t xml:space="preserve">Rule </w:t>
      </w:r>
      <w:r w:rsidRPr="0006506A">
        <w:rPr>
          <w:sz w:val="28"/>
          <w:szCs w:val="28"/>
          <w:u w:val="single"/>
        </w:rPr>
        <w:t>23(</w:t>
      </w:r>
      <w:proofErr w:type="spellStart"/>
      <w:r w:rsidRPr="0006506A">
        <w:rPr>
          <w:sz w:val="28"/>
          <w:szCs w:val="28"/>
          <w:u w:val="single"/>
        </w:rPr>
        <w:t>i</w:t>
      </w:r>
      <w:proofErr w:type="spellEnd"/>
      <w:r w:rsidRPr="0006506A">
        <w:rPr>
          <w:sz w:val="28"/>
          <w:szCs w:val="28"/>
          <w:u w:val="single"/>
        </w:rPr>
        <w:t xml:space="preserve">)(3). If </w:t>
      </w:r>
      <w:r>
        <w:rPr>
          <w:sz w:val="28"/>
          <w:szCs w:val="28"/>
          <w:u w:val="single"/>
        </w:rPr>
        <w:t xml:space="preserve">such </w:t>
      </w:r>
      <w:r w:rsidRPr="0006506A">
        <w:rPr>
          <w:sz w:val="28"/>
          <w:szCs w:val="28"/>
          <w:u w:val="single"/>
        </w:rPr>
        <w:t xml:space="preserve">an order is </w:t>
      </w:r>
      <w:r>
        <w:rPr>
          <w:sz w:val="28"/>
          <w:szCs w:val="28"/>
          <w:u w:val="single"/>
        </w:rPr>
        <w:t>issued</w:t>
      </w:r>
      <w:r w:rsidRPr="0006506A">
        <w:rPr>
          <w:sz w:val="28"/>
          <w:szCs w:val="28"/>
          <w:u w:val="single"/>
        </w:rPr>
        <w:t xml:space="preserve">, the court must proceed with ordering a firearms transfer </w:t>
      </w:r>
      <w:r>
        <w:rPr>
          <w:sz w:val="28"/>
          <w:szCs w:val="28"/>
          <w:u w:val="single"/>
        </w:rPr>
        <w:t xml:space="preserve">and provide the defendant with the </w:t>
      </w:r>
      <w:r w:rsidRPr="0006506A">
        <w:rPr>
          <w:sz w:val="28"/>
          <w:szCs w:val="28"/>
          <w:u w:val="single"/>
        </w:rPr>
        <w:t xml:space="preserve">approved firearms transfer information and instruction documents and a blank Affidavit of Firearms Transfer form.   </w:t>
      </w:r>
    </w:p>
    <w:p w14:paraId="4D8B5B25" w14:textId="77777777" w:rsidR="00964E30" w:rsidRPr="0006506A" w:rsidRDefault="00964E30" w:rsidP="00964E30">
      <w:pPr>
        <w:ind w:left="720"/>
        <w:jc w:val="both"/>
        <w:rPr>
          <w:sz w:val="28"/>
          <w:szCs w:val="28"/>
        </w:rPr>
      </w:pPr>
      <w:r w:rsidRPr="0006506A">
        <w:rPr>
          <w:sz w:val="28"/>
          <w:szCs w:val="28"/>
          <w:u w:val="single"/>
        </w:rPr>
        <w:t xml:space="preserve">(6) </w:t>
      </w:r>
      <w:r w:rsidRPr="0006506A">
        <w:rPr>
          <w:i/>
          <w:iCs/>
          <w:sz w:val="28"/>
          <w:szCs w:val="28"/>
        </w:rPr>
        <w:t>Basis for Continuing, Modifying, or Revoking Protective Orders.</w:t>
      </w:r>
      <w:r w:rsidRPr="0006506A">
        <w:rPr>
          <w:sz w:val="28"/>
          <w:szCs w:val="28"/>
        </w:rPr>
        <w:t xml:space="preserve"> At the conclusion of the hearing, the judicial officer must state the basis for continuing, modifying, or revoking the protective order. </w:t>
      </w:r>
    </w:p>
    <w:p w14:paraId="5B54C38E" w14:textId="6F180F9D" w:rsidR="00BF41B7" w:rsidRPr="00964E30" w:rsidRDefault="00964E30" w:rsidP="00964E30">
      <w:pPr>
        <w:ind w:left="720"/>
        <w:jc w:val="both"/>
        <w:rPr>
          <w:sz w:val="28"/>
          <w:szCs w:val="28"/>
        </w:rPr>
      </w:pPr>
      <w:r w:rsidRPr="0006506A">
        <w:rPr>
          <w:sz w:val="28"/>
          <w:szCs w:val="28"/>
        </w:rPr>
        <w:t>(</w:t>
      </w:r>
      <w:r w:rsidRPr="0006506A">
        <w:rPr>
          <w:strike/>
          <w:sz w:val="28"/>
          <w:szCs w:val="28"/>
        </w:rPr>
        <w:t xml:space="preserve">5 </w:t>
      </w:r>
      <w:r w:rsidRPr="0006506A">
        <w:rPr>
          <w:sz w:val="28"/>
          <w:szCs w:val="28"/>
          <w:u w:val="single"/>
        </w:rPr>
        <w:t>7</w:t>
      </w:r>
      <w:r w:rsidRPr="0006506A">
        <w:rPr>
          <w:sz w:val="28"/>
          <w:szCs w:val="28"/>
        </w:rPr>
        <w:t>) </w:t>
      </w:r>
      <w:r w:rsidRPr="0006506A">
        <w:rPr>
          <w:i/>
          <w:iCs/>
          <w:sz w:val="28"/>
          <w:szCs w:val="28"/>
        </w:rPr>
        <w:t>Service of Modified Protective Order.</w:t>
      </w:r>
      <w:r w:rsidRPr="0006506A">
        <w:rPr>
          <w:sz w:val="28"/>
          <w:szCs w:val="28"/>
        </w:rPr>
        <w:t> A modified protective order must be served on the defendant. Procedures for serving a defendant who is present in the courtroom are set forth in Rule 31(f)-(g).</w:t>
      </w:r>
    </w:p>
    <w:sectPr w:rsidR="00BF41B7" w:rsidRPr="00964E30" w:rsidSect="003F6879">
      <w:headerReference w:type="default" r:id="rId18"/>
      <w:footerReference w:type="even" r:id="rId19"/>
      <w:footerReference w:type="default" r:id="rId20"/>
      <w:footerReference w:type="first" r:id="rId21"/>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846C" w14:textId="77777777" w:rsidR="00692B6E" w:rsidRDefault="00692B6E">
      <w:r>
        <w:separator/>
      </w:r>
    </w:p>
  </w:endnote>
  <w:endnote w:type="continuationSeparator" w:id="0">
    <w:p w14:paraId="3C920BC2" w14:textId="77777777" w:rsidR="00692B6E" w:rsidRDefault="00692B6E">
      <w:r>
        <w:continuationSeparator/>
      </w:r>
    </w:p>
  </w:endnote>
  <w:endnote w:type="continuationNotice" w:id="1">
    <w:p w14:paraId="48984EED" w14:textId="77777777" w:rsidR="00692B6E" w:rsidRDefault="00692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67BA" w14:textId="62691BC1" w:rsidR="003D73E0" w:rsidRPr="00964E30" w:rsidRDefault="003D73E0">
    <w:pPr>
      <w:pStyle w:val="Footer"/>
      <w:jc w:val="center"/>
      <w:rPr>
        <w:sz w:val="28"/>
        <w:szCs w:val="22"/>
      </w:rPr>
    </w:pPr>
    <w:r w:rsidRPr="00964E30">
      <w:rPr>
        <w:sz w:val="28"/>
        <w:szCs w:val="22"/>
      </w:rPr>
      <w:t xml:space="preserve">Page </w:t>
    </w:r>
    <w:r w:rsidR="00994665" w:rsidRPr="00964E30">
      <w:rPr>
        <w:sz w:val="28"/>
        <w:szCs w:val="22"/>
      </w:rPr>
      <w:fldChar w:fldCharType="begin"/>
    </w:r>
    <w:r w:rsidR="00994665" w:rsidRPr="00964E30">
      <w:rPr>
        <w:sz w:val="28"/>
        <w:szCs w:val="22"/>
      </w:rPr>
      <w:instrText xml:space="preserve"> PAGE </w:instrText>
    </w:r>
    <w:r w:rsidR="00994665" w:rsidRPr="00964E30">
      <w:rPr>
        <w:sz w:val="28"/>
        <w:szCs w:val="22"/>
      </w:rPr>
      <w:fldChar w:fldCharType="separate"/>
    </w:r>
    <w:r w:rsidR="00E03DC7" w:rsidRPr="00964E30">
      <w:rPr>
        <w:noProof/>
        <w:sz w:val="28"/>
        <w:szCs w:val="22"/>
      </w:rPr>
      <w:t>6</w:t>
    </w:r>
    <w:r w:rsidR="00994665" w:rsidRPr="00964E30">
      <w:rPr>
        <w:noProof/>
        <w:sz w:val="28"/>
        <w:szCs w:val="22"/>
      </w:rPr>
      <w:fldChar w:fldCharType="end"/>
    </w:r>
    <w:r w:rsidRPr="00964E30">
      <w:rPr>
        <w:sz w:val="28"/>
        <w:szCs w:val="22"/>
      </w:rPr>
      <w:t xml:space="preserve"> of </w:t>
    </w:r>
    <w:r w:rsidR="002870D0" w:rsidRPr="00964E30">
      <w:rPr>
        <w:sz w:val="28"/>
        <w:szCs w:val="22"/>
      </w:rPr>
      <w:fldChar w:fldCharType="begin"/>
    </w:r>
    <w:r w:rsidR="002870D0" w:rsidRPr="00964E30">
      <w:rPr>
        <w:sz w:val="28"/>
        <w:szCs w:val="22"/>
      </w:rPr>
      <w:instrText xml:space="preserve"> NUMPAGES </w:instrText>
    </w:r>
    <w:r w:rsidR="002870D0" w:rsidRPr="00964E30">
      <w:rPr>
        <w:sz w:val="28"/>
        <w:szCs w:val="22"/>
      </w:rPr>
      <w:fldChar w:fldCharType="separate"/>
    </w:r>
    <w:r w:rsidR="00E03DC7" w:rsidRPr="00964E30">
      <w:rPr>
        <w:noProof/>
        <w:sz w:val="28"/>
        <w:szCs w:val="22"/>
      </w:rPr>
      <w:t>6</w:t>
    </w:r>
    <w:r w:rsidR="002870D0" w:rsidRPr="00964E30">
      <w:rPr>
        <w:noProof/>
        <w:sz w:val="2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B773" w14:textId="77777777" w:rsidR="00692B6E" w:rsidRDefault="00692B6E">
      <w:r>
        <w:separator/>
      </w:r>
    </w:p>
  </w:footnote>
  <w:footnote w:type="continuationSeparator" w:id="0">
    <w:p w14:paraId="55ADCE17" w14:textId="77777777" w:rsidR="00692B6E" w:rsidRDefault="00692B6E">
      <w:r>
        <w:continuationSeparator/>
      </w:r>
    </w:p>
  </w:footnote>
  <w:footnote w:type="continuationNotice" w:id="1">
    <w:p w14:paraId="27416265" w14:textId="77777777" w:rsidR="00692B6E" w:rsidRDefault="00692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2360435"/>
    <w:multiLevelType w:val="multilevel"/>
    <w:tmpl w:val="4192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8A0"/>
    <w:multiLevelType w:val="hybridMultilevel"/>
    <w:tmpl w:val="23FCBDB2"/>
    <w:lvl w:ilvl="0" w:tplc="E6EEED20">
      <w:start w:val="1"/>
      <w:numFmt w:val="decimal"/>
      <w:lvlText w:val="%1."/>
      <w:lvlJc w:val="left"/>
      <w:pPr>
        <w:ind w:left="1020" w:hanging="360"/>
      </w:pPr>
    </w:lvl>
    <w:lvl w:ilvl="1" w:tplc="7ABA941E">
      <w:start w:val="1"/>
      <w:numFmt w:val="decimal"/>
      <w:lvlText w:val="%2."/>
      <w:lvlJc w:val="left"/>
      <w:pPr>
        <w:ind w:left="1020" w:hanging="360"/>
      </w:pPr>
    </w:lvl>
    <w:lvl w:ilvl="2" w:tplc="DF3EED24">
      <w:start w:val="1"/>
      <w:numFmt w:val="decimal"/>
      <w:lvlText w:val="%3."/>
      <w:lvlJc w:val="left"/>
      <w:pPr>
        <w:ind w:left="1020" w:hanging="360"/>
      </w:pPr>
    </w:lvl>
    <w:lvl w:ilvl="3" w:tplc="01EE6964">
      <w:start w:val="1"/>
      <w:numFmt w:val="decimal"/>
      <w:lvlText w:val="%4."/>
      <w:lvlJc w:val="left"/>
      <w:pPr>
        <w:ind w:left="1020" w:hanging="360"/>
      </w:pPr>
    </w:lvl>
    <w:lvl w:ilvl="4" w:tplc="A5D0A096">
      <w:start w:val="1"/>
      <w:numFmt w:val="decimal"/>
      <w:lvlText w:val="%5."/>
      <w:lvlJc w:val="left"/>
      <w:pPr>
        <w:ind w:left="1020" w:hanging="360"/>
      </w:pPr>
    </w:lvl>
    <w:lvl w:ilvl="5" w:tplc="4CC8087A">
      <w:start w:val="1"/>
      <w:numFmt w:val="decimal"/>
      <w:lvlText w:val="%6."/>
      <w:lvlJc w:val="left"/>
      <w:pPr>
        <w:ind w:left="1020" w:hanging="360"/>
      </w:pPr>
    </w:lvl>
    <w:lvl w:ilvl="6" w:tplc="9A6CAA30">
      <w:start w:val="1"/>
      <w:numFmt w:val="decimal"/>
      <w:lvlText w:val="%7."/>
      <w:lvlJc w:val="left"/>
      <w:pPr>
        <w:ind w:left="1020" w:hanging="360"/>
      </w:pPr>
    </w:lvl>
    <w:lvl w:ilvl="7" w:tplc="81B21BC6">
      <w:start w:val="1"/>
      <w:numFmt w:val="decimal"/>
      <w:lvlText w:val="%8."/>
      <w:lvlJc w:val="left"/>
      <w:pPr>
        <w:ind w:left="1020" w:hanging="360"/>
      </w:pPr>
    </w:lvl>
    <w:lvl w:ilvl="8" w:tplc="ED64CE76">
      <w:start w:val="1"/>
      <w:numFmt w:val="decimal"/>
      <w:lvlText w:val="%9."/>
      <w:lvlJc w:val="left"/>
      <w:pPr>
        <w:ind w:left="1020" w:hanging="360"/>
      </w:pPr>
    </w:lvl>
  </w:abstractNum>
  <w:abstractNum w:abstractNumId="3"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A7A14"/>
    <w:multiLevelType w:val="hybridMultilevel"/>
    <w:tmpl w:val="3A9CC86C"/>
    <w:lvl w:ilvl="0" w:tplc="68ECAC0A">
      <w:start w:val="1"/>
      <w:numFmt w:val="bullet"/>
      <w:lvlText w:val=""/>
      <w:lvlJc w:val="left"/>
      <w:pPr>
        <w:ind w:left="1080" w:hanging="360"/>
      </w:pPr>
      <w:rPr>
        <w:rFonts w:ascii="Symbol" w:hAnsi="Symbol"/>
      </w:rPr>
    </w:lvl>
    <w:lvl w:ilvl="1" w:tplc="8564C978">
      <w:start w:val="1"/>
      <w:numFmt w:val="bullet"/>
      <w:lvlText w:val=""/>
      <w:lvlJc w:val="left"/>
      <w:pPr>
        <w:ind w:left="1080" w:hanging="360"/>
      </w:pPr>
      <w:rPr>
        <w:rFonts w:ascii="Symbol" w:hAnsi="Symbol"/>
      </w:rPr>
    </w:lvl>
    <w:lvl w:ilvl="2" w:tplc="7FE88A26">
      <w:start w:val="1"/>
      <w:numFmt w:val="bullet"/>
      <w:lvlText w:val=""/>
      <w:lvlJc w:val="left"/>
      <w:pPr>
        <w:ind w:left="1080" w:hanging="360"/>
      </w:pPr>
      <w:rPr>
        <w:rFonts w:ascii="Symbol" w:hAnsi="Symbol"/>
      </w:rPr>
    </w:lvl>
    <w:lvl w:ilvl="3" w:tplc="7C227FC4">
      <w:start w:val="1"/>
      <w:numFmt w:val="bullet"/>
      <w:lvlText w:val=""/>
      <w:lvlJc w:val="left"/>
      <w:pPr>
        <w:ind w:left="1080" w:hanging="360"/>
      </w:pPr>
      <w:rPr>
        <w:rFonts w:ascii="Symbol" w:hAnsi="Symbol"/>
      </w:rPr>
    </w:lvl>
    <w:lvl w:ilvl="4" w:tplc="217A9998">
      <w:start w:val="1"/>
      <w:numFmt w:val="bullet"/>
      <w:lvlText w:val=""/>
      <w:lvlJc w:val="left"/>
      <w:pPr>
        <w:ind w:left="1080" w:hanging="360"/>
      </w:pPr>
      <w:rPr>
        <w:rFonts w:ascii="Symbol" w:hAnsi="Symbol"/>
      </w:rPr>
    </w:lvl>
    <w:lvl w:ilvl="5" w:tplc="C8CCB0E8">
      <w:start w:val="1"/>
      <w:numFmt w:val="bullet"/>
      <w:lvlText w:val=""/>
      <w:lvlJc w:val="left"/>
      <w:pPr>
        <w:ind w:left="1080" w:hanging="360"/>
      </w:pPr>
      <w:rPr>
        <w:rFonts w:ascii="Symbol" w:hAnsi="Symbol"/>
      </w:rPr>
    </w:lvl>
    <w:lvl w:ilvl="6" w:tplc="6A46707E">
      <w:start w:val="1"/>
      <w:numFmt w:val="bullet"/>
      <w:lvlText w:val=""/>
      <w:lvlJc w:val="left"/>
      <w:pPr>
        <w:ind w:left="1080" w:hanging="360"/>
      </w:pPr>
      <w:rPr>
        <w:rFonts w:ascii="Symbol" w:hAnsi="Symbol"/>
      </w:rPr>
    </w:lvl>
    <w:lvl w:ilvl="7" w:tplc="30D4B152">
      <w:start w:val="1"/>
      <w:numFmt w:val="bullet"/>
      <w:lvlText w:val=""/>
      <w:lvlJc w:val="left"/>
      <w:pPr>
        <w:ind w:left="1080" w:hanging="360"/>
      </w:pPr>
      <w:rPr>
        <w:rFonts w:ascii="Symbol" w:hAnsi="Symbol"/>
      </w:rPr>
    </w:lvl>
    <w:lvl w:ilvl="8" w:tplc="37540E8C">
      <w:start w:val="1"/>
      <w:numFmt w:val="bullet"/>
      <w:lvlText w:val=""/>
      <w:lvlJc w:val="left"/>
      <w:pPr>
        <w:ind w:left="1080" w:hanging="360"/>
      </w:pPr>
      <w:rPr>
        <w:rFonts w:ascii="Symbol" w:hAnsi="Symbol"/>
      </w:rPr>
    </w:lvl>
  </w:abstractNum>
  <w:num w:numId="1" w16cid:durableId="51731860">
    <w:abstractNumId w:val="4"/>
  </w:num>
  <w:num w:numId="2" w16cid:durableId="1315571932">
    <w:abstractNumId w:val="8"/>
  </w:num>
  <w:num w:numId="3" w16cid:durableId="370226306">
    <w:abstractNumId w:val="10"/>
  </w:num>
  <w:num w:numId="4" w16cid:durableId="367801761">
    <w:abstractNumId w:val="3"/>
  </w:num>
  <w:num w:numId="5" w16cid:durableId="1139834692">
    <w:abstractNumId w:val="11"/>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2"/>
  </w:num>
  <w:num w:numId="11" w16cid:durableId="1281759209">
    <w:abstractNumId w:val="0"/>
  </w:num>
  <w:num w:numId="12" w16cid:durableId="1222909011">
    <w:abstractNumId w:val="1"/>
  </w:num>
  <w:num w:numId="13" w16cid:durableId="547374693">
    <w:abstractNumId w:val="2"/>
  </w:num>
  <w:num w:numId="14" w16cid:durableId="712391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2D04"/>
    <w:rsid w:val="0000337A"/>
    <w:rsid w:val="00003A8A"/>
    <w:rsid w:val="00005B8F"/>
    <w:rsid w:val="00007991"/>
    <w:rsid w:val="00007D32"/>
    <w:rsid w:val="000116F8"/>
    <w:rsid w:val="00011E57"/>
    <w:rsid w:val="000137CE"/>
    <w:rsid w:val="00014F13"/>
    <w:rsid w:val="00017DBA"/>
    <w:rsid w:val="0002075C"/>
    <w:rsid w:val="00020ED2"/>
    <w:rsid w:val="000223B0"/>
    <w:rsid w:val="00022ECB"/>
    <w:rsid w:val="00023B21"/>
    <w:rsid w:val="00023E6A"/>
    <w:rsid w:val="00025E1C"/>
    <w:rsid w:val="0002760C"/>
    <w:rsid w:val="00030585"/>
    <w:rsid w:val="00032092"/>
    <w:rsid w:val="0003217B"/>
    <w:rsid w:val="00033414"/>
    <w:rsid w:val="00034109"/>
    <w:rsid w:val="00034153"/>
    <w:rsid w:val="00036D5E"/>
    <w:rsid w:val="0004019A"/>
    <w:rsid w:val="0004094D"/>
    <w:rsid w:val="000409A2"/>
    <w:rsid w:val="00041FC5"/>
    <w:rsid w:val="0004301D"/>
    <w:rsid w:val="0004337F"/>
    <w:rsid w:val="000463A4"/>
    <w:rsid w:val="00051848"/>
    <w:rsid w:val="0005248D"/>
    <w:rsid w:val="00052A78"/>
    <w:rsid w:val="000531B8"/>
    <w:rsid w:val="0005327F"/>
    <w:rsid w:val="000539B0"/>
    <w:rsid w:val="0005556C"/>
    <w:rsid w:val="0005618E"/>
    <w:rsid w:val="000566DF"/>
    <w:rsid w:val="00060784"/>
    <w:rsid w:val="000607ED"/>
    <w:rsid w:val="00062F19"/>
    <w:rsid w:val="00063A90"/>
    <w:rsid w:val="00063BA6"/>
    <w:rsid w:val="000648F0"/>
    <w:rsid w:val="00064955"/>
    <w:rsid w:val="0006506A"/>
    <w:rsid w:val="00066A9B"/>
    <w:rsid w:val="00066DA4"/>
    <w:rsid w:val="00072D58"/>
    <w:rsid w:val="00073A6B"/>
    <w:rsid w:val="00074FA3"/>
    <w:rsid w:val="000751FA"/>
    <w:rsid w:val="00076448"/>
    <w:rsid w:val="0007663D"/>
    <w:rsid w:val="00080E21"/>
    <w:rsid w:val="000813C4"/>
    <w:rsid w:val="00082799"/>
    <w:rsid w:val="000833D2"/>
    <w:rsid w:val="00083898"/>
    <w:rsid w:val="000840E6"/>
    <w:rsid w:val="00084A1A"/>
    <w:rsid w:val="00085CF0"/>
    <w:rsid w:val="00086DAB"/>
    <w:rsid w:val="000901C7"/>
    <w:rsid w:val="000903DF"/>
    <w:rsid w:val="00091233"/>
    <w:rsid w:val="00092581"/>
    <w:rsid w:val="00092613"/>
    <w:rsid w:val="000966E1"/>
    <w:rsid w:val="00096ABB"/>
    <w:rsid w:val="00096F15"/>
    <w:rsid w:val="000A02E9"/>
    <w:rsid w:val="000A1B6C"/>
    <w:rsid w:val="000A1DED"/>
    <w:rsid w:val="000A1FDC"/>
    <w:rsid w:val="000A2395"/>
    <w:rsid w:val="000A28C7"/>
    <w:rsid w:val="000A2CED"/>
    <w:rsid w:val="000A3E8A"/>
    <w:rsid w:val="000A532D"/>
    <w:rsid w:val="000A56CB"/>
    <w:rsid w:val="000A5E6F"/>
    <w:rsid w:val="000A717F"/>
    <w:rsid w:val="000A74A9"/>
    <w:rsid w:val="000B3931"/>
    <w:rsid w:val="000B4DFE"/>
    <w:rsid w:val="000B56DA"/>
    <w:rsid w:val="000B5CA7"/>
    <w:rsid w:val="000B659A"/>
    <w:rsid w:val="000B7555"/>
    <w:rsid w:val="000B796A"/>
    <w:rsid w:val="000B7CD1"/>
    <w:rsid w:val="000C0A5C"/>
    <w:rsid w:val="000C29DF"/>
    <w:rsid w:val="000C2A27"/>
    <w:rsid w:val="000C2E61"/>
    <w:rsid w:val="000C39A7"/>
    <w:rsid w:val="000C44A7"/>
    <w:rsid w:val="000C4986"/>
    <w:rsid w:val="000C4CCA"/>
    <w:rsid w:val="000C5D10"/>
    <w:rsid w:val="000C75BB"/>
    <w:rsid w:val="000C7BFD"/>
    <w:rsid w:val="000D085F"/>
    <w:rsid w:val="000D1C88"/>
    <w:rsid w:val="000D2806"/>
    <w:rsid w:val="000D2D2C"/>
    <w:rsid w:val="000D2FAF"/>
    <w:rsid w:val="000D6567"/>
    <w:rsid w:val="000E0298"/>
    <w:rsid w:val="000E1C5F"/>
    <w:rsid w:val="000E3239"/>
    <w:rsid w:val="000E3B3A"/>
    <w:rsid w:val="000E3C3F"/>
    <w:rsid w:val="000E68C7"/>
    <w:rsid w:val="000E6B5C"/>
    <w:rsid w:val="000E6CA4"/>
    <w:rsid w:val="000E720F"/>
    <w:rsid w:val="000E7483"/>
    <w:rsid w:val="000E7EE1"/>
    <w:rsid w:val="000E7FF9"/>
    <w:rsid w:val="000F197A"/>
    <w:rsid w:val="000F288E"/>
    <w:rsid w:val="000F415E"/>
    <w:rsid w:val="000F5B56"/>
    <w:rsid w:val="000F5E09"/>
    <w:rsid w:val="000F6A50"/>
    <w:rsid w:val="000F70A5"/>
    <w:rsid w:val="001019D3"/>
    <w:rsid w:val="00101A0F"/>
    <w:rsid w:val="00102190"/>
    <w:rsid w:val="00103F6F"/>
    <w:rsid w:val="00105922"/>
    <w:rsid w:val="0010600C"/>
    <w:rsid w:val="00106737"/>
    <w:rsid w:val="001069F2"/>
    <w:rsid w:val="00106A97"/>
    <w:rsid w:val="00106D2F"/>
    <w:rsid w:val="001072BA"/>
    <w:rsid w:val="00111BC0"/>
    <w:rsid w:val="00113B34"/>
    <w:rsid w:val="00114090"/>
    <w:rsid w:val="00117EC9"/>
    <w:rsid w:val="00120508"/>
    <w:rsid w:val="001207FB"/>
    <w:rsid w:val="00120C0B"/>
    <w:rsid w:val="001239F6"/>
    <w:rsid w:val="00124B21"/>
    <w:rsid w:val="001273D0"/>
    <w:rsid w:val="0012742F"/>
    <w:rsid w:val="00127D52"/>
    <w:rsid w:val="00130F4B"/>
    <w:rsid w:val="00130FC7"/>
    <w:rsid w:val="001312F8"/>
    <w:rsid w:val="00131F0E"/>
    <w:rsid w:val="00133902"/>
    <w:rsid w:val="001344CE"/>
    <w:rsid w:val="00135B0D"/>
    <w:rsid w:val="001376B6"/>
    <w:rsid w:val="00141137"/>
    <w:rsid w:val="00142352"/>
    <w:rsid w:val="00143D58"/>
    <w:rsid w:val="001448C0"/>
    <w:rsid w:val="00144F99"/>
    <w:rsid w:val="001451DE"/>
    <w:rsid w:val="001454EF"/>
    <w:rsid w:val="00146A62"/>
    <w:rsid w:val="00146B6B"/>
    <w:rsid w:val="00147046"/>
    <w:rsid w:val="00147C72"/>
    <w:rsid w:val="001521F1"/>
    <w:rsid w:val="001522B4"/>
    <w:rsid w:val="00152F78"/>
    <w:rsid w:val="00153A88"/>
    <w:rsid w:val="00155E88"/>
    <w:rsid w:val="00157208"/>
    <w:rsid w:val="00160D5B"/>
    <w:rsid w:val="00162F1B"/>
    <w:rsid w:val="00163E0E"/>
    <w:rsid w:val="0016460C"/>
    <w:rsid w:val="001651BF"/>
    <w:rsid w:val="00165CB8"/>
    <w:rsid w:val="00166853"/>
    <w:rsid w:val="0016710E"/>
    <w:rsid w:val="00170385"/>
    <w:rsid w:val="00170411"/>
    <w:rsid w:val="00170DB7"/>
    <w:rsid w:val="00171769"/>
    <w:rsid w:val="00171FD7"/>
    <w:rsid w:val="00174957"/>
    <w:rsid w:val="00175848"/>
    <w:rsid w:val="00183BD6"/>
    <w:rsid w:val="0018548B"/>
    <w:rsid w:val="001858BD"/>
    <w:rsid w:val="00185F9E"/>
    <w:rsid w:val="00186996"/>
    <w:rsid w:val="00186C34"/>
    <w:rsid w:val="001878DB"/>
    <w:rsid w:val="0019054E"/>
    <w:rsid w:val="00190757"/>
    <w:rsid w:val="00191B0B"/>
    <w:rsid w:val="001923A1"/>
    <w:rsid w:val="00192641"/>
    <w:rsid w:val="00192864"/>
    <w:rsid w:val="00192CC3"/>
    <w:rsid w:val="00192F27"/>
    <w:rsid w:val="00193D79"/>
    <w:rsid w:val="001953D3"/>
    <w:rsid w:val="00195CF1"/>
    <w:rsid w:val="001971D7"/>
    <w:rsid w:val="00197F3B"/>
    <w:rsid w:val="00197F3D"/>
    <w:rsid w:val="001A1426"/>
    <w:rsid w:val="001A3658"/>
    <w:rsid w:val="001A36E7"/>
    <w:rsid w:val="001A4C83"/>
    <w:rsid w:val="001A5C54"/>
    <w:rsid w:val="001A5CAD"/>
    <w:rsid w:val="001A695E"/>
    <w:rsid w:val="001A7EF9"/>
    <w:rsid w:val="001B0424"/>
    <w:rsid w:val="001B0885"/>
    <w:rsid w:val="001B0CF9"/>
    <w:rsid w:val="001B0F2A"/>
    <w:rsid w:val="001B1E56"/>
    <w:rsid w:val="001B24C0"/>
    <w:rsid w:val="001B29F1"/>
    <w:rsid w:val="001B3B78"/>
    <w:rsid w:val="001B46C5"/>
    <w:rsid w:val="001B472C"/>
    <w:rsid w:val="001B6095"/>
    <w:rsid w:val="001B6433"/>
    <w:rsid w:val="001B6D1B"/>
    <w:rsid w:val="001B776A"/>
    <w:rsid w:val="001B7CC8"/>
    <w:rsid w:val="001C0665"/>
    <w:rsid w:val="001C1948"/>
    <w:rsid w:val="001C1D58"/>
    <w:rsid w:val="001C5AE5"/>
    <w:rsid w:val="001C6257"/>
    <w:rsid w:val="001C6443"/>
    <w:rsid w:val="001C7B24"/>
    <w:rsid w:val="001C7B60"/>
    <w:rsid w:val="001D0D42"/>
    <w:rsid w:val="001D1148"/>
    <w:rsid w:val="001D209E"/>
    <w:rsid w:val="001D45EB"/>
    <w:rsid w:val="001D533F"/>
    <w:rsid w:val="001D67FE"/>
    <w:rsid w:val="001D7FF6"/>
    <w:rsid w:val="001E171A"/>
    <w:rsid w:val="001E1C1F"/>
    <w:rsid w:val="001E282A"/>
    <w:rsid w:val="001E28D8"/>
    <w:rsid w:val="001E366D"/>
    <w:rsid w:val="001E4865"/>
    <w:rsid w:val="001E5458"/>
    <w:rsid w:val="001E6BF1"/>
    <w:rsid w:val="001E797C"/>
    <w:rsid w:val="001F01BF"/>
    <w:rsid w:val="001F021F"/>
    <w:rsid w:val="001F0B3D"/>
    <w:rsid w:val="001F134E"/>
    <w:rsid w:val="001F1625"/>
    <w:rsid w:val="001F2BB0"/>
    <w:rsid w:val="001F3F71"/>
    <w:rsid w:val="001F4057"/>
    <w:rsid w:val="001F5A6E"/>
    <w:rsid w:val="001F6813"/>
    <w:rsid w:val="001F6B7F"/>
    <w:rsid w:val="0020046A"/>
    <w:rsid w:val="00200EAB"/>
    <w:rsid w:val="002011B6"/>
    <w:rsid w:val="00201E2E"/>
    <w:rsid w:val="00202710"/>
    <w:rsid w:val="00202C27"/>
    <w:rsid w:val="00204192"/>
    <w:rsid w:val="0020422E"/>
    <w:rsid w:val="00204415"/>
    <w:rsid w:val="00205FB0"/>
    <w:rsid w:val="00206DD7"/>
    <w:rsid w:val="00207218"/>
    <w:rsid w:val="00213D1D"/>
    <w:rsid w:val="00216D69"/>
    <w:rsid w:val="002211A3"/>
    <w:rsid w:val="0022439E"/>
    <w:rsid w:val="002302DC"/>
    <w:rsid w:val="002316C8"/>
    <w:rsid w:val="00234107"/>
    <w:rsid w:val="002359D9"/>
    <w:rsid w:val="00237DAC"/>
    <w:rsid w:val="0024258E"/>
    <w:rsid w:val="00242B17"/>
    <w:rsid w:val="00242E3F"/>
    <w:rsid w:val="00243F33"/>
    <w:rsid w:val="002456DE"/>
    <w:rsid w:val="002461CE"/>
    <w:rsid w:val="002465CE"/>
    <w:rsid w:val="0024671E"/>
    <w:rsid w:val="00247574"/>
    <w:rsid w:val="00247FC2"/>
    <w:rsid w:val="002545BD"/>
    <w:rsid w:val="00254603"/>
    <w:rsid w:val="00254E37"/>
    <w:rsid w:val="002560C8"/>
    <w:rsid w:val="00256AE0"/>
    <w:rsid w:val="00262D93"/>
    <w:rsid w:val="002647FD"/>
    <w:rsid w:val="0026626A"/>
    <w:rsid w:val="002677D0"/>
    <w:rsid w:val="002706EA"/>
    <w:rsid w:val="00276C2C"/>
    <w:rsid w:val="0028184B"/>
    <w:rsid w:val="00282245"/>
    <w:rsid w:val="00283E6C"/>
    <w:rsid w:val="00284052"/>
    <w:rsid w:val="00284E0F"/>
    <w:rsid w:val="002865A4"/>
    <w:rsid w:val="00286734"/>
    <w:rsid w:val="002870D0"/>
    <w:rsid w:val="00291F53"/>
    <w:rsid w:val="002933D8"/>
    <w:rsid w:val="00295EB2"/>
    <w:rsid w:val="00296519"/>
    <w:rsid w:val="002965D6"/>
    <w:rsid w:val="0029769D"/>
    <w:rsid w:val="00297E59"/>
    <w:rsid w:val="00297FB2"/>
    <w:rsid w:val="002A0E44"/>
    <w:rsid w:val="002A118F"/>
    <w:rsid w:val="002A1909"/>
    <w:rsid w:val="002A21B7"/>
    <w:rsid w:val="002A45EF"/>
    <w:rsid w:val="002A46BC"/>
    <w:rsid w:val="002A47EF"/>
    <w:rsid w:val="002A5459"/>
    <w:rsid w:val="002A59A0"/>
    <w:rsid w:val="002A6082"/>
    <w:rsid w:val="002A62C5"/>
    <w:rsid w:val="002A6CDF"/>
    <w:rsid w:val="002A7083"/>
    <w:rsid w:val="002A7BDA"/>
    <w:rsid w:val="002A7DFB"/>
    <w:rsid w:val="002B3A01"/>
    <w:rsid w:val="002B4526"/>
    <w:rsid w:val="002B589A"/>
    <w:rsid w:val="002C0639"/>
    <w:rsid w:val="002C0CE8"/>
    <w:rsid w:val="002C12C5"/>
    <w:rsid w:val="002C1A22"/>
    <w:rsid w:val="002C22E3"/>
    <w:rsid w:val="002C3C6E"/>
    <w:rsid w:val="002C4344"/>
    <w:rsid w:val="002C4E08"/>
    <w:rsid w:val="002C75F3"/>
    <w:rsid w:val="002D22D6"/>
    <w:rsid w:val="002D3183"/>
    <w:rsid w:val="002D3EB4"/>
    <w:rsid w:val="002D5B9B"/>
    <w:rsid w:val="002D6FC5"/>
    <w:rsid w:val="002D79E7"/>
    <w:rsid w:val="002E007E"/>
    <w:rsid w:val="002E0577"/>
    <w:rsid w:val="002E182E"/>
    <w:rsid w:val="002E30A3"/>
    <w:rsid w:val="002E4500"/>
    <w:rsid w:val="002E475E"/>
    <w:rsid w:val="002E6DF6"/>
    <w:rsid w:val="002F12AA"/>
    <w:rsid w:val="002F1524"/>
    <w:rsid w:val="002F20A4"/>
    <w:rsid w:val="002F4789"/>
    <w:rsid w:val="002F4B2A"/>
    <w:rsid w:val="002F5030"/>
    <w:rsid w:val="002F52F0"/>
    <w:rsid w:val="002F5A08"/>
    <w:rsid w:val="002F68BE"/>
    <w:rsid w:val="002F7962"/>
    <w:rsid w:val="003004E2"/>
    <w:rsid w:val="00300D46"/>
    <w:rsid w:val="00301245"/>
    <w:rsid w:val="003023CB"/>
    <w:rsid w:val="00302D12"/>
    <w:rsid w:val="003037A0"/>
    <w:rsid w:val="00303DCD"/>
    <w:rsid w:val="0030447F"/>
    <w:rsid w:val="00305EF7"/>
    <w:rsid w:val="0030696F"/>
    <w:rsid w:val="00307CA9"/>
    <w:rsid w:val="0031002A"/>
    <w:rsid w:val="003117D2"/>
    <w:rsid w:val="00311B2D"/>
    <w:rsid w:val="00312AD3"/>
    <w:rsid w:val="00315599"/>
    <w:rsid w:val="003163B2"/>
    <w:rsid w:val="00316C1C"/>
    <w:rsid w:val="00316D97"/>
    <w:rsid w:val="00316FC8"/>
    <w:rsid w:val="00317A91"/>
    <w:rsid w:val="00320B9C"/>
    <w:rsid w:val="003210B4"/>
    <w:rsid w:val="00321933"/>
    <w:rsid w:val="0032229E"/>
    <w:rsid w:val="0032233C"/>
    <w:rsid w:val="0032354F"/>
    <w:rsid w:val="00324E79"/>
    <w:rsid w:val="00325CAA"/>
    <w:rsid w:val="00327537"/>
    <w:rsid w:val="00334751"/>
    <w:rsid w:val="00334D43"/>
    <w:rsid w:val="00335729"/>
    <w:rsid w:val="003357AF"/>
    <w:rsid w:val="00335AF8"/>
    <w:rsid w:val="00336B27"/>
    <w:rsid w:val="00336CE5"/>
    <w:rsid w:val="00336E64"/>
    <w:rsid w:val="00337081"/>
    <w:rsid w:val="003375DD"/>
    <w:rsid w:val="00340337"/>
    <w:rsid w:val="003409CA"/>
    <w:rsid w:val="003435EF"/>
    <w:rsid w:val="003442CE"/>
    <w:rsid w:val="00345ADE"/>
    <w:rsid w:val="003460F4"/>
    <w:rsid w:val="00346426"/>
    <w:rsid w:val="0034685E"/>
    <w:rsid w:val="00347C7A"/>
    <w:rsid w:val="0035042C"/>
    <w:rsid w:val="003533B4"/>
    <w:rsid w:val="00353EB0"/>
    <w:rsid w:val="00356837"/>
    <w:rsid w:val="0035709E"/>
    <w:rsid w:val="00361915"/>
    <w:rsid w:val="003635D3"/>
    <w:rsid w:val="003660E2"/>
    <w:rsid w:val="0036674F"/>
    <w:rsid w:val="00366FA5"/>
    <w:rsid w:val="00370C4E"/>
    <w:rsid w:val="00371375"/>
    <w:rsid w:val="00373562"/>
    <w:rsid w:val="003748E3"/>
    <w:rsid w:val="00380290"/>
    <w:rsid w:val="003804E0"/>
    <w:rsid w:val="00381244"/>
    <w:rsid w:val="003815A3"/>
    <w:rsid w:val="00382EE8"/>
    <w:rsid w:val="00383275"/>
    <w:rsid w:val="00384405"/>
    <w:rsid w:val="00384804"/>
    <w:rsid w:val="00384A15"/>
    <w:rsid w:val="00384C4D"/>
    <w:rsid w:val="003862EE"/>
    <w:rsid w:val="00386AC2"/>
    <w:rsid w:val="00386C18"/>
    <w:rsid w:val="00390697"/>
    <w:rsid w:val="00391A51"/>
    <w:rsid w:val="00391B9E"/>
    <w:rsid w:val="0039238A"/>
    <w:rsid w:val="00392DD5"/>
    <w:rsid w:val="0039330F"/>
    <w:rsid w:val="00395568"/>
    <w:rsid w:val="00396276"/>
    <w:rsid w:val="003965C8"/>
    <w:rsid w:val="003A01BB"/>
    <w:rsid w:val="003A1AAE"/>
    <w:rsid w:val="003A2248"/>
    <w:rsid w:val="003A4836"/>
    <w:rsid w:val="003A6D85"/>
    <w:rsid w:val="003B1166"/>
    <w:rsid w:val="003B3DFB"/>
    <w:rsid w:val="003B43B3"/>
    <w:rsid w:val="003B43B8"/>
    <w:rsid w:val="003B5704"/>
    <w:rsid w:val="003B5BA5"/>
    <w:rsid w:val="003C1227"/>
    <w:rsid w:val="003C1F1B"/>
    <w:rsid w:val="003C23DF"/>
    <w:rsid w:val="003C3420"/>
    <w:rsid w:val="003C3619"/>
    <w:rsid w:val="003C3812"/>
    <w:rsid w:val="003C436E"/>
    <w:rsid w:val="003C5911"/>
    <w:rsid w:val="003C6A41"/>
    <w:rsid w:val="003C77FF"/>
    <w:rsid w:val="003C7A09"/>
    <w:rsid w:val="003D12D9"/>
    <w:rsid w:val="003D26D4"/>
    <w:rsid w:val="003D2C42"/>
    <w:rsid w:val="003D562F"/>
    <w:rsid w:val="003D59AA"/>
    <w:rsid w:val="003D5C2F"/>
    <w:rsid w:val="003D73E0"/>
    <w:rsid w:val="003D7E27"/>
    <w:rsid w:val="003E081A"/>
    <w:rsid w:val="003E0A3B"/>
    <w:rsid w:val="003E0C14"/>
    <w:rsid w:val="003E0E59"/>
    <w:rsid w:val="003E248E"/>
    <w:rsid w:val="003E29C9"/>
    <w:rsid w:val="003E2AEB"/>
    <w:rsid w:val="003E5250"/>
    <w:rsid w:val="003E60B3"/>
    <w:rsid w:val="003E7271"/>
    <w:rsid w:val="003E7C14"/>
    <w:rsid w:val="003F0F4E"/>
    <w:rsid w:val="003F1016"/>
    <w:rsid w:val="003F20D8"/>
    <w:rsid w:val="003F3917"/>
    <w:rsid w:val="003F3D6C"/>
    <w:rsid w:val="003F3EF6"/>
    <w:rsid w:val="003F4010"/>
    <w:rsid w:val="003F5521"/>
    <w:rsid w:val="003F6879"/>
    <w:rsid w:val="003F7559"/>
    <w:rsid w:val="00400950"/>
    <w:rsid w:val="00401F09"/>
    <w:rsid w:val="00404183"/>
    <w:rsid w:val="004057D7"/>
    <w:rsid w:val="00407F8B"/>
    <w:rsid w:val="00410690"/>
    <w:rsid w:val="004110E7"/>
    <w:rsid w:val="004113CD"/>
    <w:rsid w:val="00411D0D"/>
    <w:rsid w:val="0041229A"/>
    <w:rsid w:val="004143D4"/>
    <w:rsid w:val="00414E2C"/>
    <w:rsid w:val="00415027"/>
    <w:rsid w:val="00415549"/>
    <w:rsid w:val="00415C33"/>
    <w:rsid w:val="00416B52"/>
    <w:rsid w:val="00417956"/>
    <w:rsid w:val="0042116D"/>
    <w:rsid w:val="0042120C"/>
    <w:rsid w:val="004232C7"/>
    <w:rsid w:val="00423736"/>
    <w:rsid w:val="004237E7"/>
    <w:rsid w:val="00430699"/>
    <w:rsid w:val="004318D5"/>
    <w:rsid w:val="004323A2"/>
    <w:rsid w:val="004332E1"/>
    <w:rsid w:val="0043489C"/>
    <w:rsid w:val="00434DBF"/>
    <w:rsid w:val="0043558E"/>
    <w:rsid w:val="00435DEA"/>
    <w:rsid w:val="0044074C"/>
    <w:rsid w:val="00440C7F"/>
    <w:rsid w:val="004428D2"/>
    <w:rsid w:val="00443215"/>
    <w:rsid w:val="004462DA"/>
    <w:rsid w:val="00446EE4"/>
    <w:rsid w:val="004474C2"/>
    <w:rsid w:val="004476FF"/>
    <w:rsid w:val="004501CF"/>
    <w:rsid w:val="00450A4A"/>
    <w:rsid w:val="00450CD9"/>
    <w:rsid w:val="0045211A"/>
    <w:rsid w:val="00452A0D"/>
    <w:rsid w:val="00452CFA"/>
    <w:rsid w:val="0045397F"/>
    <w:rsid w:val="00453BA8"/>
    <w:rsid w:val="00456006"/>
    <w:rsid w:val="00457352"/>
    <w:rsid w:val="00457AAC"/>
    <w:rsid w:val="0046417F"/>
    <w:rsid w:val="0046484C"/>
    <w:rsid w:val="0046594B"/>
    <w:rsid w:val="00465DFD"/>
    <w:rsid w:val="00465EB9"/>
    <w:rsid w:val="0046620F"/>
    <w:rsid w:val="0046704A"/>
    <w:rsid w:val="004726C7"/>
    <w:rsid w:val="00474166"/>
    <w:rsid w:val="00474B9F"/>
    <w:rsid w:val="004752C5"/>
    <w:rsid w:val="00476D9D"/>
    <w:rsid w:val="0047708C"/>
    <w:rsid w:val="00477F01"/>
    <w:rsid w:val="00480307"/>
    <w:rsid w:val="004806C4"/>
    <w:rsid w:val="00480982"/>
    <w:rsid w:val="00480F6E"/>
    <w:rsid w:val="004810E5"/>
    <w:rsid w:val="004829A1"/>
    <w:rsid w:val="00482F54"/>
    <w:rsid w:val="00484E12"/>
    <w:rsid w:val="00485C93"/>
    <w:rsid w:val="00487B18"/>
    <w:rsid w:val="004911EF"/>
    <w:rsid w:val="004926E9"/>
    <w:rsid w:val="00493EB1"/>
    <w:rsid w:val="00495291"/>
    <w:rsid w:val="00496655"/>
    <w:rsid w:val="0049746F"/>
    <w:rsid w:val="004A1E35"/>
    <w:rsid w:val="004A2AEA"/>
    <w:rsid w:val="004A315C"/>
    <w:rsid w:val="004A32AC"/>
    <w:rsid w:val="004A330A"/>
    <w:rsid w:val="004A7EF2"/>
    <w:rsid w:val="004A7FEA"/>
    <w:rsid w:val="004B288A"/>
    <w:rsid w:val="004B31A6"/>
    <w:rsid w:val="004B4811"/>
    <w:rsid w:val="004B5E08"/>
    <w:rsid w:val="004B6F77"/>
    <w:rsid w:val="004B7C64"/>
    <w:rsid w:val="004C2BA5"/>
    <w:rsid w:val="004C38BE"/>
    <w:rsid w:val="004C3F89"/>
    <w:rsid w:val="004C4221"/>
    <w:rsid w:val="004C5D91"/>
    <w:rsid w:val="004D03AA"/>
    <w:rsid w:val="004D0FEB"/>
    <w:rsid w:val="004D20C0"/>
    <w:rsid w:val="004D2A09"/>
    <w:rsid w:val="004D3EFD"/>
    <w:rsid w:val="004D46B9"/>
    <w:rsid w:val="004D4CF6"/>
    <w:rsid w:val="004D4D21"/>
    <w:rsid w:val="004D4EB9"/>
    <w:rsid w:val="004D5499"/>
    <w:rsid w:val="004D5597"/>
    <w:rsid w:val="004D56A3"/>
    <w:rsid w:val="004D5A70"/>
    <w:rsid w:val="004D5AFD"/>
    <w:rsid w:val="004D5DCB"/>
    <w:rsid w:val="004D62F8"/>
    <w:rsid w:val="004D673E"/>
    <w:rsid w:val="004D6E7E"/>
    <w:rsid w:val="004E1B01"/>
    <w:rsid w:val="004E2047"/>
    <w:rsid w:val="004E3609"/>
    <w:rsid w:val="004E3A71"/>
    <w:rsid w:val="004E3B4E"/>
    <w:rsid w:val="004E595E"/>
    <w:rsid w:val="004E68D0"/>
    <w:rsid w:val="004E7315"/>
    <w:rsid w:val="004F0627"/>
    <w:rsid w:val="004F0749"/>
    <w:rsid w:val="004F0F4B"/>
    <w:rsid w:val="004F27D7"/>
    <w:rsid w:val="004F2B63"/>
    <w:rsid w:val="004F34D1"/>
    <w:rsid w:val="004F3CFD"/>
    <w:rsid w:val="004F4361"/>
    <w:rsid w:val="004F4DDD"/>
    <w:rsid w:val="004F52C0"/>
    <w:rsid w:val="004F7203"/>
    <w:rsid w:val="004F723D"/>
    <w:rsid w:val="0050019B"/>
    <w:rsid w:val="00502A7F"/>
    <w:rsid w:val="00502FA9"/>
    <w:rsid w:val="0050353F"/>
    <w:rsid w:val="00503C44"/>
    <w:rsid w:val="00503FF1"/>
    <w:rsid w:val="005045A9"/>
    <w:rsid w:val="00504C83"/>
    <w:rsid w:val="0050743E"/>
    <w:rsid w:val="0050744C"/>
    <w:rsid w:val="0051058D"/>
    <w:rsid w:val="00511B7B"/>
    <w:rsid w:val="00511C3F"/>
    <w:rsid w:val="0051358B"/>
    <w:rsid w:val="005137A2"/>
    <w:rsid w:val="00513803"/>
    <w:rsid w:val="00515E5D"/>
    <w:rsid w:val="005164A4"/>
    <w:rsid w:val="005178FF"/>
    <w:rsid w:val="00520D86"/>
    <w:rsid w:val="0052274F"/>
    <w:rsid w:val="005233A7"/>
    <w:rsid w:val="00524989"/>
    <w:rsid w:val="00525309"/>
    <w:rsid w:val="005260DF"/>
    <w:rsid w:val="00526626"/>
    <w:rsid w:val="0052662F"/>
    <w:rsid w:val="00526E00"/>
    <w:rsid w:val="00526EB7"/>
    <w:rsid w:val="0052734D"/>
    <w:rsid w:val="00527A9D"/>
    <w:rsid w:val="00527CBB"/>
    <w:rsid w:val="00527D74"/>
    <w:rsid w:val="00531538"/>
    <w:rsid w:val="00533D68"/>
    <w:rsid w:val="005360AF"/>
    <w:rsid w:val="005372F3"/>
    <w:rsid w:val="00544249"/>
    <w:rsid w:val="00544AFF"/>
    <w:rsid w:val="00545411"/>
    <w:rsid w:val="00550C68"/>
    <w:rsid w:val="005513BE"/>
    <w:rsid w:val="005515A8"/>
    <w:rsid w:val="00551BB1"/>
    <w:rsid w:val="005528CB"/>
    <w:rsid w:val="005542C7"/>
    <w:rsid w:val="00554F84"/>
    <w:rsid w:val="00555DCE"/>
    <w:rsid w:val="0055679E"/>
    <w:rsid w:val="00557B78"/>
    <w:rsid w:val="005608E5"/>
    <w:rsid w:val="00562710"/>
    <w:rsid w:val="00562DC5"/>
    <w:rsid w:val="005638E2"/>
    <w:rsid w:val="00564436"/>
    <w:rsid w:val="005666F1"/>
    <w:rsid w:val="005706F7"/>
    <w:rsid w:val="00570A21"/>
    <w:rsid w:val="00570C3E"/>
    <w:rsid w:val="00571B9D"/>
    <w:rsid w:val="00572F45"/>
    <w:rsid w:val="0057305B"/>
    <w:rsid w:val="00574160"/>
    <w:rsid w:val="00574F2A"/>
    <w:rsid w:val="00575CB4"/>
    <w:rsid w:val="00576740"/>
    <w:rsid w:val="00576CB9"/>
    <w:rsid w:val="00576ECC"/>
    <w:rsid w:val="005809E5"/>
    <w:rsid w:val="00585DD5"/>
    <w:rsid w:val="005865D1"/>
    <w:rsid w:val="0058732F"/>
    <w:rsid w:val="00587353"/>
    <w:rsid w:val="00590AE9"/>
    <w:rsid w:val="00591B58"/>
    <w:rsid w:val="005921FB"/>
    <w:rsid w:val="00593681"/>
    <w:rsid w:val="00595CC3"/>
    <w:rsid w:val="005971E8"/>
    <w:rsid w:val="005975AF"/>
    <w:rsid w:val="005A3B5B"/>
    <w:rsid w:val="005A4524"/>
    <w:rsid w:val="005A5563"/>
    <w:rsid w:val="005A5F2A"/>
    <w:rsid w:val="005A608B"/>
    <w:rsid w:val="005A6EA7"/>
    <w:rsid w:val="005A7C76"/>
    <w:rsid w:val="005A7D51"/>
    <w:rsid w:val="005B0047"/>
    <w:rsid w:val="005B05D5"/>
    <w:rsid w:val="005B24AD"/>
    <w:rsid w:val="005B37AC"/>
    <w:rsid w:val="005B5507"/>
    <w:rsid w:val="005B6329"/>
    <w:rsid w:val="005B6C1F"/>
    <w:rsid w:val="005B6D0F"/>
    <w:rsid w:val="005C04CE"/>
    <w:rsid w:val="005C0763"/>
    <w:rsid w:val="005C08D4"/>
    <w:rsid w:val="005C13C4"/>
    <w:rsid w:val="005C163E"/>
    <w:rsid w:val="005C3D54"/>
    <w:rsid w:val="005C3F6A"/>
    <w:rsid w:val="005C49A0"/>
    <w:rsid w:val="005C5BDC"/>
    <w:rsid w:val="005C70F5"/>
    <w:rsid w:val="005C79BD"/>
    <w:rsid w:val="005D23F8"/>
    <w:rsid w:val="005D3455"/>
    <w:rsid w:val="005D3E3C"/>
    <w:rsid w:val="005D3FCD"/>
    <w:rsid w:val="005D53E7"/>
    <w:rsid w:val="005D5646"/>
    <w:rsid w:val="005D5A20"/>
    <w:rsid w:val="005D5A98"/>
    <w:rsid w:val="005D6C1A"/>
    <w:rsid w:val="005D733A"/>
    <w:rsid w:val="005E02DD"/>
    <w:rsid w:val="005E052D"/>
    <w:rsid w:val="005E07C6"/>
    <w:rsid w:val="005E17E7"/>
    <w:rsid w:val="005E246C"/>
    <w:rsid w:val="005E3D7E"/>
    <w:rsid w:val="005E5FDF"/>
    <w:rsid w:val="005E7ED3"/>
    <w:rsid w:val="005F1FBA"/>
    <w:rsid w:val="005F2788"/>
    <w:rsid w:val="005F2E95"/>
    <w:rsid w:val="005F3CA6"/>
    <w:rsid w:val="005F4724"/>
    <w:rsid w:val="005F70D7"/>
    <w:rsid w:val="005F7135"/>
    <w:rsid w:val="005F742A"/>
    <w:rsid w:val="005F7857"/>
    <w:rsid w:val="005F7BBA"/>
    <w:rsid w:val="006007F5"/>
    <w:rsid w:val="00601091"/>
    <w:rsid w:val="0060153C"/>
    <w:rsid w:val="0060188F"/>
    <w:rsid w:val="00601D43"/>
    <w:rsid w:val="00602443"/>
    <w:rsid w:val="00603301"/>
    <w:rsid w:val="006052DE"/>
    <w:rsid w:val="00605591"/>
    <w:rsid w:val="00606929"/>
    <w:rsid w:val="006072CC"/>
    <w:rsid w:val="00611754"/>
    <w:rsid w:val="006123CF"/>
    <w:rsid w:val="006149C4"/>
    <w:rsid w:val="006152CF"/>
    <w:rsid w:val="00615C1D"/>
    <w:rsid w:val="00616412"/>
    <w:rsid w:val="00616818"/>
    <w:rsid w:val="006169F1"/>
    <w:rsid w:val="0062064D"/>
    <w:rsid w:val="00620FC1"/>
    <w:rsid w:val="006233E7"/>
    <w:rsid w:val="0062358A"/>
    <w:rsid w:val="00623CFC"/>
    <w:rsid w:val="00624C92"/>
    <w:rsid w:val="00625905"/>
    <w:rsid w:val="0062678D"/>
    <w:rsid w:val="006268C5"/>
    <w:rsid w:val="00627245"/>
    <w:rsid w:val="00630906"/>
    <w:rsid w:val="00632E3F"/>
    <w:rsid w:val="00634487"/>
    <w:rsid w:val="00635A07"/>
    <w:rsid w:val="00636117"/>
    <w:rsid w:val="006365DB"/>
    <w:rsid w:val="0063696F"/>
    <w:rsid w:val="00642063"/>
    <w:rsid w:val="00642436"/>
    <w:rsid w:val="00644F35"/>
    <w:rsid w:val="00645171"/>
    <w:rsid w:val="006469C0"/>
    <w:rsid w:val="006474B1"/>
    <w:rsid w:val="00650B9F"/>
    <w:rsid w:val="0065445D"/>
    <w:rsid w:val="00654CF0"/>
    <w:rsid w:val="00655EBC"/>
    <w:rsid w:val="00656F65"/>
    <w:rsid w:val="00660B51"/>
    <w:rsid w:val="0066206C"/>
    <w:rsid w:val="00662315"/>
    <w:rsid w:val="0066614A"/>
    <w:rsid w:val="006664A1"/>
    <w:rsid w:val="00667A88"/>
    <w:rsid w:val="00667F71"/>
    <w:rsid w:val="006711DF"/>
    <w:rsid w:val="006730DA"/>
    <w:rsid w:val="00673349"/>
    <w:rsid w:val="006741CC"/>
    <w:rsid w:val="00674C5D"/>
    <w:rsid w:val="006756E0"/>
    <w:rsid w:val="00676040"/>
    <w:rsid w:val="0068049A"/>
    <w:rsid w:val="006807A0"/>
    <w:rsid w:val="006807E9"/>
    <w:rsid w:val="00681559"/>
    <w:rsid w:val="006834B3"/>
    <w:rsid w:val="00683691"/>
    <w:rsid w:val="006843BE"/>
    <w:rsid w:val="0068613F"/>
    <w:rsid w:val="00687885"/>
    <w:rsid w:val="00687F81"/>
    <w:rsid w:val="00690E3E"/>
    <w:rsid w:val="00691F20"/>
    <w:rsid w:val="00692B6E"/>
    <w:rsid w:val="00694509"/>
    <w:rsid w:val="00695322"/>
    <w:rsid w:val="00695E49"/>
    <w:rsid w:val="0069607B"/>
    <w:rsid w:val="006977F5"/>
    <w:rsid w:val="006A1A72"/>
    <w:rsid w:val="006A2418"/>
    <w:rsid w:val="006A2CB6"/>
    <w:rsid w:val="006A2CFF"/>
    <w:rsid w:val="006A37E5"/>
    <w:rsid w:val="006A444D"/>
    <w:rsid w:val="006A48B5"/>
    <w:rsid w:val="006A5F74"/>
    <w:rsid w:val="006B20FF"/>
    <w:rsid w:val="006B3DAB"/>
    <w:rsid w:val="006B6664"/>
    <w:rsid w:val="006B66E1"/>
    <w:rsid w:val="006B77F3"/>
    <w:rsid w:val="006C1FE2"/>
    <w:rsid w:val="006C2C84"/>
    <w:rsid w:val="006C373F"/>
    <w:rsid w:val="006C392B"/>
    <w:rsid w:val="006C392C"/>
    <w:rsid w:val="006C59E8"/>
    <w:rsid w:val="006C5DDB"/>
    <w:rsid w:val="006C7A67"/>
    <w:rsid w:val="006D0A50"/>
    <w:rsid w:val="006D1223"/>
    <w:rsid w:val="006D29CD"/>
    <w:rsid w:val="006D4F63"/>
    <w:rsid w:val="006D57C8"/>
    <w:rsid w:val="006D5FFA"/>
    <w:rsid w:val="006D6500"/>
    <w:rsid w:val="006D7678"/>
    <w:rsid w:val="006E25A3"/>
    <w:rsid w:val="006E2BD0"/>
    <w:rsid w:val="006E4575"/>
    <w:rsid w:val="006E4886"/>
    <w:rsid w:val="006E5632"/>
    <w:rsid w:val="006E58F6"/>
    <w:rsid w:val="006E611D"/>
    <w:rsid w:val="006E655C"/>
    <w:rsid w:val="006E6D02"/>
    <w:rsid w:val="006E6E43"/>
    <w:rsid w:val="006E7010"/>
    <w:rsid w:val="006F1C59"/>
    <w:rsid w:val="006F1DDD"/>
    <w:rsid w:val="006F4DC1"/>
    <w:rsid w:val="006F60FA"/>
    <w:rsid w:val="006F6D06"/>
    <w:rsid w:val="00701383"/>
    <w:rsid w:val="007013A1"/>
    <w:rsid w:val="007021B5"/>
    <w:rsid w:val="007023F1"/>
    <w:rsid w:val="007032F0"/>
    <w:rsid w:val="00703F80"/>
    <w:rsid w:val="007041AC"/>
    <w:rsid w:val="0070664B"/>
    <w:rsid w:val="0070731A"/>
    <w:rsid w:val="00707AF0"/>
    <w:rsid w:val="00710695"/>
    <w:rsid w:val="00710BA1"/>
    <w:rsid w:val="00716C66"/>
    <w:rsid w:val="007207CC"/>
    <w:rsid w:val="00720BDF"/>
    <w:rsid w:val="00720E4A"/>
    <w:rsid w:val="00721CB6"/>
    <w:rsid w:val="00722CF5"/>
    <w:rsid w:val="0072513D"/>
    <w:rsid w:val="0072677F"/>
    <w:rsid w:val="00726D5D"/>
    <w:rsid w:val="00730136"/>
    <w:rsid w:val="0073309C"/>
    <w:rsid w:val="0073359A"/>
    <w:rsid w:val="007345C0"/>
    <w:rsid w:val="007348FA"/>
    <w:rsid w:val="00734BBA"/>
    <w:rsid w:val="00736BCA"/>
    <w:rsid w:val="00737054"/>
    <w:rsid w:val="007404EB"/>
    <w:rsid w:val="007409E3"/>
    <w:rsid w:val="00740EBE"/>
    <w:rsid w:val="00741817"/>
    <w:rsid w:val="00741D65"/>
    <w:rsid w:val="00742A0D"/>
    <w:rsid w:val="00742E63"/>
    <w:rsid w:val="007444C2"/>
    <w:rsid w:val="007448EC"/>
    <w:rsid w:val="00744919"/>
    <w:rsid w:val="00745D68"/>
    <w:rsid w:val="0074728C"/>
    <w:rsid w:val="007519C8"/>
    <w:rsid w:val="00752876"/>
    <w:rsid w:val="00752BB8"/>
    <w:rsid w:val="00753474"/>
    <w:rsid w:val="00753550"/>
    <w:rsid w:val="00753937"/>
    <w:rsid w:val="00755128"/>
    <w:rsid w:val="007557DA"/>
    <w:rsid w:val="00755A12"/>
    <w:rsid w:val="00755D8B"/>
    <w:rsid w:val="007605A4"/>
    <w:rsid w:val="00761605"/>
    <w:rsid w:val="00761B7F"/>
    <w:rsid w:val="00762BA8"/>
    <w:rsid w:val="0076374C"/>
    <w:rsid w:val="00763789"/>
    <w:rsid w:val="00763FF6"/>
    <w:rsid w:val="007640C5"/>
    <w:rsid w:val="007706BA"/>
    <w:rsid w:val="00770DBE"/>
    <w:rsid w:val="0077153E"/>
    <w:rsid w:val="00771B9A"/>
    <w:rsid w:val="007726FC"/>
    <w:rsid w:val="00773C02"/>
    <w:rsid w:val="007750E8"/>
    <w:rsid w:val="00777538"/>
    <w:rsid w:val="00780884"/>
    <w:rsid w:val="00780A21"/>
    <w:rsid w:val="00780DB7"/>
    <w:rsid w:val="00781441"/>
    <w:rsid w:val="00781774"/>
    <w:rsid w:val="007819B0"/>
    <w:rsid w:val="00782C2E"/>
    <w:rsid w:val="00786344"/>
    <w:rsid w:val="00790C33"/>
    <w:rsid w:val="00792D43"/>
    <w:rsid w:val="00793595"/>
    <w:rsid w:val="0079499D"/>
    <w:rsid w:val="0079636E"/>
    <w:rsid w:val="00796ECB"/>
    <w:rsid w:val="007977BA"/>
    <w:rsid w:val="007A0AE2"/>
    <w:rsid w:val="007A49EF"/>
    <w:rsid w:val="007B0A56"/>
    <w:rsid w:val="007B0E3B"/>
    <w:rsid w:val="007B15A1"/>
    <w:rsid w:val="007B3A55"/>
    <w:rsid w:val="007B424B"/>
    <w:rsid w:val="007B5564"/>
    <w:rsid w:val="007B5BFC"/>
    <w:rsid w:val="007B701C"/>
    <w:rsid w:val="007C0554"/>
    <w:rsid w:val="007C18B7"/>
    <w:rsid w:val="007C2788"/>
    <w:rsid w:val="007C4004"/>
    <w:rsid w:val="007C4129"/>
    <w:rsid w:val="007C4510"/>
    <w:rsid w:val="007C4AD6"/>
    <w:rsid w:val="007C553F"/>
    <w:rsid w:val="007C5723"/>
    <w:rsid w:val="007C65D4"/>
    <w:rsid w:val="007D1054"/>
    <w:rsid w:val="007D2FAD"/>
    <w:rsid w:val="007D319C"/>
    <w:rsid w:val="007D3ECE"/>
    <w:rsid w:val="007D5FE2"/>
    <w:rsid w:val="007D6DAF"/>
    <w:rsid w:val="007D77F5"/>
    <w:rsid w:val="007E3408"/>
    <w:rsid w:val="007E3BF3"/>
    <w:rsid w:val="007E4DB1"/>
    <w:rsid w:val="007E6660"/>
    <w:rsid w:val="007F073E"/>
    <w:rsid w:val="007F0D4D"/>
    <w:rsid w:val="007F2643"/>
    <w:rsid w:val="007F2FC5"/>
    <w:rsid w:val="007F342D"/>
    <w:rsid w:val="007F400A"/>
    <w:rsid w:val="007F43C8"/>
    <w:rsid w:val="007F4E9B"/>
    <w:rsid w:val="007F5F08"/>
    <w:rsid w:val="007F6EEE"/>
    <w:rsid w:val="007F738F"/>
    <w:rsid w:val="007F7D84"/>
    <w:rsid w:val="007F7E66"/>
    <w:rsid w:val="00801C5D"/>
    <w:rsid w:val="0080339C"/>
    <w:rsid w:val="00805743"/>
    <w:rsid w:val="00806E4A"/>
    <w:rsid w:val="00806EBD"/>
    <w:rsid w:val="008076BF"/>
    <w:rsid w:val="0081060F"/>
    <w:rsid w:val="008107A3"/>
    <w:rsid w:val="00813220"/>
    <w:rsid w:val="008134AF"/>
    <w:rsid w:val="00813B53"/>
    <w:rsid w:val="008150D6"/>
    <w:rsid w:val="00815E38"/>
    <w:rsid w:val="008164FD"/>
    <w:rsid w:val="008173DD"/>
    <w:rsid w:val="00820D9A"/>
    <w:rsid w:val="0082137A"/>
    <w:rsid w:val="00822F55"/>
    <w:rsid w:val="00823759"/>
    <w:rsid w:val="008248E9"/>
    <w:rsid w:val="00825D70"/>
    <w:rsid w:val="0083205A"/>
    <w:rsid w:val="008324F4"/>
    <w:rsid w:val="00833DFE"/>
    <w:rsid w:val="00833F02"/>
    <w:rsid w:val="0083401C"/>
    <w:rsid w:val="00835D5F"/>
    <w:rsid w:val="00843751"/>
    <w:rsid w:val="008450FB"/>
    <w:rsid w:val="008463A1"/>
    <w:rsid w:val="00846D64"/>
    <w:rsid w:val="00846E19"/>
    <w:rsid w:val="008535D7"/>
    <w:rsid w:val="0085382A"/>
    <w:rsid w:val="00853E33"/>
    <w:rsid w:val="00854145"/>
    <w:rsid w:val="00854781"/>
    <w:rsid w:val="00856B88"/>
    <w:rsid w:val="008607B8"/>
    <w:rsid w:val="00862AF7"/>
    <w:rsid w:val="008638BD"/>
    <w:rsid w:val="00864791"/>
    <w:rsid w:val="008648DB"/>
    <w:rsid w:val="00866740"/>
    <w:rsid w:val="0087127C"/>
    <w:rsid w:val="00871A4F"/>
    <w:rsid w:val="00871CBF"/>
    <w:rsid w:val="00872716"/>
    <w:rsid w:val="00874377"/>
    <w:rsid w:val="00875086"/>
    <w:rsid w:val="008762A8"/>
    <w:rsid w:val="00877F62"/>
    <w:rsid w:val="00886D10"/>
    <w:rsid w:val="00887CEF"/>
    <w:rsid w:val="00887E28"/>
    <w:rsid w:val="00890171"/>
    <w:rsid w:val="008908F0"/>
    <w:rsid w:val="0089410F"/>
    <w:rsid w:val="008951AE"/>
    <w:rsid w:val="00895283"/>
    <w:rsid w:val="0089531E"/>
    <w:rsid w:val="008969D8"/>
    <w:rsid w:val="00896BBC"/>
    <w:rsid w:val="0089734A"/>
    <w:rsid w:val="008A0CB2"/>
    <w:rsid w:val="008A1A38"/>
    <w:rsid w:val="008A1CFA"/>
    <w:rsid w:val="008A2501"/>
    <w:rsid w:val="008A38E5"/>
    <w:rsid w:val="008A412C"/>
    <w:rsid w:val="008A47BB"/>
    <w:rsid w:val="008A5797"/>
    <w:rsid w:val="008A57BD"/>
    <w:rsid w:val="008A5AD4"/>
    <w:rsid w:val="008A64A8"/>
    <w:rsid w:val="008A79E0"/>
    <w:rsid w:val="008B0AD4"/>
    <w:rsid w:val="008B1921"/>
    <w:rsid w:val="008B1EDA"/>
    <w:rsid w:val="008B2361"/>
    <w:rsid w:val="008B23B6"/>
    <w:rsid w:val="008B4371"/>
    <w:rsid w:val="008B4879"/>
    <w:rsid w:val="008B5A58"/>
    <w:rsid w:val="008B6CAA"/>
    <w:rsid w:val="008B733D"/>
    <w:rsid w:val="008C0FE2"/>
    <w:rsid w:val="008C12EF"/>
    <w:rsid w:val="008C1378"/>
    <w:rsid w:val="008C2B02"/>
    <w:rsid w:val="008C2B2E"/>
    <w:rsid w:val="008C2D19"/>
    <w:rsid w:val="008C2E64"/>
    <w:rsid w:val="008C3865"/>
    <w:rsid w:val="008C5F77"/>
    <w:rsid w:val="008D02DC"/>
    <w:rsid w:val="008D24CD"/>
    <w:rsid w:val="008D320B"/>
    <w:rsid w:val="008D3C25"/>
    <w:rsid w:val="008D3E3D"/>
    <w:rsid w:val="008D4F2B"/>
    <w:rsid w:val="008D4F6B"/>
    <w:rsid w:val="008D5CC9"/>
    <w:rsid w:val="008D7D2A"/>
    <w:rsid w:val="008E03DF"/>
    <w:rsid w:val="008E2030"/>
    <w:rsid w:val="008E409F"/>
    <w:rsid w:val="008E46B8"/>
    <w:rsid w:val="008E5438"/>
    <w:rsid w:val="008E7E85"/>
    <w:rsid w:val="008F1BD3"/>
    <w:rsid w:val="008F3427"/>
    <w:rsid w:val="008F69AA"/>
    <w:rsid w:val="00900F3E"/>
    <w:rsid w:val="00902181"/>
    <w:rsid w:val="00902C06"/>
    <w:rsid w:val="00904D4E"/>
    <w:rsid w:val="00905C71"/>
    <w:rsid w:val="00907065"/>
    <w:rsid w:val="00907D53"/>
    <w:rsid w:val="0091039C"/>
    <w:rsid w:val="009107A9"/>
    <w:rsid w:val="00910CC0"/>
    <w:rsid w:val="00911026"/>
    <w:rsid w:val="00911252"/>
    <w:rsid w:val="00911329"/>
    <w:rsid w:val="00912DC9"/>
    <w:rsid w:val="0091391C"/>
    <w:rsid w:val="00915FBA"/>
    <w:rsid w:val="009210B7"/>
    <w:rsid w:val="009247F4"/>
    <w:rsid w:val="009258E7"/>
    <w:rsid w:val="00926892"/>
    <w:rsid w:val="009305B9"/>
    <w:rsid w:val="00930D18"/>
    <w:rsid w:val="00930F3B"/>
    <w:rsid w:val="009324D3"/>
    <w:rsid w:val="00932D0C"/>
    <w:rsid w:val="00933F59"/>
    <w:rsid w:val="00934976"/>
    <w:rsid w:val="009352D0"/>
    <w:rsid w:val="009357D1"/>
    <w:rsid w:val="00937694"/>
    <w:rsid w:val="00940FF0"/>
    <w:rsid w:val="00942059"/>
    <w:rsid w:val="00942509"/>
    <w:rsid w:val="00943AB4"/>
    <w:rsid w:val="0094473D"/>
    <w:rsid w:val="009459AF"/>
    <w:rsid w:val="00946825"/>
    <w:rsid w:val="00946B2C"/>
    <w:rsid w:val="00946E7C"/>
    <w:rsid w:val="009512ED"/>
    <w:rsid w:val="009517C3"/>
    <w:rsid w:val="00953B71"/>
    <w:rsid w:val="00954239"/>
    <w:rsid w:val="00954977"/>
    <w:rsid w:val="00954DFA"/>
    <w:rsid w:val="00955184"/>
    <w:rsid w:val="0095547B"/>
    <w:rsid w:val="00955520"/>
    <w:rsid w:val="00955590"/>
    <w:rsid w:val="00955820"/>
    <w:rsid w:val="00956E47"/>
    <w:rsid w:val="00957258"/>
    <w:rsid w:val="009576A4"/>
    <w:rsid w:val="0096006B"/>
    <w:rsid w:val="00960785"/>
    <w:rsid w:val="0096085F"/>
    <w:rsid w:val="00961727"/>
    <w:rsid w:val="00964E30"/>
    <w:rsid w:val="00964ECE"/>
    <w:rsid w:val="00965F16"/>
    <w:rsid w:val="009662BA"/>
    <w:rsid w:val="009667CB"/>
    <w:rsid w:val="00966A4B"/>
    <w:rsid w:val="009677F1"/>
    <w:rsid w:val="0096787F"/>
    <w:rsid w:val="00970B3C"/>
    <w:rsid w:val="00971DAB"/>
    <w:rsid w:val="0097220D"/>
    <w:rsid w:val="00972A2B"/>
    <w:rsid w:val="00972C4F"/>
    <w:rsid w:val="00974919"/>
    <w:rsid w:val="009764FA"/>
    <w:rsid w:val="00977CA4"/>
    <w:rsid w:val="009811E0"/>
    <w:rsid w:val="00981ECA"/>
    <w:rsid w:val="009836E9"/>
    <w:rsid w:val="00983EFF"/>
    <w:rsid w:val="00985041"/>
    <w:rsid w:val="00985437"/>
    <w:rsid w:val="00986076"/>
    <w:rsid w:val="009861CB"/>
    <w:rsid w:val="00986AEC"/>
    <w:rsid w:val="00986FBF"/>
    <w:rsid w:val="00987C00"/>
    <w:rsid w:val="00991F7F"/>
    <w:rsid w:val="00994665"/>
    <w:rsid w:val="00997439"/>
    <w:rsid w:val="00997D06"/>
    <w:rsid w:val="00997F98"/>
    <w:rsid w:val="009A0EDF"/>
    <w:rsid w:val="009A12D4"/>
    <w:rsid w:val="009A3296"/>
    <w:rsid w:val="009A7D92"/>
    <w:rsid w:val="009B10E1"/>
    <w:rsid w:val="009B16DF"/>
    <w:rsid w:val="009B24EA"/>
    <w:rsid w:val="009B2B9A"/>
    <w:rsid w:val="009B2D90"/>
    <w:rsid w:val="009B319F"/>
    <w:rsid w:val="009B3E3D"/>
    <w:rsid w:val="009B3F66"/>
    <w:rsid w:val="009B56A1"/>
    <w:rsid w:val="009B6408"/>
    <w:rsid w:val="009C0A36"/>
    <w:rsid w:val="009C273A"/>
    <w:rsid w:val="009C3B71"/>
    <w:rsid w:val="009C3C7E"/>
    <w:rsid w:val="009C4F1A"/>
    <w:rsid w:val="009C7C06"/>
    <w:rsid w:val="009C7E61"/>
    <w:rsid w:val="009D0114"/>
    <w:rsid w:val="009D136A"/>
    <w:rsid w:val="009D231B"/>
    <w:rsid w:val="009D2A8B"/>
    <w:rsid w:val="009D4013"/>
    <w:rsid w:val="009E21A7"/>
    <w:rsid w:val="009E33E9"/>
    <w:rsid w:val="009E37A4"/>
    <w:rsid w:val="009F0414"/>
    <w:rsid w:val="009F1B4C"/>
    <w:rsid w:val="009F35CF"/>
    <w:rsid w:val="009F5329"/>
    <w:rsid w:val="009F6602"/>
    <w:rsid w:val="009F6AA3"/>
    <w:rsid w:val="009F7358"/>
    <w:rsid w:val="009F7A72"/>
    <w:rsid w:val="00A008B8"/>
    <w:rsid w:val="00A015AF"/>
    <w:rsid w:val="00A016E3"/>
    <w:rsid w:val="00A01980"/>
    <w:rsid w:val="00A04220"/>
    <w:rsid w:val="00A04E43"/>
    <w:rsid w:val="00A05113"/>
    <w:rsid w:val="00A054D5"/>
    <w:rsid w:val="00A072CF"/>
    <w:rsid w:val="00A11932"/>
    <w:rsid w:val="00A135C7"/>
    <w:rsid w:val="00A13B68"/>
    <w:rsid w:val="00A13BE5"/>
    <w:rsid w:val="00A1598F"/>
    <w:rsid w:val="00A20D7D"/>
    <w:rsid w:val="00A218D7"/>
    <w:rsid w:val="00A21A07"/>
    <w:rsid w:val="00A21D3C"/>
    <w:rsid w:val="00A22587"/>
    <w:rsid w:val="00A22F5E"/>
    <w:rsid w:val="00A2788F"/>
    <w:rsid w:val="00A303AF"/>
    <w:rsid w:val="00A3147C"/>
    <w:rsid w:val="00A32E39"/>
    <w:rsid w:val="00A334F2"/>
    <w:rsid w:val="00A33841"/>
    <w:rsid w:val="00A33ED1"/>
    <w:rsid w:val="00A35BB4"/>
    <w:rsid w:val="00A400D4"/>
    <w:rsid w:val="00A4013E"/>
    <w:rsid w:val="00A4205D"/>
    <w:rsid w:val="00A42BA3"/>
    <w:rsid w:val="00A42F0E"/>
    <w:rsid w:val="00A4396D"/>
    <w:rsid w:val="00A43D55"/>
    <w:rsid w:val="00A44F77"/>
    <w:rsid w:val="00A4697D"/>
    <w:rsid w:val="00A46C17"/>
    <w:rsid w:val="00A470B2"/>
    <w:rsid w:val="00A47F87"/>
    <w:rsid w:val="00A5025E"/>
    <w:rsid w:val="00A507F5"/>
    <w:rsid w:val="00A50D65"/>
    <w:rsid w:val="00A50F55"/>
    <w:rsid w:val="00A51053"/>
    <w:rsid w:val="00A52967"/>
    <w:rsid w:val="00A530BF"/>
    <w:rsid w:val="00A547F9"/>
    <w:rsid w:val="00A5536B"/>
    <w:rsid w:val="00A55DF4"/>
    <w:rsid w:val="00A5623E"/>
    <w:rsid w:val="00A56F7C"/>
    <w:rsid w:val="00A57E22"/>
    <w:rsid w:val="00A603F5"/>
    <w:rsid w:val="00A61CAB"/>
    <w:rsid w:val="00A61FF5"/>
    <w:rsid w:val="00A62289"/>
    <w:rsid w:val="00A63081"/>
    <w:rsid w:val="00A635CA"/>
    <w:rsid w:val="00A63883"/>
    <w:rsid w:val="00A638AD"/>
    <w:rsid w:val="00A64659"/>
    <w:rsid w:val="00A66F79"/>
    <w:rsid w:val="00A67858"/>
    <w:rsid w:val="00A67C9E"/>
    <w:rsid w:val="00A7057A"/>
    <w:rsid w:val="00A73AC8"/>
    <w:rsid w:val="00A740F4"/>
    <w:rsid w:val="00A745F9"/>
    <w:rsid w:val="00A75175"/>
    <w:rsid w:val="00A75A07"/>
    <w:rsid w:val="00A75FA8"/>
    <w:rsid w:val="00A76F13"/>
    <w:rsid w:val="00A77417"/>
    <w:rsid w:val="00A81C59"/>
    <w:rsid w:val="00A84029"/>
    <w:rsid w:val="00A85C3F"/>
    <w:rsid w:val="00A85CB4"/>
    <w:rsid w:val="00A86CE7"/>
    <w:rsid w:val="00A9326B"/>
    <w:rsid w:val="00A93565"/>
    <w:rsid w:val="00A97228"/>
    <w:rsid w:val="00AA0450"/>
    <w:rsid w:val="00AA07EF"/>
    <w:rsid w:val="00AA11DC"/>
    <w:rsid w:val="00AA2169"/>
    <w:rsid w:val="00AA277F"/>
    <w:rsid w:val="00AA5495"/>
    <w:rsid w:val="00AA628E"/>
    <w:rsid w:val="00AA7763"/>
    <w:rsid w:val="00AA7DF3"/>
    <w:rsid w:val="00AB27F4"/>
    <w:rsid w:val="00AB3FAA"/>
    <w:rsid w:val="00AB3FF0"/>
    <w:rsid w:val="00AB4F22"/>
    <w:rsid w:val="00AB508B"/>
    <w:rsid w:val="00AB6638"/>
    <w:rsid w:val="00AB6A37"/>
    <w:rsid w:val="00AC4BF5"/>
    <w:rsid w:val="00AC61DA"/>
    <w:rsid w:val="00AC6B0E"/>
    <w:rsid w:val="00AC774F"/>
    <w:rsid w:val="00AC7BEB"/>
    <w:rsid w:val="00AD1082"/>
    <w:rsid w:val="00AD3A63"/>
    <w:rsid w:val="00AD5A93"/>
    <w:rsid w:val="00AE149D"/>
    <w:rsid w:val="00AE221A"/>
    <w:rsid w:val="00AE4231"/>
    <w:rsid w:val="00AE4E84"/>
    <w:rsid w:val="00AE7B4C"/>
    <w:rsid w:val="00AF2085"/>
    <w:rsid w:val="00AF2570"/>
    <w:rsid w:val="00AF29B1"/>
    <w:rsid w:val="00AF2A93"/>
    <w:rsid w:val="00AF2BF1"/>
    <w:rsid w:val="00AF2F2A"/>
    <w:rsid w:val="00AF381A"/>
    <w:rsid w:val="00AF3BF5"/>
    <w:rsid w:val="00AF4D5C"/>
    <w:rsid w:val="00B01995"/>
    <w:rsid w:val="00B021F3"/>
    <w:rsid w:val="00B0353F"/>
    <w:rsid w:val="00B04649"/>
    <w:rsid w:val="00B0486D"/>
    <w:rsid w:val="00B065FE"/>
    <w:rsid w:val="00B07AE7"/>
    <w:rsid w:val="00B12BA8"/>
    <w:rsid w:val="00B12DC7"/>
    <w:rsid w:val="00B14360"/>
    <w:rsid w:val="00B16560"/>
    <w:rsid w:val="00B20C1A"/>
    <w:rsid w:val="00B2107D"/>
    <w:rsid w:val="00B21CC2"/>
    <w:rsid w:val="00B229CE"/>
    <w:rsid w:val="00B22C7B"/>
    <w:rsid w:val="00B23469"/>
    <w:rsid w:val="00B25902"/>
    <w:rsid w:val="00B2720E"/>
    <w:rsid w:val="00B2735D"/>
    <w:rsid w:val="00B327FB"/>
    <w:rsid w:val="00B35265"/>
    <w:rsid w:val="00B36112"/>
    <w:rsid w:val="00B363CF"/>
    <w:rsid w:val="00B376AE"/>
    <w:rsid w:val="00B37E86"/>
    <w:rsid w:val="00B41355"/>
    <w:rsid w:val="00B42DF2"/>
    <w:rsid w:val="00B43230"/>
    <w:rsid w:val="00B44D1E"/>
    <w:rsid w:val="00B4619B"/>
    <w:rsid w:val="00B46592"/>
    <w:rsid w:val="00B503EE"/>
    <w:rsid w:val="00B515EB"/>
    <w:rsid w:val="00B54AB5"/>
    <w:rsid w:val="00B5756F"/>
    <w:rsid w:val="00B57DAE"/>
    <w:rsid w:val="00B57F22"/>
    <w:rsid w:val="00B61C29"/>
    <w:rsid w:val="00B61F01"/>
    <w:rsid w:val="00B65F36"/>
    <w:rsid w:val="00B70165"/>
    <w:rsid w:val="00B72973"/>
    <w:rsid w:val="00B746C7"/>
    <w:rsid w:val="00B75179"/>
    <w:rsid w:val="00B768DA"/>
    <w:rsid w:val="00B80328"/>
    <w:rsid w:val="00B8061E"/>
    <w:rsid w:val="00B8069B"/>
    <w:rsid w:val="00B80E0A"/>
    <w:rsid w:val="00B80E94"/>
    <w:rsid w:val="00B8156E"/>
    <w:rsid w:val="00B82FA7"/>
    <w:rsid w:val="00B84391"/>
    <w:rsid w:val="00B84BA0"/>
    <w:rsid w:val="00B84C5C"/>
    <w:rsid w:val="00B86463"/>
    <w:rsid w:val="00B879A7"/>
    <w:rsid w:val="00B90DDA"/>
    <w:rsid w:val="00B91E14"/>
    <w:rsid w:val="00B91FCC"/>
    <w:rsid w:val="00B92D79"/>
    <w:rsid w:val="00B93235"/>
    <w:rsid w:val="00B93BE0"/>
    <w:rsid w:val="00B94034"/>
    <w:rsid w:val="00B94035"/>
    <w:rsid w:val="00B953A6"/>
    <w:rsid w:val="00BA1B8D"/>
    <w:rsid w:val="00BA2879"/>
    <w:rsid w:val="00BA2F6E"/>
    <w:rsid w:val="00BA3319"/>
    <w:rsid w:val="00BA340C"/>
    <w:rsid w:val="00BA38AB"/>
    <w:rsid w:val="00BA3F5D"/>
    <w:rsid w:val="00BA4C8D"/>
    <w:rsid w:val="00BB058F"/>
    <w:rsid w:val="00BB1FA4"/>
    <w:rsid w:val="00BB2893"/>
    <w:rsid w:val="00BB2E2F"/>
    <w:rsid w:val="00BB3137"/>
    <w:rsid w:val="00BB3453"/>
    <w:rsid w:val="00BB3511"/>
    <w:rsid w:val="00BB70AE"/>
    <w:rsid w:val="00BC0563"/>
    <w:rsid w:val="00BC0FE5"/>
    <w:rsid w:val="00BC1957"/>
    <w:rsid w:val="00BC1ED3"/>
    <w:rsid w:val="00BC212F"/>
    <w:rsid w:val="00BC21D0"/>
    <w:rsid w:val="00BC383F"/>
    <w:rsid w:val="00BC4C61"/>
    <w:rsid w:val="00BC54C8"/>
    <w:rsid w:val="00BC7985"/>
    <w:rsid w:val="00BD092A"/>
    <w:rsid w:val="00BD0D18"/>
    <w:rsid w:val="00BD287E"/>
    <w:rsid w:val="00BD373E"/>
    <w:rsid w:val="00BD3E37"/>
    <w:rsid w:val="00BD435B"/>
    <w:rsid w:val="00BD4F8D"/>
    <w:rsid w:val="00BD59A5"/>
    <w:rsid w:val="00BE019A"/>
    <w:rsid w:val="00BE3256"/>
    <w:rsid w:val="00BE4962"/>
    <w:rsid w:val="00BE5BFF"/>
    <w:rsid w:val="00BE66FC"/>
    <w:rsid w:val="00BE69E3"/>
    <w:rsid w:val="00BE7588"/>
    <w:rsid w:val="00BF086C"/>
    <w:rsid w:val="00BF2D86"/>
    <w:rsid w:val="00BF3DFE"/>
    <w:rsid w:val="00BF41B7"/>
    <w:rsid w:val="00BF422A"/>
    <w:rsid w:val="00BF4EFC"/>
    <w:rsid w:val="00BF6C43"/>
    <w:rsid w:val="00BF79C3"/>
    <w:rsid w:val="00C016FB"/>
    <w:rsid w:val="00C04B63"/>
    <w:rsid w:val="00C06FF8"/>
    <w:rsid w:val="00C07C1E"/>
    <w:rsid w:val="00C10B06"/>
    <w:rsid w:val="00C120DF"/>
    <w:rsid w:val="00C145AB"/>
    <w:rsid w:val="00C16DAC"/>
    <w:rsid w:val="00C2163A"/>
    <w:rsid w:val="00C2299D"/>
    <w:rsid w:val="00C2413F"/>
    <w:rsid w:val="00C247E2"/>
    <w:rsid w:val="00C25222"/>
    <w:rsid w:val="00C259BE"/>
    <w:rsid w:val="00C26633"/>
    <w:rsid w:val="00C26B90"/>
    <w:rsid w:val="00C278A6"/>
    <w:rsid w:val="00C27E01"/>
    <w:rsid w:val="00C30317"/>
    <w:rsid w:val="00C31EB9"/>
    <w:rsid w:val="00C322F8"/>
    <w:rsid w:val="00C3324E"/>
    <w:rsid w:val="00C339AE"/>
    <w:rsid w:val="00C34A12"/>
    <w:rsid w:val="00C35ACB"/>
    <w:rsid w:val="00C3615C"/>
    <w:rsid w:val="00C36C0E"/>
    <w:rsid w:val="00C406F4"/>
    <w:rsid w:val="00C40922"/>
    <w:rsid w:val="00C40C51"/>
    <w:rsid w:val="00C41CA7"/>
    <w:rsid w:val="00C42882"/>
    <w:rsid w:val="00C42949"/>
    <w:rsid w:val="00C450F1"/>
    <w:rsid w:val="00C4558F"/>
    <w:rsid w:val="00C46DBD"/>
    <w:rsid w:val="00C47226"/>
    <w:rsid w:val="00C478E7"/>
    <w:rsid w:val="00C47A05"/>
    <w:rsid w:val="00C47CEF"/>
    <w:rsid w:val="00C5008D"/>
    <w:rsid w:val="00C51DCF"/>
    <w:rsid w:val="00C52540"/>
    <w:rsid w:val="00C5320F"/>
    <w:rsid w:val="00C56400"/>
    <w:rsid w:val="00C5657E"/>
    <w:rsid w:val="00C569FB"/>
    <w:rsid w:val="00C57A1E"/>
    <w:rsid w:val="00C57A6A"/>
    <w:rsid w:val="00C609CD"/>
    <w:rsid w:val="00C624F9"/>
    <w:rsid w:val="00C62B0D"/>
    <w:rsid w:val="00C632A7"/>
    <w:rsid w:val="00C636DA"/>
    <w:rsid w:val="00C638D6"/>
    <w:rsid w:val="00C6438E"/>
    <w:rsid w:val="00C64692"/>
    <w:rsid w:val="00C67D21"/>
    <w:rsid w:val="00C70F45"/>
    <w:rsid w:val="00C710D0"/>
    <w:rsid w:val="00C71DFC"/>
    <w:rsid w:val="00C73395"/>
    <w:rsid w:val="00C7445A"/>
    <w:rsid w:val="00C74FD5"/>
    <w:rsid w:val="00C75005"/>
    <w:rsid w:val="00C77E15"/>
    <w:rsid w:val="00C800C8"/>
    <w:rsid w:val="00C80C45"/>
    <w:rsid w:val="00C80DF9"/>
    <w:rsid w:val="00C817AA"/>
    <w:rsid w:val="00C839EC"/>
    <w:rsid w:val="00C83DF2"/>
    <w:rsid w:val="00C85E07"/>
    <w:rsid w:val="00C87928"/>
    <w:rsid w:val="00C87DEE"/>
    <w:rsid w:val="00C90796"/>
    <w:rsid w:val="00C90839"/>
    <w:rsid w:val="00C90AD0"/>
    <w:rsid w:val="00C91706"/>
    <w:rsid w:val="00C92353"/>
    <w:rsid w:val="00C9323C"/>
    <w:rsid w:val="00C93FE6"/>
    <w:rsid w:val="00C94D02"/>
    <w:rsid w:val="00C96B21"/>
    <w:rsid w:val="00C973DD"/>
    <w:rsid w:val="00C97A99"/>
    <w:rsid w:val="00C97E1B"/>
    <w:rsid w:val="00CA0BE3"/>
    <w:rsid w:val="00CA0F80"/>
    <w:rsid w:val="00CA1D36"/>
    <w:rsid w:val="00CA3720"/>
    <w:rsid w:val="00CA3ACB"/>
    <w:rsid w:val="00CA42CC"/>
    <w:rsid w:val="00CA48B1"/>
    <w:rsid w:val="00CA4C70"/>
    <w:rsid w:val="00CA59BF"/>
    <w:rsid w:val="00CA6072"/>
    <w:rsid w:val="00CA657A"/>
    <w:rsid w:val="00CB05DC"/>
    <w:rsid w:val="00CB0763"/>
    <w:rsid w:val="00CB09D8"/>
    <w:rsid w:val="00CB2E71"/>
    <w:rsid w:val="00CB3015"/>
    <w:rsid w:val="00CB3213"/>
    <w:rsid w:val="00CB63C2"/>
    <w:rsid w:val="00CB6836"/>
    <w:rsid w:val="00CB69C5"/>
    <w:rsid w:val="00CB7FC0"/>
    <w:rsid w:val="00CC0C28"/>
    <w:rsid w:val="00CC0F51"/>
    <w:rsid w:val="00CC16E0"/>
    <w:rsid w:val="00CC1A82"/>
    <w:rsid w:val="00CC2817"/>
    <w:rsid w:val="00CC334E"/>
    <w:rsid w:val="00CC3DFA"/>
    <w:rsid w:val="00CD0F8C"/>
    <w:rsid w:val="00CD119C"/>
    <w:rsid w:val="00CD16FE"/>
    <w:rsid w:val="00CD22BF"/>
    <w:rsid w:val="00CD2410"/>
    <w:rsid w:val="00CD2BE0"/>
    <w:rsid w:val="00CD2F2D"/>
    <w:rsid w:val="00CD3B45"/>
    <w:rsid w:val="00CD4781"/>
    <w:rsid w:val="00CD4895"/>
    <w:rsid w:val="00CD6CFD"/>
    <w:rsid w:val="00CD7800"/>
    <w:rsid w:val="00CD7FB7"/>
    <w:rsid w:val="00CE24BE"/>
    <w:rsid w:val="00CE2DB1"/>
    <w:rsid w:val="00CE3A21"/>
    <w:rsid w:val="00CE61E8"/>
    <w:rsid w:val="00CE7C0D"/>
    <w:rsid w:val="00CF1524"/>
    <w:rsid w:val="00CF1810"/>
    <w:rsid w:val="00CF1917"/>
    <w:rsid w:val="00CF42DE"/>
    <w:rsid w:val="00CF4D75"/>
    <w:rsid w:val="00CF5582"/>
    <w:rsid w:val="00CF6ACF"/>
    <w:rsid w:val="00CF7BC9"/>
    <w:rsid w:val="00CF7EB0"/>
    <w:rsid w:val="00CF7FA6"/>
    <w:rsid w:val="00D023DB"/>
    <w:rsid w:val="00D04291"/>
    <w:rsid w:val="00D05E26"/>
    <w:rsid w:val="00D06397"/>
    <w:rsid w:val="00D07A98"/>
    <w:rsid w:val="00D10154"/>
    <w:rsid w:val="00D119EF"/>
    <w:rsid w:val="00D121BE"/>
    <w:rsid w:val="00D12708"/>
    <w:rsid w:val="00D134ED"/>
    <w:rsid w:val="00D14AA4"/>
    <w:rsid w:val="00D16C33"/>
    <w:rsid w:val="00D20E0E"/>
    <w:rsid w:val="00D213CB"/>
    <w:rsid w:val="00D220A7"/>
    <w:rsid w:val="00D22448"/>
    <w:rsid w:val="00D23B2C"/>
    <w:rsid w:val="00D23C6C"/>
    <w:rsid w:val="00D23CBE"/>
    <w:rsid w:val="00D23F12"/>
    <w:rsid w:val="00D25ED1"/>
    <w:rsid w:val="00D26342"/>
    <w:rsid w:val="00D26F18"/>
    <w:rsid w:val="00D27664"/>
    <w:rsid w:val="00D27B00"/>
    <w:rsid w:val="00D27BA9"/>
    <w:rsid w:val="00D27E20"/>
    <w:rsid w:val="00D27E65"/>
    <w:rsid w:val="00D334F2"/>
    <w:rsid w:val="00D34176"/>
    <w:rsid w:val="00D36E1C"/>
    <w:rsid w:val="00D3776A"/>
    <w:rsid w:val="00D37D3C"/>
    <w:rsid w:val="00D4111E"/>
    <w:rsid w:val="00D41A3C"/>
    <w:rsid w:val="00D436DB"/>
    <w:rsid w:val="00D4590C"/>
    <w:rsid w:val="00D50863"/>
    <w:rsid w:val="00D51128"/>
    <w:rsid w:val="00D517A1"/>
    <w:rsid w:val="00D51C68"/>
    <w:rsid w:val="00D53861"/>
    <w:rsid w:val="00D5500D"/>
    <w:rsid w:val="00D5741D"/>
    <w:rsid w:val="00D57637"/>
    <w:rsid w:val="00D6295C"/>
    <w:rsid w:val="00D6381B"/>
    <w:rsid w:val="00D63CFD"/>
    <w:rsid w:val="00D63EE4"/>
    <w:rsid w:val="00D663F1"/>
    <w:rsid w:val="00D67268"/>
    <w:rsid w:val="00D6751F"/>
    <w:rsid w:val="00D706E2"/>
    <w:rsid w:val="00D7114C"/>
    <w:rsid w:val="00D71844"/>
    <w:rsid w:val="00D72696"/>
    <w:rsid w:val="00D73FC9"/>
    <w:rsid w:val="00D74916"/>
    <w:rsid w:val="00D74E1C"/>
    <w:rsid w:val="00D75324"/>
    <w:rsid w:val="00D764E8"/>
    <w:rsid w:val="00D773A6"/>
    <w:rsid w:val="00D8071E"/>
    <w:rsid w:val="00D8125E"/>
    <w:rsid w:val="00D8168F"/>
    <w:rsid w:val="00D81AF4"/>
    <w:rsid w:val="00D832E6"/>
    <w:rsid w:val="00D83CE7"/>
    <w:rsid w:val="00D84EDE"/>
    <w:rsid w:val="00D85A5A"/>
    <w:rsid w:val="00D876CE"/>
    <w:rsid w:val="00D8791F"/>
    <w:rsid w:val="00D87A06"/>
    <w:rsid w:val="00D87B5D"/>
    <w:rsid w:val="00D87F7D"/>
    <w:rsid w:val="00D87F80"/>
    <w:rsid w:val="00D90C79"/>
    <w:rsid w:val="00D90CCE"/>
    <w:rsid w:val="00D90DA0"/>
    <w:rsid w:val="00D9118A"/>
    <w:rsid w:val="00D91D14"/>
    <w:rsid w:val="00D930DA"/>
    <w:rsid w:val="00D93DB8"/>
    <w:rsid w:val="00D94362"/>
    <w:rsid w:val="00D9526F"/>
    <w:rsid w:val="00D97567"/>
    <w:rsid w:val="00DA0155"/>
    <w:rsid w:val="00DA2ACF"/>
    <w:rsid w:val="00DA2B09"/>
    <w:rsid w:val="00DA2BE7"/>
    <w:rsid w:val="00DA4BA5"/>
    <w:rsid w:val="00DA4DA0"/>
    <w:rsid w:val="00DA5F94"/>
    <w:rsid w:val="00DA6E49"/>
    <w:rsid w:val="00DA7684"/>
    <w:rsid w:val="00DB06C6"/>
    <w:rsid w:val="00DB0A9E"/>
    <w:rsid w:val="00DB0DE8"/>
    <w:rsid w:val="00DB140B"/>
    <w:rsid w:val="00DB1434"/>
    <w:rsid w:val="00DB22E7"/>
    <w:rsid w:val="00DB2491"/>
    <w:rsid w:val="00DB2641"/>
    <w:rsid w:val="00DB3EEF"/>
    <w:rsid w:val="00DB3F0A"/>
    <w:rsid w:val="00DB5037"/>
    <w:rsid w:val="00DC1644"/>
    <w:rsid w:val="00DC1F35"/>
    <w:rsid w:val="00DC293D"/>
    <w:rsid w:val="00DC2B2F"/>
    <w:rsid w:val="00DC38D9"/>
    <w:rsid w:val="00DC39B1"/>
    <w:rsid w:val="00DC443D"/>
    <w:rsid w:val="00DC4A55"/>
    <w:rsid w:val="00DC5153"/>
    <w:rsid w:val="00DC5BE9"/>
    <w:rsid w:val="00DC7CD4"/>
    <w:rsid w:val="00DD0112"/>
    <w:rsid w:val="00DD07A4"/>
    <w:rsid w:val="00DD1A0D"/>
    <w:rsid w:val="00DD2E06"/>
    <w:rsid w:val="00DD477F"/>
    <w:rsid w:val="00DD4E3C"/>
    <w:rsid w:val="00DD5C93"/>
    <w:rsid w:val="00DD7752"/>
    <w:rsid w:val="00DE1858"/>
    <w:rsid w:val="00DE2791"/>
    <w:rsid w:val="00DE295A"/>
    <w:rsid w:val="00DE305F"/>
    <w:rsid w:val="00DE30E9"/>
    <w:rsid w:val="00DE3C62"/>
    <w:rsid w:val="00DE44AD"/>
    <w:rsid w:val="00DE5637"/>
    <w:rsid w:val="00DE5B4E"/>
    <w:rsid w:val="00DE641A"/>
    <w:rsid w:val="00DE6792"/>
    <w:rsid w:val="00DE689D"/>
    <w:rsid w:val="00DF0633"/>
    <w:rsid w:val="00DF11B7"/>
    <w:rsid w:val="00DF1D22"/>
    <w:rsid w:val="00DF2847"/>
    <w:rsid w:val="00DF2BB5"/>
    <w:rsid w:val="00DF3168"/>
    <w:rsid w:val="00DF38B5"/>
    <w:rsid w:val="00DF4649"/>
    <w:rsid w:val="00DF47D4"/>
    <w:rsid w:val="00DF54BF"/>
    <w:rsid w:val="00DF5F19"/>
    <w:rsid w:val="00DF638F"/>
    <w:rsid w:val="00DF7CE9"/>
    <w:rsid w:val="00DF7EA1"/>
    <w:rsid w:val="00E00256"/>
    <w:rsid w:val="00E01020"/>
    <w:rsid w:val="00E0266A"/>
    <w:rsid w:val="00E02B21"/>
    <w:rsid w:val="00E02E06"/>
    <w:rsid w:val="00E03DC7"/>
    <w:rsid w:val="00E03F27"/>
    <w:rsid w:val="00E05418"/>
    <w:rsid w:val="00E0679D"/>
    <w:rsid w:val="00E079CC"/>
    <w:rsid w:val="00E07E40"/>
    <w:rsid w:val="00E10DBA"/>
    <w:rsid w:val="00E17803"/>
    <w:rsid w:val="00E203FC"/>
    <w:rsid w:val="00E20709"/>
    <w:rsid w:val="00E235DA"/>
    <w:rsid w:val="00E24ECC"/>
    <w:rsid w:val="00E257FB"/>
    <w:rsid w:val="00E26D08"/>
    <w:rsid w:val="00E31270"/>
    <w:rsid w:val="00E31DA9"/>
    <w:rsid w:val="00E32482"/>
    <w:rsid w:val="00E32B99"/>
    <w:rsid w:val="00E34582"/>
    <w:rsid w:val="00E42D45"/>
    <w:rsid w:val="00E42EA4"/>
    <w:rsid w:val="00E43620"/>
    <w:rsid w:val="00E43939"/>
    <w:rsid w:val="00E43BA1"/>
    <w:rsid w:val="00E4498C"/>
    <w:rsid w:val="00E454A0"/>
    <w:rsid w:val="00E4591A"/>
    <w:rsid w:val="00E45E96"/>
    <w:rsid w:val="00E4639D"/>
    <w:rsid w:val="00E46545"/>
    <w:rsid w:val="00E46FF9"/>
    <w:rsid w:val="00E4711B"/>
    <w:rsid w:val="00E47A64"/>
    <w:rsid w:val="00E47AB7"/>
    <w:rsid w:val="00E507A4"/>
    <w:rsid w:val="00E516B1"/>
    <w:rsid w:val="00E52334"/>
    <w:rsid w:val="00E52F45"/>
    <w:rsid w:val="00E539F1"/>
    <w:rsid w:val="00E542D8"/>
    <w:rsid w:val="00E552A9"/>
    <w:rsid w:val="00E56FBC"/>
    <w:rsid w:val="00E604B4"/>
    <w:rsid w:val="00E6068E"/>
    <w:rsid w:val="00E614FC"/>
    <w:rsid w:val="00E615C3"/>
    <w:rsid w:val="00E61A78"/>
    <w:rsid w:val="00E63155"/>
    <w:rsid w:val="00E63346"/>
    <w:rsid w:val="00E6341E"/>
    <w:rsid w:val="00E637FB"/>
    <w:rsid w:val="00E63EB0"/>
    <w:rsid w:val="00E6413A"/>
    <w:rsid w:val="00E64BB1"/>
    <w:rsid w:val="00E65A66"/>
    <w:rsid w:val="00E65E1B"/>
    <w:rsid w:val="00E66AF1"/>
    <w:rsid w:val="00E7003F"/>
    <w:rsid w:val="00E701DB"/>
    <w:rsid w:val="00E717F7"/>
    <w:rsid w:val="00E73F0F"/>
    <w:rsid w:val="00E760AD"/>
    <w:rsid w:val="00E76900"/>
    <w:rsid w:val="00E76D39"/>
    <w:rsid w:val="00E803F6"/>
    <w:rsid w:val="00E80B48"/>
    <w:rsid w:val="00E83917"/>
    <w:rsid w:val="00E8448E"/>
    <w:rsid w:val="00E848A8"/>
    <w:rsid w:val="00E84A4B"/>
    <w:rsid w:val="00E84DB6"/>
    <w:rsid w:val="00E929F7"/>
    <w:rsid w:val="00E92BCD"/>
    <w:rsid w:val="00E931EE"/>
    <w:rsid w:val="00E97073"/>
    <w:rsid w:val="00E97B04"/>
    <w:rsid w:val="00EA01B1"/>
    <w:rsid w:val="00EA023F"/>
    <w:rsid w:val="00EA14C0"/>
    <w:rsid w:val="00EA2136"/>
    <w:rsid w:val="00EA556C"/>
    <w:rsid w:val="00EA5F04"/>
    <w:rsid w:val="00EA69BB"/>
    <w:rsid w:val="00EA7203"/>
    <w:rsid w:val="00EA76C1"/>
    <w:rsid w:val="00EB2B50"/>
    <w:rsid w:val="00EB49FC"/>
    <w:rsid w:val="00EB54BF"/>
    <w:rsid w:val="00EC0C6B"/>
    <w:rsid w:val="00EC0EE5"/>
    <w:rsid w:val="00EC1A55"/>
    <w:rsid w:val="00EC3104"/>
    <w:rsid w:val="00EC3955"/>
    <w:rsid w:val="00EC58BB"/>
    <w:rsid w:val="00EC654D"/>
    <w:rsid w:val="00EC6CEC"/>
    <w:rsid w:val="00EC6D15"/>
    <w:rsid w:val="00EC757A"/>
    <w:rsid w:val="00EC77A9"/>
    <w:rsid w:val="00EC788B"/>
    <w:rsid w:val="00ED04A5"/>
    <w:rsid w:val="00ED1AE4"/>
    <w:rsid w:val="00ED2560"/>
    <w:rsid w:val="00ED3452"/>
    <w:rsid w:val="00ED3550"/>
    <w:rsid w:val="00ED4242"/>
    <w:rsid w:val="00ED5482"/>
    <w:rsid w:val="00ED6FF3"/>
    <w:rsid w:val="00EE0748"/>
    <w:rsid w:val="00EE07B1"/>
    <w:rsid w:val="00EE1D47"/>
    <w:rsid w:val="00EE1D76"/>
    <w:rsid w:val="00EE2BC2"/>
    <w:rsid w:val="00EE40B0"/>
    <w:rsid w:val="00EE40CC"/>
    <w:rsid w:val="00EE4124"/>
    <w:rsid w:val="00EE4847"/>
    <w:rsid w:val="00EE48F9"/>
    <w:rsid w:val="00EE4D4F"/>
    <w:rsid w:val="00EE55EF"/>
    <w:rsid w:val="00EF183A"/>
    <w:rsid w:val="00EF190C"/>
    <w:rsid w:val="00EF3364"/>
    <w:rsid w:val="00EF3B96"/>
    <w:rsid w:val="00EF58BE"/>
    <w:rsid w:val="00EF689C"/>
    <w:rsid w:val="00EF7001"/>
    <w:rsid w:val="00F0050C"/>
    <w:rsid w:val="00F01D8E"/>
    <w:rsid w:val="00F02AF2"/>
    <w:rsid w:val="00F02FF7"/>
    <w:rsid w:val="00F06AF9"/>
    <w:rsid w:val="00F10FDD"/>
    <w:rsid w:val="00F1190D"/>
    <w:rsid w:val="00F14DE3"/>
    <w:rsid w:val="00F17A02"/>
    <w:rsid w:val="00F22563"/>
    <w:rsid w:val="00F233C6"/>
    <w:rsid w:val="00F23916"/>
    <w:rsid w:val="00F24A39"/>
    <w:rsid w:val="00F266F8"/>
    <w:rsid w:val="00F267F1"/>
    <w:rsid w:val="00F26BA1"/>
    <w:rsid w:val="00F270CD"/>
    <w:rsid w:val="00F27187"/>
    <w:rsid w:val="00F27380"/>
    <w:rsid w:val="00F279F8"/>
    <w:rsid w:val="00F27BF6"/>
    <w:rsid w:val="00F30491"/>
    <w:rsid w:val="00F30C9B"/>
    <w:rsid w:val="00F3179C"/>
    <w:rsid w:val="00F321B7"/>
    <w:rsid w:val="00F3254F"/>
    <w:rsid w:val="00F33BE8"/>
    <w:rsid w:val="00F33F76"/>
    <w:rsid w:val="00F3454B"/>
    <w:rsid w:val="00F357FD"/>
    <w:rsid w:val="00F40359"/>
    <w:rsid w:val="00F41A13"/>
    <w:rsid w:val="00F41CF5"/>
    <w:rsid w:val="00F42685"/>
    <w:rsid w:val="00F42A1B"/>
    <w:rsid w:val="00F42A41"/>
    <w:rsid w:val="00F4386D"/>
    <w:rsid w:val="00F4524A"/>
    <w:rsid w:val="00F4589A"/>
    <w:rsid w:val="00F46388"/>
    <w:rsid w:val="00F47F52"/>
    <w:rsid w:val="00F50614"/>
    <w:rsid w:val="00F50EBA"/>
    <w:rsid w:val="00F51AD2"/>
    <w:rsid w:val="00F55BA6"/>
    <w:rsid w:val="00F60135"/>
    <w:rsid w:val="00F60890"/>
    <w:rsid w:val="00F61E02"/>
    <w:rsid w:val="00F643D3"/>
    <w:rsid w:val="00F66E2D"/>
    <w:rsid w:val="00F67E07"/>
    <w:rsid w:val="00F70E28"/>
    <w:rsid w:val="00F710FC"/>
    <w:rsid w:val="00F71EBD"/>
    <w:rsid w:val="00F7212B"/>
    <w:rsid w:val="00F72C98"/>
    <w:rsid w:val="00F73E2A"/>
    <w:rsid w:val="00F80109"/>
    <w:rsid w:val="00F80AFC"/>
    <w:rsid w:val="00F83E77"/>
    <w:rsid w:val="00F84A12"/>
    <w:rsid w:val="00F850D1"/>
    <w:rsid w:val="00F85DDA"/>
    <w:rsid w:val="00F864BA"/>
    <w:rsid w:val="00F872D0"/>
    <w:rsid w:val="00F8731F"/>
    <w:rsid w:val="00F87963"/>
    <w:rsid w:val="00F913A3"/>
    <w:rsid w:val="00F94293"/>
    <w:rsid w:val="00F94394"/>
    <w:rsid w:val="00F94581"/>
    <w:rsid w:val="00F94782"/>
    <w:rsid w:val="00F94C43"/>
    <w:rsid w:val="00F9592F"/>
    <w:rsid w:val="00FA0D6A"/>
    <w:rsid w:val="00FA1543"/>
    <w:rsid w:val="00FA20E3"/>
    <w:rsid w:val="00FA20F3"/>
    <w:rsid w:val="00FA3A0D"/>
    <w:rsid w:val="00FA3DC7"/>
    <w:rsid w:val="00FA6404"/>
    <w:rsid w:val="00FA70C5"/>
    <w:rsid w:val="00FA719A"/>
    <w:rsid w:val="00FA744F"/>
    <w:rsid w:val="00FB1747"/>
    <w:rsid w:val="00FB23B3"/>
    <w:rsid w:val="00FB3B2B"/>
    <w:rsid w:val="00FC0342"/>
    <w:rsid w:val="00FC1885"/>
    <w:rsid w:val="00FC1CFE"/>
    <w:rsid w:val="00FC2546"/>
    <w:rsid w:val="00FC39BC"/>
    <w:rsid w:val="00FC3A2A"/>
    <w:rsid w:val="00FC697D"/>
    <w:rsid w:val="00FC71C5"/>
    <w:rsid w:val="00FC72B1"/>
    <w:rsid w:val="00FC7473"/>
    <w:rsid w:val="00FC79DB"/>
    <w:rsid w:val="00FD01F2"/>
    <w:rsid w:val="00FD089B"/>
    <w:rsid w:val="00FD114E"/>
    <w:rsid w:val="00FD1E34"/>
    <w:rsid w:val="00FD2EB6"/>
    <w:rsid w:val="00FD2F5C"/>
    <w:rsid w:val="00FD307A"/>
    <w:rsid w:val="00FD4403"/>
    <w:rsid w:val="00FD45EC"/>
    <w:rsid w:val="00FD4AAB"/>
    <w:rsid w:val="00FD71E2"/>
    <w:rsid w:val="00FD77FB"/>
    <w:rsid w:val="00FE1A2B"/>
    <w:rsid w:val="00FE3615"/>
    <w:rsid w:val="00FE5750"/>
    <w:rsid w:val="00FE7840"/>
    <w:rsid w:val="00FF1000"/>
    <w:rsid w:val="00FF12DE"/>
    <w:rsid w:val="00FF2860"/>
    <w:rsid w:val="00FF2B36"/>
    <w:rsid w:val="00FF3240"/>
    <w:rsid w:val="00FF3309"/>
    <w:rsid w:val="00FF362B"/>
    <w:rsid w:val="00FF3ACC"/>
    <w:rsid w:val="00FF4D92"/>
    <w:rsid w:val="00FF7860"/>
    <w:rsid w:val="110D1D21"/>
    <w:rsid w:val="1E058391"/>
    <w:rsid w:val="2FBF0DE3"/>
    <w:rsid w:val="34E5AD90"/>
    <w:rsid w:val="3ADC937F"/>
    <w:rsid w:val="462CC87F"/>
    <w:rsid w:val="5065D97E"/>
    <w:rsid w:val="55C0DA9F"/>
    <w:rsid w:val="566D0B5A"/>
    <w:rsid w:val="58E1C209"/>
    <w:rsid w:val="665D005F"/>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paragraph" w:styleId="NoSpacing">
    <w:name w:val="No Spacing"/>
    <w:uiPriority w:val="1"/>
    <w:qFormat/>
    <w:rsid w:val="003C7A0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233661883">
      <w:bodyDiv w:val="1"/>
      <w:marLeft w:val="0"/>
      <w:marRight w:val="0"/>
      <w:marTop w:val="0"/>
      <w:marBottom w:val="0"/>
      <w:divBdr>
        <w:top w:val="none" w:sz="0" w:space="0" w:color="auto"/>
        <w:left w:val="none" w:sz="0" w:space="0" w:color="auto"/>
        <w:bottom w:val="none" w:sz="0" w:space="0" w:color="auto"/>
        <w:right w:val="none" w:sz="0" w:space="0" w:color="auto"/>
      </w:divBdr>
      <w:divsChild>
        <w:div w:id="307321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500969013">
      <w:bodyDiv w:val="1"/>
      <w:marLeft w:val="0"/>
      <w:marRight w:val="0"/>
      <w:marTop w:val="0"/>
      <w:marBottom w:val="0"/>
      <w:divBdr>
        <w:top w:val="none" w:sz="0" w:space="0" w:color="auto"/>
        <w:left w:val="none" w:sz="0" w:space="0" w:color="auto"/>
        <w:bottom w:val="none" w:sz="0" w:space="0" w:color="auto"/>
        <w:right w:val="none" w:sz="0" w:space="0" w:color="auto"/>
      </w:divBdr>
    </w:div>
    <w:div w:id="545677343">
      <w:bodyDiv w:val="1"/>
      <w:marLeft w:val="0"/>
      <w:marRight w:val="0"/>
      <w:marTop w:val="0"/>
      <w:marBottom w:val="0"/>
      <w:divBdr>
        <w:top w:val="none" w:sz="0" w:space="0" w:color="auto"/>
        <w:left w:val="none" w:sz="0" w:space="0" w:color="auto"/>
        <w:bottom w:val="none" w:sz="0" w:space="0" w:color="auto"/>
        <w:right w:val="none" w:sz="0" w:space="0" w:color="auto"/>
      </w:divBdr>
      <w:divsChild>
        <w:div w:id="393309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783146">
      <w:bodyDiv w:val="1"/>
      <w:marLeft w:val="0"/>
      <w:marRight w:val="0"/>
      <w:marTop w:val="0"/>
      <w:marBottom w:val="0"/>
      <w:divBdr>
        <w:top w:val="none" w:sz="0" w:space="0" w:color="auto"/>
        <w:left w:val="none" w:sz="0" w:space="0" w:color="auto"/>
        <w:bottom w:val="none" w:sz="0" w:space="0" w:color="auto"/>
        <w:right w:val="none" w:sz="0" w:space="0" w:color="auto"/>
      </w:divBdr>
      <w:divsChild>
        <w:div w:id="1662613791">
          <w:marLeft w:val="0"/>
          <w:marRight w:val="0"/>
          <w:marTop w:val="0"/>
          <w:marBottom w:val="0"/>
          <w:divBdr>
            <w:top w:val="none" w:sz="0" w:space="0" w:color="auto"/>
            <w:left w:val="none" w:sz="0" w:space="0" w:color="auto"/>
            <w:bottom w:val="none" w:sz="0" w:space="0" w:color="auto"/>
            <w:right w:val="none" w:sz="0" w:space="0" w:color="auto"/>
          </w:divBdr>
        </w:div>
      </w:divsChild>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98438096">
      <w:bodyDiv w:val="1"/>
      <w:marLeft w:val="0"/>
      <w:marRight w:val="0"/>
      <w:marTop w:val="0"/>
      <w:marBottom w:val="0"/>
      <w:divBdr>
        <w:top w:val="none" w:sz="0" w:space="0" w:color="auto"/>
        <w:left w:val="none" w:sz="0" w:space="0" w:color="auto"/>
        <w:bottom w:val="none" w:sz="0" w:space="0" w:color="auto"/>
        <w:right w:val="none" w:sz="0" w:space="0" w:color="auto"/>
      </w:divBdr>
    </w:div>
    <w:div w:id="1453285676">
      <w:bodyDiv w:val="1"/>
      <w:marLeft w:val="0"/>
      <w:marRight w:val="0"/>
      <w:marTop w:val="0"/>
      <w:marBottom w:val="0"/>
      <w:divBdr>
        <w:top w:val="none" w:sz="0" w:space="0" w:color="auto"/>
        <w:left w:val="none" w:sz="0" w:space="0" w:color="auto"/>
        <w:bottom w:val="none" w:sz="0" w:space="0" w:color="auto"/>
        <w:right w:val="none" w:sz="0" w:space="0" w:color="auto"/>
      </w:divBdr>
    </w:div>
    <w:div w:id="1674450862">
      <w:bodyDiv w:val="1"/>
      <w:marLeft w:val="0"/>
      <w:marRight w:val="0"/>
      <w:marTop w:val="0"/>
      <w:marBottom w:val="0"/>
      <w:divBdr>
        <w:top w:val="none" w:sz="0" w:space="0" w:color="auto"/>
        <w:left w:val="none" w:sz="0" w:space="0" w:color="auto"/>
        <w:bottom w:val="none" w:sz="0" w:space="0" w:color="auto"/>
        <w:right w:val="none" w:sz="0" w:space="0" w:color="auto"/>
      </w:divBdr>
      <w:divsChild>
        <w:div w:id="447896528">
          <w:marLeft w:val="0"/>
          <w:marRight w:val="0"/>
          <w:marTop w:val="0"/>
          <w:marBottom w:val="0"/>
          <w:divBdr>
            <w:top w:val="none" w:sz="0" w:space="0" w:color="auto"/>
            <w:left w:val="none" w:sz="0" w:space="0" w:color="auto"/>
            <w:bottom w:val="none" w:sz="0" w:space="0" w:color="auto"/>
            <w:right w:val="none" w:sz="0" w:space="0" w:color="auto"/>
          </w:divBdr>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 w:id="2138449906">
      <w:bodyDiv w:val="1"/>
      <w:marLeft w:val="0"/>
      <w:marRight w:val="0"/>
      <w:marTop w:val="0"/>
      <w:marBottom w:val="0"/>
      <w:divBdr>
        <w:top w:val="none" w:sz="0" w:space="0" w:color="auto"/>
        <w:left w:val="none" w:sz="0" w:space="0" w:color="auto"/>
        <w:bottom w:val="none" w:sz="0" w:space="0" w:color="auto"/>
        <w:right w:val="none" w:sz="0" w:space="0" w:color="auto"/>
      </w:divBdr>
      <w:divsChild>
        <w:div w:id="207187712">
          <w:marLeft w:val="0"/>
          <w:marRight w:val="0"/>
          <w:marTop w:val="0"/>
          <w:marBottom w:val="0"/>
          <w:divBdr>
            <w:top w:val="none" w:sz="0" w:space="0" w:color="auto"/>
            <w:left w:val="none" w:sz="0" w:space="0" w:color="auto"/>
            <w:bottom w:val="none" w:sz="0" w:space="0" w:color="auto"/>
            <w:right w:val="none" w:sz="0" w:space="0" w:color="auto"/>
          </w:divBdr>
        </w:div>
      </w:divsChild>
    </w:div>
    <w:div w:id="2146845427">
      <w:bodyDiv w:val="1"/>
      <w:marLeft w:val="0"/>
      <w:marRight w:val="0"/>
      <w:marTop w:val="0"/>
      <w:marBottom w:val="0"/>
      <w:divBdr>
        <w:top w:val="none" w:sz="0" w:space="0" w:color="auto"/>
        <w:left w:val="none" w:sz="0" w:space="0" w:color="auto"/>
        <w:bottom w:val="none" w:sz="0" w:space="0" w:color="auto"/>
        <w:right w:val="none" w:sz="0" w:space="0" w:color="auto"/>
      </w:divBdr>
      <w:divsChild>
        <w:div w:id="59803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0/22/admorder/orders08/2008-0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zcourts.gov/Portals/0/22/admorder/orders05/2005-85.pdf" TargetMode="External"/><Relationship Id="rId17" Type="http://schemas.openxmlformats.org/officeDocument/2006/relationships/hyperlink" Target="https://rulesforum.azcourts.gov/Rules-Forum/aft/1183" TargetMode="External"/><Relationship Id="rId2" Type="http://schemas.openxmlformats.org/officeDocument/2006/relationships/customXml" Target="../customXml/item2.xml"/><Relationship Id="rId16" Type="http://schemas.openxmlformats.org/officeDocument/2006/relationships/hyperlink" Target="https://rulesforum.azcourts.gov/Rules-Forum/aft/10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obbins@courts.az.gov" TargetMode="External"/><Relationship Id="rId5" Type="http://schemas.openxmlformats.org/officeDocument/2006/relationships/numbering" Target="numbering.xml"/><Relationship Id="rId15" Type="http://schemas.openxmlformats.org/officeDocument/2006/relationships/hyperlink" Target="https://rulesforum.azcourts.gov/Rules-Forum/aft/133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lesforum.azcourts.gov/Rules-Forum/aft/118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CAB42-DC02-46EC-B16D-1A039314E748}">
  <ds:schemaRefs>
    <ds:schemaRef ds:uri="http://schemas.microsoft.com/office/2006/metadata/properties"/>
    <ds:schemaRef ds:uri="http://purl.org/dc/terms/"/>
    <ds:schemaRef ds:uri="http://schemas.microsoft.com/office/2006/documentManagement/types"/>
    <ds:schemaRef ds:uri="bba96795-ee4b-4dbc-ace1-f16118063fc3"/>
    <ds:schemaRef ds:uri="http://schemas.microsoft.com/office/infopath/2007/PartnerControls"/>
    <ds:schemaRef ds:uri="http://purl.org/dc/elements/1.1/"/>
    <ds:schemaRef ds:uri="http://schemas.openxmlformats.org/package/2006/metadata/core-properties"/>
    <ds:schemaRef ds:uri="795eefd5-eedb-4bd9-a7df-0b339b93627b"/>
    <ds:schemaRef ds:uri="d017dfa5-038e-4918-abe4-ba559629eca7"/>
    <ds:schemaRef ds:uri="http://www.w3.org/XML/1998/namespace"/>
    <ds:schemaRef ds:uri="http://purl.org/dc/dcmitype/"/>
  </ds:schemaRefs>
</ds:datastoreItem>
</file>

<file path=customXml/itemProps2.xml><?xml version="1.0" encoding="utf-8"?>
<ds:datastoreItem xmlns:ds="http://schemas.openxmlformats.org/officeDocument/2006/customXml" ds:itemID="{271B1036-5B1D-499E-B4E1-DCFBDF013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customXml/itemProps4.xml><?xml version="1.0" encoding="utf-8"?>
<ds:datastoreItem xmlns:ds="http://schemas.openxmlformats.org/officeDocument/2006/customXml" ds:itemID="{A0CE746A-C5F1-47BF-87AD-6D51E295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3659</Words>
  <Characters>19614</Characters>
  <Application>Microsoft Office Word</Application>
  <DocSecurity>0</DocSecurity>
  <Lines>417</Lines>
  <Paragraphs>153</Paragraphs>
  <ScaleCrop>false</ScaleCrop>
  <Company/>
  <LinksUpToDate>false</LinksUpToDate>
  <CharactersWithSpaces>23120</CharactersWithSpaces>
  <SharedDoc>false</SharedDoc>
  <HLinks>
    <vt:vector size="6" baseType="variant">
      <vt:variant>
        <vt:i4>6946833</vt:i4>
      </vt:variant>
      <vt:variant>
        <vt:i4>0</vt:i4>
      </vt:variant>
      <vt:variant>
        <vt:i4>0</vt:i4>
      </vt:variant>
      <vt:variant>
        <vt:i4>5</vt:i4>
      </vt:variant>
      <vt:variant>
        <vt:lpwstr>mailto:erobbins@courts.az.gov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2025-12-29T15:44:00Z</dcterms:created>
  <dcterms:modified xsi:type="dcterms:W3CDTF">2026-01-07T22:46:00Z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