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0374" w14:textId="7799BC49" w:rsidR="000D271F" w:rsidRPr="000D271F" w:rsidRDefault="00834C33" w:rsidP="000D271F">
      <w:pPr>
        <w:widowControl/>
        <w:tabs>
          <w:tab w:val="left" w:pos="5040"/>
        </w:tabs>
        <w:jc w:val="both"/>
        <w:rPr>
          <w:rFonts w:ascii="Times New Roman" w:hAnsi="Times New Roman" w:cs="Times New Roman"/>
          <w:sz w:val="26"/>
          <w:szCs w:val="26"/>
          <w:lang w:val="es-MX"/>
        </w:rPr>
      </w:pPr>
      <w:r w:rsidRPr="000D271F">
        <w:rPr>
          <w:rFonts w:ascii="Times New Roman" w:hAnsi="Times New Roman" w:cs="Times New Roman"/>
          <w:sz w:val="26"/>
          <w:szCs w:val="26"/>
          <w:lang w:val="es-MX"/>
        </w:rPr>
        <w:t>Rosemarie Pena-Lynch</w:t>
      </w:r>
      <w:r w:rsidRPr="000D271F">
        <w:rPr>
          <w:rFonts w:ascii="Times New Roman" w:hAnsi="Times New Roman" w:cs="Times New Roman"/>
          <w:sz w:val="26"/>
          <w:szCs w:val="26"/>
          <w:lang w:val="es-MX"/>
        </w:rPr>
        <w:tab/>
      </w:r>
      <w:r w:rsidR="000D271F" w:rsidRPr="000D271F">
        <w:rPr>
          <w:rFonts w:ascii="Times New Roman" w:hAnsi="Times New Roman" w:cs="Times New Roman"/>
          <w:sz w:val="26"/>
          <w:szCs w:val="26"/>
          <w:lang w:val="es-MX"/>
        </w:rPr>
        <w:t>Lina G. Garcia</w:t>
      </w:r>
    </w:p>
    <w:p w14:paraId="639127D4" w14:textId="169E61B2"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023400</w:t>
      </w:r>
      <w:r w:rsidRPr="00FF6A1F">
        <w:rPr>
          <w:rFonts w:ascii="Times New Roman" w:hAnsi="Times New Roman" w:cs="Times New Roman"/>
          <w:sz w:val="26"/>
          <w:szCs w:val="26"/>
        </w:rPr>
        <w:tab/>
        <w:t xml:space="preserve">Bar No. </w:t>
      </w:r>
      <w:r w:rsidR="000D271F">
        <w:rPr>
          <w:rFonts w:ascii="Times New Roman" w:hAnsi="Times New Roman" w:cs="Times New Roman"/>
          <w:sz w:val="26"/>
          <w:szCs w:val="26"/>
        </w:rPr>
        <w:t>025997</w:t>
      </w:r>
    </w:p>
    <w:p w14:paraId="52B1CAFA"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Mcpa. Cnty. Ofc. of Public Defense Svc.</w:t>
      </w:r>
      <w:r w:rsidRPr="00FF6A1F">
        <w:rPr>
          <w:rFonts w:ascii="Times New Roman" w:hAnsi="Times New Roman" w:cs="Times New Roman"/>
          <w:sz w:val="26"/>
          <w:szCs w:val="26"/>
        </w:rPr>
        <w:tab/>
        <w:t>Mcpa. Cnty. Public Defenders Ofc.</w:t>
      </w:r>
    </w:p>
    <w:p w14:paraId="09C4C64B"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620 W. Jackson, Suite 3076</w:t>
      </w:r>
      <w:r w:rsidRPr="00FF6A1F">
        <w:rPr>
          <w:rFonts w:ascii="Times New Roman" w:hAnsi="Times New Roman" w:cs="Times New Roman"/>
          <w:sz w:val="26"/>
          <w:szCs w:val="26"/>
        </w:rPr>
        <w:tab/>
        <w:t>620 W. Jackson, Suite 4015</w:t>
      </w:r>
    </w:p>
    <w:p w14:paraId="5CF7ED2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Phoenix, AZ 85003</w:t>
      </w:r>
      <w:r w:rsidRPr="00FF6A1F">
        <w:rPr>
          <w:rFonts w:ascii="Times New Roman" w:hAnsi="Times New Roman" w:cs="Times New Roman"/>
          <w:sz w:val="26"/>
          <w:szCs w:val="26"/>
        </w:rPr>
        <w:tab/>
        <w:t>Phoenix, AZ 85003</w:t>
      </w:r>
    </w:p>
    <w:p w14:paraId="2E52F7EC"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(602) 506-7228</w:t>
      </w:r>
      <w:r w:rsidRPr="00FF6A1F">
        <w:rPr>
          <w:rFonts w:ascii="Times New Roman" w:hAnsi="Times New Roman" w:cs="Times New Roman"/>
          <w:sz w:val="26"/>
          <w:szCs w:val="26"/>
        </w:rPr>
        <w:tab/>
        <w:t>(602) 506-7711</w:t>
      </w:r>
    </w:p>
    <w:p w14:paraId="3FFDD607" w14:textId="287C9DF2" w:rsidR="00834C33" w:rsidRPr="00FF6A1F" w:rsidRDefault="00834C33" w:rsidP="00834C33">
      <w:pPr>
        <w:widowControl/>
        <w:tabs>
          <w:tab w:val="left" w:pos="5040"/>
        </w:tabs>
        <w:jc w:val="both"/>
        <w:rPr>
          <w:rFonts w:ascii="Times New Roman" w:hAnsi="Times New Roman" w:cs="Times New Roman"/>
          <w:sz w:val="26"/>
          <w:szCs w:val="26"/>
        </w:rPr>
      </w:pPr>
      <w:hyperlink r:id="rId8" w:history="1">
        <w:r w:rsidRPr="00FF6A1F">
          <w:rPr>
            <w:rStyle w:val="Hyperlink"/>
            <w:rFonts w:ascii="Times New Roman" w:hAnsi="Times New Roman" w:cs="Times New Roman"/>
            <w:sz w:val="26"/>
            <w:szCs w:val="26"/>
          </w:rPr>
          <w:t>Rosemarie.Pena-Lynch@maricopa.gov</w:t>
        </w:r>
      </w:hyperlink>
      <w:r w:rsidRPr="00FF6A1F">
        <w:rPr>
          <w:rFonts w:ascii="Times New Roman" w:hAnsi="Times New Roman" w:cs="Times New Roman"/>
          <w:sz w:val="26"/>
          <w:szCs w:val="26"/>
        </w:rPr>
        <w:tab/>
      </w:r>
      <w:hyperlink r:id="rId9" w:history="1">
        <w:r w:rsidR="00B55B8C" w:rsidRPr="00C256DC">
          <w:rPr>
            <w:rStyle w:val="Hyperlink"/>
            <w:rFonts w:ascii="Times New Roman" w:hAnsi="Times New Roman" w:cs="Times New Roman"/>
            <w:sz w:val="26"/>
            <w:szCs w:val="26"/>
          </w:rPr>
          <w:t>Lina.Garcia@maricopa.gov</w:t>
        </w:r>
      </w:hyperlink>
    </w:p>
    <w:p w14:paraId="0808945A" w14:textId="77777777" w:rsidR="00834C33" w:rsidRPr="00FF6A1F" w:rsidRDefault="00834C33" w:rsidP="00834C33">
      <w:pPr>
        <w:widowControl/>
        <w:jc w:val="both"/>
        <w:rPr>
          <w:rFonts w:ascii="Times New Roman" w:hAnsi="Times New Roman" w:cs="Times New Roman"/>
          <w:sz w:val="26"/>
          <w:szCs w:val="26"/>
        </w:rPr>
      </w:pPr>
    </w:p>
    <w:p w14:paraId="4C2FF0F3" w14:textId="6F4BD74A"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Steve Koestner</w:t>
      </w:r>
      <w:r w:rsidRPr="00FF6A1F">
        <w:rPr>
          <w:rFonts w:ascii="Times New Roman" w:hAnsi="Times New Roman" w:cs="Times New Roman"/>
          <w:sz w:val="26"/>
          <w:szCs w:val="26"/>
        </w:rPr>
        <w:tab/>
        <w:t xml:space="preserve">Shannon </w:t>
      </w:r>
      <w:r w:rsidR="004146B4">
        <w:rPr>
          <w:rFonts w:ascii="Times New Roman" w:hAnsi="Times New Roman" w:cs="Times New Roman"/>
          <w:sz w:val="26"/>
          <w:szCs w:val="26"/>
        </w:rPr>
        <w:t xml:space="preserve">L. </w:t>
      </w:r>
      <w:r w:rsidRPr="00FF6A1F">
        <w:rPr>
          <w:rFonts w:ascii="Times New Roman" w:hAnsi="Times New Roman" w:cs="Times New Roman"/>
          <w:sz w:val="26"/>
          <w:szCs w:val="26"/>
        </w:rPr>
        <w:t>Burns</w:t>
      </w:r>
    </w:p>
    <w:p w14:paraId="663B7337"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011566</w:t>
      </w:r>
      <w:r w:rsidRPr="00FF6A1F">
        <w:rPr>
          <w:rFonts w:ascii="Times New Roman" w:hAnsi="Times New Roman" w:cs="Times New Roman"/>
          <w:sz w:val="26"/>
          <w:szCs w:val="26"/>
        </w:rPr>
        <w:tab/>
        <w:t>Bar No. 015976</w:t>
      </w:r>
    </w:p>
    <w:p w14:paraId="11BFF620"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Mcpa. Cnty. Ofc. of Legal Advocate</w:t>
      </w:r>
      <w:r w:rsidRPr="00FF6A1F">
        <w:rPr>
          <w:rFonts w:ascii="Times New Roman" w:hAnsi="Times New Roman" w:cs="Times New Roman"/>
          <w:sz w:val="26"/>
          <w:szCs w:val="26"/>
        </w:rPr>
        <w:tab/>
        <w:t>Mcpa. Cnty. Ofc. of Public Advocate</w:t>
      </w:r>
    </w:p>
    <w:p w14:paraId="0C51E7B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222 N. Central, Suite 154</w:t>
      </w:r>
      <w:r w:rsidRPr="00FF6A1F">
        <w:rPr>
          <w:rFonts w:ascii="Times New Roman" w:hAnsi="Times New Roman" w:cs="Times New Roman"/>
          <w:sz w:val="26"/>
          <w:szCs w:val="26"/>
        </w:rPr>
        <w:tab/>
        <w:t>106 E. Baseline Rd.</w:t>
      </w:r>
    </w:p>
    <w:p w14:paraId="3D342DC1" w14:textId="77777777" w:rsidR="00834C33" w:rsidRPr="00E839BC" w:rsidRDefault="00834C33" w:rsidP="00834C33">
      <w:pPr>
        <w:widowControl/>
        <w:tabs>
          <w:tab w:val="left" w:pos="5040"/>
        </w:tabs>
        <w:jc w:val="both"/>
        <w:rPr>
          <w:rFonts w:ascii="Times New Roman" w:hAnsi="Times New Roman" w:cs="Times New Roman"/>
          <w:sz w:val="26"/>
          <w:szCs w:val="26"/>
          <w:lang w:val="es-MX"/>
        </w:rPr>
      </w:pPr>
      <w:r w:rsidRPr="00E839BC">
        <w:rPr>
          <w:rFonts w:ascii="Times New Roman" w:hAnsi="Times New Roman" w:cs="Times New Roman"/>
          <w:sz w:val="26"/>
          <w:szCs w:val="26"/>
          <w:lang w:val="es-MX"/>
        </w:rPr>
        <w:t>Phoenix, AZ 85004</w:t>
      </w:r>
      <w:r w:rsidRPr="00E839BC">
        <w:rPr>
          <w:rFonts w:ascii="Times New Roman" w:hAnsi="Times New Roman" w:cs="Times New Roman"/>
          <w:sz w:val="26"/>
          <w:szCs w:val="26"/>
          <w:lang w:val="es-MX"/>
        </w:rPr>
        <w:tab/>
        <w:t>Mesa, AZ 85210</w:t>
      </w:r>
    </w:p>
    <w:p w14:paraId="15CC14C4" w14:textId="77777777" w:rsidR="00834C33" w:rsidRPr="00E839BC" w:rsidRDefault="00834C33" w:rsidP="00834C33">
      <w:pPr>
        <w:widowControl/>
        <w:tabs>
          <w:tab w:val="left" w:pos="5040"/>
        </w:tabs>
        <w:jc w:val="both"/>
        <w:rPr>
          <w:rFonts w:ascii="Times New Roman" w:hAnsi="Times New Roman" w:cs="Times New Roman"/>
          <w:sz w:val="26"/>
          <w:szCs w:val="26"/>
          <w:lang w:val="es-MX"/>
        </w:rPr>
      </w:pPr>
      <w:r w:rsidRPr="00E839BC">
        <w:rPr>
          <w:rFonts w:ascii="Times New Roman" w:hAnsi="Times New Roman" w:cs="Times New Roman"/>
          <w:sz w:val="26"/>
          <w:szCs w:val="26"/>
          <w:lang w:val="es-MX"/>
        </w:rPr>
        <w:t>(602) 506-4111</w:t>
      </w:r>
      <w:r w:rsidRPr="00E839BC">
        <w:rPr>
          <w:rFonts w:ascii="Times New Roman" w:hAnsi="Times New Roman" w:cs="Times New Roman"/>
          <w:sz w:val="26"/>
          <w:szCs w:val="26"/>
          <w:lang w:val="es-MX"/>
        </w:rPr>
        <w:tab/>
        <w:t>(602) 372-2815</w:t>
      </w:r>
    </w:p>
    <w:p w14:paraId="514559E6" w14:textId="77777777" w:rsidR="00834C33" w:rsidRPr="00E839BC" w:rsidRDefault="00834C33" w:rsidP="00834C33">
      <w:pPr>
        <w:widowControl/>
        <w:tabs>
          <w:tab w:val="left" w:pos="5040"/>
        </w:tabs>
        <w:jc w:val="both"/>
        <w:rPr>
          <w:rFonts w:ascii="Times New Roman" w:hAnsi="Times New Roman" w:cs="Times New Roman"/>
          <w:sz w:val="26"/>
          <w:szCs w:val="26"/>
          <w:lang w:val="es-MX"/>
        </w:rPr>
      </w:pPr>
      <w:hyperlink r:id="rId10" w:history="1">
        <w:r w:rsidRPr="00E839BC">
          <w:rPr>
            <w:rStyle w:val="Hyperlink"/>
            <w:rFonts w:ascii="Times New Roman" w:hAnsi="Times New Roman" w:cs="Times New Roman"/>
            <w:sz w:val="26"/>
            <w:szCs w:val="26"/>
            <w:lang w:val="es-MX"/>
          </w:rPr>
          <w:t>Steve.Koestner@maricopa.gov</w:t>
        </w:r>
      </w:hyperlink>
      <w:r w:rsidRPr="00E839BC">
        <w:rPr>
          <w:rFonts w:ascii="Times New Roman" w:hAnsi="Times New Roman" w:cs="Times New Roman"/>
          <w:sz w:val="26"/>
          <w:szCs w:val="26"/>
          <w:lang w:val="es-MX"/>
        </w:rPr>
        <w:tab/>
      </w:r>
      <w:hyperlink r:id="rId11" w:history="1">
        <w:r w:rsidRPr="00E839BC">
          <w:rPr>
            <w:rStyle w:val="Hyperlink"/>
            <w:rFonts w:ascii="Times New Roman" w:hAnsi="Times New Roman" w:cs="Times New Roman"/>
            <w:sz w:val="26"/>
            <w:szCs w:val="26"/>
            <w:lang w:val="es-MX"/>
          </w:rPr>
          <w:t>Shannon.Burns@maricopa.gov</w:t>
        </w:r>
      </w:hyperlink>
      <w:r w:rsidRPr="00E839BC">
        <w:rPr>
          <w:rFonts w:ascii="Times New Roman" w:hAnsi="Times New Roman" w:cs="Times New Roman"/>
          <w:sz w:val="26"/>
          <w:szCs w:val="26"/>
          <w:lang w:val="es-MX"/>
        </w:rPr>
        <w:t xml:space="preserve"> </w:t>
      </w:r>
    </w:p>
    <w:p w14:paraId="6C96BD52" w14:textId="77777777" w:rsidR="00834C33" w:rsidRPr="00E839BC" w:rsidRDefault="00834C33" w:rsidP="00834C33">
      <w:pPr>
        <w:widowControl/>
        <w:jc w:val="both"/>
        <w:rPr>
          <w:rFonts w:ascii="Times New Roman" w:hAnsi="Times New Roman" w:cs="Times New Roman"/>
          <w:sz w:val="26"/>
          <w:szCs w:val="26"/>
          <w:lang w:val="es-MX"/>
        </w:rPr>
      </w:pPr>
    </w:p>
    <w:p w14:paraId="6DE9DAC9" w14:textId="0D67672A" w:rsidR="00834C33" w:rsidRPr="00A3605B" w:rsidRDefault="00384EDC" w:rsidP="00834C33">
      <w:pPr>
        <w:widowControl/>
        <w:jc w:val="both"/>
        <w:rPr>
          <w:rFonts w:ascii="Times New Roman" w:hAnsi="Times New Roman" w:cs="Times New Roman"/>
          <w:sz w:val="26"/>
          <w:szCs w:val="26"/>
          <w:lang w:val="es-MX"/>
        </w:rPr>
      </w:pPr>
      <w:r w:rsidRPr="00A3605B">
        <w:rPr>
          <w:rFonts w:ascii="Times New Roman" w:hAnsi="Times New Roman" w:cs="Times New Roman"/>
          <w:sz w:val="26"/>
          <w:szCs w:val="26"/>
          <w:lang w:val="es-MX"/>
        </w:rPr>
        <w:t>Michael</w:t>
      </w:r>
      <w:r w:rsidR="0080251D">
        <w:rPr>
          <w:rFonts w:ascii="Times New Roman" w:hAnsi="Times New Roman" w:cs="Times New Roman"/>
          <w:sz w:val="26"/>
          <w:szCs w:val="26"/>
          <w:lang w:val="es-MX"/>
        </w:rPr>
        <w:t xml:space="preserve"> C.</w:t>
      </w:r>
      <w:r w:rsidRPr="00A3605B">
        <w:rPr>
          <w:rFonts w:ascii="Times New Roman" w:hAnsi="Times New Roman" w:cs="Times New Roman"/>
          <w:sz w:val="26"/>
          <w:szCs w:val="26"/>
          <w:lang w:val="es-MX"/>
        </w:rPr>
        <w:t xml:space="preserve"> Jones</w:t>
      </w:r>
    </w:p>
    <w:p w14:paraId="3F7B55B8" w14:textId="502FC8F4" w:rsidR="00834C33" w:rsidRPr="00A3605B" w:rsidRDefault="00834C33" w:rsidP="00834C33">
      <w:pPr>
        <w:widowControl/>
        <w:jc w:val="both"/>
        <w:rPr>
          <w:rFonts w:ascii="Times New Roman" w:hAnsi="Times New Roman" w:cs="Times New Roman"/>
          <w:sz w:val="26"/>
          <w:szCs w:val="26"/>
          <w:lang w:val="es-MX"/>
        </w:rPr>
      </w:pPr>
      <w:r w:rsidRPr="00A3605B">
        <w:rPr>
          <w:rFonts w:ascii="Times New Roman" w:hAnsi="Times New Roman" w:cs="Times New Roman"/>
          <w:sz w:val="26"/>
          <w:szCs w:val="26"/>
          <w:lang w:val="es-MX"/>
        </w:rPr>
        <w:t xml:space="preserve">Bar No. </w:t>
      </w:r>
      <w:r w:rsidR="0080251D">
        <w:rPr>
          <w:rFonts w:ascii="Times New Roman" w:hAnsi="Times New Roman" w:cs="Times New Roman"/>
          <w:sz w:val="26"/>
          <w:szCs w:val="26"/>
          <w:lang w:val="es-MX"/>
        </w:rPr>
        <w:t>031736</w:t>
      </w:r>
    </w:p>
    <w:p w14:paraId="799441B1" w14:textId="77777777" w:rsidR="00834C33" w:rsidRPr="00FF6A1F" w:rsidRDefault="00834C33" w:rsidP="00834C33">
      <w:pPr>
        <w:widowControl/>
        <w:jc w:val="both"/>
        <w:rPr>
          <w:rFonts w:ascii="Times New Roman" w:hAnsi="Times New Roman" w:cs="Times New Roman"/>
          <w:sz w:val="26"/>
          <w:szCs w:val="26"/>
        </w:rPr>
      </w:pPr>
      <w:r w:rsidRPr="006C38D3">
        <w:rPr>
          <w:rFonts w:ascii="Times New Roman" w:hAnsi="Times New Roman" w:cs="Times New Roman"/>
          <w:sz w:val="26"/>
          <w:szCs w:val="26"/>
        </w:rPr>
        <w:t xml:space="preserve">Mcpa. </w:t>
      </w:r>
      <w:r w:rsidRPr="00FF6A1F">
        <w:rPr>
          <w:rFonts w:ascii="Times New Roman" w:hAnsi="Times New Roman" w:cs="Times New Roman"/>
          <w:sz w:val="26"/>
          <w:szCs w:val="26"/>
        </w:rPr>
        <w:t>Cnty. Ofc. of Legal Defender</w:t>
      </w:r>
    </w:p>
    <w:p w14:paraId="47A918F0"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222 N. Central, Suite 8100</w:t>
      </w:r>
    </w:p>
    <w:p w14:paraId="3D2E8FEC" w14:textId="77777777" w:rsidR="00834C33" w:rsidRPr="00B13804" w:rsidRDefault="00834C33" w:rsidP="00834C33">
      <w:pPr>
        <w:widowControl/>
        <w:jc w:val="both"/>
        <w:rPr>
          <w:rFonts w:ascii="Times New Roman" w:hAnsi="Times New Roman" w:cs="Times New Roman"/>
          <w:sz w:val="26"/>
          <w:szCs w:val="26"/>
        </w:rPr>
      </w:pPr>
      <w:r w:rsidRPr="00B13804">
        <w:rPr>
          <w:rFonts w:ascii="Times New Roman" w:hAnsi="Times New Roman" w:cs="Times New Roman"/>
          <w:sz w:val="26"/>
          <w:szCs w:val="26"/>
        </w:rPr>
        <w:t>Phoenix, AZ 85004</w:t>
      </w:r>
    </w:p>
    <w:p w14:paraId="3E541751" w14:textId="77777777" w:rsidR="00834C33" w:rsidRPr="006C38D3" w:rsidRDefault="00834C33" w:rsidP="00834C33">
      <w:pPr>
        <w:widowControl/>
        <w:jc w:val="both"/>
        <w:rPr>
          <w:rFonts w:ascii="Times New Roman" w:hAnsi="Times New Roman" w:cs="Times New Roman"/>
          <w:sz w:val="26"/>
          <w:szCs w:val="26"/>
          <w:lang w:val="es-MX"/>
        </w:rPr>
      </w:pPr>
      <w:r w:rsidRPr="006C38D3">
        <w:rPr>
          <w:rFonts w:ascii="Times New Roman" w:hAnsi="Times New Roman" w:cs="Times New Roman"/>
          <w:sz w:val="26"/>
          <w:szCs w:val="26"/>
          <w:lang w:val="es-MX"/>
        </w:rPr>
        <w:t>(602) 506-8800</w:t>
      </w:r>
    </w:p>
    <w:p w14:paraId="3B0F5C50" w14:textId="34F590FD" w:rsidR="00834C33" w:rsidRPr="006C38D3" w:rsidRDefault="00834C33" w:rsidP="00834C33">
      <w:pPr>
        <w:widowControl/>
        <w:jc w:val="both"/>
        <w:rPr>
          <w:rFonts w:ascii="Times New Roman" w:hAnsi="Times New Roman" w:cs="Times New Roman"/>
          <w:sz w:val="26"/>
          <w:szCs w:val="26"/>
          <w:lang w:val="es-MX"/>
        </w:rPr>
      </w:pPr>
      <w:hyperlink r:id="rId12" w:history="1"/>
      <w:hyperlink r:id="rId13" w:history="1">
        <w:r w:rsidR="00B9551E" w:rsidRPr="006C38D3">
          <w:rPr>
            <w:rStyle w:val="Hyperlink"/>
            <w:rFonts w:ascii="Times New Roman" w:hAnsi="Times New Roman" w:cs="Times New Roman"/>
            <w:sz w:val="26"/>
            <w:szCs w:val="26"/>
            <w:lang w:val="es-MX"/>
          </w:rPr>
          <w:t>Michael.Jones@maricopa.gov</w:t>
        </w:r>
      </w:hyperlink>
      <w:r w:rsidR="00B9551E" w:rsidRPr="006C38D3">
        <w:rPr>
          <w:rFonts w:ascii="Times New Roman" w:hAnsi="Times New Roman" w:cs="Times New Roman"/>
          <w:sz w:val="26"/>
          <w:szCs w:val="26"/>
          <w:lang w:val="es-MX"/>
        </w:rPr>
        <w:t xml:space="preserve"> </w:t>
      </w:r>
    </w:p>
    <w:p w14:paraId="57553364" w14:textId="77777777" w:rsidR="00834C33" w:rsidRPr="006C38D3" w:rsidRDefault="00834C33" w:rsidP="00834C33">
      <w:pPr>
        <w:widowControl/>
        <w:jc w:val="both"/>
        <w:rPr>
          <w:rFonts w:ascii="Times New Roman" w:hAnsi="Times New Roman" w:cs="Times New Roman"/>
          <w:sz w:val="26"/>
          <w:szCs w:val="26"/>
          <w:lang w:val="es-MX"/>
        </w:rPr>
      </w:pPr>
    </w:p>
    <w:p w14:paraId="7AA1645B" w14:textId="77777777" w:rsidR="00834C33" w:rsidRPr="00A3605B" w:rsidRDefault="00834C33" w:rsidP="00834C33">
      <w:pPr>
        <w:widowControl/>
        <w:jc w:val="center"/>
        <w:rPr>
          <w:rFonts w:ascii="Times New Roman" w:hAnsi="Times New Roman" w:cs="Times New Roman"/>
          <w:b/>
          <w:bCs/>
          <w:sz w:val="26"/>
          <w:szCs w:val="26"/>
          <w:lang w:val="es-MX"/>
        </w:rPr>
      </w:pPr>
      <w:r w:rsidRPr="00A3605B">
        <w:rPr>
          <w:rFonts w:ascii="Times New Roman" w:hAnsi="Times New Roman" w:cs="Times New Roman"/>
          <w:b/>
          <w:bCs/>
          <w:sz w:val="26"/>
          <w:szCs w:val="26"/>
          <w:lang w:val="es-MX"/>
        </w:rPr>
        <w:t>ARIZONA SUPREME COURT</w:t>
      </w:r>
    </w:p>
    <w:p w14:paraId="1C93FFE1" w14:textId="77777777" w:rsidR="00834C33" w:rsidRPr="00A3605B" w:rsidRDefault="00834C33" w:rsidP="00834C33">
      <w:pPr>
        <w:widowControl/>
        <w:jc w:val="both"/>
        <w:rPr>
          <w:rFonts w:ascii="Times New Roman" w:hAnsi="Times New Roman" w:cs="Times New Roman"/>
          <w:sz w:val="26"/>
          <w:szCs w:val="26"/>
          <w:lang w:val="es-MX"/>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FF6A1F" w14:paraId="6BABE7F8" w14:textId="77777777" w:rsidTr="009570F3">
        <w:tc>
          <w:tcPr>
            <w:tcW w:w="4500" w:type="dxa"/>
            <w:tcBorders>
              <w:top w:val="nil"/>
              <w:left w:val="nil"/>
              <w:bottom w:val="nil"/>
            </w:tcBorders>
          </w:tcPr>
          <w:p w14:paraId="74CC2849" w14:textId="77777777" w:rsidR="00834C33" w:rsidRPr="00FF6A1F" w:rsidRDefault="00834C33" w:rsidP="009570F3">
            <w:pPr>
              <w:widowControl/>
              <w:snapToGrid w:val="0"/>
              <w:rPr>
                <w:rFonts w:ascii="Times New Roman" w:hAnsi="Times New Roman" w:cs="Times New Roman"/>
                <w:sz w:val="26"/>
                <w:szCs w:val="26"/>
              </w:rPr>
            </w:pPr>
            <w:r w:rsidRPr="00FF6A1F">
              <w:rPr>
                <w:rFonts w:ascii="Times New Roman" w:hAnsi="Times New Roman" w:cs="Times New Roman"/>
                <w:sz w:val="26"/>
                <w:szCs w:val="26"/>
              </w:rPr>
              <w:t>In the Matter of:</w:t>
            </w:r>
          </w:p>
          <w:p w14:paraId="573278A5" w14:textId="77777777" w:rsidR="00834C33" w:rsidRPr="00FF6A1F" w:rsidRDefault="00834C33" w:rsidP="009570F3">
            <w:pPr>
              <w:widowControl/>
              <w:snapToGrid w:val="0"/>
              <w:rPr>
                <w:rFonts w:ascii="Times New Roman" w:hAnsi="Times New Roman" w:cs="Times New Roman"/>
                <w:sz w:val="26"/>
                <w:szCs w:val="26"/>
              </w:rPr>
            </w:pPr>
          </w:p>
          <w:p w14:paraId="464B4328" w14:textId="6730A24C" w:rsidR="00834C33" w:rsidRPr="00FF6A1F" w:rsidRDefault="00834C33" w:rsidP="009570F3">
            <w:pPr>
              <w:widowControl/>
              <w:rPr>
                <w:rFonts w:ascii="Times New Roman" w:hAnsi="Times New Roman" w:cs="Times New Roman"/>
                <w:sz w:val="26"/>
                <w:szCs w:val="26"/>
              </w:rPr>
            </w:pPr>
            <w:r w:rsidRPr="00FF6A1F">
              <w:rPr>
                <w:rFonts w:ascii="Times New Roman" w:hAnsi="Times New Roman" w:cs="Times New Roman"/>
                <w:sz w:val="26"/>
                <w:szCs w:val="26"/>
              </w:rPr>
              <w:t>Petition to A</w:t>
            </w:r>
            <w:r w:rsidR="0080251D">
              <w:rPr>
                <w:rFonts w:ascii="Times New Roman" w:hAnsi="Times New Roman" w:cs="Times New Roman"/>
                <w:sz w:val="26"/>
                <w:szCs w:val="26"/>
              </w:rPr>
              <w:t>dopt</w:t>
            </w:r>
            <w:r w:rsidRPr="00FF6A1F">
              <w:rPr>
                <w:rFonts w:ascii="Times New Roman" w:hAnsi="Times New Roman" w:cs="Times New Roman"/>
                <w:sz w:val="26"/>
                <w:szCs w:val="26"/>
              </w:rPr>
              <w:t xml:space="preserve"> </w:t>
            </w:r>
            <w:r w:rsidR="00AD6E09">
              <w:rPr>
                <w:rFonts w:ascii="Times New Roman" w:hAnsi="Times New Roman" w:cs="Times New Roman"/>
                <w:sz w:val="26"/>
                <w:szCs w:val="26"/>
              </w:rPr>
              <w:t xml:space="preserve">R. Pro. Jv. Ct. </w:t>
            </w:r>
            <w:r w:rsidRPr="00FF6A1F">
              <w:rPr>
                <w:rFonts w:ascii="Times New Roman" w:hAnsi="Times New Roman" w:cs="Times New Roman"/>
                <w:sz w:val="26"/>
                <w:szCs w:val="26"/>
              </w:rPr>
              <w:t xml:space="preserve"> </w:t>
            </w:r>
            <w:r w:rsidR="00B13804">
              <w:rPr>
                <w:rFonts w:ascii="Times New Roman" w:hAnsi="Times New Roman" w:cs="Times New Roman"/>
                <w:sz w:val="26"/>
                <w:szCs w:val="26"/>
              </w:rPr>
              <w:t>323.1</w:t>
            </w:r>
          </w:p>
        </w:tc>
        <w:tc>
          <w:tcPr>
            <w:tcW w:w="5058" w:type="dxa"/>
            <w:tcBorders>
              <w:top w:val="nil"/>
              <w:bottom w:val="nil"/>
              <w:right w:val="nil"/>
            </w:tcBorders>
          </w:tcPr>
          <w:p w14:paraId="505C40FA" w14:textId="48538F53" w:rsidR="00834C33" w:rsidRPr="00FF6A1F" w:rsidRDefault="00834C33" w:rsidP="009570F3">
            <w:pPr>
              <w:widowControl/>
              <w:snapToGrid w:val="0"/>
              <w:ind w:left="137"/>
              <w:rPr>
                <w:rFonts w:ascii="Times New Roman" w:hAnsi="Times New Roman" w:cs="Times New Roman"/>
                <w:sz w:val="26"/>
                <w:szCs w:val="26"/>
              </w:rPr>
            </w:pPr>
            <w:r w:rsidRPr="00FF6A1F">
              <w:rPr>
                <w:rFonts w:ascii="Times New Roman" w:hAnsi="Times New Roman" w:cs="Times New Roman"/>
                <w:sz w:val="26"/>
                <w:szCs w:val="26"/>
              </w:rPr>
              <w:t>Supreme Court No. R-2</w:t>
            </w:r>
            <w:r w:rsidR="0080251D">
              <w:rPr>
                <w:rFonts w:ascii="Times New Roman" w:hAnsi="Times New Roman" w:cs="Times New Roman"/>
                <w:sz w:val="26"/>
                <w:szCs w:val="26"/>
              </w:rPr>
              <w:t>6</w:t>
            </w:r>
            <w:r w:rsidRPr="00FF6A1F">
              <w:rPr>
                <w:rFonts w:ascii="Times New Roman" w:hAnsi="Times New Roman" w:cs="Times New Roman"/>
                <w:sz w:val="26"/>
                <w:szCs w:val="26"/>
              </w:rPr>
              <w:t>-</w:t>
            </w:r>
            <w:r w:rsidR="00AD6E09">
              <w:rPr>
                <w:rFonts w:ascii="Times New Roman" w:hAnsi="Times New Roman" w:cs="Times New Roman"/>
                <w:sz w:val="26"/>
                <w:szCs w:val="26"/>
              </w:rPr>
              <w:t>_____</w:t>
            </w:r>
          </w:p>
          <w:p w14:paraId="7E35A2CA" w14:textId="77777777" w:rsidR="00834C33" w:rsidRPr="00FF6A1F" w:rsidRDefault="00834C33" w:rsidP="009570F3">
            <w:pPr>
              <w:widowControl/>
              <w:snapToGrid w:val="0"/>
              <w:ind w:left="137"/>
              <w:rPr>
                <w:rFonts w:ascii="Times New Roman" w:hAnsi="Times New Roman" w:cs="Times New Roman"/>
                <w:sz w:val="26"/>
                <w:szCs w:val="26"/>
              </w:rPr>
            </w:pPr>
          </w:p>
          <w:p w14:paraId="6AB315C4" w14:textId="77777777" w:rsidR="00834C33" w:rsidRPr="00FF6A1F" w:rsidRDefault="00834C33" w:rsidP="009570F3">
            <w:pPr>
              <w:widowControl/>
              <w:snapToGrid w:val="0"/>
              <w:ind w:left="137"/>
              <w:rPr>
                <w:rFonts w:ascii="Times New Roman" w:hAnsi="Times New Roman" w:cs="Times New Roman"/>
                <w:sz w:val="26"/>
                <w:szCs w:val="26"/>
              </w:rPr>
            </w:pPr>
          </w:p>
          <w:p w14:paraId="7357001A" w14:textId="72E9D069" w:rsidR="00834C33" w:rsidRPr="00E839BC" w:rsidRDefault="00834C33" w:rsidP="009570F3">
            <w:pPr>
              <w:widowControl/>
              <w:ind w:left="137"/>
              <w:rPr>
                <w:rFonts w:ascii="Times New Roman" w:hAnsi="Times New Roman" w:cs="Times New Roman"/>
                <w:spacing w:val="-3"/>
                <w:sz w:val="26"/>
                <w:szCs w:val="26"/>
              </w:rPr>
            </w:pPr>
            <w:r w:rsidRPr="00FF6A1F">
              <w:rPr>
                <w:rFonts w:ascii="Times New Roman" w:hAnsi="Times New Roman" w:cs="Times New Roman"/>
                <w:sz w:val="26"/>
                <w:szCs w:val="26"/>
              </w:rPr>
              <w:t xml:space="preserve">Joint </w:t>
            </w:r>
            <w:r w:rsidR="00EC5531">
              <w:rPr>
                <w:rFonts w:ascii="Times New Roman" w:hAnsi="Times New Roman" w:cs="Times New Roman"/>
                <w:sz w:val="26"/>
                <w:szCs w:val="26"/>
              </w:rPr>
              <w:t>Petition</w:t>
            </w:r>
            <w:r w:rsidRPr="00FF6A1F">
              <w:rPr>
                <w:rFonts w:ascii="Times New Roman" w:hAnsi="Times New Roman" w:cs="Times New Roman"/>
                <w:sz w:val="26"/>
                <w:szCs w:val="26"/>
              </w:rPr>
              <w:t xml:space="preserve"> by the Directors of the Maricopa County Indigent Defense Agencies </w:t>
            </w:r>
          </w:p>
        </w:tc>
      </w:tr>
      <w:tr w:rsidR="00834C33" w:rsidRPr="00FF6A1F" w14:paraId="0E91D1C9" w14:textId="77777777" w:rsidTr="009570F3">
        <w:tc>
          <w:tcPr>
            <w:tcW w:w="4500" w:type="dxa"/>
            <w:tcBorders>
              <w:top w:val="nil"/>
              <w:left w:val="nil"/>
              <w:bottom w:val="single" w:sz="4" w:space="0" w:color="auto"/>
            </w:tcBorders>
          </w:tcPr>
          <w:p w14:paraId="3CEEFF1E" w14:textId="77777777" w:rsidR="00834C33" w:rsidRPr="00FF6A1F" w:rsidRDefault="00834C33" w:rsidP="009570F3">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FF6A1F" w:rsidRDefault="00834C33" w:rsidP="009570F3">
            <w:pPr>
              <w:widowControl/>
              <w:ind w:left="137"/>
              <w:rPr>
                <w:rFonts w:ascii="Times New Roman" w:hAnsi="Times New Roman" w:cs="Times New Roman"/>
                <w:sz w:val="26"/>
                <w:szCs w:val="26"/>
              </w:rPr>
            </w:pPr>
          </w:p>
        </w:tc>
      </w:tr>
    </w:tbl>
    <w:p w14:paraId="0B29B3F6" w14:textId="77777777" w:rsidR="00834C33" w:rsidRPr="00FF6A1F" w:rsidRDefault="00834C33" w:rsidP="00834C33">
      <w:pPr>
        <w:widowControl/>
        <w:jc w:val="both"/>
        <w:rPr>
          <w:rFonts w:ascii="Times New Roman" w:hAnsi="Times New Roman" w:cs="Times New Roman"/>
          <w:sz w:val="26"/>
          <w:szCs w:val="26"/>
        </w:rPr>
      </w:pPr>
    </w:p>
    <w:p w14:paraId="59E990B9" w14:textId="77777777" w:rsidR="00834C33" w:rsidRPr="00FF6A1F" w:rsidRDefault="00834C33" w:rsidP="00834C33">
      <w:pPr>
        <w:widowControl/>
        <w:jc w:val="both"/>
        <w:rPr>
          <w:rFonts w:ascii="Times New Roman" w:hAnsi="Times New Roman" w:cs="Times New Roman"/>
          <w:sz w:val="26"/>
          <w:szCs w:val="26"/>
        </w:rPr>
      </w:pPr>
    </w:p>
    <w:p w14:paraId="62C7B290" w14:textId="04235A5C" w:rsidR="0009790D" w:rsidRPr="0009790D" w:rsidRDefault="0009790D" w:rsidP="0009790D">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w:t>
      </w:r>
      <w:r w:rsidRPr="0009790D">
        <w:rPr>
          <w:rFonts w:ascii="Times New Roman" w:hAnsi="Times New Roman" w:cs="Times New Roman"/>
          <w:sz w:val="26"/>
          <w:szCs w:val="26"/>
        </w:rPr>
        <w:t xml:space="preserve"> Maricopa County indigent representation offices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w:t>
      </w:r>
      <w:r w:rsidRPr="0009790D">
        <w:rPr>
          <w:rFonts w:ascii="Times New Roman" w:hAnsi="Times New Roman" w:cs="Times New Roman"/>
          <w:sz w:val="26"/>
          <w:szCs w:val="26"/>
        </w:rPr>
        <w:lastRenderedPageBreak/>
        <w:t>comprised of the Office of the Public Defender (OPD), the Office of the Legal Advocate (OLA), the Office of the Legal Defender (OLD), and the Office of the Public Advocate (OPA).</w:t>
      </w:r>
    </w:p>
    <w:p w14:paraId="2023B014" w14:textId="48469E06" w:rsidR="00807615" w:rsidRDefault="00A61FD1" w:rsidP="002B4173">
      <w:pPr>
        <w:pStyle w:val="ListParagraph"/>
        <w:numPr>
          <w:ilvl w:val="0"/>
          <w:numId w:val="9"/>
        </w:numPr>
        <w:spacing w:after="0" w:line="240" w:lineRule="auto"/>
        <w:jc w:val="both"/>
        <w:rPr>
          <w:rFonts w:ascii="Times New Roman" w:eastAsia="Calibri" w:hAnsi="Times New Roman" w:cs="Times New Roman"/>
          <w:b/>
          <w:bCs/>
          <w:sz w:val="26"/>
          <w:szCs w:val="26"/>
          <w:u w:val="single"/>
        </w:rPr>
      </w:pPr>
      <w:r>
        <w:rPr>
          <w:rFonts w:ascii="Times New Roman" w:eastAsia="Calibri" w:hAnsi="Times New Roman" w:cs="Times New Roman"/>
          <w:b/>
          <w:bCs/>
          <w:sz w:val="26"/>
          <w:szCs w:val="26"/>
          <w:u w:val="single"/>
        </w:rPr>
        <w:t>Background</w:t>
      </w:r>
      <w:r w:rsidR="00807615" w:rsidRPr="002B4173">
        <w:rPr>
          <w:rFonts w:ascii="Times New Roman" w:eastAsia="Calibri" w:hAnsi="Times New Roman" w:cs="Times New Roman"/>
          <w:b/>
          <w:bCs/>
          <w:sz w:val="26"/>
          <w:szCs w:val="26"/>
          <w:u w:val="single"/>
        </w:rPr>
        <w:t>.</w:t>
      </w:r>
    </w:p>
    <w:p w14:paraId="2AC7D0B0" w14:textId="77777777" w:rsidR="00807615" w:rsidRPr="002B4173" w:rsidRDefault="00807615" w:rsidP="002B4173">
      <w:pPr>
        <w:jc w:val="both"/>
        <w:rPr>
          <w:rFonts w:ascii="Times New Roman" w:eastAsia="Calibri" w:hAnsi="Times New Roman" w:cs="Times New Roman"/>
          <w:b/>
          <w:bCs/>
          <w:sz w:val="26"/>
          <w:szCs w:val="26"/>
          <w:u w:val="single"/>
        </w:rPr>
      </w:pPr>
    </w:p>
    <w:p w14:paraId="069D6AD1" w14:textId="73F24199" w:rsidR="00A3605B" w:rsidRPr="00A3605B" w:rsidRDefault="00A3605B" w:rsidP="00A3605B">
      <w:pPr>
        <w:spacing w:line="480" w:lineRule="auto"/>
        <w:ind w:firstLine="720"/>
        <w:jc w:val="both"/>
        <w:rPr>
          <w:rFonts w:ascii="Times New Roman" w:eastAsia="Calibri" w:hAnsi="Times New Roman" w:cs="Times New Roman"/>
          <w:sz w:val="26"/>
          <w:szCs w:val="26"/>
        </w:rPr>
      </w:pPr>
      <w:r w:rsidRPr="00A3605B">
        <w:rPr>
          <w:rFonts w:ascii="Times New Roman" w:eastAsia="Calibri" w:hAnsi="Times New Roman" w:cs="Times New Roman"/>
          <w:sz w:val="26"/>
          <w:szCs w:val="26"/>
        </w:rPr>
        <w:t>We propose amending Rules of Procedure for the Juvenile Court</w:t>
      </w:r>
      <w:r w:rsidR="006C38D3">
        <w:rPr>
          <w:rFonts w:ascii="Times New Roman" w:eastAsia="Calibri" w:hAnsi="Times New Roman" w:cs="Times New Roman"/>
          <w:sz w:val="26"/>
          <w:szCs w:val="26"/>
        </w:rPr>
        <w:t xml:space="preserve"> (R. Pro. Jv. Ct.)</w:t>
      </w:r>
      <w:r w:rsidRPr="00A3605B">
        <w:rPr>
          <w:rFonts w:ascii="Times New Roman" w:eastAsia="Calibri" w:hAnsi="Times New Roman" w:cs="Times New Roman"/>
          <w:sz w:val="26"/>
          <w:szCs w:val="26"/>
        </w:rPr>
        <w:t xml:space="preserve"> to ad</w:t>
      </w:r>
      <w:r w:rsidR="00584427">
        <w:rPr>
          <w:rFonts w:ascii="Times New Roman" w:eastAsia="Calibri" w:hAnsi="Times New Roman" w:cs="Times New Roman"/>
          <w:sz w:val="26"/>
          <w:szCs w:val="26"/>
        </w:rPr>
        <w:t>opt</w:t>
      </w:r>
      <w:r w:rsidRPr="00A3605B">
        <w:rPr>
          <w:rFonts w:ascii="Times New Roman" w:eastAsia="Calibri" w:hAnsi="Times New Roman" w:cs="Times New Roman"/>
          <w:sz w:val="26"/>
          <w:szCs w:val="26"/>
        </w:rPr>
        <w:t xml:space="preserve"> Rule 323.1 for Orders to Show Cause.  Currently, there is no rule that addresses the process to exercise </w:t>
      </w:r>
      <w:r w:rsidR="00B13804">
        <w:rPr>
          <w:rFonts w:ascii="Times New Roman" w:eastAsia="Calibri" w:hAnsi="Times New Roman" w:cs="Times New Roman"/>
          <w:sz w:val="26"/>
          <w:szCs w:val="26"/>
        </w:rPr>
        <w:t xml:space="preserve">the </w:t>
      </w:r>
      <w:r w:rsidR="00C054EB">
        <w:rPr>
          <w:rFonts w:ascii="Times New Roman" w:eastAsia="Calibri" w:hAnsi="Times New Roman" w:cs="Times New Roman"/>
          <w:sz w:val="26"/>
          <w:szCs w:val="26"/>
        </w:rPr>
        <w:t>J</w:t>
      </w:r>
      <w:r w:rsidR="00B13804">
        <w:rPr>
          <w:rFonts w:ascii="Times New Roman" w:eastAsia="Calibri" w:hAnsi="Times New Roman" w:cs="Times New Roman"/>
          <w:sz w:val="26"/>
          <w:szCs w:val="26"/>
        </w:rPr>
        <w:t xml:space="preserve">uvenile </w:t>
      </w:r>
      <w:r w:rsidR="00C054EB">
        <w:rPr>
          <w:rFonts w:ascii="Times New Roman" w:eastAsia="Calibri" w:hAnsi="Times New Roman" w:cs="Times New Roman"/>
          <w:sz w:val="26"/>
          <w:szCs w:val="26"/>
        </w:rPr>
        <w:t>C</w:t>
      </w:r>
      <w:r w:rsidR="00B13804">
        <w:rPr>
          <w:rFonts w:ascii="Times New Roman" w:eastAsia="Calibri" w:hAnsi="Times New Roman" w:cs="Times New Roman"/>
          <w:sz w:val="26"/>
          <w:szCs w:val="26"/>
        </w:rPr>
        <w:t>ourt’s</w:t>
      </w:r>
      <w:r w:rsidRPr="00A3605B">
        <w:rPr>
          <w:rFonts w:ascii="Times New Roman" w:eastAsia="Calibri" w:hAnsi="Times New Roman" w:cs="Times New Roman"/>
          <w:sz w:val="26"/>
          <w:szCs w:val="26"/>
        </w:rPr>
        <w:t xml:space="preserve"> contempt power.  A.R.S. § 8-247.  Previously, parties to a </w:t>
      </w:r>
      <w:r w:rsidR="00C054EB">
        <w:rPr>
          <w:rFonts w:ascii="Times New Roman" w:eastAsia="Calibri" w:hAnsi="Times New Roman" w:cs="Times New Roman"/>
          <w:sz w:val="26"/>
          <w:szCs w:val="26"/>
        </w:rPr>
        <w:t>J</w:t>
      </w:r>
      <w:r w:rsidRPr="00A3605B">
        <w:rPr>
          <w:rFonts w:ascii="Times New Roman" w:eastAsia="Calibri" w:hAnsi="Times New Roman" w:cs="Times New Roman"/>
          <w:sz w:val="26"/>
          <w:szCs w:val="26"/>
        </w:rPr>
        <w:t xml:space="preserve">uvenile </w:t>
      </w:r>
      <w:r w:rsidR="00C054EB">
        <w:rPr>
          <w:rFonts w:ascii="Times New Roman" w:eastAsia="Calibri" w:hAnsi="Times New Roman" w:cs="Times New Roman"/>
          <w:sz w:val="26"/>
          <w:szCs w:val="26"/>
        </w:rPr>
        <w:t>C</w:t>
      </w:r>
      <w:r w:rsidRPr="00A3605B">
        <w:rPr>
          <w:rFonts w:ascii="Times New Roman" w:eastAsia="Calibri" w:hAnsi="Times New Roman" w:cs="Times New Roman"/>
          <w:sz w:val="26"/>
          <w:szCs w:val="26"/>
        </w:rPr>
        <w:t xml:space="preserve">ourt proceeding could refer to the Arizona Rules of Civil Procedure for guidance when the Juvenile rules were silent.  “In some instances, it may be appropriate to resort to civil rules of procedure where juvenile rules are silent and where civil rules are readily adaptable and necessary to dependency proceedings.” </w:t>
      </w:r>
      <w:r w:rsidRPr="00A3605B">
        <w:rPr>
          <w:rFonts w:ascii="Times New Roman" w:eastAsia="Calibri" w:hAnsi="Times New Roman" w:cs="Times New Roman"/>
          <w:i/>
          <w:iCs/>
          <w:sz w:val="26"/>
          <w:szCs w:val="26"/>
        </w:rPr>
        <w:t>SS. v. Superior Court</w:t>
      </w:r>
      <w:r w:rsidRPr="00A3605B">
        <w:rPr>
          <w:rFonts w:ascii="Times New Roman" w:eastAsia="Calibri" w:hAnsi="Times New Roman" w:cs="Times New Roman"/>
          <w:sz w:val="26"/>
          <w:szCs w:val="26"/>
        </w:rPr>
        <w:t>, 178 Ariz. 423, 424, 874 P.2d 980, 981 (App. 1994). The new rules prohibit such ad hoc incorporation (R.</w:t>
      </w:r>
      <w:r w:rsidR="00584427">
        <w:rPr>
          <w:rFonts w:ascii="Times New Roman" w:eastAsia="Calibri" w:hAnsi="Times New Roman" w:cs="Times New Roman"/>
          <w:sz w:val="26"/>
          <w:szCs w:val="26"/>
        </w:rPr>
        <w:t xml:space="preserve"> </w:t>
      </w:r>
      <w:r w:rsidRPr="00A3605B">
        <w:rPr>
          <w:rFonts w:ascii="Times New Roman" w:eastAsia="Calibri" w:hAnsi="Times New Roman" w:cs="Times New Roman"/>
          <w:sz w:val="26"/>
          <w:szCs w:val="26"/>
        </w:rPr>
        <w:t>Pro.</w:t>
      </w:r>
      <w:r w:rsidR="00584427">
        <w:rPr>
          <w:rFonts w:ascii="Times New Roman" w:eastAsia="Calibri" w:hAnsi="Times New Roman" w:cs="Times New Roman"/>
          <w:sz w:val="26"/>
          <w:szCs w:val="26"/>
        </w:rPr>
        <w:t xml:space="preserve"> </w:t>
      </w:r>
      <w:r w:rsidRPr="00A3605B">
        <w:rPr>
          <w:rFonts w:ascii="Times New Roman" w:eastAsia="Calibri" w:hAnsi="Times New Roman" w:cs="Times New Roman"/>
          <w:sz w:val="26"/>
          <w:szCs w:val="26"/>
        </w:rPr>
        <w:t>Jv.</w:t>
      </w:r>
      <w:r w:rsidR="00584427">
        <w:rPr>
          <w:rFonts w:ascii="Times New Roman" w:eastAsia="Calibri" w:hAnsi="Times New Roman" w:cs="Times New Roman"/>
          <w:sz w:val="26"/>
          <w:szCs w:val="26"/>
        </w:rPr>
        <w:t xml:space="preserve"> </w:t>
      </w:r>
      <w:r w:rsidRPr="00A3605B">
        <w:rPr>
          <w:rFonts w:ascii="Times New Roman" w:eastAsia="Calibri" w:hAnsi="Times New Roman" w:cs="Times New Roman"/>
          <w:sz w:val="26"/>
          <w:szCs w:val="26"/>
        </w:rPr>
        <w:t>Ct. 103), and there is no reference to Rule 7.3 of the Arizona Rules of Civil Procedure for Orders to Show Cause.</w:t>
      </w:r>
    </w:p>
    <w:p w14:paraId="60177F9B" w14:textId="79E54D03" w:rsidR="00A3605B" w:rsidRDefault="00A3605B" w:rsidP="00A3605B">
      <w:pPr>
        <w:spacing w:line="480" w:lineRule="auto"/>
        <w:ind w:firstLine="720"/>
        <w:jc w:val="both"/>
        <w:rPr>
          <w:rFonts w:ascii="Times New Roman" w:eastAsia="Calibri" w:hAnsi="Times New Roman" w:cs="Times New Roman"/>
          <w:sz w:val="26"/>
          <w:szCs w:val="26"/>
        </w:rPr>
      </w:pPr>
      <w:r w:rsidRPr="00A3605B">
        <w:rPr>
          <w:rFonts w:ascii="Times New Roman" w:eastAsia="Calibri" w:hAnsi="Times New Roman" w:cs="Times New Roman"/>
          <w:sz w:val="26"/>
          <w:szCs w:val="26"/>
        </w:rPr>
        <w:t>Despite the lack of explicit rule guidance, motions and hearings for an order to show cause still often occur in dependency, guardianship, and severance proceedings.  Formalizing the process provides guidance to the courts and parties and creates parity in expectations and implementation of the Superior Court’s contempt power.</w:t>
      </w:r>
    </w:p>
    <w:p w14:paraId="1BF6B9FF" w14:textId="2477CD79" w:rsidR="005C6E49" w:rsidRDefault="005C6E49" w:rsidP="005C6E49">
      <w:pPr>
        <w:pStyle w:val="ListParagraph"/>
        <w:numPr>
          <w:ilvl w:val="0"/>
          <w:numId w:val="9"/>
        </w:numPr>
        <w:spacing w:after="0" w:line="240" w:lineRule="auto"/>
        <w:jc w:val="both"/>
        <w:rPr>
          <w:rFonts w:ascii="Times New Roman" w:eastAsia="Calibri" w:hAnsi="Times New Roman" w:cs="Times New Roman"/>
          <w:b/>
          <w:bCs/>
          <w:sz w:val="26"/>
          <w:szCs w:val="26"/>
          <w:u w:val="single"/>
        </w:rPr>
      </w:pPr>
      <w:r w:rsidRPr="005C6E49">
        <w:rPr>
          <w:rFonts w:ascii="Times New Roman" w:eastAsia="Calibri" w:hAnsi="Times New Roman" w:cs="Times New Roman"/>
          <w:b/>
          <w:bCs/>
          <w:sz w:val="26"/>
          <w:szCs w:val="26"/>
          <w:u w:val="single"/>
        </w:rPr>
        <w:t>Discussion on Proposed Rule Changes.</w:t>
      </w:r>
    </w:p>
    <w:p w14:paraId="7D4EE6D4" w14:textId="77777777" w:rsidR="005C6E49" w:rsidRPr="00A3605B" w:rsidRDefault="005C6E49" w:rsidP="005C6E49">
      <w:pPr>
        <w:pStyle w:val="ListParagraph"/>
        <w:spacing w:after="0" w:line="240" w:lineRule="auto"/>
        <w:ind w:left="1440"/>
        <w:jc w:val="both"/>
        <w:rPr>
          <w:rFonts w:ascii="Times New Roman" w:eastAsia="Calibri" w:hAnsi="Times New Roman" w:cs="Times New Roman"/>
          <w:b/>
          <w:bCs/>
          <w:sz w:val="26"/>
          <w:szCs w:val="26"/>
          <w:u w:val="single"/>
        </w:rPr>
      </w:pPr>
    </w:p>
    <w:p w14:paraId="0087598B" w14:textId="074C6145" w:rsidR="00A3605B" w:rsidRPr="00A3605B" w:rsidRDefault="00A3605B" w:rsidP="00A3605B">
      <w:pPr>
        <w:spacing w:line="480" w:lineRule="auto"/>
        <w:ind w:firstLine="720"/>
        <w:jc w:val="both"/>
        <w:rPr>
          <w:rFonts w:ascii="Times New Roman" w:eastAsia="Calibri" w:hAnsi="Times New Roman" w:cs="Times New Roman"/>
          <w:sz w:val="26"/>
          <w:szCs w:val="26"/>
        </w:rPr>
      </w:pPr>
      <w:r w:rsidRPr="00A3605B">
        <w:rPr>
          <w:rFonts w:ascii="Times New Roman" w:eastAsia="Calibri" w:hAnsi="Times New Roman" w:cs="Times New Roman"/>
          <w:sz w:val="26"/>
          <w:szCs w:val="26"/>
        </w:rPr>
        <w:t xml:space="preserve">This proposed rule change differs from the Civil Rules of Procedure and favors quicker resolution by not requiring written responses and allowing the proceedings to utilize avowals when appropriate.  This is important as enforcement of judicial orders, </w:t>
      </w:r>
      <w:r w:rsidRPr="00A3605B">
        <w:rPr>
          <w:rFonts w:ascii="Times New Roman" w:eastAsia="Calibri" w:hAnsi="Times New Roman" w:cs="Times New Roman"/>
          <w:sz w:val="26"/>
          <w:szCs w:val="26"/>
        </w:rPr>
        <w:lastRenderedPageBreak/>
        <w:t>especially concerning placement of a child(ren)</w:t>
      </w:r>
      <w:r w:rsidR="00584427">
        <w:rPr>
          <w:rFonts w:ascii="Times New Roman" w:eastAsia="Calibri" w:hAnsi="Times New Roman" w:cs="Times New Roman"/>
          <w:sz w:val="26"/>
          <w:szCs w:val="26"/>
        </w:rPr>
        <w:t>,</w:t>
      </w:r>
      <w:r w:rsidRPr="00A3605B">
        <w:rPr>
          <w:rFonts w:ascii="Times New Roman" w:eastAsia="Calibri" w:hAnsi="Times New Roman" w:cs="Times New Roman"/>
          <w:sz w:val="26"/>
          <w:szCs w:val="26"/>
        </w:rPr>
        <w:t xml:space="preserve"> can often be time sensitive.  For example, bed space at a Behavioral Health Inpatient/Residential Facility may only be available for a day or two, and the opportunity to place </w:t>
      </w:r>
      <w:r w:rsidR="00690421">
        <w:rPr>
          <w:rFonts w:ascii="Times New Roman" w:eastAsia="Calibri" w:hAnsi="Times New Roman" w:cs="Times New Roman"/>
          <w:sz w:val="26"/>
          <w:szCs w:val="26"/>
        </w:rPr>
        <w:t xml:space="preserve">a </w:t>
      </w:r>
      <w:r w:rsidRPr="00A3605B">
        <w:rPr>
          <w:rFonts w:ascii="Times New Roman" w:eastAsia="Calibri" w:hAnsi="Times New Roman" w:cs="Times New Roman"/>
          <w:sz w:val="26"/>
          <w:szCs w:val="26"/>
        </w:rPr>
        <w:t>child cannot wait for the typical written filing and response time anticipated in R.</w:t>
      </w:r>
      <w:r w:rsidR="00584427">
        <w:rPr>
          <w:rFonts w:ascii="Times New Roman" w:eastAsia="Calibri" w:hAnsi="Times New Roman" w:cs="Times New Roman"/>
          <w:sz w:val="26"/>
          <w:szCs w:val="26"/>
        </w:rPr>
        <w:t xml:space="preserve"> </w:t>
      </w:r>
      <w:r w:rsidRPr="00A3605B">
        <w:rPr>
          <w:rFonts w:ascii="Times New Roman" w:eastAsia="Calibri" w:hAnsi="Times New Roman" w:cs="Times New Roman"/>
          <w:sz w:val="26"/>
          <w:szCs w:val="26"/>
        </w:rPr>
        <w:t>Pro.</w:t>
      </w:r>
      <w:r w:rsidR="00584427">
        <w:rPr>
          <w:rFonts w:ascii="Times New Roman" w:eastAsia="Calibri" w:hAnsi="Times New Roman" w:cs="Times New Roman"/>
          <w:sz w:val="26"/>
          <w:szCs w:val="26"/>
        </w:rPr>
        <w:t xml:space="preserve"> </w:t>
      </w:r>
      <w:r w:rsidRPr="00A3605B">
        <w:rPr>
          <w:rFonts w:ascii="Times New Roman" w:eastAsia="Calibri" w:hAnsi="Times New Roman" w:cs="Times New Roman"/>
          <w:sz w:val="26"/>
          <w:szCs w:val="26"/>
        </w:rPr>
        <w:t>Jv.</w:t>
      </w:r>
      <w:r w:rsidR="00584427">
        <w:rPr>
          <w:rFonts w:ascii="Times New Roman" w:eastAsia="Calibri" w:hAnsi="Times New Roman" w:cs="Times New Roman"/>
          <w:sz w:val="26"/>
          <w:szCs w:val="26"/>
        </w:rPr>
        <w:t xml:space="preserve"> </w:t>
      </w:r>
      <w:r w:rsidRPr="00A3605B">
        <w:rPr>
          <w:rFonts w:ascii="Times New Roman" w:eastAsia="Calibri" w:hAnsi="Times New Roman" w:cs="Times New Roman"/>
          <w:sz w:val="26"/>
          <w:szCs w:val="26"/>
        </w:rPr>
        <w:t xml:space="preserve">Ct. 316.  </w:t>
      </w:r>
    </w:p>
    <w:p w14:paraId="3D986210" w14:textId="35629E0E" w:rsidR="00E53CEA" w:rsidRPr="003F3993" w:rsidRDefault="00DA160F" w:rsidP="003F3993">
      <w:pPr>
        <w:spacing w:line="480" w:lineRule="auto"/>
        <w:ind w:firstLine="720"/>
        <w:jc w:val="both"/>
        <w:rPr>
          <w:rFonts w:ascii="Times New Roman" w:eastAsia="Calibri" w:hAnsi="Times New Roman" w:cs="Times New Roman"/>
          <w:b/>
          <w:bCs/>
          <w:sz w:val="26"/>
          <w:szCs w:val="26"/>
        </w:rPr>
      </w:pPr>
      <w:r>
        <w:rPr>
          <w:rFonts w:ascii="Times New Roman" w:eastAsia="Calibri" w:hAnsi="Times New Roman" w:cs="Times New Roman"/>
          <w:sz w:val="26"/>
          <w:szCs w:val="26"/>
        </w:rPr>
        <w:t>It is respectfully requested that this Court open this petition for public comment, consider the petition and comments in the regular course provided by Supreme Court Rule 28, an</w:t>
      </w:r>
      <w:r w:rsidR="004E34C4">
        <w:rPr>
          <w:rFonts w:ascii="Times New Roman" w:eastAsia="Calibri" w:hAnsi="Times New Roman" w:cs="Times New Roman"/>
          <w:sz w:val="26"/>
          <w:szCs w:val="26"/>
        </w:rPr>
        <w:t>d adopt the proposed amendments as set forth in the Appendix.</w:t>
      </w:r>
    </w:p>
    <w:p w14:paraId="58C1C20E" w14:textId="23040A88" w:rsidR="00834C33" w:rsidRPr="00FF6A1F" w:rsidRDefault="00834C33" w:rsidP="00834C33">
      <w:pPr>
        <w:widowControl/>
        <w:ind w:firstLine="720"/>
        <w:jc w:val="both"/>
        <w:rPr>
          <w:rFonts w:ascii="Times New Roman" w:hAnsi="Times New Roman" w:cs="Times New Roman"/>
          <w:sz w:val="26"/>
          <w:szCs w:val="26"/>
        </w:rPr>
      </w:pPr>
      <w:r w:rsidRPr="00FF6A1F">
        <w:rPr>
          <w:rFonts w:ascii="Times New Roman" w:hAnsi="Times New Roman" w:cs="Times New Roman"/>
          <w:sz w:val="26"/>
          <w:szCs w:val="26"/>
        </w:rPr>
        <w:t xml:space="preserve">Respectfully submitted this </w:t>
      </w:r>
      <w:r w:rsidR="004C7C94">
        <w:rPr>
          <w:rFonts w:ascii="Times New Roman" w:hAnsi="Times New Roman" w:cs="Times New Roman"/>
          <w:sz w:val="26"/>
          <w:szCs w:val="26"/>
        </w:rPr>
        <w:t>1</w:t>
      </w:r>
      <w:r w:rsidR="007547FF">
        <w:rPr>
          <w:rFonts w:ascii="Times New Roman" w:hAnsi="Times New Roman" w:cs="Times New Roman"/>
          <w:sz w:val="26"/>
          <w:szCs w:val="26"/>
        </w:rPr>
        <w:t>0</w:t>
      </w:r>
      <w:r w:rsidR="004C7C94">
        <w:rPr>
          <w:rFonts w:ascii="Times New Roman" w:hAnsi="Times New Roman" w:cs="Times New Roman"/>
          <w:sz w:val="26"/>
          <w:szCs w:val="26"/>
        </w:rPr>
        <w:t>th</w:t>
      </w:r>
      <w:r w:rsidR="008137A0">
        <w:rPr>
          <w:rFonts w:ascii="Times New Roman" w:hAnsi="Times New Roman" w:cs="Times New Roman"/>
          <w:sz w:val="26"/>
          <w:szCs w:val="26"/>
        </w:rPr>
        <w:t xml:space="preserve"> </w:t>
      </w:r>
      <w:r w:rsidRPr="00FF6A1F">
        <w:rPr>
          <w:rFonts w:ascii="Times New Roman" w:hAnsi="Times New Roman" w:cs="Times New Roman"/>
          <w:sz w:val="26"/>
          <w:szCs w:val="26"/>
        </w:rPr>
        <w:t xml:space="preserve">day of </w:t>
      </w:r>
      <w:r w:rsidR="0080251D">
        <w:rPr>
          <w:rFonts w:ascii="Times New Roman" w:hAnsi="Times New Roman" w:cs="Times New Roman"/>
          <w:sz w:val="26"/>
          <w:szCs w:val="26"/>
        </w:rPr>
        <w:t>December</w:t>
      </w:r>
      <w:r w:rsidR="004E34C4">
        <w:rPr>
          <w:rFonts w:ascii="Times New Roman" w:hAnsi="Times New Roman" w:cs="Times New Roman"/>
          <w:sz w:val="26"/>
          <w:szCs w:val="26"/>
        </w:rPr>
        <w:t xml:space="preserve"> 2025</w:t>
      </w:r>
      <w:r w:rsidRPr="00FF6A1F">
        <w:rPr>
          <w:rFonts w:ascii="Times New Roman" w:hAnsi="Times New Roman" w:cs="Times New Roman"/>
          <w:sz w:val="26"/>
          <w:szCs w:val="26"/>
        </w:rPr>
        <w:t>.</w:t>
      </w:r>
    </w:p>
    <w:p w14:paraId="1C3E6C7A" w14:textId="77777777" w:rsidR="00834C33" w:rsidRPr="00FF6A1F" w:rsidRDefault="00834C33" w:rsidP="00834C33">
      <w:pPr>
        <w:widowControl/>
        <w:jc w:val="both"/>
        <w:rPr>
          <w:rFonts w:ascii="Times New Roman" w:hAnsi="Times New Roman" w:cs="Times New Roman"/>
          <w:sz w:val="26"/>
          <w:szCs w:val="26"/>
        </w:rPr>
      </w:pPr>
    </w:p>
    <w:p w14:paraId="21D4528C" w14:textId="77777777" w:rsidR="00834C33" w:rsidRPr="00FF6A1F" w:rsidRDefault="00834C33" w:rsidP="00834C33">
      <w:pPr>
        <w:widowControl/>
        <w:jc w:val="both"/>
        <w:rPr>
          <w:rFonts w:ascii="Times New Roman" w:hAnsi="Times New Roman" w:cs="Times New Roman"/>
          <w:sz w:val="26"/>
          <w:szCs w:val="26"/>
        </w:rPr>
      </w:pPr>
    </w:p>
    <w:p w14:paraId="696F909C" w14:textId="268C14C3"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Rosemarie Pena-Lynch</w:t>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r>
      <w:r w:rsidRPr="00FF6A1F">
        <w:rPr>
          <w:rFonts w:ascii="Times New Roman" w:hAnsi="Times New Roman" w:cs="Times New Roman"/>
          <w:sz w:val="26"/>
          <w:szCs w:val="26"/>
        </w:rPr>
        <w:tab/>
        <w:t>By</w:t>
      </w:r>
      <w:r w:rsidRPr="00FF6A1F">
        <w:rPr>
          <w:rFonts w:ascii="Times New Roman" w:hAnsi="Times New Roman" w:cs="Times New Roman"/>
          <w:sz w:val="26"/>
          <w:szCs w:val="26"/>
          <w:u w:val="single"/>
        </w:rPr>
        <w:tab/>
        <w:t xml:space="preserve">/s/ </w:t>
      </w:r>
      <w:r w:rsidR="004E34C4">
        <w:rPr>
          <w:rFonts w:ascii="Times New Roman" w:hAnsi="Times New Roman" w:cs="Times New Roman"/>
          <w:i/>
          <w:iCs/>
          <w:sz w:val="26"/>
          <w:szCs w:val="26"/>
          <w:u w:val="single"/>
        </w:rPr>
        <w:t xml:space="preserve">Lina </w:t>
      </w:r>
      <w:r w:rsidR="00B55B8C">
        <w:rPr>
          <w:rFonts w:ascii="Times New Roman" w:hAnsi="Times New Roman" w:cs="Times New Roman"/>
          <w:i/>
          <w:iCs/>
          <w:sz w:val="26"/>
          <w:szCs w:val="26"/>
          <w:u w:val="single"/>
        </w:rPr>
        <w:t xml:space="preserve">G. </w:t>
      </w:r>
      <w:r w:rsidR="004E34C4">
        <w:rPr>
          <w:rFonts w:ascii="Times New Roman" w:hAnsi="Times New Roman" w:cs="Times New Roman"/>
          <w:i/>
          <w:iCs/>
          <w:sz w:val="26"/>
          <w:szCs w:val="26"/>
          <w:u w:val="single"/>
        </w:rPr>
        <w:t>Garcia</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780BA302" w14:textId="1368E7BA" w:rsidR="00834C33" w:rsidRPr="004E34C4" w:rsidRDefault="00834C33" w:rsidP="00834C33">
      <w:pPr>
        <w:widowControl/>
        <w:tabs>
          <w:tab w:val="left" w:pos="5400"/>
        </w:tabs>
        <w:ind w:firstLine="360"/>
        <w:jc w:val="both"/>
        <w:rPr>
          <w:rFonts w:ascii="Times New Roman" w:hAnsi="Times New Roman" w:cs="Times New Roman"/>
          <w:b/>
          <w:bCs/>
          <w:sz w:val="26"/>
          <w:szCs w:val="26"/>
          <w:lang w:val="es-MX"/>
        </w:rPr>
      </w:pPr>
      <w:r w:rsidRPr="004E34C4">
        <w:rPr>
          <w:rFonts w:ascii="Times New Roman" w:hAnsi="Times New Roman" w:cs="Times New Roman"/>
          <w:sz w:val="26"/>
          <w:szCs w:val="26"/>
          <w:lang w:val="es-MX"/>
        </w:rPr>
        <w:t>Rosemarie Pena-Lynch, Director</w:t>
      </w:r>
      <w:r w:rsidRPr="004E34C4">
        <w:rPr>
          <w:rFonts w:ascii="Times New Roman" w:hAnsi="Times New Roman" w:cs="Times New Roman"/>
          <w:sz w:val="26"/>
          <w:szCs w:val="26"/>
          <w:lang w:val="es-MX"/>
        </w:rPr>
        <w:tab/>
      </w:r>
      <w:r w:rsidR="004E34C4" w:rsidRPr="004E34C4">
        <w:rPr>
          <w:rFonts w:ascii="Times New Roman" w:hAnsi="Times New Roman" w:cs="Times New Roman"/>
          <w:sz w:val="26"/>
          <w:szCs w:val="26"/>
          <w:lang w:val="es-MX"/>
        </w:rPr>
        <w:t xml:space="preserve">Lina </w:t>
      </w:r>
      <w:r w:rsidR="00B55B8C">
        <w:rPr>
          <w:rFonts w:ascii="Times New Roman" w:hAnsi="Times New Roman" w:cs="Times New Roman"/>
          <w:sz w:val="26"/>
          <w:szCs w:val="26"/>
          <w:lang w:val="es-MX"/>
        </w:rPr>
        <w:t xml:space="preserve">G. </w:t>
      </w:r>
      <w:r w:rsidR="004E34C4" w:rsidRPr="004E34C4">
        <w:rPr>
          <w:rFonts w:ascii="Times New Roman" w:hAnsi="Times New Roman" w:cs="Times New Roman"/>
          <w:sz w:val="26"/>
          <w:szCs w:val="26"/>
          <w:lang w:val="es-MX"/>
        </w:rPr>
        <w:t>Garcia</w:t>
      </w:r>
      <w:r w:rsidRPr="004E34C4">
        <w:rPr>
          <w:rFonts w:ascii="Times New Roman" w:hAnsi="Times New Roman" w:cs="Times New Roman"/>
          <w:sz w:val="26"/>
          <w:szCs w:val="26"/>
          <w:lang w:val="es-MX"/>
        </w:rPr>
        <w:t>,</w:t>
      </w:r>
      <w:r w:rsidR="004E34C4" w:rsidRPr="004E34C4">
        <w:rPr>
          <w:rFonts w:ascii="Times New Roman" w:hAnsi="Times New Roman" w:cs="Times New Roman"/>
          <w:sz w:val="26"/>
          <w:szCs w:val="26"/>
          <w:lang w:val="es-MX"/>
        </w:rPr>
        <w:t xml:space="preserve"> Interim</w:t>
      </w:r>
      <w:r w:rsidRPr="004E34C4">
        <w:rPr>
          <w:rFonts w:ascii="Times New Roman" w:hAnsi="Times New Roman" w:cs="Times New Roman"/>
          <w:sz w:val="26"/>
          <w:szCs w:val="26"/>
          <w:lang w:val="es-MX"/>
        </w:rPr>
        <w:t xml:space="preserve"> Director</w:t>
      </w:r>
    </w:p>
    <w:p w14:paraId="71798AF8" w14:textId="77777777" w:rsidR="00834C33" w:rsidRPr="00FF6A1F" w:rsidRDefault="00834C33" w:rsidP="00834C33">
      <w:pPr>
        <w:widowControl/>
        <w:tabs>
          <w:tab w:val="left" w:pos="5400"/>
        </w:tabs>
        <w:ind w:firstLine="360"/>
        <w:jc w:val="both"/>
        <w:rPr>
          <w:rFonts w:ascii="Times New Roman" w:hAnsi="Times New Roman" w:cs="Times New Roman"/>
          <w:sz w:val="26"/>
          <w:szCs w:val="26"/>
        </w:rPr>
      </w:pPr>
      <w:r w:rsidRPr="00FF6A1F">
        <w:rPr>
          <w:rFonts w:ascii="Times New Roman" w:hAnsi="Times New Roman" w:cs="Times New Roman"/>
          <w:sz w:val="26"/>
          <w:szCs w:val="26"/>
        </w:rPr>
        <w:t>Mcpa. Cnty. Ofc. of Public Defense Svc.</w:t>
      </w:r>
      <w:r w:rsidRPr="00FF6A1F">
        <w:rPr>
          <w:rFonts w:ascii="Times New Roman" w:hAnsi="Times New Roman" w:cs="Times New Roman"/>
          <w:sz w:val="26"/>
          <w:szCs w:val="26"/>
        </w:rPr>
        <w:tab/>
        <w:t>Mcpa. Cnty. Public Defenders Ofc.</w:t>
      </w:r>
    </w:p>
    <w:p w14:paraId="5ED5470D" w14:textId="77777777" w:rsidR="00834C33" w:rsidRPr="00FF6A1F" w:rsidRDefault="00834C33" w:rsidP="00834C33">
      <w:pPr>
        <w:widowControl/>
        <w:jc w:val="both"/>
        <w:rPr>
          <w:rFonts w:ascii="Times New Roman" w:hAnsi="Times New Roman" w:cs="Times New Roman"/>
          <w:sz w:val="26"/>
          <w:szCs w:val="26"/>
        </w:rPr>
      </w:pPr>
    </w:p>
    <w:p w14:paraId="37139A69" w14:textId="77777777" w:rsidR="00834C33" w:rsidRPr="00FF6A1F" w:rsidRDefault="00834C33" w:rsidP="00834C33">
      <w:pPr>
        <w:widowControl/>
        <w:jc w:val="both"/>
        <w:rPr>
          <w:rFonts w:ascii="Times New Roman" w:hAnsi="Times New Roman" w:cs="Times New Roman"/>
          <w:sz w:val="26"/>
          <w:szCs w:val="26"/>
        </w:rPr>
      </w:pPr>
    </w:p>
    <w:p w14:paraId="06177C13" w14:textId="00F335FA"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Steve Koestner</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 xml:space="preserve">Shannon </w:t>
      </w:r>
      <w:r w:rsidR="004146B4">
        <w:rPr>
          <w:rFonts w:ascii="Times New Roman" w:hAnsi="Times New Roman" w:cs="Times New Roman"/>
          <w:i/>
          <w:iCs/>
          <w:sz w:val="26"/>
          <w:szCs w:val="26"/>
          <w:u w:val="single"/>
        </w:rPr>
        <w:t xml:space="preserve">L. </w:t>
      </w:r>
      <w:r w:rsidRPr="00FF6A1F">
        <w:rPr>
          <w:rFonts w:ascii="Times New Roman" w:hAnsi="Times New Roman" w:cs="Times New Roman"/>
          <w:i/>
          <w:iCs/>
          <w:sz w:val="26"/>
          <w:szCs w:val="26"/>
          <w:u w:val="single"/>
        </w:rPr>
        <w:t>Burns</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4DFF94C8" w14:textId="030EA196" w:rsidR="00834C33" w:rsidRPr="00FF6A1F" w:rsidRDefault="00834C33" w:rsidP="00834C33">
      <w:pPr>
        <w:widowControl/>
        <w:tabs>
          <w:tab w:val="left" w:pos="5400"/>
        </w:tabs>
        <w:ind w:firstLine="360"/>
        <w:jc w:val="both"/>
        <w:rPr>
          <w:rFonts w:ascii="Times New Roman" w:hAnsi="Times New Roman" w:cs="Times New Roman"/>
          <w:b/>
          <w:bCs/>
          <w:sz w:val="26"/>
          <w:szCs w:val="26"/>
        </w:rPr>
      </w:pPr>
      <w:r w:rsidRPr="00FF6A1F">
        <w:rPr>
          <w:rFonts w:ascii="Times New Roman" w:hAnsi="Times New Roman" w:cs="Times New Roman"/>
          <w:sz w:val="26"/>
          <w:szCs w:val="26"/>
        </w:rPr>
        <w:t>Steve Koestner, Director</w:t>
      </w:r>
      <w:r w:rsidRPr="00FF6A1F">
        <w:rPr>
          <w:rFonts w:ascii="Times New Roman" w:hAnsi="Times New Roman" w:cs="Times New Roman"/>
          <w:sz w:val="26"/>
          <w:szCs w:val="26"/>
        </w:rPr>
        <w:tab/>
        <w:t xml:space="preserve">Shannon </w:t>
      </w:r>
      <w:r w:rsidR="004146B4">
        <w:rPr>
          <w:rFonts w:ascii="Times New Roman" w:hAnsi="Times New Roman" w:cs="Times New Roman"/>
          <w:sz w:val="26"/>
          <w:szCs w:val="26"/>
        </w:rPr>
        <w:t xml:space="preserve">L. </w:t>
      </w:r>
      <w:r w:rsidRPr="00FF6A1F">
        <w:rPr>
          <w:rFonts w:ascii="Times New Roman" w:hAnsi="Times New Roman" w:cs="Times New Roman"/>
          <w:sz w:val="26"/>
          <w:szCs w:val="26"/>
        </w:rPr>
        <w:t>Burns, Director</w:t>
      </w:r>
    </w:p>
    <w:p w14:paraId="60FB991E" w14:textId="77777777" w:rsidR="00834C33" w:rsidRPr="00FF6A1F" w:rsidRDefault="00834C33" w:rsidP="00834C33">
      <w:pPr>
        <w:widowControl/>
        <w:tabs>
          <w:tab w:val="left" w:pos="5400"/>
        </w:tabs>
        <w:ind w:left="4320" w:right="-1350" w:hanging="3960"/>
        <w:jc w:val="both"/>
        <w:rPr>
          <w:rFonts w:ascii="Times New Roman" w:hAnsi="Times New Roman" w:cs="Times New Roman"/>
          <w:sz w:val="26"/>
          <w:szCs w:val="26"/>
        </w:rPr>
      </w:pPr>
      <w:r w:rsidRPr="00FF6A1F">
        <w:rPr>
          <w:rFonts w:ascii="Times New Roman" w:hAnsi="Times New Roman" w:cs="Times New Roman"/>
          <w:sz w:val="26"/>
          <w:szCs w:val="26"/>
        </w:rPr>
        <w:t>Mcpa. Cnty. Ofc. of Legal Advocate</w:t>
      </w:r>
      <w:r w:rsidRPr="00FF6A1F">
        <w:rPr>
          <w:rFonts w:ascii="Times New Roman" w:hAnsi="Times New Roman" w:cs="Times New Roman"/>
          <w:sz w:val="26"/>
          <w:szCs w:val="26"/>
        </w:rPr>
        <w:tab/>
      </w:r>
      <w:r w:rsidRPr="00FF6A1F">
        <w:rPr>
          <w:rFonts w:ascii="Times New Roman" w:hAnsi="Times New Roman" w:cs="Times New Roman"/>
          <w:sz w:val="26"/>
          <w:szCs w:val="26"/>
        </w:rPr>
        <w:tab/>
        <w:t xml:space="preserve">Mcpa. Cnty. Ofc. of Public Advocate </w:t>
      </w:r>
    </w:p>
    <w:p w14:paraId="2F2DF349" w14:textId="77777777" w:rsidR="00834C33" w:rsidRPr="00FF6A1F" w:rsidRDefault="00834C33" w:rsidP="00834C33">
      <w:pPr>
        <w:widowControl/>
        <w:jc w:val="both"/>
        <w:rPr>
          <w:rFonts w:ascii="Times New Roman" w:hAnsi="Times New Roman" w:cs="Times New Roman"/>
          <w:sz w:val="26"/>
          <w:szCs w:val="26"/>
        </w:rPr>
      </w:pPr>
    </w:p>
    <w:p w14:paraId="10DAF3C4" w14:textId="77777777" w:rsidR="00834C33" w:rsidRPr="00FF6A1F" w:rsidRDefault="00834C33" w:rsidP="00834C33">
      <w:pPr>
        <w:widowControl/>
        <w:jc w:val="both"/>
        <w:rPr>
          <w:rFonts w:ascii="Times New Roman" w:hAnsi="Times New Roman" w:cs="Times New Roman"/>
          <w:sz w:val="26"/>
          <w:szCs w:val="26"/>
        </w:rPr>
      </w:pPr>
    </w:p>
    <w:p w14:paraId="3AC65B2E" w14:textId="700CC5DB"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004E34C4">
        <w:rPr>
          <w:rFonts w:ascii="Times New Roman" w:hAnsi="Times New Roman" w:cs="Times New Roman"/>
          <w:i/>
          <w:iCs/>
          <w:sz w:val="26"/>
          <w:szCs w:val="26"/>
          <w:u w:val="single"/>
        </w:rPr>
        <w:t xml:space="preserve">Michael </w:t>
      </w:r>
      <w:r w:rsidR="0080251D">
        <w:rPr>
          <w:rFonts w:ascii="Times New Roman" w:hAnsi="Times New Roman" w:cs="Times New Roman"/>
          <w:i/>
          <w:iCs/>
          <w:sz w:val="26"/>
          <w:szCs w:val="26"/>
          <w:u w:val="single"/>
        </w:rPr>
        <w:t xml:space="preserve">C. </w:t>
      </w:r>
      <w:r w:rsidR="004E34C4">
        <w:rPr>
          <w:rFonts w:ascii="Times New Roman" w:hAnsi="Times New Roman" w:cs="Times New Roman"/>
          <w:i/>
          <w:iCs/>
          <w:sz w:val="26"/>
          <w:szCs w:val="26"/>
          <w:u w:val="single"/>
        </w:rPr>
        <w:t>Jones</w:t>
      </w:r>
      <w:r w:rsidRPr="00FF6A1F">
        <w:rPr>
          <w:rFonts w:ascii="Times New Roman" w:hAnsi="Times New Roman" w:cs="Times New Roman"/>
          <w:sz w:val="26"/>
          <w:szCs w:val="26"/>
          <w:u w:val="single"/>
        </w:rPr>
        <w:tab/>
      </w:r>
    </w:p>
    <w:p w14:paraId="66A4B74B" w14:textId="1063B560" w:rsidR="00834C33" w:rsidRPr="006C38D3" w:rsidRDefault="004E34C4" w:rsidP="00834C33">
      <w:pPr>
        <w:widowControl/>
        <w:ind w:firstLine="360"/>
        <w:jc w:val="both"/>
        <w:rPr>
          <w:rFonts w:ascii="Times New Roman" w:hAnsi="Times New Roman" w:cs="Times New Roman"/>
          <w:sz w:val="26"/>
          <w:szCs w:val="26"/>
          <w:lang w:val="es-MX"/>
        </w:rPr>
      </w:pPr>
      <w:r w:rsidRPr="006C38D3">
        <w:rPr>
          <w:rFonts w:ascii="Times New Roman" w:hAnsi="Times New Roman" w:cs="Times New Roman"/>
          <w:sz w:val="26"/>
          <w:szCs w:val="26"/>
          <w:lang w:val="es-MX"/>
        </w:rPr>
        <w:t xml:space="preserve">Michael </w:t>
      </w:r>
      <w:r w:rsidR="0080251D" w:rsidRPr="006C38D3">
        <w:rPr>
          <w:rFonts w:ascii="Times New Roman" w:hAnsi="Times New Roman" w:cs="Times New Roman"/>
          <w:sz w:val="26"/>
          <w:szCs w:val="26"/>
          <w:lang w:val="es-MX"/>
        </w:rPr>
        <w:t xml:space="preserve">C. </w:t>
      </w:r>
      <w:r w:rsidRPr="006C38D3">
        <w:rPr>
          <w:rFonts w:ascii="Times New Roman" w:hAnsi="Times New Roman" w:cs="Times New Roman"/>
          <w:sz w:val="26"/>
          <w:szCs w:val="26"/>
          <w:lang w:val="es-MX"/>
        </w:rPr>
        <w:t>Jones</w:t>
      </w:r>
      <w:r w:rsidR="00834C33" w:rsidRPr="006C38D3">
        <w:rPr>
          <w:rFonts w:ascii="Times New Roman" w:hAnsi="Times New Roman" w:cs="Times New Roman"/>
          <w:sz w:val="26"/>
          <w:szCs w:val="26"/>
          <w:lang w:val="es-MX"/>
        </w:rPr>
        <w:t>, Director</w:t>
      </w:r>
    </w:p>
    <w:p w14:paraId="5818B24E" w14:textId="77777777" w:rsidR="00834C33" w:rsidRPr="00FF6A1F" w:rsidRDefault="00834C33" w:rsidP="00834C33">
      <w:pPr>
        <w:widowControl/>
        <w:ind w:firstLine="360"/>
        <w:jc w:val="both"/>
        <w:rPr>
          <w:rFonts w:ascii="Times New Roman" w:hAnsi="Times New Roman" w:cs="Times New Roman"/>
          <w:sz w:val="26"/>
          <w:szCs w:val="26"/>
        </w:rPr>
      </w:pPr>
      <w:r w:rsidRPr="006C38D3">
        <w:rPr>
          <w:rFonts w:ascii="Times New Roman" w:hAnsi="Times New Roman" w:cs="Times New Roman"/>
          <w:sz w:val="26"/>
          <w:szCs w:val="26"/>
          <w:lang w:val="es-MX"/>
        </w:rPr>
        <w:t xml:space="preserve">Mcpa. </w:t>
      </w:r>
      <w:r w:rsidRPr="00FF6A1F">
        <w:rPr>
          <w:rFonts w:ascii="Times New Roman" w:hAnsi="Times New Roman" w:cs="Times New Roman"/>
          <w:sz w:val="26"/>
          <w:szCs w:val="26"/>
        </w:rPr>
        <w:t>Cnty. Ofc. of Legal Defender</w:t>
      </w:r>
    </w:p>
    <w:p w14:paraId="65C8A202" w14:textId="09456B28" w:rsidR="00DA4B9A" w:rsidRDefault="00DA4B9A">
      <w:pPr>
        <w:widowControl/>
        <w:spacing w:after="160" w:line="259" w:lineRule="auto"/>
        <w:rPr>
          <w:rFonts w:ascii="Times New Roman" w:eastAsia="Calibri" w:hAnsi="Times New Roman" w:cs="Times New Roman"/>
          <w:sz w:val="26"/>
          <w:szCs w:val="26"/>
        </w:rPr>
      </w:pPr>
      <w:r>
        <w:rPr>
          <w:rFonts w:ascii="Times New Roman" w:eastAsia="Calibri" w:hAnsi="Times New Roman" w:cs="Times New Roman"/>
          <w:sz w:val="26"/>
          <w:szCs w:val="26"/>
        </w:rPr>
        <w:br w:type="page"/>
      </w:r>
    </w:p>
    <w:p w14:paraId="472C9DBF" w14:textId="0F5E4FB3" w:rsidR="00834C33" w:rsidRPr="00496D14" w:rsidRDefault="00DA4B9A" w:rsidP="00496D14">
      <w:pPr>
        <w:widowControl/>
        <w:spacing w:line="480" w:lineRule="auto"/>
        <w:jc w:val="center"/>
        <w:rPr>
          <w:rFonts w:ascii="Times New Roman" w:eastAsia="Calibri" w:hAnsi="Times New Roman" w:cs="Times New Roman"/>
          <w:b/>
          <w:bCs/>
          <w:sz w:val="26"/>
          <w:szCs w:val="26"/>
        </w:rPr>
      </w:pPr>
      <w:r w:rsidRPr="00496D14">
        <w:rPr>
          <w:rFonts w:ascii="Times New Roman" w:eastAsia="Calibri" w:hAnsi="Times New Roman" w:cs="Times New Roman"/>
          <w:b/>
          <w:bCs/>
          <w:sz w:val="26"/>
          <w:szCs w:val="26"/>
        </w:rPr>
        <w:lastRenderedPageBreak/>
        <w:t>APPENDIX</w:t>
      </w:r>
    </w:p>
    <w:p w14:paraId="77E4655C" w14:textId="578729DB" w:rsidR="00DA4B9A" w:rsidRDefault="00DA4B9A" w:rsidP="00496D14">
      <w:pPr>
        <w:widowControl/>
        <w:spacing w:line="48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(new language is </w:t>
      </w:r>
      <w:r w:rsidRPr="00496D14">
        <w:rPr>
          <w:rFonts w:ascii="Times New Roman" w:eastAsia="Calibri" w:hAnsi="Times New Roman" w:cs="Times New Roman"/>
          <w:sz w:val="26"/>
          <w:szCs w:val="26"/>
          <w:u w:val="single"/>
        </w:rPr>
        <w:t>underlined</w:t>
      </w:r>
      <w:r>
        <w:rPr>
          <w:rFonts w:ascii="Times New Roman" w:eastAsia="Calibri" w:hAnsi="Times New Roman" w:cs="Times New Roman"/>
          <w:sz w:val="26"/>
          <w:szCs w:val="26"/>
        </w:rPr>
        <w:t>)</w:t>
      </w:r>
    </w:p>
    <w:p w14:paraId="5A3A5915" w14:textId="2A4AFA5E" w:rsidR="00DA4B9A" w:rsidRDefault="00220FF1" w:rsidP="00496D14">
      <w:pPr>
        <w:widowControl/>
        <w:spacing w:line="48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Rules of Procedure for the Juvenile Court</w:t>
      </w:r>
    </w:p>
    <w:p w14:paraId="2C0A3116" w14:textId="77777777" w:rsidR="00F7141A" w:rsidRPr="00F7141A" w:rsidRDefault="00F7141A" w:rsidP="00F7141A">
      <w:pPr>
        <w:widowControl/>
        <w:spacing w:line="480" w:lineRule="auto"/>
        <w:jc w:val="center"/>
        <w:rPr>
          <w:rFonts w:ascii="Times New Roman" w:eastAsia="Calibri" w:hAnsi="Times New Roman" w:cs="Times New Roman"/>
          <w:sz w:val="26"/>
          <w:szCs w:val="26"/>
          <w:u w:val="single"/>
        </w:rPr>
      </w:pPr>
      <w:r w:rsidRPr="00F7141A">
        <w:rPr>
          <w:rFonts w:ascii="Times New Roman" w:eastAsia="Calibri" w:hAnsi="Times New Roman" w:cs="Times New Roman"/>
          <w:sz w:val="26"/>
          <w:szCs w:val="26"/>
          <w:u w:val="single"/>
        </w:rPr>
        <w:t>Rule 323.1. Orders to Show Cause</w:t>
      </w:r>
    </w:p>
    <w:p w14:paraId="1E09F229" w14:textId="77777777" w:rsidR="00F7141A" w:rsidRPr="00F7141A" w:rsidRDefault="00F7141A" w:rsidP="0046607E">
      <w:pPr>
        <w:widowControl/>
        <w:spacing w:after="240"/>
        <w:jc w:val="both"/>
        <w:rPr>
          <w:rFonts w:ascii="Times New Roman" w:eastAsia="Calibri" w:hAnsi="Times New Roman" w:cs="Times New Roman"/>
          <w:sz w:val="26"/>
          <w:szCs w:val="26"/>
          <w:u w:val="single"/>
        </w:rPr>
      </w:pPr>
      <w:r w:rsidRPr="00F7141A">
        <w:rPr>
          <w:rFonts w:ascii="Times New Roman" w:eastAsia="Calibri" w:hAnsi="Times New Roman" w:cs="Times New Roman"/>
          <w:b/>
          <w:bCs/>
          <w:sz w:val="26"/>
          <w:szCs w:val="26"/>
          <w:u w:val="single"/>
        </w:rPr>
        <w:t>(a) Generally. </w:t>
      </w:r>
      <w:r w:rsidRPr="00F7141A">
        <w:rPr>
          <w:rFonts w:ascii="Times New Roman" w:eastAsia="Calibri" w:hAnsi="Times New Roman" w:cs="Times New Roman"/>
          <w:sz w:val="26"/>
          <w:szCs w:val="26"/>
          <w:u w:val="single"/>
        </w:rPr>
        <w:t xml:space="preserve">A court may issue an order requiring a party to show cause why the party applying for the order should not have the relief it requests in its application. </w:t>
      </w:r>
    </w:p>
    <w:p w14:paraId="7E9BC836" w14:textId="77777777" w:rsidR="00F7141A" w:rsidRPr="00F7141A" w:rsidRDefault="00F7141A" w:rsidP="0046607E">
      <w:pPr>
        <w:widowControl/>
        <w:spacing w:after="240"/>
        <w:jc w:val="both"/>
        <w:rPr>
          <w:rFonts w:ascii="Times New Roman" w:eastAsia="Calibri" w:hAnsi="Times New Roman" w:cs="Times New Roman"/>
          <w:sz w:val="26"/>
          <w:szCs w:val="26"/>
          <w:u w:val="single"/>
        </w:rPr>
      </w:pPr>
      <w:r w:rsidRPr="00F7141A">
        <w:rPr>
          <w:rFonts w:ascii="Times New Roman" w:eastAsia="Calibri" w:hAnsi="Times New Roman" w:cs="Times New Roman"/>
          <w:b/>
          <w:bCs/>
          <w:sz w:val="26"/>
          <w:szCs w:val="26"/>
          <w:u w:val="single"/>
        </w:rPr>
        <w:t xml:space="preserve">(b) Service. </w:t>
      </w:r>
      <w:r w:rsidRPr="00F7141A">
        <w:rPr>
          <w:rFonts w:ascii="Times New Roman" w:eastAsia="Calibri" w:hAnsi="Times New Roman" w:cs="Times New Roman"/>
          <w:sz w:val="26"/>
          <w:szCs w:val="26"/>
          <w:u w:val="single"/>
        </w:rPr>
        <w:t>An order to show cause must be served in accordance with Rule 106.</w:t>
      </w:r>
    </w:p>
    <w:p w14:paraId="395CBE19" w14:textId="77777777" w:rsidR="00F7141A" w:rsidRPr="00F7141A" w:rsidRDefault="00F7141A" w:rsidP="0046607E">
      <w:pPr>
        <w:widowControl/>
        <w:spacing w:after="240"/>
        <w:jc w:val="both"/>
        <w:rPr>
          <w:rFonts w:ascii="Times New Roman" w:eastAsia="Calibri" w:hAnsi="Times New Roman" w:cs="Times New Roman"/>
          <w:sz w:val="26"/>
          <w:szCs w:val="26"/>
          <w:u w:val="single"/>
        </w:rPr>
      </w:pPr>
      <w:r w:rsidRPr="00F7141A">
        <w:rPr>
          <w:rFonts w:ascii="Times New Roman" w:eastAsia="Calibri" w:hAnsi="Times New Roman" w:cs="Times New Roman"/>
          <w:b/>
          <w:bCs/>
          <w:sz w:val="26"/>
          <w:szCs w:val="26"/>
          <w:u w:val="single"/>
        </w:rPr>
        <w:t xml:space="preserve">(c) Procedure. </w:t>
      </w:r>
      <w:r w:rsidRPr="00F7141A">
        <w:rPr>
          <w:rFonts w:ascii="Times New Roman" w:eastAsia="Calibri" w:hAnsi="Times New Roman" w:cs="Times New Roman"/>
          <w:sz w:val="26"/>
          <w:szCs w:val="26"/>
          <w:u w:val="single"/>
        </w:rPr>
        <w:t>The court must set a hearing as soon as necessary giving paramount consideration to the child’s health and safety and protecting the child’s best interests.  The court may order written responses or may proceed with just a hearing to address the issue.  The hearing may proceed by avowal or with testimony and exhibits as justice requires.</w:t>
      </w:r>
    </w:p>
    <w:p w14:paraId="0F9AB8D5" w14:textId="77777777" w:rsidR="00C72376" w:rsidRPr="00496D14" w:rsidRDefault="00C72376" w:rsidP="00F7141A">
      <w:pPr>
        <w:widowControl/>
        <w:spacing w:line="480" w:lineRule="auto"/>
        <w:jc w:val="center"/>
        <w:rPr>
          <w:rFonts w:ascii="Times New Roman" w:eastAsia="Calibri" w:hAnsi="Times New Roman" w:cs="Times New Roman"/>
          <w:sz w:val="26"/>
          <w:szCs w:val="26"/>
          <w:u w:val="single"/>
        </w:rPr>
      </w:pPr>
    </w:p>
    <w:sectPr w:rsidR="00C72376" w:rsidRPr="00496D1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9051" w14:textId="77777777" w:rsidR="00A11224" w:rsidRDefault="00A11224" w:rsidP="00EF1268">
      <w:r>
        <w:separator/>
      </w:r>
    </w:p>
  </w:endnote>
  <w:endnote w:type="continuationSeparator" w:id="0">
    <w:p w14:paraId="1542B616" w14:textId="77777777" w:rsidR="00A11224" w:rsidRDefault="00A11224"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79239"/>
      <w:docPartObj>
        <w:docPartGallery w:val="Page Numbers (Bottom of Page)"/>
        <w:docPartUnique/>
      </w:docPartObj>
    </w:sdtPr>
    <w:sdtEndPr>
      <w:rPr>
        <w:noProof/>
      </w:rPr>
    </w:sdtEndPr>
    <w:sdtContent>
      <w:p w14:paraId="5FE5246A" w14:textId="15201E3C" w:rsidR="00FF6A1F" w:rsidRDefault="00FF6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44943" w14:textId="77777777" w:rsidR="00FF6A1F" w:rsidRDefault="00FF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315D" w14:textId="77777777" w:rsidR="00A11224" w:rsidRDefault="00A11224" w:rsidP="00EF1268">
      <w:r>
        <w:separator/>
      </w:r>
    </w:p>
  </w:footnote>
  <w:footnote w:type="continuationSeparator" w:id="0">
    <w:p w14:paraId="1652C61F" w14:textId="77777777" w:rsidR="00A11224" w:rsidRDefault="00A11224" w:rsidP="00E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474AF"/>
    <w:multiLevelType w:val="hybridMultilevel"/>
    <w:tmpl w:val="3F18089C"/>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1"/>
  </w:num>
  <w:num w:numId="2" w16cid:durableId="1104155046">
    <w:abstractNumId w:val="4"/>
  </w:num>
  <w:num w:numId="3" w16cid:durableId="11762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7"/>
  </w:num>
  <w:num w:numId="7" w16cid:durableId="781533126">
    <w:abstractNumId w:val="9"/>
  </w:num>
  <w:num w:numId="8" w16cid:durableId="1746680978">
    <w:abstractNumId w:val="0"/>
  </w:num>
  <w:num w:numId="9" w16cid:durableId="1202128461">
    <w:abstractNumId w:val="8"/>
  </w:num>
  <w:num w:numId="10" w16cid:durableId="83571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2CB1"/>
    <w:rsid w:val="00003775"/>
    <w:rsid w:val="00013036"/>
    <w:rsid w:val="000151F6"/>
    <w:rsid w:val="000605DE"/>
    <w:rsid w:val="0006216F"/>
    <w:rsid w:val="00062821"/>
    <w:rsid w:val="00066775"/>
    <w:rsid w:val="0007124C"/>
    <w:rsid w:val="00085C52"/>
    <w:rsid w:val="00086B2B"/>
    <w:rsid w:val="00090C68"/>
    <w:rsid w:val="0009354A"/>
    <w:rsid w:val="0009790D"/>
    <w:rsid w:val="000A4D7D"/>
    <w:rsid w:val="000D271F"/>
    <w:rsid w:val="000D3C76"/>
    <w:rsid w:val="000E52AE"/>
    <w:rsid w:val="000E7B56"/>
    <w:rsid w:val="000F73F4"/>
    <w:rsid w:val="0010529A"/>
    <w:rsid w:val="00110CD9"/>
    <w:rsid w:val="00112122"/>
    <w:rsid w:val="0011326E"/>
    <w:rsid w:val="001312F5"/>
    <w:rsid w:val="00134E45"/>
    <w:rsid w:val="001576C8"/>
    <w:rsid w:val="001642A7"/>
    <w:rsid w:val="00165571"/>
    <w:rsid w:val="00166AF1"/>
    <w:rsid w:val="00176631"/>
    <w:rsid w:val="0018155E"/>
    <w:rsid w:val="00183934"/>
    <w:rsid w:val="00192264"/>
    <w:rsid w:val="001A284D"/>
    <w:rsid w:val="001A47ED"/>
    <w:rsid w:val="001A5B99"/>
    <w:rsid w:val="001B3782"/>
    <w:rsid w:val="001B3954"/>
    <w:rsid w:val="001B71AF"/>
    <w:rsid w:val="001C0E21"/>
    <w:rsid w:val="001C37D9"/>
    <w:rsid w:val="001C3DAF"/>
    <w:rsid w:val="001C3E1F"/>
    <w:rsid w:val="001D24B7"/>
    <w:rsid w:val="001D51CB"/>
    <w:rsid w:val="001D65CF"/>
    <w:rsid w:val="001E0182"/>
    <w:rsid w:val="001F2230"/>
    <w:rsid w:val="00220FF1"/>
    <w:rsid w:val="00221733"/>
    <w:rsid w:val="00231627"/>
    <w:rsid w:val="00233F6F"/>
    <w:rsid w:val="002352AC"/>
    <w:rsid w:val="002376E4"/>
    <w:rsid w:val="002538E4"/>
    <w:rsid w:val="002562EB"/>
    <w:rsid w:val="002626E0"/>
    <w:rsid w:val="0026503B"/>
    <w:rsid w:val="00270976"/>
    <w:rsid w:val="0027564A"/>
    <w:rsid w:val="00276E9E"/>
    <w:rsid w:val="00292A70"/>
    <w:rsid w:val="002A109D"/>
    <w:rsid w:val="002A2954"/>
    <w:rsid w:val="002B1614"/>
    <w:rsid w:val="002B4173"/>
    <w:rsid w:val="002D3F9C"/>
    <w:rsid w:val="002D5E41"/>
    <w:rsid w:val="002D6B5D"/>
    <w:rsid w:val="002F08E5"/>
    <w:rsid w:val="002F267A"/>
    <w:rsid w:val="003158F5"/>
    <w:rsid w:val="00320F1B"/>
    <w:rsid w:val="00322129"/>
    <w:rsid w:val="00323AE6"/>
    <w:rsid w:val="0032673B"/>
    <w:rsid w:val="0033097C"/>
    <w:rsid w:val="00331674"/>
    <w:rsid w:val="0033742A"/>
    <w:rsid w:val="0034049A"/>
    <w:rsid w:val="00345BDE"/>
    <w:rsid w:val="00360D7F"/>
    <w:rsid w:val="0036359F"/>
    <w:rsid w:val="003635DA"/>
    <w:rsid w:val="00366D00"/>
    <w:rsid w:val="00372575"/>
    <w:rsid w:val="00375A64"/>
    <w:rsid w:val="00384EDC"/>
    <w:rsid w:val="003B169D"/>
    <w:rsid w:val="003C0142"/>
    <w:rsid w:val="003E034F"/>
    <w:rsid w:val="003E4D58"/>
    <w:rsid w:val="003E6F45"/>
    <w:rsid w:val="003F0C06"/>
    <w:rsid w:val="003F30BF"/>
    <w:rsid w:val="003F3993"/>
    <w:rsid w:val="003F4AD3"/>
    <w:rsid w:val="00402BD5"/>
    <w:rsid w:val="00412B84"/>
    <w:rsid w:val="004146B4"/>
    <w:rsid w:val="004214DF"/>
    <w:rsid w:val="00424167"/>
    <w:rsid w:val="004244BA"/>
    <w:rsid w:val="00426291"/>
    <w:rsid w:val="00431ABB"/>
    <w:rsid w:val="00443063"/>
    <w:rsid w:val="00450EF0"/>
    <w:rsid w:val="0045528F"/>
    <w:rsid w:val="00464ADD"/>
    <w:rsid w:val="0046607E"/>
    <w:rsid w:val="00471104"/>
    <w:rsid w:val="00471848"/>
    <w:rsid w:val="0047362D"/>
    <w:rsid w:val="00480AA7"/>
    <w:rsid w:val="00495B5F"/>
    <w:rsid w:val="00496D14"/>
    <w:rsid w:val="00497654"/>
    <w:rsid w:val="004A3170"/>
    <w:rsid w:val="004A4E8D"/>
    <w:rsid w:val="004C7C94"/>
    <w:rsid w:val="004D4550"/>
    <w:rsid w:val="004D4BCB"/>
    <w:rsid w:val="004D758F"/>
    <w:rsid w:val="004E34C4"/>
    <w:rsid w:val="004F3DF3"/>
    <w:rsid w:val="0050063C"/>
    <w:rsid w:val="0050330E"/>
    <w:rsid w:val="005115E4"/>
    <w:rsid w:val="00521447"/>
    <w:rsid w:val="00525B63"/>
    <w:rsid w:val="00526169"/>
    <w:rsid w:val="005304A3"/>
    <w:rsid w:val="00534987"/>
    <w:rsid w:val="00537D80"/>
    <w:rsid w:val="00537FF4"/>
    <w:rsid w:val="00544779"/>
    <w:rsid w:val="00550E16"/>
    <w:rsid w:val="0055771F"/>
    <w:rsid w:val="00557D87"/>
    <w:rsid w:val="0056118B"/>
    <w:rsid w:val="00562FC4"/>
    <w:rsid w:val="00573F35"/>
    <w:rsid w:val="00575E21"/>
    <w:rsid w:val="00577C94"/>
    <w:rsid w:val="00581F8A"/>
    <w:rsid w:val="00583362"/>
    <w:rsid w:val="00584427"/>
    <w:rsid w:val="00590AF4"/>
    <w:rsid w:val="00594E99"/>
    <w:rsid w:val="005B463A"/>
    <w:rsid w:val="005B7977"/>
    <w:rsid w:val="005C039C"/>
    <w:rsid w:val="005C3F28"/>
    <w:rsid w:val="005C40CC"/>
    <w:rsid w:val="005C6E49"/>
    <w:rsid w:val="005F3C48"/>
    <w:rsid w:val="00600B26"/>
    <w:rsid w:val="00601B1E"/>
    <w:rsid w:val="00605C4C"/>
    <w:rsid w:val="00606856"/>
    <w:rsid w:val="00606974"/>
    <w:rsid w:val="00610254"/>
    <w:rsid w:val="00626496"/>
    <w:rsid w:val="00626C04"/>
    <w:rsid w:val="0064142A"/>
    <w:rsid w:val="00652A1B"/>
    <w:rsid w:val="00656888"/>
    <w:rsid w:val="0066181D"/>
    <w:rsid w:val="0067106F"/>
    <w:rsid w:val="0067606F"/>
    <w:rsid w:val="00683388"/>
    <w:rsid w:val="006838DD"/>
    <w:rsid w:val="00690421"/>
    <w:rsid w:val="00691B17"/>
    <w:rsid w:val="006A6844"/>
    <w:rsid w:val="006B00FC"/>
    <w:rsid w:val="006B0349"/>
    <w:rsid w:val="006B233E"/>
    <w:rsid w:val="006C38D3"/>
    <w:rsid w:val="006D5582"/>
    <w:rsid w:val="006E4094"/>
    <w:rsid w:val="006E44A9"/>
    <w:rsid w:val="006E7C75"/>
    <w:rsid w:val="006F681A"/>
    <w:rsid w:val="00706D10"/>
    <w:rsid w:val="00707C20"/>
    <w:rsid w:val="00712333"/>
    <w:rsid w:val="00714264"/>
    <w:rsid w:val="00715E21"/>
    <w:rsid w:val="0072018F"/>
    <w:rsid w:val="00721085"/>
    <w:rsid w:val="00727AD3"/>
    <w:rsid w:val="0073383B"/>
    <w:rsid w:val="00733EF3"/>
    <w:rsid w:val="007439FA"/>
    <w:rsid w:val="007547FF"/>
    <w:rsid w:val="00755AD9"/>
    <w:rsid w:val="00771461"/>
    <w:rsid w:val="007965F2"/>
    <w:rsid w:val="00797AA3"/>
    <w:rsid w:val="007A650F"/>
    <w:rsid w:val="007A7A15"/>
    <w:rsid w:val="007B1085"/>
    <w:rsid w:val="007B3A97"/>
    <w:rsid w:val="007B69DE"/>
    <w:rsid w:val="007C7D7F"/>
    <w:rsid w:val="007D6016"/>
    <w:rsid w:val="007D6AB8"/>
    <w:rsid w:val="007E1F41"/>
    <w:rsid w:val="007E3F7E"/>
    <w:rsid w:val="007E45E7"/>
    <w:rsid w:val="007F0A73"/>
    <w:rsid w:val="007F0C82"/>
    <w:rsid w:val="007F28D3"/>
    <w:rsid w:val="00800FA7"/>
    <w:rsid w:val="0080192F"/>
    <w:rsid w:val="0080251D"/>
    <w:rsid w:val="00807615"/>
    <w:rsid w:val="00812406"/>
    <w:rsid w:val="008137A0"/>
    <w:rsid w:val="008269A7"/>
    <w:rsid w:val="00830F65"/>
    <w:rsid w:val="00831A98"/>
    <w:rsid w:val="00834107"/>
    <w:rsid w:val="00834C33"/>
    <w:rsid w:val="00844A1A"/>
    <w:rsid w:val="0084524B"/>
    <w:rsid w:val="0085106C"/>
    <w:rsid w:val="00853C12"/>
    <w:rsid w:val="0085475E"/>
    <w:rsid w:val="00856C07"/>
    <w:rsid w:val="00882981"/>
    <w:rsid w:val="00891B1B"/>
    <w:rsid w:val="00896338"/>
    <w:rsid w:val="00896A37"/>
    <w:rsid w:val="008A373D"/>
    <w:rsid w:val="008A473C"/>
    <w:rsid w:val="008B0EA1"/>
    <w:rsid w:val="008B0ECA"/>
    <w:rsid w:val="008B1F3C"/>
    <w:rsid w:val="008E349A"/>
    <w:rsid w:val="008E70EF"/>
    <w:rsid w:val="008F0470"/>
    <w:rsid w:val="008F63ED"/>
    <w:rsid w:val="00900412"/>
    <w:rsid w:val="00900D87"/>
    <w:rsid w:val="00904402"/>
    <w:rsid w:val="009045E1"/>
    <w:rsid w:val="009127B4"/>
    <w:rsid w:val="009127EB"/>
    <w:rsid w:val="00912AB2"/>
    <w:rsid w:val="00912ADE"/>
    <w:rsid w:val="009201D9"/>
    <w:rsid w:val="0092263B"/>
    <w:rsid w:val="0092357D"/>
    <w:rsid w:val="00927200"/>
    <w:rsid w:val="009301BA"/>
    <w:rsid w:val="009335EF"/>
    <w:rsid w:val="00935E32"/>
    <w:rsid w:val="0093604B"/>
    <w:rsid w:val="00943FDE"/>
    <w:rsid w:val="00945ED3"/>
    <w:rsid w:val="00952955"/>
    <w:rsid w:val="00954B59"/>
    <w:rsid w:val="009565BB"/>
    <w:rsid w:val="00983CCB"/>
    <w:rsid w:val="00984C31"/>
    <w:rsid w:val="009876B3"/>
    <w:rsid w:val="0099041E"/>
    <w:rsid w:val="00990861"/>
    <w:rsid w:val="0099360C"/>
    <w:rsid w:val="009A4D0E"/>
    <w:rsid w:val="009B1719"/>
    <w:rsid w:val="009B4D7A"/>
    <w:rsid w:val="009B7A37"/>
    <w:rsid w:val="009C177B"/>
    <w:rsid w:val="009C4B9D"/>
    <w:rsid w:val="009D131D"/>
    <w:rsid w:val="009E47F1"/>
    <w:rsid w:val="009F3929"/>
    <w:rsid w:val="00A01FA7"/>
    <w:rsid w:val="00A11224"/>
    <w:rsid w:val="00A3605B"/>
    <w:rsid w:val="00A37E81"/>
    <w:rsid w:val="00A4625B"/>
    <w:rsid w:val="00A61FD1"/>
    <w:rsid w:val="00A72DA3"/>
    <w:rsid w:val="00A75C0A"/>
    <w:rsid w:val="00A81283"/>
    <w:rsid w:val="00A8242E"/>
    <w:rsid w:val="00A91102"/>
    <w:rsid w:val="00A91F80"/>
    <w:rsid w:val="00A948EB"/>
    <w:rsid w:val="00A97033"/>
    <w:rsid w:val="00A97165"/>
    <w:rsid w:val="00AA124B"/>
    <w:rsid w:val="00AA236C"/>
    <w:rsid w:val="00AA773E"/>
    <w:rsid w:val="00AB685D"/>
    <w:rsid w:val="00AD5274"/>
    <w:rsid w:val="00AD6E09"/>
    <w:rsid w:val="00AD7BFA"/>
    <w:rsid w:val="00AE3BE2"/>
    <w:rsid w:val="00AF04CD"/>
    <w:rsid w:val="00AF1943"/>
    <w:rsid w:val="00AF6F0D"/>
    <w:rsid w:val="00B042E6"/>
    <w:rsid w:val="00B052F6"/>
    <w:rsid w:val="00B07A61"/>
    <w:rsid w:val="00B13804"/>
    <w:rsid w:val="00B142B8"/>
    <w:rsid w:val="00B268AD"/>
    <w:rsid w:val="00B37BD5"/>
    <w:rsid w:val="00B4181C"/>
    <w:rsid w:val="00B436C0"/>
    <w:rsid w:val="00B55B8C"/>
    <w:rsid w:val="00B55DA5"/>
    <w:rsid w:val="00B72B2E"/>
    <w:rsid w:val="00B75DD8"/>
    <w:rsid w:val="00B76C30"/>
    <w:rsid w:val="00B849A3"/>
    <w:rsid w:val="00B9551E"/>
    <w:rsid w:val="00B97117"/>
    <w:rsid w:val="00BA2DD7"/>
    <w:rsid w:val="00BC72AB"/>
    <w:rsid w:val="00BD2BA0"/>
    <w:rsid w:val="00BD3D34"/>
    <w:rsid w:val="00BD546D"/>
    <w:rsid w:val="00BE0F6D"/>
    <w:rsid w:val="00BE1D23"/>
    <w:rsid w:val="00BE53AD"/>
    <w:rsid w:val="00BF0BC5"/>
    <w:rsid w:val="00BF20D2"/>
    <w:rsid w:val="00BF3685"/>
    <w:rsid w:val="00C0091F"/>
    <w:rsid w:val="00C04829"/>
    <w:rsid w:val="00C054EB"/>
    <w:rsid w:val="00C05F8B"/>
    <w:rsid w:val="00C22E24"/>
    <w:rsid w:val="00C233C6"/>
    <w:rsid w:val="00C23EA2"/>
    <w:rsid w:val="00C2523B"/>
    <w:rsid w:val="00C26A98"/>
    <w:rsid w:val="00C34485"/>
    <w:rsid w:val="00C50F74"/>
    <w:rsid w:val="00C712FF"/>
    <w:rsid w:val="00C72376"/>
    <w:rsid w:val="00C72FEA"/>
    <w:rsid w:val="00C83051"/>
    <w:rsid w:val="00C90633"/>
    <w:rsid w:val="00C96E86"/>
    <w:rsid w:val="00CA1577"/>
    <w:rsid w:val="00CA29E6"/>
    <w:rsid w:val="00CB25E8"/>
    <w:rsid w:val="00CB76E3"/>
    <w:rsid w:val="00CD2469"/>
    <w:rsid w:val="00CE27D7"/>
    <w:rsid w:val="00CF17CC"/>
    <w:rsid w:val="00CF1A25"/>
    <w:rsid w:val="00CF5937"/>
    <w:rsid w:val="00D04F57"/>
    <w:rsid w:val="00D05187"/>
    <w:rsid w:val="00D13307"/>
    <w:rsid w:val="00D17F31"/>
    <w:rsid w:val="00D369EC"/>
    <w:rsid w:val="00D36D5E"/>
    <w:rsid w:val="00D47020"/>
    <w:rsid w:val="00D5318F"/>
    <w:rsid w:val="00D55F15"/>
    <w:rsid w:val="00D608C0"/>
    <w:rsid w:val="00D64349"/>
    <w:rsid w:val="00D72989"/>
    <w:rsid w:val="00D764C1"/>
    <w:rsid w:val="00D7667B"/>
    <w:rsid w:val="00D82D8C"/>
    <w:rsid w:val="00D925FB"/>
    <w:rsid w:val="00D9314E"/>
    <w:rsid w:val="00D94790"/>
    <w:rsid w:val="00DA160F"/>
    <w:rsid w:val="00DA27DB"/>
    <w:rsid w:val="00DA4B9A"/>
    <w:rsid w:val="00DD1D27"/>
    <w:rsid w:val="00DD327F"/>
    <w:rsid w:val="00DE0644"/>
    <w:rsid w:val="00DE10AE"/>
    <w:rsid w:val="00DE5042"/>
    <w:rsid w:val="00DF1A41"/>
    <w:rsid w:val="00DF2BEE"/>
    <w:rsid w:val="00DF552A"/>
    <w:rsid w:val="00DF7738"/>
    <w:rsid w:val="00DF7D53"/>
    <w:rsid w:val="00E0306B"/>
    <w:rsid w:val="00E0565B"/>
    <w:rsid w:val="00E057BB"/>
    <w:rsid w:val="00E13FD0"/>
    <w:rsid w:val="00E15BD7"/>
    <w:rsid w:val="00E33BFE"/>
    <w:rsid w:val="00E4596A"/>
    <w:rsid w:val="00E46C29"/>
    <w:rsid w:val="00E50CEF"/>
    <w:rsid w:val="00E50D34"/>
    <w:rsid w:val="00E53CEA"/>
    <w:rsid w:val="00E60CED"/>
    <w:rsid w:val="00E66710"/>
    <w:rsid w:val="00E75180"/>
    <w:rsid w:val="00E839BC"/>
    <w:rsid w:val="00E85B68"/>
    <w:rsid w:val="00EB270B"/>
    <w:rsid w:val="00EC0BFB"/>
    <w:rsid w:val="00EC5531"/>
    <w:rsid w:val="00EC75B3"/>
    <w:rsid w:val="00ED6510"/>
    <w:rsid w:val="00ED73B2"/>
    <w:rsid w:val="00EE5ADF"/>
    <w:rsid w:val="00EF1167"/>
    <w:rsid w:val="00EF1268"/>
    <w:rsid w:val="00F0680D"/>
    <w:rsid w:val="00F16BF3"/>
    <w:rsid w:val="00F21056"/>
    <w:rsid w:val="00F27718"/>
    <w:rsid w:val="00F34233"/>
    <w:rsid w:val="00F34D6A"/>
    <w:rsid w:val="00F37790"/>
    <w:rsid w:val="00F40FA5"/>
    <w:rsid w:val="00F4422C"/>
    <w:rsid w:val="00F50AF6"/>
    <w:rsid w:val="00F6769E"/>
    <w:rsid w:val="00F7141A"/>
    <w:rsid w:val="00F81FBC"/>
    <w:rsid w:val="00F85BC4"/>
    <w:rsid w:val="00F907A7"/>
    <w:rsid w:val="00F942F3"/>
    <w:rsid w:val="00F95453"/>
    <w:rsid w:val="00F96E2B"/>
    <w:rsid w:val="00FE3F02"/>
    <w:rsid w:val="00FF002D"/>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3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8556">
      <w:bodyDiv w:val="1"/>
      <w:marLeft w:val="0"/>
      <w:marRight w:val="0"/>
      <w:marTop w:val="0"/>
      <w:marBottom w:val="0"/>
      <w:divBdr>
        <w:top w:val="none" w:sz="0" w:space="0" w:color="auto"/>
        <w:left w:val="none" w:sz="0" w:space="0" w:color="auto"/>
        <w:bottom w:val="none" w:sz="0" w:space="0" w:color="auto"/>
        <w:right w:val="none" w:sz="0" w:space="0" w:color="auto"/>
      </w:divBdr>
    </w:div>
    <w:div w:id="634406891">
      <w:bodyDiv w:val="1"/>
      <w:marLeft w:val="0"/>
      <w:marRight w:val="0"/>
      <w:marTop w:val="0"/>
      <w:marBottom w:val="0"/>
      <w:divBdr>
        <w:top w:val="none" w:sz="0" w:space="0" w:color="auto"/>
        <w:left w:val="none" w:sz="0" w:space="0" w:color="auto"/>
        <w:bottom w:val="none" w:sz="0" w:space="0" w:color="auto"/>
        <w:right w:val="none" w:sz="0" w:space="0" w:color="auto"/>
      </w:divBdr>
    </w:div>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647390189">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 w:id="18491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hyperlink" Target="mailto:Michael.Jones@maric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Lina.Garcia@maric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Seth Draper (OPA)</cp:lastModifiedBy>
  <cp:revision>10</cp:revision>
  <dcterms:created xsi:type="dcterms:W3CDTF">2025-12-03T22:33:00Z</dcterms:created>
  <dcterms:modified xsi:type="dcterms:W3CDTF">2025-12-10T23:41:00Z</dcterms:modified>
</cp:coreProperties>
</file>