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tblLayout w:type="fixed"/>
        <w:tblLook w:val="0000" w:firstRow="0" w:lastRow="0" w:firstColumn="0" w:lastColumn="0" w:noHBand="0" w:noVBand="0"/>
      </w:tblPr>
      <w:tblGrid>
        <w:gridCol w:w="5130"/>
        <w:gridCol w:w="4200"/>
      </w:tblGrid>
      <w:tr w:rsidR="00357F4D" w:rsidRPr="004C18DF" w14:paraId="5288ADF7" w14:textId="77777777" w:rsidTr="00606737">
        <w:trPr>
          <w:cantSplit/>
          <w:trHeight w:val="1987"/>
        </w:trPr>
        <w:tc>
          <w:tcPr>
            <w:tcW w:w="5130" w:type="dxa"/>
          </w:tcPr>
          <w:p w14:paraId="0179DCEA" w14:textId="77777777" w:rsidR="00606737" w:rsidRPr="00AB7236" w:rsidRDefault="00606737" w:rsidP="0060673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AB7236">
              <w:rPr>
                <w:sz w:val="28"/>
                <w:szCs w:val="28"/>
              </w:rPr>
              <w:t>Richard L. Palmatier, Jr., Bar No. 006543</w:t>
            </w:r>
            <w:r w:rsidRPr="00AB7236">
              <w:rPr>
                <w:sz w:val="28"/>
                <w:szCs w:val="28"/>
              </w:rPr>
              <w:br/>
              <w:t>Assistant General Counsel</w:t>
            </w:r>
          </w:p>
          <w:p w14:paraId="3B1CB115" w14:textId="77777777" w:rsidR="00606737" w:rsidRPr="00AB7236" w:rsidRDefault="00606737" w:rsidP="0060673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AB7236">
              <w:rPr>
                <w:sz w:val="28"/>
                <w:szCs w:val="28"/>
              </w:rPr>
              <w:t>State Bar of Arizona</w:t>
            </w:r>
          </w:p>
          <w:p w14:paraId="56C255AF" w14:textId="77777777" w:rsidR="00606737" w:rsidRPr="00AB7236" w:rsidRDefault="00606737" w:rsidP="0060673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AB7236">
              <w:rPr>
                <w:sz w:val="28"/>
                <w:szCs w:val="28"/>
              </w:rPr>
              <w:t>4201 N. 24th Street, Suite 100</w:t>
            </w:r>
          </w:p>
          <w:p w14:paraId="785E04D2" w14:textId="77777777" w:rsidR="00606737" w:rsidRPr="00AB7236" w:rsidRDefault="00606737" w:rsidP="0060673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AB7236">
              <w:rPr>
                <w:sz w:val="28"/>
                <w:szCs w:val="28"/>
              </w:rPr>
              <w:t>Phoenix, AZ  85016-6288</w:t>
            </w:r>
          </w:p>
          <w:p w14:paraId="2187EE4E" w14:textId="49EBDBDB" w:rsidR="006F63FD" w:rsidRPr="004C18DF" w:rsidRDefault="00606737" w:rsidP="0060673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AB7236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4C18DF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0"/>
    </w:tbl>
    <w:p w14:paraId="6086C7A7" w14:textId="77777777" w:rsidR="00357F4D" w:rsidRPr="004C18DF" w:rsidRDefault="00357F4D" w:rsidP="00735659">
      <w:pPr>
        <w:pStyle w:val="Court"/>
        <w:spacing w:line="508" w:lineRule="exact"/>
        <w:jc w:val="left"/>
        <w:rPr>
          <w:b/>
          <w:sz w:val="28"/>
          <w:szCs w:val="28"/>
        </w:rPr>
      </w:pPr>
    </w:p>
    <w:p w14:paraId="2DA6333A" w14:textId="77777777" w:rsidR="000C48A9" w:rsidRPr="004C18DF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4C18DF">
        <w:rPr>
          <w:b/>
          <w:sz w:val="28"/>
          <w:szCs w:val="28"/>
        </w:rPr>
        <w:t>IN THE SUPREME COURT</w:t>
      </w:r>
      <w:r w:rsidRPr="004C18DF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4C18DF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07FE94" w14:textId="77777777" w:rsidR="00357F4D" w:rsidRPr="004C18DF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4C18DF">
              <w:rPr>
                <w:sz w:val="28"/>
                <w:szCs w:val="28"/>
              </w:rPr>
              <w:t>In the Matter of:</w:t>
            </w:r>
          </w:p>
          <w:p w14:paraId="5443EA06" w14:textId="66ABF43F" w:rsidR="00357F4D" w:rsidRPr="004C18DF" w:rsidRDefault="00E67511" w:rsidP="00135892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4C18DF">
              <w:rPr>
                <w:b/>
                <w:sz w:val="28"/>
                <w:szCs w:val="28"/>
              </w:rPr>
              <w:t xml:space="preserve">PETITION TO </w:t>
            </w:r>
            <w:r w:rsidR="00135892" w:rsidRPr="004C18DF">
              <w:rPr>
                <w:b/>
                <w:sz w:val="28"/>
                <w:szCs w:val="28"/>
              </w:rPr>
              <w:t>AMEND RULE</w:t>
            </w:r>
            <w:r w:rsidR="006C391E">
              <w:rPr>
                <w:b/>
                <w:sz w:val="28"/>
                <w:szCs w:val="28"/>
              </w:rPr>
              <w:t>S</w:t>
            </w:r>
            <w:r w:rsidR="00135892" w:rsidRPr="004C18DF">
              <w:rPr>
                <w:b/>
                <w:sz w:val="28"/>
                <w:szCs w:val="28"/>
              </w:rPr>
              <w:t xml:space="preserve"> </w:t>
            </w:r>
            <w:r w:rsidR="006C391E">
              <w:rPr>
                <w:b/>
                <w:sz w:val="28"/>
                <w:szCs w:val="28"/>
              </w:rPr>
              <w:t>91(M</w:t>
            </w:r>
            <w:r w:rsidR="0067428E">
              <w:rPr>
                <w:b/>
                <w:sz w:val="28"/>
                <w:szCs w:val="28"/>
              </w:rPr>
              <w:t>)</w:t>
            </w:r>
            <w:r w:rsidR="006C391E">
              <w:rPr>
                <w:b/>
                <w:sz w:val="28"/>
                <w:szCs w:val="28"/>
              </w:rPr>
              <w:t xml:space="preserve"> and 91.1(C)</w:t>
            </w:r>
            <w:r w:rsidR="00135892" w:rsidRPr="004C18DF">
              <w:rPr>
                <w:b/>
                <w:sz w:val="28"/>
                <w:szCs w:val="28"/>
              </w:rPr>
              <w:t xml:space="preserve"> OF THE ARIZONA RULES OF FAMILY LAW PROCEDURE</w:t>
            </w:r>
            <w:r w:rsidR="00135892" w:rsidRPr="004C18DF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4C75C8D6" w14:textId="15F734C5" w:rsidR="00357F4D" w:rsidRPr="004C18DF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4C18DF">
              <w:rPr>
                <w:sz w:val="28"/>
                <w:szCs w:val="28"/>
              </w:rPr>
              <w:t>Supreme Court No. R-</w:t>
            </w:r>
            <w:r w:rsidR="0067428E">
              <w:rPr>
                <w:sz w:val="28"/>
                <w:szCs w:val="28"/>
              </w:rPr>
              <w:t>24</w:t>
            </w:r>
            <w:r w:rsidR="00F850BE" w:rsidRPr="004C18DF">
              <w:rPr>
                <w:sz w:val="28"/>
                <w:szCs w:val="28"/>
              </w:rPr>
              <w:t>-</w:t>
            </w:r>
            <w:r w:rsidR="0044512E">
              <w:rPr>
                <w:sz w:val="28"/>
                <w:szCs w:val="28"/>
              </w:rPr>
              <w:t>0035</w:t>
            </w:r>
          </w:p>
          <w:p w14:paraId="5DA69FB8" w14:textId="44538B1B" w:rsidR="00357F4D" w:rsidRPr="00606737" w:rsidRDefault="00135892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06737">
              <w:rPr>
                <w:b/>
                <w:sz w:val="28"/>
                <w:szCs w:val="28"/>
              </w:rPr>
              <w:t xml:space="preserve">STATE BAR OF ARIZONA </w:t>
            </w:r>
            <w:r w:rsidR="00E746AE" w:rsidRPr="00606737">
              <w:rPr>
                <w:b/>
                <w:sz w:val="28"/>
                <w:szCs w:val="28"/>
              </w:rPr>
              <w:t>REPLY</w:t>
            </w:r>
          </w:p>
          <w:p w14:paraId="5C4A37D9" w14:textId="77777777" w:rsidR="00357F4D" w:rsidRPr="00E746AE" w:rsidRDefault="00357F4D" w:rsidP="00E321C5">
            <w:pPr>
              <w:pStyle w:val="DocumentTitle"/>
              <w:rPr>
                <w:color w:val="FF0000"/>
                <w:sz w:val="28"/>
                <w:szCs w:val="28"/>
              </w:rPr>
            </w:pPr>
          </w:p>
          <w:p w14:paraId="264D7027" w14:textId="77777777" w:rsidR="00357F4D" w:rsidRPr="004C18DF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019C0820" w14:textId="77777777" w:rsidR="004331B2" w:rsidRPr="004C18DF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40A271E7" w14:textId="2F09FA06" w:rsidR="00444654" w:rsidRDefault="00AF1FA7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6C5691">
        <w:rPr>
          <w:sz w:val="28"/>
          <w:szCs w:val="28"/>
        </w:rPr>
        <w:t>January 10, 2024, the State Bar of Arizona filed a Petition to amend Rules 91(m) and 91.1(c) of the Arizona Rules of Family Law Procedure</w:t>
      </w:r>
      <w:r w:rsidR="00025E02">
        <w:rPr>
          <w:sz w:val="28"/>
          <w:szCs w:val="28"/>
        </w:rPr>
        <w:t xml:space="preserve"> (“ARFLP”)</w:t>
      </w:r>
      <w:r w:rsidR="006C5691">
        <w:rPr>
          <w:sz w:val="28"/>
          <w:szCs w:val="28"/>
        </w:rPr>
        <w:t xml:space="preserve"> to facilitate document disclosure in post-decree cases.</w:t>
      </w:r>
    </w:p>
    <w:p w14:paraId="51280A39" w14:textId="3AFFEA3C" w:rsidR="006C5691" w:rsidRDefault="006C5691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Committee on Family Court</w:t>
      </w:r>
      <w:r w:rsidR="00EA7E7D">
        <w:rPr>
          <w:sz w:val="28"/>
          <w:szCs w:val="28"/>
        </w:rPr>
        <w:t xml:space="preserve"> (“COFC”)</w:t>
      </w:r>
      <w:r>
        <w:rPr>
          <w:sz w:val="28"/>
          <w:szCs w:val="28"/>
        </w:rPr>
        <w:t xml:space="preserve"> </w:t>
      </w:r>
      <w:r w:rsidR="00533EEC">
        <w:rPr>
          <w:sz w:val="28"/>
          <w:szCs w:val="28"/>
        </w:rPr>
        <w:t>filed a Comment to that Petition on April 30, 2024, asking the Court to defer a final decision on the Petition and to refer the issue to the COFC</w:t>
      </w:r>
      <w:r w:rsidR="00EA7E7D">
        <w:rPr>
          <w:sz w:val="28"/>
          <w:szCs w:val="28"/>
        </w:rPr>
        <w:t xml:space="preserve"> for further review and recommendation.</w:t>
      </w:r>
    </w:p>
    <w:p w14:paraId="092D8E33" w14:textId="23F29F92" w:rsidR="00EA7E7D" w:rsidRDefault="00EA7E7D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COFC then filed a second Comment to that Petition on June 13, 2025, proposing extensive amendments to Rules 91</w:t>
      </w:r>
      <w:r w:rsidR="00021585">
        <w:rPr>
          <w:sz w:val="28"/>
          <w:szCs w:val="28"/>
        </w:rPr>
        <w:t>, 91.1, 91.2, 91.3, 91.4, 91.5, 91.6, 91.7,</w:t>
      </w:r>
      <w:r w:rsidR="00FF7C45">
        <w:rPr>
          <w:sz w:val="28"/>
          <w:szCs w:val="28"/>
        </w:rPr>
        <w:t xml:space="preserve"> 92,</w:t>
      </w:r>
      <w:r w:rsidR="00021585">
        <w:rPr>
          <w:sz w:val="28"/>
          <w:szCs w:val="28"/>
        </w:rPr>
        <w:t xml:space="preserve"> and 49 of the </w:t>
      </w:r>
      <w:r w:rsidR="00025E02">
        <w:rPr>
          <w:sz w:val="28"/>
          <w:szCs w:val="28"/>
        </w:rPr>
        <w:t>ARFLP</w:t>
      </w:r>
      <w:r w:rsidR="00021585">
        <w:rPr>
          <w:sz w:val="28"/>
          <w:szCs w:val="28"/>
        </w:rPr>
        <w:t>.</w:t>
      </w:r>
    </w:p>
    <w:p w14:paraId="5FF3A154" w14:textId="52418553" w:rsidR="00021585" w:rsidRDefault="00021585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No other persons or entities filed Comments on the Petition.</w:t>
      </w:r>
    </w:p>
    <w:p w14:paraId="64311010" w14:textId="0F12CC2D" w:rsidR="00021585" w:rsidRDefault="00021585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State Bar of Arizona’s Family Law Pr</w:t>
      </w:r>
      <w:r w:rsidR="00E93579">
        <w:rPr>
          <w:sz w:val="28"/>
          <w:szCs w:val="28"/>
        </w:rPr>
        <w:t xml:space="preserve">actice and Procedure </w:t>
      </w:r>
      <w:r w:rsidR="00606737">
        <w:rPr>
          <w:sz w:val="28"/>
          <w:szCs w:val="28"/>
        </w:rPr>
        <w:t>Committee (</w:t>
      </w:r>
      <w:r w:rsidR="00322947">
        <w:rPr>
          <w:sz w:val="28"/>
          <w:szCs w:val="28"/>
        </w:rPr>
        <w:t>FLPC)</w:t>
      </w:r>
      <w:r w:rsidR="00E93579">
        <w:rPr>
          <w:sz w:val="28"/>
          <w:szCs w:val="28"/>
        </w:rPr>
        <w:t xml:space="preserve"> met</w:t>
      </w:r>
      <w:r w:rsidR="007740FD">
        <w:rPr>
          <w:sz w:val="28"/>
          <w:szCs w:val="28"/>
        </w:rPr>
        <w:t xml:space="preserve"> on September 24, 2025,</w:t>
      </w:r>
      <w:r w:rsidR="00E93579">
        <w:rPr>
          <w:sz w:val="28"/>
          <w:szCs w:val="28"/>
        </w:rPr>
        <w:t xml:space="preserve"> to discuss the changes proposed by the COFC in its most recent comment and supports </w:t>
      </w:r>
      <w:r w:rsidR="00322947">
        <w:rPr>
          <w:sz w:val="28"/>
          <w:szCs w:val="28"/>
        </w:rPr>
        <w:t xml:space="preserve">said changes. However, the </w:t>
      </w:r>
      <w:r w:rsidR="00606737">
        <w:rPr>
          <w:sz w:val="28"/>
          <w:szCs w:val="28"/>
        </w:rPr>
        <w:t xml:space="preserve">FLPC </w:t>
      </w:r>
      <w:r w:rsidR="00322947">
        <w:rPr>
          <w:sz w:val="28"/>
          <w:szCs w:val="28"/>
        </w:rPr>
        <w:t>believe the changes do not go far enough and</w:t>
      </w:r>
      <w:r w:rsidR="00054803">
        <w:rPr>
          <w:sz w:val="28"/>
          <w:szCs w:val="28"/>
        </w:rPr>
        <w:t xml:space="preserve"> therefore</w:t>
      </w:r>
      <w:r w:rsidR="00322947">
        <w:rPr>
          <w:sz w:val="28"/>
          <w:szCs w:val="28"/>
        </w:rPr>
        <w:t xml:space="preserve"> propose further changes specifically to Rule 49, </w:t>
      </w:r>
      <w:r w:rsidR="00025E02">
        <w:rPr>
          <w:sz w:val="28"/>
          <w:szCs w:val="28"/>
        </w:rPr>
        <w:t>ARFLP</w:t>
      </w:r>
      <w:r w:rsidR="00322947">
        <w:rPr>
          <w:sz w:val="28"/>
          <w:szCs w:val="28"/>
        </w:rPr>
        <w:t xml:space="preserve">, to bring it in-line with the changes </w:t>
      </w:r>
      <w:r w:rsidR="00054803">
        <w:rPr>
          <w:sz w:val="28"/>
          <w:szCs w:val="28"/>
        </w:rPr>
        <w:t>being made</w:t>
      </w:r>
      <w:r w:rsidR="00322947">
        <w:rPr>
          <w:sz w:val="28"/>
          <w:szCs w:val="28"/>
        </w:rPr>
        <w:t xml:space="preserve"> to Rules 91 through 91.7</w:t>
      </w:r>
      <w:r w:rsidR="00FF7C45">
        <w:rPr>
          <w:sz w:val="28"/>
          <w:szCs w:val="28"/>
        </w:rPr>
        <w:t xml:space="preserve"> and 92,</w:t>
      </w:r>
      <w:r w:rsidR="00322947">
        <w:rPr>
          <w:sz w:val="28"/>
          <w:szCs w:val="28"/>
        </w:rPr>
        <w:t xml:space="preserve"> </w:t>
      </w:r>
      <w:r w:rsidR="00025E02">
        <w:rPr>
          <w:sz w:val="28"/>
          <w:szCs w:val="28"/>
        </w:rPr>
        <w:t>ARFLP</w:t>
      </w:r>
      <w:r w:rsidR="00322947">
        <w:rPr>
          <w:sz w:val="28"/>
          <w:szCs w:val="28"/>
        </w:rPr>
        <w:t xml:space="preserve">. </w:t>
      </w:r>
      <w:r w:rsidR="00C21BE9">
        <w:rPr>
          <w:sz w:val="28"/>
          <w:szCs w:val="28"/>
        </w:rPr>
        <w:t>T</w:t>
      </w:r>
      <w:r w:rsidR="00322947">
        <w:rPr>
          <w:sz w:val="28"/>
          <w:szCs w:val="28"/>
        </w:rPr>
        <w:t xml:space="preserve">he </w:t>
      </w:r>
      <w:r w:rsidR="00606737">
        <w:rPr>
          <w:sz w:val="28"/>
          <w:szCs w:val="28"/>
        </w:rPr>
        <w:t xml:space="preserve">FLPC </w:t>
      </w:r>
      <w:r w:rsidR="00C21BE9">
        <w:rPr>
          <w:sz w:val="28"/>
          <w:szCs w:val="28"/>
        </w:rPr>
        <w:t xml:space="preserve">recommends, instead, </w:t>
      </w:r>
      <w:r w:rsidR="00322947">
        <w:rPr>
          <w:sz w:val="28"/>
          <w:szCs w:val="28"/>
        </w:rPr>
        <w:t xml:space="preserve">that </w:t>
      </w:r>
      <w:r w:rsidR="00C21BE9">
        <w:rPr>
          <w:sz w:val="28"/>
          <w:szCs w:val="28"/>
        </w:rPr>
        <w:t xml:space="preserve">both </w:t>
      </w:r>
      <w:r w:rsidR="00322947">
        <w:rPr>
          <w:sz w:val="28"/>
          <w:szCs w:val="28"/>
        </w:rPr>
        <w:t>the</w:t>
      </w:r>
      <w:r w:rsidR="00C21BE9">
        <w:rPr>
          <w:sz w:val="28"/>
          <w:szCs w:val="28"/>
        </w:rPr>
        <w:t xml:space="preserve"> pre- and</w:t>
      </w:r>
      <w:r w:rsidR="00322947">
        <w:rPr>
          <w:sz w:val="28"/>
          <w:szCs w:val="28"/>
        </w:rPr>
        <w:t xml:space="preserve"> post-decree disclosure rules </w:t>
      </w:r>
      <w:r w:rsidR="00C21BE9">
        <w:rPr>
          <w:sz w:val="28"/>
          <w:szCs w:val="28"/>
        </w:rPr>
        <w:t>should</w:t>
      </w:r>
      <w:r w:rsidR="00322947">
        <w:rPr>
          <w:sz w:val="28"/>
          <w:szCs w:val="28"/>
        </w:rPr>
        <w:t xml:space="preserve"> be </w:t>
      </w:r>
      <w:r w:rsidR="00C21BE9">
        <w:rPr>
          <w:sz w:val="28"/>
          <w:szCs w:val="28"/>
        </w:rPr>
        <w:t>equally</w:t>
      </w:r>
      <w:r w:rsidR="00322947">
        <w:rPr>
          <w:sz w:val="28"/>
          <w:szCs w:val="28"/>
        </w:rPr>
        <w:t xml:space="preserve"> robust and require the disclosure of more useful information </w:t>
      </w:r>
      <w:r w:rsidR="00376E37">
        <w:rPr>
          <w:sz w:val="28"/>
          <w:szCs w:val="28"/>
        </w:rPr>
        <w:t>across the separate stages</w:t>
      </w:r>
      <w:r w:rsidR="002C2825">
        <w:rPr>
          <w:sz w:val="28"/>
          <w:szCs w:val="28"/>
        </w:rPr>
        <w:t xml:space="preserve">; </w:t>
      </w:r>
      <w:r w:rsidR="00376E37">
        <w:rPr>
          <w:sz w:val="28"/>
          <w:szCs w:val="28"/>
        </w:rPr>
        <w:t>thus,</w:t>
      </w:r>
      <w:r w:rsidR="002C2825">
        <w:rPr>
          <w:sz w:val="28"/>
          <w:szCs w:val="28"/>
        </w:rPr>
        <w:t xml:space="preserve"> instead</w:t>
      </w:r>
      <w:r w:rsidR="00376E37">
        <w:rPr>
          <w:sz w:val="28"/>
          <w:szCs w:val="28"/>
        </w:rPr>
        <w:t>,</w:t>
      </w:r>
      <w:r w:rsidR="002C2825">
        <w:rPr>
          <w:sz w:val="28"/>
          <w:szCs w:val="28"/>
        </w:rPr>
        <w:t xml:space="preserve"> to harmonize the proposed changes to Rules 91 through 91.7</w:t>
      </w:r>
      <w:r w:rsidR="00FF7C45">
        <w:rPr>
          <w:sz w:val="28"/>
          <w:szCs w:val="28"/>
        </w:rPr>
        <w:t xml:space="preserve"> and 92,</w:t>
      </w:r>
      <w:r w:rsidR="002C2825">
        <w:rPr>
          <w:sz w:val="28"/>
          <w:szCs w:val="28"/>
        </w:rPr>
        <w:t xml:space="preserve"> </w:t>
      </w:r>
      <w:r w:rsidR="00CC32AD">
        <w:rPr>
          <w:sz w:val="28"/>
          <w:szCs w:val="28"/>
        </w:rPr>
        <w:t>ARFLP</w:t>
      </w:r>
      <w:r w:rsidR="002C2825">
        <w:rPr>
          <w:sz w:val="28"/>
          <w:szCs w:val="28"/>
        </w:rPr>
        <w:t xml:space="preserve">, with Rule 49, </w:t>
      </w:r>
      <w:r w:rsidR="00CC32AD">
        <w:rPr>
          <w:sz w:val="28"/>
          <w:szCs w:val="28"/>
        </w:rPr>
        <w:t xml:space="preserve">ARFLP, so that the same </w:t>
      </w:r>
      <w:r w:rsidR="00376E37">
        <w:rPr>
          <w:sz w:val="28"/>
          <w:szCs w:val="28"/>
        </w:rPr>
        <w:t>level of</w:t>
      </w:r>
      <w:r w:rsidR="00CC32AD">
        <w:rPr>
          <w:sz w:val="28"/>
          <w:szCs w:val="28"/>
        </w:rPr>
        <w:t xml:space="preserve"> information is disclosed at all stages of litigation (both pre and post decree)</w:t>
      </w:r>
      <w:r w:rsidR="002C2825">
        <w:rPr>
          <w:sz w:val="28"/>
          <w:szCs w:val="28"/>
        </w:rPr>
        <w:t>.</w:t>
      </w:r>
    </w:p>
    <w:p w14:paraId="6453BDAC" w14:textId="28D801DE" w:rsidR="002C2825" w:rsidRDefault="002C2825" w:rsidP="00135892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that end, the </w:t>
      </w:r>
      <w:r w:rsidR="00606737">
        <w:rPr>
          <w:sz w:val="28"/>
          <w:szCs w:val="28"/>
        </w:rPr>
        <w:t xml:space="preserve">FLPC </w:t>
      </w:r>
      <w:r w:rsidR="00851194">
        <w:rPr>
          <w:sz w:val="28"/>
          <w:szCs w:val="28"/>
        </w:rPr>
        <w:t>proposes that the COFC’s proposed changes to Rules 91 through 91.7</w:t>
      </w:r>
      <w:r w:rsidR="00FF7C45">
        <w:rPr>
          <w:sz w:val="28"/>
          <w:szCs w:val="28"/>
        </w:rPr>
        <w:t xml:space="preserve"> and 92,</w:t>
      </w:r>
      <w:r w:rsidR="00851194">
        <w:rPr>
          <w:sz w:val="28"/>
          <w:szCs w:val="28"/>
        </w:rPr>
        <w:t xml:space="preserve"> </w:t>
      </w:r>
      <w:r w:rsidR="00CC32AD">
        <w:rPr>
          <w:sz w:val="28"/>
          <w:szCs w:val="28"/>
        </w:rPr>
        <w:t>ARFLP</w:t>
      </w:r>
      <w:r w:rsidR="00851194">
        <w:rPr>
          <w:sz w:val="28"/>
          <w:szCs w:val="28"/>
        </w:rPr>
        <w:t>, should be adopted</w:t>
      </w:r>
      <w:r w:rsidR="00C8097B">
        <w:rPr>
          <w:sz w:val="28"/>
          <w:szCs w:val="28"/>
        </w:rPr>
        <w:t xml:space="preserve">. In addition, the </w:t>
      </w:r>
      <w:r w:rsidR="00606737">
        <w:rPr>
          <w:sz w:val="28"/>
          <w:szCs w:val="28"/>
        </w:rPr>
        <w:t xml:space="preserve">FLPC </w:t>
      </w:r>
      <w:r w:rsidR="00C8097B">
        <w:rPr>
          <w:sz w:val="28"/>
          <w:szCs w:val="28"/>
        </w:rPr>
        <w:t xml:space="preserve">proposes that a modified version of the amendments to Rule 49, </w:t>
      </w:r>
      <w:r w:rsidR="00CC32AD">
        <w:rPr>
          <w:sz w:val="28"/>
          <w:szCs w:val="28"/>
        </w:rPr>
        <w:t>ARFLP</w:t>
      </w:r>
      <w:r w:rsidR="00C8097B">
        <w:rPr>
          <w:sz w:val="28"/>
          <w:szCs w:val="28"/>
        </w:rPr>
        <w:t xml:space="preserve">, incorporating the changes proposed by the COFC and </w:t>
      </w:r>
      <w:r w:rsidR="00025E02">
        <w:rPr>
          <w:sz w:val="28"/>
          <w:szCs w:val="28"/>
        </w:rPr>
        <w:t xml:space="preserve">then going a little further to harmonize the rest of </w:t>
      </w:r>
      <w:r w:rsidR="007F3239">
        <w:rPr>
          <w:sz w:val="28"/>
          <w:szCs w:val="28"/>
        </w:rPr>
        <w:t>Rule 49, ARFLP,</w:t>
      </w:r>
      <w:r w:rsidR="00025E02">
        <w:rPr>
          <w:sz w:val="28"/>
          <w:szCs w:val="28"/>
        </w:rPr>
        <w:t xml:space="preserve"> with the changes</w:t>
      </w:r>
      <w:r w:rsidR="00054803">
        <w:rPr>
          <w:sz w:val="28"/>
          <w:szCs w:val="28"/>
        </w:rPr>
        <w:t xml:space="preserve"> being made</w:t>
      </w:r>
      <w:r w:rsidR="00025E02">
        <w:rPr>
          <w:sz w:val="28"/>
          <w:szCs w:val="28"/>
        </w:rPr>
        <w:t xml:space="preserve"> to </w:t>
      </w:r>
      <w:r w:rsidR="007F3239">
        <w:rPr>
          <w:sz w:val="28"/>
          <w:szCs w:val="28"/>
        </w:rPr>
        <w:t>rules 91 through 91.7</w:t>
      </w:r>
      <w:r w:rsidR="00FF7C45">
        <w:rPr>
          <w:sz w:val="28"/>
          <w:szCs w:val="28"/>
        </w:rPr>
        <w:t xml:space="preserve"> and 92,</w:t>
      </w:r>
      <w:r w:rsidR="007F3239">
        <w:rPr>
          <w:sz w:val="28"/>
          <w:szCs w:val="28"/>
        </w:rPr>
        <w:t xml:space="preserve"> ARFLP</w:t>
      </w:r>
      <w:r w:rsidR="00025E02">
        <w:rPr>
          <w:sz w:val="28"/>
          <w:szCs w:val="28"/>
        </w:rPr>
        <w:t xml:space="preserve">, should be adopted instead of the amendments to Rule 49, </w:t>
      </w:r>
      <w:r w:rsidR="007F3239">
        <w:rPr>
          <w:sz w:val="28"/>
          <w:szCs w:val="28"/>
        </w:rPr>
        <w:t>ARFLP</w:t>
      </w:r>
      <w:r w:rsidR="00025E02">
        <w:rPr>
          <w:sz w:val="28"/>
          <w:szCs w:val="28"/>
        </w:rPr>
        <w:t xml:space="preserve">, </w:t>
      </w:r>
      <w:r w:rsidR="007F3239">
        <w:rPr>
          <w:sz w:val="28"/>
          <w:szCs w:val="28"/>
        </w:rPr>
        <w:t xml:space="preserve">that were </w:t>
      </w:r>
      <w:r w:rsidR="00025E02">
        <w:rPr>
          <w:sz w:val="28"/>
          <w:szCs w:val="28"/>
        </w:rPr>
        <w:t>proposed by the COFC.</w:t>
      </w:r>
    </w:p>
    <w:p w14:paraId="22E37C77" w14:textId="77777777" w:rsidR="00135892" w:rsidRPr="004C18DF" w:rsidRDefault="00135892" w:rsidP="00707D71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4C18DF">
        <w:rPr>
          <w:rStyle w:val="BodyTextChar"/>
          <w:b/>
          <w:sz w:val="28"/>
          <w:szCs w:val="28"/>
        </w:rPr>
        <w:t>CONCLUSION</w:t>
      </w:r>
    </w:p>
    <w:p w14:paraId="1D6B6A97" w14:textId="1B73CA0D" w:rsidR="000F7A7F" w:rsidRPr="00111A67" w:rsidRDefault="00135892" w:rsidP="00021C63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 w:rsidRPr="004C18DF">
        <w:rPr>
          <w:sz w:val="28"/>
          <w:szCs w:val="28"/>
        </w:rPr>
        <w:tab/>
        <w:t xml:space="preserve">The State Bar of Arizona respectfully requests that the Court </w:t>
      </w:r>
      <w:r w:rsidR="00021C63">
        <w:rPr>
          <w:sz w:val="28"/>
          <w:szCs w:val="28"/>
        </w:rPr>
        <w:t xml:space="preserve">adopt the </w:t>
      </w:r>
      <w:r w:rsidR="00021C63">
        <w:rPr>
          <w:sz w:val="28"/>
          <w:szCs w:val="28"/>
        </w:rPr>
        <w:lastRenderedPageBreak/>
        <w:t>changes to Rules 91 through 91.7</w:t>
      </w:r>
      <w:r w:rsidR="00FF7C45">
        <w:rPr>
          <w:sz w:val="28"/>
          <w:szCs w:val="28"/>
        </w:rPr>
        <w:t xml:space="preserve"> and 92,</w:t>
      </w:r>
      <w:r w:rsidR="00021C63">
        <w:rPr>
          <w:sz w:val="28"/>
          <w:szCs w:val="28"/>
        </w:rPr>
        <w:t xml:space="preserve"> ARFLP, proposed by the </w:t>
      </w:r>
      <w:proofErr w:type="gramStart"/>
      <w:r w:rsidR="00021C63">
        <w:rPr>
          <w:sz w:val="28"/>
          <w:szCs w:val="28"/>
        </w:rPr>
        <w:t>COFC</w:t>
      </w:r>
      <w:proofErr w:type="gramEnd"/>
      <w:r w:rsidR="00021C63">
        <w:rPr>
          <w:sz w:val="28"/>
          <w:szCs w:val="28"/>
        </w:rPr>
        <w:t xml:space="preserve"> and </w:t>
      </w:r>
      <w:proofErr w:type="gramStart"/>
      <w:r w:rsidR="00021C63">
        <w:rPr>
          <w:sz w:val="28"/>
          <w:szCs w:val="28"/>
        </w:rPr>
        <w:t>adopt</w:t>
      </w:r>
      <w:proofErr w:type="gramEnd"/>
      <w:r w:rsidR="00021C63">
        <w:rPr>
          <w:sz w:val="28"/>
          <w:szCs w:val="28"/>
        </w:rPr>
        <w:t xml:space="preserve"> the changes to Rule 49, ARFLP, proposed by the FLPC.</w:t>
      </w:r>
    </w:p>
    <w:p w14:paraId="0D84224B" w14:textId="1E5684C9" w:rsidR="00606737" w:rsidRPr="00AB7236" w:rsidRDefault="00606737" w:rsidP="00606737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AB723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AB7236">
        <w:rPr>
          <w:sz w:val="28"/>
          <w:szCs w:val="28"/>
        </w:rPr>
        <w:t xml:space="preserve">RESPECTFULLY SUBMITTED this </w:t>
      </w:r>
      <w:r>
        <w:rPr>
          <w:sz w:val="28"/>
          <w:szCs w:val="28"/>
          <w:u w:val="single"/>
        </w:rPr>
        <w:t>17</w:t>
      </w:r>
      <w:r w:rsidRPr="00606737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AB7236">
        <w:rPr>
          <w:sz w:val="28"/>
          <w:szCs w:val="28"/>
        </w:rPr>
        <w:t>day of</w:t>
      </w:r>
      <w:r>
        <w:rPr>
          <w:sz w:val="28"/>
          <w:szCs w:val="28"/>
        </w:rPr>
        <w:t xml:space="preserve"> </w:t>
      </w:r>
      <w:proofErr w:type="gramStart"/>
      <w:r w:rsidRPr="008079FA">
        <w:rPr>
          <w:sz w:val="28"/>
          <w:szCs w:val="28"/>
          <w:u w:val="single"/>
        </w:rPr>
        <w:t>October</w:t>
      </w:r>
      <w:r>
        <w:rPr>
          <w:sz w:val="28"/>
          <w:szCs w:val="28"/>
        </w:rPr>
        <w:t>,</w:t>
      </w:r>
      <w:proofErr w:type="gramEnd"/>
      <w:r w:rsidRPr="00AB7236">
        <w:rPr>
          <w:sz w:val="28"/>
          <w:szCs w:val="28"/>
        </w:rPr>
        <w:t xml:space="preserve"> 2025.</w:t>
      </w:r>
    </w:p>
    <w:p w14:paraId="2124457B" w14:textId="77777777" w:rsidR="00606737" w:rsidRPr="00AB7236" w:rsidRDefault="00606737" w:rsidP="00606737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078A35EF" w14:textId="77777777" w:rsidR="00606737" w:rsidRPr="008079FA" w:rsidRDefault="00606737" w:rsidP="00606737">
      <w:pPr>
        <w:pStyle w:val="Body"/>
        <w:widowControl w:val="0"/>
        <w:tabs>
          <w:tab w:val="left" w:pos="720"/>
        </w:tabs>
        <w:ind w:firstLine="0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/s/ Richard L. Palmatier, Jr.</w:t>
      </w:r>
    </w:p>
    <w:p w14:paraId="5C43D8C8" w14:textId="77777777" w:rsidR="00606737" w:rsidRPr="00AB7236" w:rsidRDefault="00606737" w:rsidP="00606737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AB7236">
        <w:rPr>
          <w:sz w:val="28"/>
          <w:szCs w:val="28"/>
        </w:rPr>
        <w:t>Richard L. Palmatier, Jr.</w:t>
      </w:r>
    </w:p>
    <w:p w14:paraId="31E04B05" w14:textId="77777777" w:rsidR="00606737" w:rsidRDefault="00606737" w:rsidP="00606737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AB7236">
        <w:rPr>
          <w:sz w:val="28"/>
          <w:szCs w:val="28"/>
        </w:rPr>
        <w:t>Assistant General Counsel</w:t>
      </w:r>
    </w:p>
    <w:p w14:paraId="02080A24" w14:textId="77777777" w:rsidR="00606737" w:rsidRPr="00AB7236" w:rsidRDefault="00606737" w:rsidP="00606737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04AADAE8" w14:textId="77777777" w:rsidR="00606737" w:rsidRPr="00AB7236" w:rsidRDefault="00606737" w:rsidP="00606737">
      <w:pPr>
        <w:widowControl w:val="0"/>
        <w:spacing w:line="240" w:lineRule="auto"/>
        <w:ind w:right="4140"/>
        <w:rPr>
          <w:sz w:val="28"/>
          <w:szCs w:val="28"/>
        </w:rPr>
      </w:pPr>
      <w:r w:rsidRPr="00AB7236">
        <w:rPr>
          <w:sz w:val="28"/>
          <w:szCs w:val="28"/>
        </w:rPr>
        <w:t>Electronic copy filed with the</w:t>
      </w:r>
    </w:p>
    <w:p w14:paraId="299CB2D3" w14:textId="77777777" w:rsidR="00606737" w:rsidRPr="00AB7236" w:rsidRDefault="00606737" w:rsidP="00606737">
      <w:pPr>
        <w:spacing w:line="240" w:lineRule="auto"/>
        <w:ind w:right="4140"/>
        <w:rPr>
          <w:sz w:val="28"/>
          <w:szCs w:val="28"/>
        </w:rPr>
      </w:pPr>
      <w:r w:rsidRPr="00AB7236">
        <w:rPr>
          <w:sz w:val="28"/>
          <w:szCs w:val="28"/>
        </w:rPr>
        <w:t>Clerk of the Supreme Court of Arizona</w:t>
      </w:r>
    </w:p>
    <w:p w14:paraId="7B85197F" w14:textId="7B0CEBF4" w:rsidR="00606737" w:rsidRPr="00AB7236" w:rsidRDefault="00606737" w:rsidP="00606737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proofErr w:type="gramStart"/>
      <w:r w:rsidRPr="00AB7236">
        <w:rPr>
          <w:sz w:val="28"/>
          <w:szCs w:val="28"/>
        </w:rPr>
        <w:t>this</w:t>
      </w:r>
      <w:proofErr w:type="gramEnd"/>
      <w:r w:rsidRPr="00AB723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60673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AB7236">
        <w:rPr>
          <w:sz w:val="28"/>
          <w:szCs w:val="28"/>
        </w:rPr>
        <w:t xml:space="preserve">day of </w:t>
      </w:r>
      <w:proofErr w:type="gramStart"/>
      <w:r>
        <w:rPr>
          <w:sz w:val="28"/>
          <w:szCs w:val="28"/>
        </w:rPr>
        <w:t>October,</w:t>
      </w:r>
      <w:proofErr w:type="gramEnd"/>
      <w:r w:rsidRPr="00AB7236">
        <w:rPr>
          <w:sz w:val="28"/>
          <w:szCs w:val="28"/>
        </w:rPr>
        <w:t xml:space="preserve"> 2025.</w:t>
      </w:r>
    </w:p>
    <w:p w14:paraId="3C301CF7" w14:textId="77777777" w:rsidR="00606737" w:rsidRPr="00AB7236" w:rsidRDefault="00606737" w:rsidP="00606737">
      <w:pPr>
        <w:spacing w:line="240" w:lineRule="auto"/>
        <w:ind w:right="4572"/>
        <w:rPr>
          <w:sz w:val="28"/>
          <w:szCs w:val="28"/>
        </w:rPr>
      </w:pPr>
    </w:p>
    <w:p w14:paraId="1CD40514" w14:textId="77777777" w:rsidR="00606737" w:rsidRPr="00AB7236" w:rsidRDefault="00606737" w:rsidP="00606737">
      <w:pPr>
        <w:spacing w:line="240" w:lineRule="auto"/>
        <w:ind w:right="4572"/>
        <w:rPr>
          <w:sz w:val="28"/>
          <w:szCs w:val="28"/>
        </w:rPr>
      </w:pPr>
      <w:r w:rsidRPr="00AB7236">
        <w:rPr>
          <w:sz w:val="28"/>
          <w:szCs w:val="28"/>
        </w:rPr>
        <w:t xml:space="preserve">by: </w:t>
      </w:r>
      <w:proofErr w:type="spellStart"/>
      <w:r>
        <w:rPr>
          <w:sz w:val="28"/>
          <w:szCs w:val="28"/>
        </w:rPr>
        <w:t>PSeguin</w:t>
      </w:r>
      <w:proofErr w:type="spellEnd"/>
    </w:p>
    <w:p w14:paraId="3585E3F2" w14:textId="77777777" w:rsidR="000C48A9" w:rsidRPr="004C18DF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00843394" w14:textId="26EE4E3C" w:rsidR="000C48A9" w:rsidRPr="004C18DF" w:rsidRDefault="004C18DF" w:rsidP="00E746AE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  <w:r w:rsidRPr="004C18DF">
        <w:rPr>
          <w:sz w:val="28"/>
          <w:szCs w:val="28"/>
        </w:rPr>
        <w:tab/>
      </w:r>
    </w:p>
    <w:p w14:paraId="6ABB6026" w14:textId="77777777" w:rsidR="00494BDF" w:rsidRPr="004C18DF" w:rsidRDefault="00494BDF" w:rsidP="000C48A9">
      <w:pPr>
        <w:pStyle w:val="Body"/>
        <w:widowControl w:val="0"/>
        <w:ind w:firstLine="0"/>
        <w:jc w:val="both"/>
        <w:rPr>
          <w:sz w:val="28"/>
          <w:szCs w:val="28"/>
        </w:rPr>
      </w:pPr>
    </w:p>
    <w:p w14:paraId="45E6AB20" w14:textId="77777777" w:rsidR="00052372" w:rsidRPr="004C18DF" w:rsidRDefault="00052372" w:rsidP="00933EA1">
      <w:pPr>
        <w:tabs>
          <w:tab w:val="left" w:pos="8145"/>
        </w:tabs>
        <w:rPr>
          <w:sz w:val="28"/>
          <w:szCs w:val="28"/>
        </w:rPr>
      </w:pPr>
    </w:p>
    <w:sectPr w:rsidR="00052372" w:rsidRPr="004C18D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D49E" w14:textId="77777777" w:rsidR="00FD732E" w:rsidRDefault="00FD732E">
      <w:r>
        <w:separator/>
      </w:r>
    </w:p>
  </w:endnote>
  <w:endnote w:type="continuationSeparator" w:id="0">
    <w:p w14:paraId="0DFA8FCB" w14:textId="77777777" w:rsidR="00FD732E" w:rsidRDefault="00FD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07F90" w14:textId="77777777" w:rsidR="00FD732E" w:rsidRDefault="00FD732E">
      <w:r>
        <w:separator/>
      </w:r>
    </w:p>
  </w:footnote>
  <w:footnote w:type="continuationSeparator" w:id="0">
    <w:p w14:paraId="32D94468" w14:textId="77777777" w:rsidR="00FD732E" w:rsidRDefault="00FD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7E3DF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36E28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6FE6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78589">
    <w:abstractNumId w:val="11"/>
  </w:num>
  <w:num w:numId="2" w16cid:durableId="600525923">
    <w:abstractNumId w:val="12"/>
  </w:num>
  <w:num w:numId="3" w16cid:durableId="185145533">
    <w:abstractNumId w:val="0"/>
  </w:num>
  <w:num w:numId="4" w16cid:durableId="240066654">
    <w:abstractNumId w:val="4"/>
  </w:num>
  <w:num w:numId="5" w16cid:durableId="195318589">
    <w:abstractNumId w:val="6"/>
  </w:num>
  <w:num w:numId="6" w16cid:durableId="1614550887">
    <w:abstractNumId w:val="7"/>
  </w:num>
  <w:num w:numId="7" w16cid:durableId="1236670717">
    <w:abstractNumId w:val="1"/>
  </w:num>
  <w:num w:numId="8" w16cid:durableId="442114068">
    <w:abstractNumId w:val="13"/>
  </w:num>
  <w:num w:numId="9" w16cid:durableId="1195996910">
    <w:abstractNumId w:val="8"/>
  </w:num>
  <w:num w:numId="10" w16cid:durableId="367536959">
    <w:abstractNumId w:val="10"/>
  </w:num>
  <w:num w:numId="11" w16cid:durableId="235405659">
    <w:abstractNumId w:val="9"/>
  </w:num>
  <w:num w:numId="12" w16cid:durableId="1234118179">
    <w:abstractNumId w:val="5"/>
  </w:num>
  <w:num w:numId="13" w16cid:durableId="1655723754">
    <w:abstractNumId w:val="2"/>
  </w:num>
  <w:num w:numId="14" w16cid:durableId="72576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2063A"/>
    <w:rsid w:val="00021585"/>
    <w:rsid w:val="00021C63"/>
    <w:rsid w:val="00025E02"/>
    <w:rsid w:val="000410B3"/>
    <w:rsid w:val="00043D4D"/>
    <w:rsid w:val="00052372"/>
    <w:rsid w:val="00054803"/>
    <w:rsid w:val="000666D1"/>
    <w:rsid w:val="00067EDD"/>
    <w:rsid w:val="0008003D"/>
    <w:rsid w:val="00082C62"/>
    <w:rsid w:val="000917C0"/>
    <w:rsid w:val="000A1D6B"/>
    <w:rsid w:val="000C48A9"/>
    <w:rsid w:val="000F7A7F"/>
    <w:rsid w:val="000F7C13"/>
    <w:rsid w:val="0010305F"/>
    <w:rsid w:val="00111A67"/>
    <w:rsid w:val="00135326"/>
    <w:rsid w:val="00135892"/>
    <w:rsid w:val="001424A0"/>
    <w:rsid w:val="00180A0E"/>
    <w:rsid w:val="00193B3E"/>
    <w:rsid w:val="0019626F"/>
    <w:rsid w:val="001A2520"/>
    <w:rsid w:val="001F1088"/>
    <w:rsid w:val="001F591C"/>
    <w:rsid w:val="00274D6A"/>
    <w:rsid w:val="002A4D7A"/>
    <w:rsid w:val="002A7B1C"/>
    <w:rsid w:val="002C2825"/>
    <w:rsid w:val="002C6E31"/>
    <w:rsid w:val="00322947"/>
    <w:rsid w:val="00352347"/>
    <w:rsid w:val="003566D6"/>
    <w:rsid w:val="00357F4D"/>
    <w:rsid w:val="003617D1"/>
    <w:rsid w:val="00376E37"/>
    <w:rsid w:val="00377199"/>
    <w:rsid w:val="003A28AC"/>
    <w:rsid w:val="003C52E2"/>
    <w:rsid w:val="003D0713"/>
    <w:rsid w:val="003E670B"/>
    <w:rsid w:val="003F2EE7"/>
    <w:rsid w:val="004068FC"/>
    <w:rsid w:val="00407E2D"/>
    <w:rsid w:val="004331B2"/>
    <w:rsid w:val="00440E4C"/>
    <w:rsid w:val="00444654"/>
    <w:rsid w:val="0044512E"/>
    <w:rsid w:val="00460759"/>
    <w:rsid w:val="00463734"/>
    <w:rsid w:val="00494BDF"/>
    <w:rsid w:val="004C18DF"/>
    <w:rsid w:val="004C3AE3"/>
    <w:rsid w:val="00504E1E"/>
    <w:rsid w:val="00506859"/>
    <w:rsid w:val="00520F93"/>
    <w:rsid w:val="00523294"/>
    <w:rsid w:val="00533EEC"/>
    <w:rsid w:val="00566856"/>
    <w:rsid w:val="005845AE"/>
    <w:rsid w:val="005A21B0"/>
    <w:rsid w:val="005B5161"/>
    <w:rsid w:val="005D6AD4"/>
    <w:rsid w:val="00606737"/>
    <w:rsid w:val="0061112B"/>
    <w:rsid w:val="006338C1"/>
    <w:rsid w:val="00636F5E"/>
    <w:rsid w:val="00665CCF"/>
    <w:rsid w:val="006666D1"/>
    <w:rsid w:val="006721EC"/>
    <w:rsid w:val="0067428E"/>
    <w:rsid w:val="006766BF"/>
    <w:rsid w:val="00692391"/>
    <w:rsid w:val="006932BA"/>
    <w:rsid w:val="0069634F"/>
    <w:rsid w:val="006B4F9A"/>
    <w:rsid w:val="006C391E"/>
    <w:rsid w:val="006C5691"/>
    <w:rsid w:val="006E0AA2"/>
    <w:rsid w:val="006F63FD"/>
    <w:rsid w:val="00707D71"/>
    <w:rsid w:val="00716AB2"/>
    <w:rsid w:val="00726A9C"/>
    <w:rsid w:val="00732169"/>
    <w:rsid w:val="00733917"/>
    <w:rsid w:val="00735659"/>
    <w:rsid w:val="0074206F"/>
    <w:rsid w:val="007427C6"/>
    <w:rsid w:val="00750527"/>
    <w:rsid w:val="0077110E"/>
    <w:rsid w:val="007740FD"/>
    <w:rsid w:val="007870CB"/>
    <w:rsid w:val="007A3F0F"/>
    <w:rsid w:val="007C457B"/>
    <w:rsid w:val="007C5127"/>
    <w:rsid w:val="007C6080"/>
    <w:rsid w:val="007D5C49"/>
    <w:rsid w:val="007D73FF"/>
    <w:rsid w:val="007E3CCB"/>
    <w:rsid w:val="007E5719"/>
    <w:rsid w:val="007F3239"/>
    <w:rsid w:val="008006ED"/>
    <w:rsid w:val="00822598"/>
    <w:rsid w:val="00825E25"/>
    <w:rsid w:val="008360A1"/>
    <w:rsid w:val="00842D24"/>
    <w:rsid w:val="00851194"/>
    <w:rsid w:val="00861563"/>
    <w:rsid w:val="00871AAA"/>
    <w:rsid w:val="00876F57"/>
    <w:rsid w:val="00891AAA"/>
    <w:rsid w:val="008A4EB3"/>
    <w:rsid w:val="008C7893"/>
    <w:rsid w:val="008E1AC2"/>
    <w:rsid w:val="00933EA1"/>
    <w:rsid w:val="00945118"/>
    <w:rsid w:val="00951416"/>
    <w:rsid w:val="00960D21"/>
    <w:rsid w:val="00977A15"/>
    <w:rsid w:val="00981D29"/>
    <w:rsid w:val="00981E11"/>
    <w:rsid w:val="00A03FA6"/>
    <w:rsid w:val="00A058A5"/>
    <w:rsid w:val="00A1564B"/>
    <w:rsid w:val="00A24E04"/>
    <w:rsid w:val="00A4223A"/>
    <w:rsid w:val="00A5194F"/>
    <w:rsid w:val="00A764FC"/>
    <w:rsid w:val="00A86F02"/>
    <w:rsid w:val="00A871D6"/>
    <w:rsid w:val="00A93A7C"/>
    <w:rsid w:val="00AC79D5"/>
    <w:rsid w:val="00AE5232"/>
    <w:rsid w:val="00AF1FA7"/>
    <w:rsid w:val="00AF282C"/>
    <w:rsid w:val="00AF3E35"/>
    <w:rsid w:val="00AF3FF7"/>
    <w:rsid w:val="00B1491D"/>
    <w:rsid w:val="00B47B7D"/>
    <w:rsid w:val="00B66DBD"/>
    <w:rsid w:val="00B80EAF"/>
    <w:rsid w:val="00BA15AB"/>
    <w:rsid w:val="00BB0263"/>
    <w:rsid w:val="00BC798D"/>
    <w:rsid w:val="00C01DFC"/>
    <w:rsid w:val="00C03E0F"/>
    <w:rsid w:val="00C07F4A"/>
    <w:rsid w:val="00C21BE9"/>
    <w:rsid w:val="00C371BC"/>
    <w:rsid w:val="00C46158"/>
    <w:rsid w:val="00C5295E"/>
    <w:rsid w:val="00C52E56"/>
    <w:rsid w:val="00C5407A"/>
    <w:rsid w:val="00C662B0"/>
    <w:rsid w:val="00C8097B"/>
    <w:rsid w:val="00C84FD4"/>
    <w:rsid w:val="00C958EE"/>
    <w:rsid w:val="00CC32AD"/>
    <w:rsid w:val="00CD21FB"/>
    <w:rsid w:val="00CE5D73"/>
    <w:rsid w:val="00CF4570"/>
    <w:rsid w:val="00D423FE"/>
    <w:rsid w:val="00D442E4"/>
    <w:rsid w:val="00D60D9B"/>
    <w:rsid w:val="00D80EDC"/>
    <w:rsid w:val="00DF4F15"/>
    <w:rsid w:val="00E047D3"/>
    <w:rsid w:val="00E266B7"/>
    <w:rsid w:val="00E321C5"/>
    <w:rsid w:val="00E37B2A"/>
    <w:rsid w:val="00E5772B"/>
    <w:rsid w:val="00E67511"/>
    <w:rsid w:val="00E7397B"/>
    <w:rsid w:val="00E746AE"/>
    <w:rsid w:val="00E80675"/>
    <w:rsid w:val="00E81026"/>
    <w:rsid w:val="00E82D0F"/>
    <w:rsid w:val="00E90427"/>
    <w:rsid w:val="00E93579"/>
    <w:rsid w:val="00E950B5"/>
    <w:rsid w:val="00EA7E7D"/>
    <w:rsid w:val="00F05879"/>
    <w:rsid w:val="00F06F5B"/>
    <w:rsid w:val="00F1323A"/>
    <w:rsid w:val="00F171CC"/>
    <w:rsid w:val="00F2485D"/>
    <w:rsid w:val="00F33926"/>
    <w:rsid w:val="00F355D4"/>
    <w:rsid w:val="00F60C61"/>
    <w:rsid w:val="00F64B52"/>
    <w:rsid w:val="00F71742"/>
    <w:rsid w:val="00F850BE"/>
    <w:rsid w:val="00FA1076"/>
    <w:rsid w:val="00FA52A2"/>
    <w:rsid w:val="00FB5291"/>
    <w:rsid w:val="00FB5E84"/>
    <w:rsid w:val="00FC0C00"/>
    <w:rsid w:val="00FD732E"/>
    <w:rsid w:val="00FF5BAC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67E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7E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67EDD"/>
  </w:style>
  <w:style w:type="paragraph" w:styleId="CommentSubject">
    <w:name w:val="annotation subject"/>
    <w:basedOn w:val="CommentText"/>
    <w:next w:val="CommentText"/>
    <w:link w:val="CommentSubjectChar"/>
    <w:rsid w:val="0006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7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15E4-0459-4E13-8604-0F5DA2D7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3</TotalTime>
  <Pages>3</Pages>
  <Words>482</Words>
  <Characters>2338</Characters>
  <Application>Microsoft Office Word</Application>
  <DocSecurity>4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2025-10-17T21:54:00Z</dcterms:created>
  <dcterms:modified xsi:type="dcterms:W3CDTF">2025-10-17T21:54:00Z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