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40D47CAC" w:rsidR="00E931EE" w:rsidRPr="005F6F54" w:rsidRDefault="005E24E6" w:rsidP="00E931EE">
      <w:pPr>
        <w:jc w:val="both"/>
        <w:rPr>
          <w:rFonts w:ascii="Century Schoolbook" w:hAnsi="Century Schoolbook"/>
          <w:color w:val="212121"/>
          <w:lang w:val="en"/>
        </w:rPr>
      </w:pPr>
      <w:hyperlink r:id="rId8" w:history="1">
        <w:r>
          <w:rPr>
            <w:rStyle w:val="Hyperlink"/>
            <w:rFonts w:ascii="Century Schoolbook" w:hAnsi="Century Schoolbook"/>
            <w:lang w:val="en"/>
          </w:rPr>
          <w:t>datascoe@courts.az.gov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73BBE1DB"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Arizona Supreme Court No. R-</w:t>
      </w:r>
      <w:r w:rsidR="005E24E6">
        <w:rPr>
          <w:rFonts w:ascii="Century Schoolbook" w:hAnsi="Century Schoolbook"/>
          <w:color w:val="000000"/>
          <w:sz w:val="26"/>
          <w:szCs w:val="26"/>
        </w:rPr>
        <w:t>24-0060</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70AE059D" w:rsidR="00A7057A" w:rsidRDefault="005E24E6" w:rsidP="001451DE">
      <w:pPr>
        <w:widowControl w:val="0"/>
        <w:autoSpaceDE w:val="0"/>
        <w:autoSpaceDN w:val="0"/>
        <w:adjustRightInd w:val="0"/>
        <w:rPr>
          <w:rFonts w:ascii="Century Schoolbook" w:hAnsi="Century Schoolbook"/>
          <w:color w:val="000000"/>
          <w:sz w:val="26"/>
          <w:szCs w:val="26"/>
        </w:rPr>
      </w:pPr>
      <w:r w:rsidRPr="000B496F">
        <w:rPr>
          <w:rFonts w:ascii="Century Schoolbook" w:hAnsi="Century Schoolbook"/>
          <w:color w:val="000000"/>
          <w:sz w:val="26"/>
          <w:szCs w:val="26"/>
        </w:rPr>
        <w:t>AMENDED</w:t>
      </w:r>
      <w:r>
        <w:rPr>
          <w:rFonts w:ascii="Century Schoolbook" w:hAnsi="Century Schoolbook"/>
          <w:color w:val="000000"/>
          <w:sz w:val="26"/>
          <w:szCs w:val="26"/>
          <w:u w:val="single"/>
        </w:rPr>
        <w:t xml:space="preserve"> </w:t>
      </w:r>
      <w:r w:rsidR="00A7057A" w:rsidRPr="005F6F54">
        <w:rPr>
          <w:rFonts w:ascii="Century Schoolbook" w:hAnsi="Century Schoolbook"/>
          <w:color w:val="000000"/>
          <w:sz w:val="26"/>
          <w:szCs w:val="26"/>
        </w:rPr>
        <w:t>PETITION TO</w:t>
      </w:r>
      <w:r>
        <w:rPr>
          <w:rFonts w:ascii="Century Schoolbook" w:hAnsi="Century Schoolbook"/>
          <w:color w:val="000000"/>
          <w:sz w:val="26"/>
          <w:szCs w:val="26"/>
        </w:rPr>
        <w:tab/>
      </w:r>
      <w:r w:rsidR="00A7057A"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
    <w:p w14:paraId="3C06AE84" w14:textId="4F083376" w:rsidR="005E24E6" w:rsidRDefault="005E24E6" w:rsidP="00250972">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AMEND RULE</w:t>
      </w:r>
      <w:r w:rsidR="00250972">
        <w:rPr>
          <w:rFonts w:ascii="Century Schoolbook" w:hAnsi="Century Schoolbook"/>
          <w:color w:val="000000"/>
          <w:sz w:val="26"/>
          <w:szCs w:val="26"/>
        </w:rPr>
        <w:t>S 22 &amp;</w:t>
      </w:r>
      <w:r>
        <w:rPr>
          <w:rFonts w:ascii="Century Schoolbook" w:hAnsi="Century Schoolbook"/>
          <w:color w:val="000000"/>
          <w:sz w:val="26"/>
          <w:szCs w:val="26"/>
        </w:rPr>
        <w:t xml:space="preserve"> </w:t>
      </w:r>
      <w:r w:rsidR="005501C1" w:rsidRPr="005F6F54">
        <w:rPr>
          <w:rFonts w:ascii="Century Schoolbook" w:hAnsi="Century Schoolbook"/>
          <w:color w:val="000000"/>
          <w:sz w:val="26"/>
          <w:szCs w:val="26"/>
        </w:rPr>
        <w:t xml:space="preserve">77, </w:t>
      </w:r>
      <w:r w:rsidR="00250972">
        <w:rPr>
          <w:rFonts w:ascii="Century Schoolbook" w:hAnsi="Century Schoolbook"/>
          <w:color w:val="000000"/>
          <w:sz w:val="26"/>
          <w:szCs w:val="26"/>
        </w:rPr>
        <w:tab/>
      </w:r>
      <w:r w:rsidR="0044074C" w:rsidRPr="005F6F54">
        <w:rPr>
          <w:rFonts w:ascii="Century Schoolbook" w:hAnsi="Century Schoolbook"/>
          <w:color w:val="000000"/>
          <w:sz w:val="26"/>
          <w:szCs w:val="26"/>
        </w:rPr>
        <w:t xml:space="preserve"> </w:t>
      </w:r>
      <w:r>
        <w:rPr>
          <w:rFonts w:ascii="Century Schoolbook" w:hAnsi="Century Schoolbook"/>
          <w:color w:val="000000"/>
          <w:sz w:val="26"/>
          <w:szCs w:val="26"/>
        </w:rPr>
        <w:tab/>
        <w:t>)</w:t>
      </w:r>
      <w:r w:rsidR="000B496F">
        <w:rPr>
          <w:rFonts w:ascii="Century Schoolbook" w:hAnsi="Century Schoolbook"/>
          <w:color w:val="000000"/>
          <w:sz w:val="26"/>
          <w:szCs w:val="26"/>
        </w:rPr>
        <w:tab/>
        <w:t xml:space="preserve">REPLY IN SUPPORT OF </w:t>
      </w:r>
    </w:p>
    <w:p w14:paraId="1376C399" w14:textId="6C0F18FA" w:rsidR="005E24E6" w:rsidRDefault="00250972"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ARIZONA </w:t>
      </w:r>
      <w:r w:rsidR="0044074C" w:rsidRPr="005F6F54">
        <w:rPr>
          <w:rFonts w:ascii="Century Schoolbook" w:hAnsi="Century Schoolbook"/>
          <w:color w:val="000000"/>
          <w:sz w:val="26"/>
          <w:szCs w:val="26"/>
        </w:rPr>
        <w:t xml:space="preserve">RULES OF </w:t>
      </w:r>
      <w:r w:rsidR="005501C1" w:rsidRPr="005F6F54">
        <w:rPr>
          <w:rFonts w:ascii="Century Schoolbook" w:hAnsi="Century Schoolbook"/>
          <w:color w:val="000000"/>
          <w:sz w:val="26"/>
          <w:szCs w:val="26"/>
        </w:rPr>
        <w:t>FAMILY</w:t>
      </w:r>
      <w:r>
        <w:rPr>
          <w:rFonts w:ascii="Century Schoolbook" w:hAnsi="Century Schoolbook"/>
          <w:color w:val="000000"/>
          <w:sz w:val="26"/>
          <w:szCs w:val="26"/>
        </w:rPr>
        <w:tab/>
      </w:r>
      <w:r w:rsidR="005E24E6">
        <w:rPr>
          <w:rFonts w:ascii="Century Schoolbook" w:hAnsi="Century Schoolbook"/>
          <w:color w:val="000000"/>
          <w:sz w:val="26"/>
          <w:szCs w:val="26"/>
        </w:rPr>
        <w:t>)</w:t>
      </w:r>
      <w:r w:rsidR="000B496F">
        <w:rPr>
          <w:rFonts w:ascii="Century Schoolbook" w:hAnsi="Century Schoolbook"/>
          <w:color w:val="000000"/>
          <w:sz w:val="26"/>
          <w:szCs w:val="26"/>
        </w:rPr>
        <w:tab/>
        <w:t>AMENDED PETITION</w:t>
      </w:r>
    </w:p>
    <w:p w14:paraId="355F5966" w14:textId="1DF749AF" w:rsidR="00A7057A" w:rsidRPr="005F6F54" w:rsidRDefault="00250972"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LAW </w:t>
      </w:r>
      <w:r w:rsidR="0044074C" w:rsidRPr="005F6F54">
        <w:rPr>
          <w:rFonts w:ascii="Century Schoolbook" w:hAnsi="Century Schoolbook"/>
          <w:color w:val="000000"/>
          <w:sz w:val="26"/>
          <w:szCs w:val="26"/>
        </w:rPr>
        <w:t xml:space="preserve">PROCEDURE </w:t>
      </w:r>
      <w:r w:rsidR="0044074C" w:rsidRPr="005F6F54">
        <w:rPr>
          <w:rFonts w:ascii="Century Schoolbook" w:hAnsi="Century Schoolbook"/>
          <w:color w:val="000000"/>
          <w:sz w:val="26"/>
          <w:szCs w:val="26"/>
        </w:rPr>
        <w:tab/>
      </w:r>
      <w:r w:rsidR="005E24E6">
        <w:rPr>
          <w:rFonts w:ascii="Century Schoolbook" w:hAnsi="Century Schoolbook"/>
          <w:color w:val="000000"/>
          <w:sz w:val="26"/>
          <w:szCs w:val="26"/>
        </w:rPr>
        <w:tab/>
      </w:r>
      <w:r w:rsidR="005E24E6">
        <w:rPr>
          <w:rFonts w:ascii="Century Schoolbook" w:hAnsi="Century Schoolbook"/>
          <w:color w:val="000000"/>
          <w:sz w:val="26"/>
          <w:szCs w:val="26"/>
        </w:rPr>
        <w:tab/>
      </w:r>
      <w:r w:rsidR="0044074C" w:rsidRPr="005F6F54">
        <w:rPr>
          <w:rFonts w:ascii="Century Schoolbook" w:hAnsi="Century Schoolbook"/>
          <w:color w:val="000000"/>
          <w:sz w:val="26"/>
          <w:szCs w:val="26"/>
        </w:rPr>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5A5A7C12" w14:textId="4CE00110" w:rsidR="000B496F" w:rsidRDefault="00716C66"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r>
      <w:r w:rsidR="005501C1" w:rsidRPr="005F6F54">
        <w:rPr>
          <w:rFonts w:ascii="Century Schoolbook" w:hAnsi="Century Schoolbook"/>
          <w:sz w:val="26"/>
          <w:szCs w:val="26"/>
        </w:rPr>
        <w:t xml:space="preserve">The </w:t>
      </w:r>
      <w:r w:rsidR="004E3A71" w:rsidRPr="005F6F54">
        <w:rPr>
          <w:rFonts w:ascii="Century Schoolbook" w:hAnsi="Century Schoolbook"/>
          <w:sz w:val="26"/>
          <w:szCs w:val="26"/>
        </w:rPr>
        <w:t>Committee</w:t>
      </w:r>
      <w:r w:rsidR="003C3420" w:rsidRPr="005F6F54">
        <w:rPr>
          <w:rFonts w:ascii="Century Schoolbook" w:hAnsi="Century Schoolbook"/>
          <w:sz w:val="26"/>
          <w:szCs w:val="26"/>
        </w:rPr>
        <w:t xml:space="preserve"> on Family Court (“COFC”)</w:t>
      </w:r>
      <w:r w:rsidR="007A37F6" w:rsidRPr="005F6F54">
        <w:rPr>
          <w:rFonts w:ascii="Century Schoolbook" w:hAnsi="Century Schoolbook"/>
          <w:sz w:val="26"/>
          <w:szCs w:val="26"/>
        </w:rPr>
        <w:t xml:space="preserve"> </w:t>
      </w:r>
      <w:r w:rsidR="000B496F">
        <w:rPr>
          <w:rFonts w:ascii="Century Schoolbook" w:hAnsi="Century Schoolbook"/>
          <w:sz w:val="26"/>
          <w:szCs w:val="26"/>
        </w:rPr>
        <w:t>files this Reply in support of the Amended Petition.</w:t>
      </w:r>
    </w:p>
    <w:p w14:paraId="3CAFB407" w14:textId="581F3FEE" w:rsidR="000B496F" w:rsidRDefault="000B496F" w:rsidP="000B496F">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At its regularly scheduled May 15, </w:t>
      </w:r>
      <w:proofErr w:type="gramStart"/>
      <w:r>
        <w:rPr>
          <w:rFonts w:ascii="Century Schoolbook" w:hAnsi="Century Schoolbook"/>
          <w:sz w:val="26"/>
          <w:szCs w:val="26"/>
        </w:rPr>
        <w:t>2025</w:t>
      </w:r>
      <w:proofErr w:type="gramEnd"/>
      <w:r>
        <w:rPr>
          <w:rFonts w:ascii="Century Schoolbook" w:hAnsi="Century Schoolbook"/>
          <w:sz w:val="26"/>
          <w:szCs w:val="26"/>
        </w:rPr>
        <w:t xml:space="preserve"> meeting, COFC reviewed the status of the Petition, as well as the Comment filed by the Arizona Commission on Access to Justice. During the discussion, one member raised a concern about the lack of a deadline for a party to request a different procedure than the court’s direct examination of a self-represented party in proposed Rule 77(d)(2), Arizona Rules of Family Law Procedure. COFC discussed the concern and voted unanimously to propose the additional three words indicated in red </w:t>
      </w:r>
      <w:r w:rsidR="00411063">
        <w:rPr>
          <w:rFonts w:ascii="Century Schoolbook" w:hAnsi="Century Schoolbook"/>
          <w:sz w:val="26"/>
          <w:szCs w:val="26"/>
        </w:rPr>
        <w:t>in Attachment A</w:t>
      </w:r>
      <w:r>
        <w:rPr>
          <w:rFonts w:ascii="Century Schoolbook" w:hAnsi="Century Schoolbook"/>
          <w:sz w:val="26"/>
          <w:szCs w:val="26"/>
        </w:rPr>
        <w:t>.</w:t>
      </w:r>
    </w:p>
    <w:p w14:paraId="00E3DD51" w14:textId="086783BB" w:rsidR="000B496F" w:rsidRDefault="000B496F" w:rsidP="000B496F">
      <w:pPr>
        <w:spacing w:line="480" w:lineRule="auto"/>
        <w:ind w:left="144"/>
        <w:jc w:val="both"/>
        <w:rPr>
          <w:rFonts w:ascii="Century Schoolbook" w:hAnsi="Century Schoolbook"/>
          <w:sz w:val="26"/>
          <w:szCs w:val="26"/>
        </w:rPr>
      </w:pPr>
      <w:r>
        <w:rPr>
          <w:rFonts w:ascii="Century Schoolbook" w:hAnsi="Century Schoolbook"/>
          <w:sz w:val="26"/>
          <w:szCs w:val="26"/>
        </w:rPr>
        <w:lastRenderedPageBreak/>
        <w:tab/>
        <w:t>COFC respectfully requests that the Court adopt the amendments to Rules 22 and 77, Rules of Family Law Procedure, as set forth in Attachment A.</w:t>
      </w:r>
    </w:p>
    <w:p w14:paraId="1B159FB5" w14:textId="77777777" w:rsidR="000B496F" w:rsidRDefault="000B496F" w:rsidP="000B496F">
      <w:pPr>
        <w:spacing w:line="480" w:lineRule="auto"/>
        <w:ind w:left="144"/>
        <w:jc w:val="both"/>
        <w:rPr>
          <w:rFonts w:ascii="Century Schoolbook" w:hAnsi="Century Schoolbook"/>
          <w:sz w:val="26"/>
          <w:szCs w:val="26"/>
        </w:rPr>
      </w:pPr>
    </w:p>
    <w:p w14:paraId="13EAD0F2" w14:textId="6C30AC9D"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411063">
        <w:rPr>
          <w:rFonts w:ascii="Century Schoolbook" w:hAnsi="Century Schoolbook"/>
          <w:sz w:val="26"/>
          <w:szCs w:val="26"/>
        </w:rPr>
        <w:t>29th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proofErr w:type="gramStart"/>
      <w:r w:rsidR="009B78B5">
        <w:rPr>
          <w:rFonts w:ascii="Century Schoolbook" w:hAnsi="Century Schoolbook"/>
          <w:sz w:val="26"/>
          <w:szCs w:val="26"/>
        </w:rPr>
        <w:t>Ma</w:t>
      </w:r>
      <w:r w:rsidR="00411063">
        <w:rPr>
          <w:rFonts w:ascii="Century Schoolbook" w:hAnsi="Century Schoolbook"/>
          <w:sz w:val="26"/>
          <w:szCs w:val="26"/>
        </w:rPr>
        <w:t>y</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4C0383">
        <w:rPr>
          <w:rFonts w:ascii="Century Schoolbook" w:hAnsi="Century Schoolbook"/>
          <w:sz w:val="26"/>
          <w:szCs w:val="26"/>
        </w:rPr>
        <w:t>5</w:t>
      </w:r>
      <w:r w:rsidR="00C41CA7" w:rsidRPr="005F6F54">
        <w:rPr>
          <w:rFonts w:ascii="Century Schoolbook" w:hAnsi="Century Schoolbook"/>
          <w:sz w:val="26"/>
          <w:szCs w:val="26"/>
        </w:rPr>
        <w:t>.</w:t>
      </w:r>
    </w:p>
    <w:p w14:paraId="6BA46581" w14:textId="77777777" w:rsidR="005F6F54" w:rsidRDefault="005F6F54" w:rsidP="00511B7B">
      <w:pPr>
        <w:rPr>
          <w:rFonts w:ascii="Century Schoolbook" w:hAnsi="Century Schoolbook"/>
          <w:sz w:val="26"/>
          <w:szCs w:val="26"/>
        </w:rPr>
      </w:pPr>
    </w:p>
    <w:p w14:paraId="661640B6" w14:textId="77777777" w:rsidR="00E066F6" w:rsidRPr="005F6F54" w:rsidRDefault="00E066F6" w:rsidP="00511B7B">
      <w:pPr>
        <w:rPr>
          <w:rFonts w:ascii="Century Schoolbook" w:hAnsi="Century Schoolbook"/>
          <w:sz w:val="26"/>
          <w:szCs w:val="26"/>
        </w:rPr>
      </w:pPr>
    </w:p>
    <w:p w14:paraId="6F2E5900" w14:textId="18921B0C" w:rsidR="005F4724" w:rsidRDefault="00E066F6">
      <w:pPr>
        <w:jc w:val="both"/>
        <w:rPr>
          <w:rFonts w:ascii="Century Schoolbook" w:hAnsi="Century Schoolbook"/>
          <w:sz w:val="26"/>
          <w:szCs w:val="26"/>
        </w:rPr>
      </w:pP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t>/s/ Greg Sakall</w:t>
      </w:r>
    </w:p>
    <w:p w14:paraId="52073FEF" w14:textId="77777777" w:rsidR="00E066F6" w:rsidRPr="005F6F54" w:rsidRDefault="00E066F6">
      <w:pPr>
        <w:jc w:val="both"/>
        <w:rPr>
          <w:rFonts w:ascii="Century Schoolbook" w:hAnsi="Century Schoolbook"/>
          <w:sz w:val="26"/>
          <w:szCs w:val="26"/>
        </w:rPr>
      </w:pPr>
    </w:p>
    <w:p w14:paraId="257CB363" w14:textId="464FB67B"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F42685" w:rsidRPr="005F6F54">
        <w:rPr>
          <w:rFonts w:ascii="Century Schoolbook" w:hAnsi="Century Schoolbook"/>
          <w:sz w:val="26"/>
          <w:szCs w:val="26"/>
        </w:rPr>
        <w:t>Greg Sakall</w:t>
      </w:r>
    </w:p>
    <w:p w14:paraId="081CDB18" w14:textId="79193230" w:rsidR="00656F6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63FE2D90" w14:textId="6F4EEAE5" w:rsidR="002259CC" w:rsidRDefault="002259CC">
      <w:pPr>
        <w:rPr>
          <w:rFonts w:ascii="Century Schoolbook" w:hAnsi="Century Schoolbook"/>
          <w:sz w:val="28"/>
          <w:szCs w:val="28"/>
        </w:rPr>
      </w:pPr>
      <w:r>
        <w:rPr>
          <w:rFonts w:ascii="Century Schoolbook" w:hAnsi="Century Schoolbook"/>
          <w:sz w:val="28"/>
          <w:szCs w:val="28"/>
        </w:rPr>
        <w:br w:type="page"/>
      </w:r>
    </w:p>
    <w:p w14:paraId="3A4CD783" w14:textId="77777777" w:rsidR="00E066F6" w:rsidRPr="000A663C" w:rsidRDefault="00E066F6" w:rsidP="00E066F6">
      <w:pPr>
        <w:jc w:val="center"/>
        <w:rPr>
          <w:b/>
          <w:bCs/>
          <w:sz w:val="28"/>
          <w:szCs w:val="28"/>
        </w:rPr>
      </w:pPr>
      <w:r w:rsidRPr="000A663C">
        <w:rPr>
          <w:b/>
          <w:bCs/>
          <w:sz w:val="28"/>
          <w:szCs w:val="28"/>
        </w:rPr>
        <w:lastRenderedPageBreak/>
        <w:t>Attachment</w:t>
      </w:r>
      <w:r w:rsidRPr="000A663C">
        <w:rPr>
          <w:b/>
          <w:bCs/>
          <w:spacing w:val="-4"/>
          <w:sz w:val="28"/>
          <w:szCs w:val="28"/>
        </w:rPr>
        <w:t xml:space="preserve"> </w:t>
      </w:r>
      <w:r w:rsidRPr="000A663C">
        <w:rPr>
          <w:b/>
          <w:bCs/>
          <w:spacing w:val="-10"/>
          <w:sz w:val="28"/>
          <w:szCs w:val="28"/>
        </w:rPr>
        <w:t>A</w:t>
      </w:r>
    </w:p>
    <w:p w14:paraId="30F487BF" w14:textId="77777777" w:rsidR="00E066F6" w:rsidRPr="00665014" w:rsidRDefault="00E066F6" w:rsidP="00E066F6">
      <w:pPr>
        <w:rPr>
          <w:sz w:val="28"/>
          <w:szCs w:val="28"/>
        </w:rPr>
      </w:pPr>
    </w:p>
    <w:p w14:paraId="300864FB" w14:textId="77777777" w:rsidR="00E066F6" w:rsidRDefault="00E066F6" w:rsidP="00E066F6">
      <w:pPr>
        <w:rPr>
          <w:sz w:val="28"/>
          <w:szCs w:val="28"/>
        </w:rPr>
      </w:pPr>
      <w:r w:rsidRPr="00665014">
        <w:rPr>
          <w:sz w:val="28"/>
          <w:szCs w:val="28"/>
        </w:rPr>
        <w:t>Rule</w:t>
      </w:r>
      <w:r>
        <w:rPr>
          <w:sz w:val="28"/>
          <w:szCs w:val="28"/>
        </w:rPr>
        <w:t>s 22 and</w:t>
      </w:r>
      <w:r w:rsidRPr="00665014">
        <w:rPr>
          <w:spacing w:val="-2"/>
          <w:sz w:val="28"/>
          <w:szCs w:val="28"/>
        </w:rPr>
        <w:t xml:space="preserve"> </w:t>
      </w:r>
      <w:r w:rsidRPr="00665014">
        <w:rPr>
          <w:sz w:val="28"/>
          <w:szCs w:val="28"/>
        </w:rPr>
        <w:t>77</w:t>
      </w:r>
      <w:r w:rsidRPr="00665014">
        <w:rPr>
          <w:spacing w:val="-3"/>
          <w:sz w:val="28"/>
          <w:szCs w:val="28"/>
        </w:rPr>
        <w:t xml:space="preserve"> </w:t>
      </w:r>
      <w:r w:rsidRPr="00665014">
        <w:rPr>
          <w:sz w:val="28"/>
          <w:szCs w:val="28"/>
        </w:rPr>
        <w:t>of</w:t>
      </w:r>
      <w:r w:rsidRPr="00665014">
        <w:rPr>
          <w:spacing w:val="-2"/>
          <w:sz w:val="28"/>
          <w:szCs w:val="28"/>
        </w:rPr>
        <w:t xml:space="preserve"> </w:t>
      </w:r>
      <w:r w:rsidRPr="00665014">
        <w:rPr>
          <w:sz w:val="28"/>
          <w:szCs w:val="28"/>
        </w:rPr>
        <w:t>the</w:t>
      </w:r>
      <w:r w:rsidRPr="00665014">
        <w:rPr>
          <w:spacing w:val="-4"/>
          <w:sz w:val="28"/>
          <w:szCs w:val="28"/>
        </w:rPr>
        <w:t xml:space="preserve"> </w:t>
      </w:r>
      <w:r w:rsidRPr="00665014">
        <w:rPr>
          <w:sz w:val="28"/>
          <w:szCs w:val="28"/>
        </w:rPr>
        <w:t>Arizona</w:t>
      </w:r>
      <w:r w:rsidRPr="00665014">
        <w:rPr>
          <w:spacing w:val="-4"/>
          <w:sz w:val="28"/>
          <w:szCs w:val="28"/>
        </w:rPr>
        <w:t xml:space="preserve"> </w:t>
      </w:r>
      <w:r w:rsidRPr="00665014">
        <w:rPr>
          <w:sz w:val="28"/>
          <w:szCs w:val="28"/>
        </w:rPr>
        <w:t>Rules</w:t>
      </w:r>
      <w:r w:rsidRPr="00665014">
        <w:rPr>
          <w:spacing w:val="-2"/>
          <w:sz w:val="28"/>
          <w:szCs w:val="28"/>
        </w:rPr>
        <w:t xml:space="preserve"> </w:t>
      </w:r>
      <w:r w:rsidRPr="00665014">
        <w:rPr>
          <w:sz w:val="28"/>
          <w:szCs w:val="28"/>
        </w:rPr>
        <w:t>of</w:t>
      </w:r>
      <w:r w:rsidRPr="00665014">
        <w:rPr>
          <w:spacing w:val="-3"/>
          <w:sz w:val="28"/>
          <w:szCs w:val="28"/>
        </w:rPr>
        <w:t xml:space="preserve"> </w:t>
      </w:r>
      <w:r w:rsidRPr="00665014">
        <w:rPr>
          <w:sz w:val="28"/>
          <w:szCs w:val="28"/>
        </w:rPr>
        <w:t>Family</w:t>
      </w:r>
      <w:r w:rsidRPr="00665014">
        <w:rPr>
          <w:spacing w:val="-2"/>
          <w:sz w:val="28"/>
          <w:szCs w:val="28"/>
        </w:rPr>
        <w:t xml:space="preserve"> </w:t>
      </w:r>
      <w:r w:rsidRPr="00665014">
        <w:rPr>
          <w:sz w:val="28"/>
          <w:szCs w:val="28"/>
        </w:rPr>
        <w:t>Law</w:t>
      </w:r>
      <w:r w:rsidRPr="00665014">
        <w:rPr>
          <w:spacing w:val="-2"/>
          <w:sz w:val="28"/>
          <w:szCs w:val="28"/>
        </w:rPr>
        <w:t xml:space="preserve"> </w:t>
      </w:r>
      <w:r w:rsidRPr="00665014">
        <w:rPr>
          <w:sz w:val="28"/>
          <w:szCs w:val="28"/>
        </w:rPr>
        <w:t>Procedure</w:t>
      </w:r>
      <w:r w:rsidRPr="00665014">
        <w:rPr>
          <w:spacing w:val="-2"/>
          <w:sz w:val="28"/>
          <w:szCs w:val="28"/>
        </w:rPr>
        <w:t xml:space="preserve"> </w:t>
      </w:r>
      <w:r>
        <w:rPr>
          <w:sz w:val="28"/>
          <w:szCs w:val="28"/>
        </w:rPr>
        <w:t>are</w:t>
      </w:r>
      <w:r w:rsidRPr="00665014">
        <w:rPr>
          <w:spacing w:val="-2"/>
          <w:sz w:val="28"/>
          <w:szCs w:val="28"/>
        </w:rPr>
        <w:t xml:space="preserve"> </w:t>
      </w:r>
      <w:r w:rsidRPr="00665014">
        <w:rPr>
          <w:sz w:val="28"/>
          <w:szCs w:val="28"/>
        </w:rPr>
        <w:t>amended</w:t>
      </w:r>
      <w:r w:rsidRPr="00665014">
        <w:rPr>
          <w:spacing w:val="-2"/>
          <w:sz w:val="28"/>
          <w:szCs w:val="28"/>
        </w:rPr>
        <w:t xml:space="preserve"> </w:t>
      </w:r>
      <w:r w:rsidRPr="00665014">
        <w:rPr>
          <w:sz w:val="28"/>
          <w:szCs w:val="28"/>
        </w:rPr>
        <w:t>as</w:t>
      </w:r>
      <w:r w:rsidRPr="00665014">
        <w:rPr>
          <w:spacing w:val="-2"/>
          <w:sz w:val="28"/>
          <w:szCs w:val="28"/>
        </w:rPr>
        <w:t xml:space="preserve"> </w:t>
      </w:r>
      <w:r w:rsidRPr="00665014">
        <w:rPr>
          <w:sz w:val="28"/>
          <w:szCs w:val="28"/>
        </w:rPr>
        <w:t xml:space="preserve">noted below (deletions indicated by strikethrough and additions by </w:t>
      </w:r>
      <w:r w:rsidRPr="009C5F60">
        <w:rPr>
          <w:sz w:val="28"/>
          <w:szCs w:val="28"/>
          <w:u w:val="single"/>
        </w:rPr>
        <w:t>underscoring</w:t>
      </w:r>
      <w:r w:rsidRPr="00665014">
        <w:rPr>
          <w:sz w:val="28"/>
          <w:szCs w:val="28"/>
        </w:rPr>
        <w:t>):</w:t>
      </w:r>
    </w:p>
    <w:p w14:paraId="4D16CCAC" w14:textId="77777777" w:rsidR="00E066F6" w:rsidRDefault="00E066F6" w:rsidP="00E066F6">
      <w:pPr>
        <w:rPr>
          <w:sz w:val="28"/>
          <w:szCs w:val="28"/>
        </w:rPr>
      </w:pPr>
    </w:p>
    <w:p w14:paraId="7EB6B401" w14:textId="77777777" w:rsidR="00E066F6" w:rsidRPr="00D66175" w:rsidRDefault="00E066F6" w:rsidP="00E066F6">
      <w:pPr>
        <w:jc w:val="both"/>
        <w:rPr>
          <w:strike/>
          <w:sz w:val="28"/>
          <w:szCs w:val="28"/>
        </w:rPr>
      </w:pPr>
      <w:r w:rsidRPr="00D66175">
        <w:rPr>
          <w:strike/>
          <w:sz w:val="28"/>
          <w:szCs w:val="28"/>
        </w:rPr>
        <w:t>Rule 22. Conduct of Proceedings</w:t>
      </w:r>
    </w:p>
    <w:p w14:paraId="42247C2E" w14:textId="77777777" w:rsidR="00E066F6" w:rsidRPr="00D66175" w:rsidRDefault="00E066F6" w:rsidP="00E066F6">
      <w:pPr>
        <w:jc w:val="both"/>
        <w:rPr>
          <w:strike/>
          <w:sz w:val="28"/>
          <w:szCs w:val="28"/>
        </w:rPr>
      </w:pPr>
    </w:p>
    <w:p w14:paraId="0CBCC742" w14:textId="77777777" w:rsidR="00E066F6" w:rsidRPr="00D66175" w:rsidRDefault="00E066F6" w:rsidP="00E066F6">
      <w:pPr>
        <w:jc w:val="both"/>
        <w:rPr>
          <w:strike/>
          <w:sz w:val="28"/>
          <w:szCs w:val="28"/>
        </w:rPr>
      </w:pPr>
      <w:r w:rsidRPr="00D66175">
        <w:rPr>
          <w:b/>
          <w:bCs/>
          <w:strike/>
          <w:sz w:val="28"/>
          <w:szCs w:val="28"/>
        </w:rPr>
        <w:t>(a) Time Limits.</w:t>
      </w:r>
      <w:r w:rsidRPr="00D66175">
        <w:rPr>
          <w:strike/>
          <w:sz w:val="28"/>
          <w:szCs w:val="28"/>
        </w:rPr>
        <w:t> The court may impose reasonable time limits appropriate to the proceedings. A party may request additional time.</w:t>
      </w:r>
    </w:p>
    <w:p w14:paraId="4134DA96" w14:textId="77777777" w:rsidR="00E066F6" w:rsidRPr="00D66175" w:rsidRDefault="00E066F6" w:rsidP="00E066F6">
      <w:pPr>
        <w:jc w:val="both"/>
        <w:rPr>
          <w:strike/>
          <w:sz w:val="28"/>
          <w:szCs w:val="28"/>
        </w:rPr>
      </w:pPr>
      <w:r w:rsidRPr="00D66175">
        <w:rPr>
          <w:b/>
          <w:bCs/>
          <w:strike/>
          <w:sz w:val="28"/>
          <w:szCs w:val="28"/>
        </w:rPr>
        <w:t>(b) Decorum.</w:t>
      </w:r>
      <w:r w:rsidRPr="00D66175">
        <w:rPr>
          <w:strike/>
          <w:sz w:val="28"/>
          <w:szCs w:val="28"/>
        </w:rPr>
        <w:t> All participants must conduct themselves in an orderly, courteous, and dignified manner. Parties must address their arguments and remarks to the court and not to the other parties or their counsel.</w:t>
      </w:r>
    </w:p>
    <w:p w14:paraId="23B27B65" w14:textId="77777777" w:rsidR="00E066F6" w:rsidRPr="00D66175" w:rsidRDefault="00E066F6" w:rsidP="00E066F6">
      <w:pPr>
        <w:jc w:val="both"/>
        <w:rPr>
          <w:strike/>
          <w:sz w:val="28"/>
          <w:szCs w:val="28"/>
        </w:rPr>
      </w:pPr>
      <w:r w:rsidRPr="00D66175">
        <w:rPr>
          <w:b/>
          <w:bCs/>
          <w:strike/>
          <w:sz w:val="28"/>
          <w:szCs w:val="28"/>
        </w:rPr>
        <w:t>(c) Examining a Witness.</w:t>
      </w:r>
      <w:r w:rsidRPr="00D66175">
        <w:rPr>
          <w:strike/>
          <w:sz w:val="28"/>
          <w:szCs w:val="28"/>
        </w:rPr>
        <w:t> Unless allowed by the court, only one attorney for each party may examine a witness.</w:t>
      </w:r>
    </w:p>
    <w:p w14:paraId="11348F6F" w14:textId="77777777" w:rsidR="00E066F6" w:rsidRDefault="00E066F6" w:rsidP="00E066F6">
      <w:pPr>
        <w:jc w:val="both"/>
        <w:rPr>
          <w:sz w:val="28"/>
          <w:szCs w:val="28"/>
        </w:rPr>
      </w:pPr>
    </w:p>
    <w:p w14:paraId="286F6294" w14:textId="77777777" w:rsidR="00E066F6" w:rsidRPr="000A663C" w:rsidRDefault="00E066F6" w:rsidP="00E066F6">
      <w:pPr>
        <w:jc w:val="both"/>
        <w:rPr>
          <w:b/>
          <w:bCs/>
          <w:sz w:val="28"/>
          <w:szCs w:val="28"/>
        </w:rPr>
      </w:pPr>
      <w:r w:rsidRPr="000A663C">
        <w:rPr>
          <w:b/>
          <w:bCs/>
          <w:color w:val="202020"/>
          <w:sz w:val="28"/>
          <w:szCs w:val="28"/>
        </w:rPr>
        <w:t>Rule</w:t>
      </w:r>
      <w:r w:rsidRPr="000A663C">
        <w:rPr>
          <w:b/>
          <w:bCs/>
          <w:color w:val="202020"/>
          <w:spacing w:val="-1"/>
          <w:sz w:val="28"/>
          <w:szCs w:val="28"/>
        </w:rPr>
        <w:t xml:space="preserve"> </w:t>
      </w:r>
      <w:r w:rsidRPr="000A663C">
        <w:rPr>
          <w:b/>
          <w:bCs/>
          <w:color w:val="202020"/>
          <w:sz w:val="28"/>
          <w:szCs w:val="28"/>
        </w:rPr>
        <w:t xml:space="preserve">77. </w:t>
      </w:r>
      <w:r w:rsidRPr="000A663C">
        <w:rPr>
          <w:b/>
          <w:bCs/>
          <w:color w:val="202020"/>
          <w:spacing w:val="-2"/>
          <w:sz w:val="28"/>
          <w:szCs w:val="28"/>
        </w:rPr>
        <w:t>Trial</w:t>
      </w:r>
      <w:r w:rsidRPr="00D66175">
        <w:rPr>
          <w:b/>
          <w:bCs/>
          <w:strike/>
          <w:color w:val="202020"/>
          <w:spacing w:val="-2"/>
          <w:sz w:val="28"/>
          <w:szCs w:val="28"/>
        </w:rPr>
        <w:t>s</w:t>
      </w:r>
      <w:r>
        <w:rPr>
          <w:b/>
          <w:bCs/>
          <w:color w:val="202020"/>
          <w:spacing w:val="-2"/>
          <w:sz w:val="28"/>
          <w:szCs w:val="28"/>
        </w:rPr>
        <w:t xml:space="preserve"> </w:t>
      </w:r>
      <w:r>
        <w:rPr>
          <w:b/>
          <w:bCs/>
          <w:color w:val="202020"/>
          <w:spacing w:val="-2"/>
          <w:sz w:val="28"/>
          <w:szCs w:val="28"/>
          <w:u w:val="single"/>
        </w:rPr>
        <w:t>Setting</w:t>
      </w:r>
      <w:r>
        <w:rPr>
          <w:b/>
          <w:bCs/>
          <w:color w:val="202020"/>
          <w:spacing w:val="-2"/>
          <w:sz w:val="28"/>
          <w:szCs w:val="28"/>
        </w:rPr>
        <w:t xml:space="preserve">; </w:t>
      </w:r>
      <w:r w:rsidRPr="00D66175">
        <w:rPr>
          <w:b/>
          <w:bCs/>
          <w:color w:val="202020"/>
          <w:spacing w:val="-2"/>
          <w:sz w:val="28"/>
          <w:szCs w:val="28"/>
          <w:u w:val="single"/>
        </w:rPr>
        <w:t>Conduct of Proceedings;</w:t>
      </w:r>
      <w:r>
        <w:rPr>
          <w:b/>
          <w:bCs/>
          <w:color w:val="202020"/>
          <w:spacing w:val="-2"/>
          <w:sz w:val="28"/>
          <w:szCs w:val="28"/>
        </w:rPr>
        <w:t xml:space="preserve"> </w:t>
      </w:r>
      <w:r w:rsidRPr="00D66175">
        <w:rPr>
          <w:b/>
          <w:bCs/>
          <w:color w:val="202020"/>
          <w:spacing w:val="-2"/>
          <w:sz w:val="28"/>
          <w:szCs w:val="28"/>
          <w:u w:val="single"/>
        </w:rPr>
        <w:t>Procedures for Evidentiary Hearings and Trials</w:t>
      </w:r>
    </w:p>
    <w:p w14:paraId="542585A8" w14:textId="77777777" w:rsidR="00E066F6" w:rsidRDefault="00E066F6" w:rsidP="00E066F6">
      <w:pPr>
        <w:jc w:val="both"/>
        <w:rPr>
          <w:b/>
          <w:bCs/>
          <w:color w:val="202020"/>
          <w:sz w:val="28"/>
          <w:szCs w:val="28"/>
        </w:rPr>
      </w:pPr>
    </w:p>
    <w:p w14:paraId="3E855938" w14:textId="77777777" w:rsidR="00E066F6" w:rsidRPr="00665014" w:rsidRDefault="00E066F6" w:rsidP="00E066F6">
      <w:pPr>
        <w:jc w:val="both"/>
        <w:rPr>
          <w:sz w:val="28"/>
          <w:szCs w:val="28"/>
        </w:rPr>
      </w:pPr>
      <w:r w:rsidRPr="00665014">
        <w:rPr>
          <w:b/>
          <w:bCs/>
          <w:color w:val="202020"/>
          <w:sz w:val="28"/>
          <w:szCs w:val="28"/>
        </w:rPr>
        <w:t>(a) Setting Cases for Trial</w:t>
      </w:r>
      <w:r w:rsidRPr="00665014">
        <w:rPr>
          <w:color w:val="202020"/>
          <w:sz w:val="28"/>
          <w:szCs w:val="28"/>
        </w:rPr>
        <w:t>. Unless the court has already set a trial on its own or at a resolution management conference or a scheduling conference, any party may file a motion to set a case for trial. The motion must state:</w:t>
      </w:r>
    </w:p>
    <w:p w14:paraId="1CBC955C" w14:textId="77777777" w:rsidR="00E066F6" w:rsidRPr="00665014" w:rsidRDefault="00E066F6" w:rsidP="00E066F6">
      <w:pPr>
        <w:ind w:left="720"/>
        <w:jc w:val="both"/>
        <w:rPr>
          <w:color w:val="202020"/>
          <w:sz w:val="28"/>
          <w:szCs w:val="28"/>
        </w:rPr>
      </w:pPr>
      <w:r>
        <w:rPr>
          <w:color w:val="202020"/>
          <w:sz w:val="28"/>
          <w:szCs w:val="28"/>
        </w:rPr>
        <w:t xml:space="preserve">(1) </w:t>
      </w:r>
      <w:r w:rsidRPr="00665014">
        <w:rPr>
          <w:color w:val="202020"/>
          <w:sz w:val="28"/>
          <w:szCs w:val="28"/>
        </w:rPr>
        <w:t>the</w:t>
      </w:r>
      <w:r w:rsidRPr="00665014">
        <w:rPr>
          <w:color w:val="202020"/>
          <w:spacing w:val="-1"/>
          <w:sz w:val="28"/>
          <w:szCs w:val="28"/>
        </w:rPr>
        <w:t xml:space="preserve"> </w:t>
      </w:r>
      <w:r w:rsidRPr="00665014">
        <w:rPr>
          <w:color w:val="202020"/>
          <w:sz w:val="28"/>
          <w:szCs w:val="28"/>
        </w:rPr>
        <w:t>date by which the case</w:t>
      </w:r>
      <w:r w:rsidRPr="00665014">
        <w:rPr>
          <w:color w:val="202020"/>
          <w:spacing w:val="-1"/>
          <w:sz w:val="28"/>
          <w:szCs w:val="28"/>
        </w:rPr>
        <w:t xml:space="preserve"> </w:t>
      </w:r>
      <w:r w:rsidRPr="00665014">
        <w:rPr>
          <w:color w:val="202020"/>
          <w:sz w:val="28"/>
          <w:szCs w:val="28"/>
        </w:rPr>
        <w:t>will</w:t>
      </w:r>
      <w:r w:rsidRPr="00665014">
        <w:rPr>
          <w:color w:val="202020"/>
          <w:spacing w:val="-1"/>
          <w:sz w:val="28"/>
          <w:szCs w:val="28"/>
        </w:rPr>
        <w:t xml:space="preserve"> </w:t>
      </w:r>
      <w:r w:rsidRPr="00665014">
        <w:rPr>
          <w:color w:val="202020"/>
          <w:sz w:val="28"/>
          <w:szCs w:val="28"/>
        </w:rPr>
        <w:t>be</w:t>
      </w:r>
      <w:r w:rsidRPr="00665014">
        <w:rPr>
          <w:color w:val="202020"/>
          <w:spacing w:val="-1"/>
          <w:sz w:val="28"/>
          <w:szCs w:val="28"/>
        </w:rPr>
        <w:t xml:space="preserve"> </w:t>
      </w:r>
      <w:r w:rsidRPr="00665014">
        <w:rPr>
          <w:color w:val="202020"/>
          <w:sz w:val="28"/>
          <w:szCs w:val="28"/>
        </w:rPr>
        <w:t>ready</w:t>
      </w:r>
      <w:r w:rsidRPr="00665014">
        <w:rPr>
          <w:color w:val="202020"/>
          <w:spacing w:val="-1"/>
          <w:sz w:val="28"/>
          <w:szCs w:val="28"/>
        </w:rPr>
        <w:t xml:space="preserve"> </w:t>
      </w:r>
      <w:r w:rsidRPr="00665014">
        <w:rPr>
          <w:color w:val="202020"/>
          <w:sz w:val="28"/>
          <w:szCs w:val="28"/>
        </w:rPr>
        <w:t xml:space="preserve">for </w:t>
      </w:r>
      <w:proofErr w:type="gramStart"/>
      <w:r w:rsidRPr="00665014">
        <w:rPr>
          <w:color w:val="202020"/>
          <w:spacing w:val="-2"/>
          <w:sz w:val="28"/>
          <w:szCs w:val="28"/>
        </w:rPr>
        <w:t>trial;</w:t>
      </w:r>
      <w:proofErr w:type="gramEnd"/>
    </w:p>
    <w:p w14:paraId="09BAA000" w14:textId="77777777" w:rsidR="00E066F6" w:rsidRPr="00665014" w:rsidRDefault="00E066F6" w:rsidP="00E066F6">
      <w:pPr>
        <w:ind w:left="720"/>
        <w:jc w:val="both"/>
        <w:rPr>
          <w:color w:val="202020"/>
          <w:sz w:val="28"/>
          <w:szCs w:val="28"/>
        </w:rPr>
      </w:pPr>
      <w:r>
        <w:rPr>
          <w:color w:val="202020"/>
          <w:sz w:val="28"/>
          <w:szCs w:val="28"/>
        </w:rPr>
        <w:t xml:space="preserve">(2) </w:t>
      </w:r>
      <w:r w:rsidRPr="00665014">
        <w:rPr>
          <w:color w:val="202020"/>
          <w:sz w:val="28"/>
          <w:szCs w:val="28"/>
        </w:rPr>
        <w:t xml:space="preserve">the names, addresses, and telephone numbers of the parties or their attorneys who are responsible for the conduct of the </w:t>
      </w:r>
      <w:proofErr w:type="gramStart"/>
      <w:r w:rsidRPr="00665014">
        <w:rPr>
          <w:color w:val="202020"/>
          <w:sz w:val="28"/>
          <w:szCs w:val="28"/>
        </w:rPr>
        <w:t>litigation;</w:t>
      </w:r>
      <w:proofErr w:type="gramEnd"/>
    </w:p>
    <w:p w14:paraId="5798CE9B" w14:textId="77777777" w:rsidR="00E066F6" w:rsidRPr="00665014" w:rsidRDefault="00E066F6" w:rsidP="00E066F6">
      <w:pPr>
        <w:ind w:left="720"/>
        <w:jc w:val="both"/>
        <w:rPr>
          <w:color w:val="202020"/>
          <w:sz w:val="28"/>
          <w:szCs w:val="28"/>
        </w:rPr>
      </w:pPr>
      <w:r>
        <w:rPr>
          <w:color w:val="202020"/>
          <w:sz w:val="28"/>
          <w:szCs w:val="28"/>
        </w:rPr>
        <w:t xml:space="preserve">(3) </w:t>
      </w:r>
      <w:r w:rsidRPr="00665014">
        <w:rPr>
          <w:color w:val="202020"/>
          <w:sz w:val="28"/>
          <w:szCs w:val="28"/>
        </w:rPr>
        <w:t>whether the case is entitled to a preference for trial because legal decision-making or parenting time is at issue; and</w:t>
      </w:r>
    </w:p>
    <w:p w14:paraId="1C3AE967" w14:textId="77777777" w:rsidR="00E066F6" w:rsidRPr="00665014" w:rsidRDefault="00E066F6" w:rsidP="00E066F6">
      <w:pPr>
        <w:ind w:left="720"/>
        <w:jc w:val="both"/>
        <w:rPr>
          <w:color w:val="202020"/>
          <w:sz w:val="28"/>
          <w:szCs w:val="28"/>
        </w:rPr>
      </w:pPr>
      <w:r w:rsidRPr="00665014">
        <w:rPr>
          <w:noProof/>
          <w:sz w:val="28"/>
          <w:szCs w:val="28"/>
        </w:rPr>
        <mc:AlternateContent>
          <mc:Choice Requires="wps">
            <w:drawing>
              <wp:anchor distT="0" distB="0" distL="0" distR="0" simplePos="0" relativeHeight="251659264" behindDoc="1" locked="0" layoutInCell="1" allowOverlap="1" wp14:anchorId="7EA5E2B0" wp14:editId="3CF66589">
                <wp:simplePos x="0" y="0"/>
                <wp:positionH relativeFrom="page">
                  <wp:posOffset>2975610</wp:posOffset>
                </wp:positionH>
                <wp:positionV relativeFrom="paragraph">
                  <wp:posOffset>255270</wp:posOffset>
                </wp:positionV>
                <wp:extent cx="38100" cy="7620"/>
                <wp:effectExtent l="0" t="0" r="0" b="0"/>
                <wp:wrapNone/>
                <wp:docPr id="198780420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20202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2F9A39" id="Freeform: Shape 1" o:spid="_x0000_s1026" style="position:absolute;margin-left:234.3pt;margin-top:20.1pt;width:3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" path="m38100,l,,,7619r38100,l38100,xe" fillcolor="#202020" stroked="f">
                <v:path arrowok="t"/>
                <w10:wrap anchorx="page"/>
              </v:shape>
            </w:pict>
          </mc:Fallback>
        </mc:AlternateContent>
      </w:r>
      <w:r>
        <w:rPr>
          <w:color w:val="202020"/>
          <w:sz w:val="28"/>
          <w:szCs w:val="28"/>
        </w:rPr>
        <w:t xml:space="preserve">(4) </w:t>
      </w:r>
      <w:r w:rsidRPr="00665014">
        <w:rPr>
          <w:color w:val="202020"/>
          <w:sz w:val="28"/>
          <w:szCs w:val="28"/>
        </w:rPr>
        <w:t>the</w:t>
      </w:r>
      <w:r w:rsidRPr="00665014">
        <w:rPr>
          <w:color w:val="202020"/>
          <w:spacing w:val="-3"/>
          <w:sz w:val="28"/>
          <w:szCs w:val="28"/>
        </w:rPr>
        <w:t xml:space="preserve"> </w:t>
      </w:r>
      <w:r w:rsidRPr="00665014">
        <w:rPr>
          <w:color w:val="202020"/>
          <w:sz w:val="28"/>
          <w:szCs w:val="28"/>
        </w:rPr>
        <w:t>estimated</w:t>
      </w:r>
      <w:r w:rsidRPr="00665014">
        <w:rPr>
          <w:color w:val="202020"/>
          <w:spacing w:val="-1"/>
          <w:sz w:val="28"/>
          <w:szCs w:val="28"/>
        </w:rPr>
        <w:t xml:space="preserve"> </w:t>
      </w:r>
      <w:r w:rsidRPr="00665014">
        <w:rPr>
          <w:color w:val="202020"/>
          <w:sz w:val="28"/>
          <w:szCs w:val="28"/>
        </w:rPr>
        <w:t>time</w:t>
      </w:r>
      <w:r w:rsidRPr="00665014">
        <w:rPr>
          <w:color w:val="202020"/>
          <w:spacing w:val="-1"/>
          <w:sz w:val="28"/>
          <w:szCs w:val="28"/>
        </w:rPr>
        <w:t xml:space="preserve"> </w:t>
      </w:r>
      <w:r w:rsidRPr="00665014">
        <w:rPr>
          <w:color w:val="202020"/>
          <w:sz w:val="28"/>
          <w:szCs w:val="28"/>
        </w:rPr>
        <w:t>for trial.</w:t>
      </w:r>
    </w:p>
    <w:p w14:paraId="1B18C6C6" w14:textId="77777777" w:rsidR="00E066F6" w:rsidRDefault="00E066F6" w:rsidP="00E066F6">
      <w:pPr>
        <w:jc w:val="both"/>
        <w:rPr>
          <w:color w:val="202020"/>
          <w:sz w:val="28"/>
          <w:szCs w:val="28"/>
        </w:rPr>
      </w:pPr>
      <w:r>
        <w:rPr>
          <w:b/>
          <w:bCs/>
          <w:color w:val="202020"/>
          <w:sz w:val="28"/>
          <w:szCs w:val="28"/>
        </w:rPr>
        <w:t xml:space="preserve">(b) </w:t>
      </w:r>
      <w:r w:rsidRPr="00665014">
        <w:rPr>
          <w:b/>
          <w:bCs/>
          <w:color w:val="202020"/>
          <w:sz w:val="28"/>
          <w:szCs w:val="28"/>
        </w:rPr>
        <w:t>Continuances</w:t>
      </w:r>
      <w:r w:rsidRPr="00665014">
        <w:rPr>
          <w:b/>
          <w:bCs/>
          <w:color w:val="202020"/>
          <w:spacing w:val="-15"/>
          <w:sz w:val="28"/>
          <w:szCs w:val="28"/>
        </w:rPr>
        <w:t xml:space="preserve"> </w:t>
      </w:r>
      <w:r w:rsidRPr="00665014">
        <w:rPr>
          <w:b/>
          <w:bCs/>
          <w:color w:val="202020"/>
          <w:sz w:val="28"/>
          <w:szCs w:val="28"/>
        </w:rPr>
        <w:t>and</w:t>
      </w:r>
      <w:r w:rsidRPr="00665014">
        <w:rPr>
          <w:b/>
          <w:bCs/>
          <w:color w:val="202020"/>
          <w:spacing w:val="-15"/>
          <w:sz w:val="28"/>
          <w:szCs w:val="28"/>
        </w:rPr>
        <w:t xml:space="preserve"> </w:t>
      </w:r>
      <w:r w:rsidRPr="00665014">
        <w:rPr>
          <w:b/>
          <w:bCs/>
          <w:color w:val="202020"/>
          <w:sz w:val="28"/>
          <w:szCs w:val="28"/>
        </w:rPr>
        <w:t>Scheduling</w:t>
      </w:r>
      <w:r w:rsidRPr="00665014">
        <w:rPr>
          <w:b/>
          <w:bCs/>
          <w:color w:val="202020"/>
          <w:spacing w:val="-15"/>
          <w:sz w:val="28"/>
          <w:szCs w:val="28"/>
        </w:rPr>
        <w:t xml:space="preserve"> </w:t>
      </w:r>
      <w:r w:rsidRPr="00665014">
        <w:rPr>
          <w:b/>
          <w:bCs/>
          <w:color w:val="202020"/>
          <w:sz w:val="28"/>
          <w:szCs w:val="28"/>
        </w:rPr>
        <w:t>Conflicts</w:t>
      </w:r>
      <w:r w:rsidRPr="00665014">
        <w:rPr>
          <w:color w:val="202020"/>
          <w:sz w:val="28"/>
          <w:szCs w:val="28"/>
        </w:rPr>
        <w:t>.</w:t>
      </w:r>
      <w:r w:rsidRPr="00665014">
        <w:rPr>
          <w:color w:val="202020"/>
          <w:spacing w:val="-15"/>
          <w:sz w:val="28"/>
          <w:szCs w:val="28"/>
        </w:rPr>
        <w:t xml:space="preserve"> </w:t>
      </w:r>
      <w:r w:rsidRPr="00665014">
        <w:rPr>
          <w:color w:val="202020"/>
          <w:sz w:val="28"/>
          <w:szCs w:val="28"/>
        </w:rPr>
        <w:t>Rule</w:t>
      </w:r>
      <w:r w:rsidRPr="00665014">
        <w:rPr>
          <w:color w:val="202020"/>
          <w:spacing w:val="-15"/>
          <w:sz w:val="28"/>
          <w:szCs w:val="28"/>
        </w:rPr>
        <w:t xml:space="preserve"> </w:t>
      </w:r>
      <w:r w:rsidRPr="00665014">
        <w:rPr>
          <w:color w:val="202020"/>
          <w:sz w:val="28"/>
          <w:szCs w:val="28"/>
        </w:rPr>
        <w:t>34</w:t>
      </w:r>
      <w:r w:rsidRPr="00665014">
        <w:rPr>
          <w:color w:val="202020"/>
          <w:spacing w:val="-15"/>
          <w:sz w:val="28"/>
          <w:szCs w:val="28"/>
        </w:rPr>
        <w:t xml:space="preserve"> </w:t>
      </w:r>
      <w:r w:rsidRPr="00665014">
        <w:rPr>
          <w:color w:val="202020"/>
          <w:sz w:val="28"/>
          <w:szCs w:val="28"/>
        </w:rPr>
        <w:t>addresses</w:t>
      </w:r>
      <w:r w:rsidRPr="00665014">
        <w:rPr>
          <w:color w:val="202020"/>
          <w:spacing w:val="-15"/>
          <w:sz w:val="28"/>
          <w:szCs w:val="28"/>
        </w:rPr>
        <w:t xml:space="preserve"> </w:t>
      </w:r>
      <w:r w:rsidRPr="00665014">
        <w:rPr>
          <w:color w:val="202020"/>
          <w:sz w:val="28"/>
          <w:szCs w:val="28"/>
        </w:rPr>
        <w:t>trial</w:t>
      </w:r>
      <w:r w:rsidRPr="00665014">
        <w:rPr>
          <w:color w:val="202020"/>
          <w:spacing w:val="-15"/>
          <w:sz w:val="28"/>
          <w:szCs w:val="28"/>
        </w:rPr>
        <w:t xml:space="preserve"> </w:t>
      </w:r>
      <w:r w:rsidRPr="00665014">
        <w:rPr>
          <w:color w:val="202020"/>
          <w:sz w:val="28"/>
          <w:szCs w:val="28"/>
        </w:rPr>
        <w:t>continuances</w:t>
      </w:r>
      <w:r w:rsidRPr="00665014">
        <w:rPr>
          <w:color w:val="202020"/>
          <w:spacing w:val="-15"/>
          <w:sz w:val="28"/>
          <w:szCs w:val="28"/>
        </w:rPr>
        <w:t xml:space="preserve"> </w:t>
      </w:r>
      <w:r w:rsidRPr="00665014">
        <w:rPr>
          <w:color w:val="202020"/>
          <w:sz w:val="28"/>
          <w:szCs w:val="28"/>
        </w:rPr>
        <w:t>and scheduling conflicts.</w:t>
      </w:r>
    </w:p>
    <w:p w14:paraId="208E4FCE" w14:textId="77777777" w:rsidR="00E066F6" w:rsidRPr="009318E2" w:rsidRDefault="00E066F6" w:rsidP="00E066F6">
      <w:pPr>
        <w:jc w:val="both"/>
        <w:rPr>
          <w:b/>
          <w:bCs/>
          <w:sz w:val="28"/>
          <w:szCs w:val="28"/>
          <w:u w:val="single"/>
        </w:rPr>
      </w:pPr>
      <w:r w:rsidRPr="00D66175">
        <w:rPr>
          <w:b/>
          <w:bCs/>
          <w:sz w:val="28"/>
          <w:szCs w:val="28"/>
          <w:u w:val="single"/>
        </w:rPr>
        <w:t xml:space="preserve">(c) Conduct </w:t>
      </w:r>
      <w:r w:rsidRPr="009318E2">
        <w:rPr>
          <w:b/>
          <w:bCs/>
          <w:sz w:val="28"/>
          <w:szCs w:val="28"/>
          <w:u w:val="single"/>
        </w:rPr>
        <w:t>of Proceedings.</w:t>
      </w:r>
      <w:r w:rsidRPr="00D66175">
        <w:rPr>
          <w:b/>
          <w:bCs/>
          <w:sz w:val="28"/>
          <w:szCs w:val="28"/>
          <w:u w:val="single"/>
        </w:rPr>
        <w:t xml:space="preserve"> </w:t>
      </w:r>
      <w:r w:rsidRPr="00D66175">
        <w:rPr>
          <w:sz w:val="28"/>
          <w:szCs w:val="28"/>
          <w:u w:val="single"/>
        </w:rPr>
        <w:t>In all court proceedings,</w:t>
      </w:r>
      <w:r w:rsidRPr="00D66175">
        <w:rPr>
          <w:b/>
          <w:bCs/>
          <w:sz w:val="28"/>
          <w:szCs w:val="28"/>
          <w:u w:val="single"/>
        </w:rPr>
        <w:t xml:space="preserve"> </w:t>
      </w:r>
    </w:p>
    <w:p w14:paraId="0E985C51" w14:textId="77777777" w:rsidR="00E066F6" w:rsidRPr="00D66175" w:rsidRDefault="00E066F6" w:rsidP="00E066F6">
      <w:pPr>
        <w:jc w:val="both"/>
        <w:rPr>
          <w:sz w:val="28"/>
          <w:szCs w:val="28"/>
          <w:u w:val="single"/>
        </w:rPr>
      </w:pPr>
      <w:r w:rsidRPr="00D66175">
        <w:rPr>
          <w:sz w:val="28"/>
          <w:szCs w:val="28"/>
          <w:u w:val="single"/>
        </w:rPr>
        <w:t xml:space="preserve">(1) </w:t>
      </w:r>
      <w:r w:rsidRPr="00D66175">
        <w:rPr>
          <w:i/>
          <w:iCs/>
          <w:sz w:val="28"/>
          <w:szCs w:val="28"/>
          <w:u w:val="single"/>
        </w:rPr>
        <w:t>Time Limits</w:t>
      </w:r>
      <w:r w:rsidRPr="00D66175">
        <w:rPr>
          <w:sz w:val="28"/>
          <w:szCs w:val="28"/>
          <w:u w:val="single"/>
        </w:rPr>
        <w:t>. The court may impose reasonable time limits appropriate to the proceedings. A party may request additional time.</w:t>
      </w:r>
    </w:p>
    <w:p w14:paraId="061A5809" w14:textId="77777777" w:rsidR="00E066F6" w:rsidRPr="00D66175" w:rsidRDefault="00E066F6" w:rsidP="00E066F6">
      <w:pPr>
        <w:jc w:val="both"/>
        <w:rPr>
          <w:sz w:val="28"/>
          <w:szCs w:val="28"/>
          <w:u w:val="single"/>
        </w:rPr>
      </w:pPr>
      <w:r w:rsidRPr="00D66175">
        <w:rPr>
          <w:sz w:val="28"/>
          <w:szCs w:val="28"/>
          <w:u w:val="single"/>
        </w:rPr>
        <w:t xml:space="preserve">(2) </w:t>
      </w:r>
      <w:r w:rsidRPr="00D66175">
        <w:rPr>
          <w:i/>
          <w:iCs/>
          <w:sz w:val="28"/>
          <w:szCs w:val="28"/>
          <w:u w:val="single"/>
        </w:rPr>
        <w:t>Decorum</w:t>
      </w:r>
      <w:r w:rsidRPr="00D66175">
        <w:rPr>
          <w:sz w:val="28"/>
          <w:szCs w:val="28"/>
          <w:u w:val="single"/>
        </w:rPr>
        <w:t>. All participants must conduct themselves in an orderly, courteous, and dignified manner. Parties must address their arguments and remarks to the court and not to the other parties or their counsel.</w:t>
      </w:r>
    </w:p>
    <w:p w14:paraId="3BB0051F" w14:textId="77777777" w:rsidR="00E066F6" w:rsidRPr="00D66175" w:rsidRDefault="00E066F6" w:rsidP="00E066F6">
      <w:pPr>
        <w:jc w:val="both"/>
        <w:rPr>
          <w:sz w:val="28"/>
          <w:szCs w:val="28"/>
          <w:u w:val="single"/>
        </w:rPr>
      </w:pPr>
      <w:r w:rsidRPr="00D66175">
        <w:rPr>
          <w:sz w:val="28"/>
          <w:szCs w:val="28"/>
          <w:u w:val="single"/>
        </w:rPr>
        <w:t xml:space="preserve">(3) </w:t>
      </w:r>
      <w:r w:rsidRPr="00D66175">
        <w:rPr>
          <w:i/>
          <w:iCs/>
          <w:sz w:val="28"/>
          <w:szCs w:val="28"/>
          <w:u w:val="single"/>
        </w:rPr>
        <w:t>Examining a Witness</w:t>
      </w:r>
      <w:r w:rsidRPr="00D66175">
        <w:rPr>
          <w:sz w:val="28"/>
          <w:szCs w:val="28"/>
          <w:u w:val="single"/>
        </w:rPr>
        <w:t>. Unless allowed by the court, only one attorney for each party may examine a witness.</w:t>
      </w:r>
    </w:p>
    <w:p w14:paraId="6AC14469" w14:textId="77777777" w:rsidR="00E066F6" w:rsidRDefault="00E066F6" w:rsidP="00E066F6">
      <w:pPr>
        <w:jc w:val="both"/>
        <w:rPr>
          <w:sz w:val="28"/>
          <w:szCs w:val="28"/>
          <w:u w:val="single"/>
        </w:rPr>
      </w:pPr>
      <w:r w:rsidRPr="00665014">
        <w:rPr>
          <w:b/>
          <w:bCs/>
          <w:color w:val="202020"/>
          <w:sz w:val="28"/>
          <w:szCs w:val="28"/>
          <w:u w:val="single"/>
        </w:rPr>
        <w:t>(</w:t>
      </w:r>
      <w:r>
        <w:rPr>
          <w:b/>
          <w:bCs/>
          <w:color w:val="202020"/>
          <w:sz w:val="28"/>
          <w:szCs w:val="28"/>
          <w:u w:val="single"/>
        </w:rPr>
        <w:t>d</w:t>
      </w:r>
      <w:r w:rsidRPr="00665014">
        <w:rPr>
          <w:b/>
          <w:bCs/>
          <w:color w:val="202020"/>
          <w:sz w:val="28"/>
          <w:szCs w:val="28"/>
          <w:u w:val="single"/>
        </w:rPr>
        <w:t>) Procedures</w:t>
      </w:r>
      <w:r>
        <w:rPr>
          <w:b/>
          <w:bCs/>
          <w:color w:val="202020"/>
          <w:sz w:val="28"/>
          <w:szCs w:val="28"/>
          <w:u w:val="single"/>
        </w:rPr>
        <w:t xml:space="preserve"> for Trials and Evidentiary Hearings</w:t>
      </w:r>
      <w:r w:rsidRPr="00665014">
        <w:rPr>
          <w:color w:val="202020"/>
          <w:sz w:val="28"/>
          <w:szCs w:val="28"/>
          <w:u w:val="single"/>
        </w:rPr>
        <w:t>.</w:t>
      </w:r>
      <w:r w:rsidRPr="00665014">
        <w:rPr>
          <w:sz w:val="28"/>
          <w:szCs w:val="28"/>
          <w:u w:val="single"/>
        </w:rPr>
        <w:t xml:space="preserve"> </w:t>
      </w:r>
    </w:p>
    <w:p w14:paraId="136A5B4C" w14:textId="1027FA1E" w:rsidR="00E066F6" w:rsidRDefault="00E066F6" w:rsidP="00E066F6">
      <w:pPr>
        <w:jc w:val="both"/>
        <w:rPr>
          <w:sz w:val="28"/>
          <w:szCs w:val="28"/>
          <w:u w:val="single"/>
        </w:rPr>
      </w:pPr>
      <w:r>
        <w:rPr>
          <w:sz w:val="28"/>
          <w:szCs w:val="28"/>
          <w:u w:val="single"/>
        </w:rPr>
        <w:t>(1)</w:t>
      </w:r>
      <w:r>
        <w:rPr>
          <w:sz w:val="28"/>
          <w:szCs w:val="28"/>
          <w:u w:val="single"/>
        </w:rPr>
        <w:tab/>
      </w:r>
      <w:r w:rsidRPr="00D66175">
        <w:rPr>
          <w:i/>
          <w:iCs/>
          <w:sz w:val="28"/>
          <w:szCs w:val="28"/>
          <w:u w:val="single"/>
        </w:rPr>
        <w:t>Procedures Applicable to All Trials and Evidentiary Hearings</w:t>
      </w:r>
      <w:r>
        <w:rPr>
          <w:sz w:val="28"/>
          <w:szCs w:val="28"/>
          <w:u w:val="single"/>
        </w:rPr>
        <w:t xml:space="preserve">. </w:t>
      </w:r>
      <w:r w:rsidRPr="00665014">
        <w:rPr>
          <w:sz w:val="28"/>
          <w:szCs w:val="28"/>
          <w:u w:val="single"/>
        </w:rPr>
        <w:t xml:space="preserve">The court should adopt procedures </w:t>
      </w:r>
      <w:r>
        <w:rPr>
          <w:sz w:val="28"/>
          <w:szCs w:val="28"/>
          <w:u w:val="single"/>
        </w:rPr>
        <w:t xml:space="preserve">for trials and evidentiary hearings </w:t>
      </w:r>
      <w:r w:rsidRPr="00665014">
        <w:rPr>
          <w:sz w:val="28"/>
          <w:szCs w:val="28"/>
          <w:u w:val="single"/>
        </w:rPr>
        <w:t xml:space="preserve">as necessary or </w:t>
      </w:r>
      <w:r w:rsidRPr="00665014">
        <w:rPr>
          <w:sz w:val="28"/>
          <w:szCs w:val="28"/>
          <w:u w:val="single"/>
        </w:rPr>
        <w:lastRenderedPageBreak/>
        <w:t xml:space="preserve">appropriate to facilitate a just, speedy, and efficient resolution of the action, including but not limited to imposing reasonable time limits and allocating trial time between the parties. </w:t>
      </w:r>
      <w:r>
        <w:rPr>
          <w:sz w:val="28"/>
          <w:szCs w:val="28"/>
          <w:u w:val="single"/>
        </w:rPr>
        <w:t>In all trials and evidentiary hearings, t</w:t>
      </w:r>
      <w:r w:rsidRPr="00665014">
        <w:rPr>
          <w:sz w:val="28"/>
          <w:szCs w:val="28"/>
          <w:u w:val="single"/>
        </w:rPr>
        <w:t xml:space="preserve">he court must ensure that all parties </w:t>
      </w:r>
      <w:r>
        <w:rPr>
          <w:sz w:val="28"/>
          <w:szCs w:val="28"/>
          <w:u w:val="single"/>
        </w:rPr>
        <w:t xml:space="preserve">and counsel, if any, </w:t>
      </w:r>
      <w:r w:rsidRPr="00665014">
        <w:rPr>
          <w:sz w:val="28"/>
          <w:szCs w:val="28"/>
          <w:u w:val="single"/>
        </w:rPr>
        <w:t>have an opportunity to be heard</w:t>
      </w:r>
      <w:r>
        <w:rPr>
          <w:sz w:val="28"/>
          <w:szCs w:val="28"/>
          <w:u w:val="single"/>
        </w:rPr>
        <w:t>;</w:t>
      </w:r>
      <w:r w:rsidRPr="00665014">
        <w:rPr>
          <w:sz w:val="28"/>
          <w:szCs w:val="28"/>
          <w:u w:val="single"/>
        </w:rPr>
        <w:t xml:space="preserve"> to present evidence</w:t>
      </w:r>
      <w:r>
        <w:rPr>
          <w:sz w:val="28"/>
          <w:szCs w:val="28"/>
          <w:u w:val="single"/>
        </w:rPr>
        <w:t>;</w:t>
      </w:r>
      <w:r w:rsidRPr="00665014">
        <w:rPr>
          <w:sz w:val="28"/>
          <w:szCs w:val="28"/>
          <w:u w:val="single"/>
        </w:rPr>
        <w:t xml:space="preserve"> and to call</w:t>
      </w:r>
      <w:r>
        <w:rPr>
          <w:sz w:val="28"/>
          <w:szCs w:val="28"/>
          <w:u w:val="single"/>
        </w:rPr>
        <w:t xml:space="preserve">, </w:t>
      </w:r>
      <w:r w:rsidRPr="00665014">
        <w:rPr>
          <w:sz w:val="28"/>
          <w:szCs w:val="28"/>
          <w:u w:val="single"/>
        </w:rPr>
        <w:t>examine</w:t>
      </w:r>
      <w:r>
        <w:rPr>
          <w:sz w:val="28"/>
          <w:szCs w:val="28"/>
          <w:u w:val="single"/>
        </w:rPr>
        <w:t>,</w:t>
      </w:r>
      <w:r w:rsidRPr="00665014">
        <w:rPr>
          <w:sz w:val="28"/>
          <w:szCs w:val="28"/>
          <w:u w:val="single"/>
        </w:rPr>
        <w:t xml:space="preserve"> and cross-examine witnesses.</w:t>
      </w:r>
    </w:p>
    <w:p w14:paraId="723D1C57" w14:textId="38D96A7D" w:rsidR="00E066F6" w:rsidRDefault="00E066F6" w:rsidP="00E066F6">
      <w:pPr>
        <w:jc w:val="both"/>
        <w:rPr>
          <w:sz w:val="28"/>
          <w:szCs w:val="28"/>
          <w:u w:val="single"/>
        </w:rPr>
      </w:pPr>
      <w:r w:rsidRPr="00D66175">
        <w:rPr>
          <w:sz w:val="28"/>
          <w:szCs w:val="28"/>
          <w:u w:val="single"/>
        </w:rPr>
        <w:t>(2)</w:t>
      </w:r>
      <w:r w:rsidRPr="009C5F60">
        <w:rPr>
          <w:b/>
          <w:bCs/>
          <w:sz w:val="28"/>
          <w:szCs w:val="28"/>
          <w:u w:val="single"/>
        </w:rPr>
        <w:t xml:space="preserve"> </w:t>
      </w:r>
      <w:r>
        <w:rPr>
          <w:i/>
          <w:iCs/>
          <w:sz w:val="28"/>
          <w:szCs w:val="28"/>
          <w:u w:val="single"/>
        </w:rPr>
        <w:t xml:space="preserve">Additional Procedures Applicable to Trials and Evidentiary Hearings with a </w:t>
      </w:r>
      <w:r w:rsidRPr="00D66175">
        <w:rPr>
          <w:i/>
          <w:iCs/>
          <w:sz w:val="28"/>
          <w:szCs w:val="28"/>
          <w:u w:val="single"/>
        </w:rPr>
        <w:t>Self-</w:t>
      </w:r>
      <w:r>
        <w:rPr>
          <w:i/>
          <w:iCs/>
          <w:sz w:val="28"/>
          <w:szCs w:val="28"/>
          <w:u w:val="single"/>
        </w:rPr>
        <w:t>R</w:t>
      </w:r>
      <w:r w:rsidRPr="00D66175">
        <w:rPr>
          <w:i/>
          <w:iCs/>
          <w:sz w:val="28"/>
          <w:szCs w:val="28"/>
          <w:u w:val="single"/>
        </w:rPr>
        <w:t>epresented Part</w:t>
      </w:r>
      <w:r>
        <w:rPr>
          <w:i/>
          <w:iCs/>
          <w:sz w:val="28"/>
          <w:szCs w:val="28"/>
          <w:u w:val="single"/>
        </w:rPr>
        <w:t>y</w:t>
      </w:r>
      <w:r>
        <w:rPr>
          <w:sz w:val="28"/>
          <w:szCs w:val="28"/>
          <w:u w:val="single"/>
        </w:rPr>
        <w:t>. In addition to the procedures of 77(d)(1) and absent a request otherwise</w:t>
      </w:r>
      <w:r w:rsidR="000B496F">
        <w:rPr>
          <w:sz w:val="28"/>
          <w:szCs w:val="28"/>
          <w:u w:val="single"/>
        </w:rPr>
        <w:t xml:space="preserve"> </w:t>
      </w:r>
      <w:r w:rsidR="000B496F">
        <w:rPr>
          <w:color w:val="FF0000"/>
          <w:sz w:val="28"/>
          <w:szCs w:val="28"/>
          <w:u w:val="single"/>
        </w:rPr>
        <w:t>before testimony begins</w:t>
      </w:r>
      <w:r>
        <w:rPr>
          <w:sz w:val="28"/>
          <w:szCs w:val="28"/>
          <w:u w:val="single"/>
        </w:rPr>
        <w:t xml:space="preserve">, the </w:t>
      </w:r>
      <w:r w:rsidRPr="00665014">
        <w:rPr>
          <w:sz w:val="28"/>
          <w:szCs w:val="28"/>
          <w:u w:val="single"/>
        </w:rPr>
        <w:t xml:space="preserve">court </w:t>
      </w:r>
      <w:r>
        <w:rPr>
          <w:sz w:val="28"/>
          <w:szCs w:val="28"/>
          <w:u w:val="single"/>
        </w:rPr>
        <w:t xml:space="preserve">will </w:t>
      </w:r>
      <w:r w:rsidRPr="00665014">
        <w:rPr>
          <w:sz w:val="28"/>
          <w:szCs w:val="28"/>
          <w:u w:val="single"/>
        </w:rPr>
        <w:t xml:space="preserve">conduct </w:t>
      </w:r>
      <w:r>
        <w:rPr>
          <w:sz w:val="28"/>
          <w:szCs w:val="28"/>
          <w:u w:val="single"/>
        </w:rPr>
        <w:t xml:space="preserve">the </w:t>
      </w:r>
      <w:r w:rsidRPr="00665014">
        <w:rPr>
          <w:sz w:val="28"/>
          <w:szCs w:val="28"/>
          <w:u w:val="single"/>
        </w:rPr>
        <w:t xml:space="preserve">direct examination of </w:t>
      </w:r>
      <w:r>
        <w:rPr>
          <w:sz w:val="28"/>
          <w:szCs w:val="28"/>
          <w:u w:val="single"/>
        </w:rPr>
        <w:t xml:space="preserve">a </w:t>
      </w:r>
      <w:r w:rsidRPr="00665014">
        <w:rPr>
          <w:sz w:val="28"/>
          <w:szCs w:val="28"/>
          <w:u w:val="single"/>
        </w:rPr>
        <w:t xml:space="preserve">self-represented party </w:t>
      </w:r>
      <w:r>
        <w:rPr>
          <w:sz w:val="28"/>
          <w:szCs w:val="28"/>
          <w:u w:val="single"/>
        </w:rPr>
        <w:t xml:space="preserve">on </w:t>
      </w:r>
      <w:r w:rsidRPr="00665014">
        <w:rPr>
          <w:sz w:val="28"/>
          <w:szCs w:val="28"/>
          <w:u w:val="single"/>
        </w:rPr>
        <w:t xml:space="preserve">the issues raised </w:t>
      </w:r>
      <w:r>
        <w:rPr>
          <w:sz w:val="28"/>
          <w:szCs w:val="28"/>
          <w:u w:val="single"/>
        </w:rPr>
        <w:t xml:space="preserve">by </w:t>
      </w:r>
      <w:r w:rsidRPr="00665014">
        <w:rPr>
          <w:sz w:val="28"/>
          <w:szCs w:val="28"/>
          <w:u w:val="single"/>
        </w:rPr>
        <w:t xml:space="preserve">the </w:t>
      </w:r>
      <w:r>
        <w:rPr>
          <w:sz w:val="28"/>
          <w:szCs w:val="28"/>
          <w:u w:val="single"/>
        </w:rPr>
        <w:t xml:space="preserve">parties’ </w:t>
      </w:r>
      <w:r w:rsidRPr="00665014">
        <w:rPr>
          <w:sz w:val="28"/>
          <w:szCs w:val="28"/>
          <w:u w:val="single"/>
        </w:rPr>
        <w:t>pleadings, pretrial statement</w:t>
      </w:r>
      <w:r>
        <w:rPr>
          <w:sz w:val="28"/>
          <w:szCs w:val="28"/>
          <w:u w:val="single"/>
        </w:rPr>
        <w:t>s</w:t>
      </w:r>
      <w:r w:rsidRPr="00665014">
        <w:rPr>
          <w:sz w:val="28"/>
          <w:szCs w:val="28"/>
          <w:u w:val="single"/>
        </w:rPr>
        <w:t>, and notice</w:t>
      </w:r>
      <w:r>
        <w:rPr>
          <w:sz w:val="28"/>
          <w:szCs w:val="28"/>
          <w:u w:val="single"/>
        </w:rPr>
        <w:t>s</w:t>
      </w:r>
      <w:r w:rsidRPr="00665014">
        <w:rPr>
          <w:sz w:val="28"/>
          <w:szCs w:val="28"/>
          <w:u w:val="single"/>
        </w:rPr>
        <w:t xml:space="preserve"> of issues. </w:t>
      </w:r>
      <w:r>
        <w:rPr>
          <w:sz w:val="28"/>
          <w:szCs w:val="28"/>
          <w:u w:val="single"/>
        </w:rPr>
        <w:t>T</w:t>
      </w:r>
      <w:r w:rsidRPr="00665014">
        <w:rPr>
          <w:sz w:val="28"/>
          <w:szCs w:val="28"/>
          <w:u w:val="single"/>
        </w:rPr>
        <w:t xml:space="preserve">he court must </w:t>
      </w:r>
      <w:r>
        <w:rPr>
          <w:sz w:val="28"/>
          <w:szCs w:val="28"/>
          <w:u w:val="single"/>
        </w:rPr>
        <w:t xml:space="preserve">allow a self-represented party to, within that party’s allotted trial time, (1) </w:t>
      </w:r>
      <w:r w:rsidRPr="00665014">
        <w:rPr>
          <w:sz w:val="28"/>
          <w:szCs w:val="28"/>
          <w:u w:val="single"/>
        </w:rPr>
        <w:t xml:space="preserve">testify about relevant information not addressed </w:t>
      </w:r>
      <w:r>
        <w:rPr>
          <w:sz w:val="28"/>
          <w:szCs w:val="28"/>
          <w:u w:val="single"/>
        </w:rPr>
        <w:t xml:space="preserve">by </w:t>
      </w:r>
      <w:r w:rsidRPr="00665014">
        <w:rPr>
          <w:sz w:val="28"/>
          <w:szCs w:val="28"/>
          <w:u w:val="single"/>
        </w:rPr>
        <w:t xml:space="preserve">the court’s </w:t>
      </w:r>
      <w:r>
        <w:rPr>
          <w:sz w:val="28"/>
          <w:szCs w:val="28"/>
          <w:u w:val="single"/>
        </w:rPr>
        <w:t xml:space="preserve">direct examination; </w:t>
      </w:r>
      <w:r w:rsidRPr="00665014">
        <w:rPr>
          <w:sz w:val="28"/>
          <w:szCs w:val="28"/>
          <w:u w:val="single"/>
        </w:rPr>
        <w:t>(</w:t>
      </w:r>
      <w:r>
        <w:rPr>
          <w:sz w:val="28"/>
          <w:szCs w:val="28"/>
          <w:u w:val="single"/>
        </w:rPr>
        <w:t>2</w:t>
      </w:r>
      <w:r w:rsidRPr="00665014">
        <w:rPr>
          <w:sz w:val="28"/>
          <w:szCs w:val="28"/>
          <w:u w:val="single"/>
        </w:rPr>
        <w:t xml:space="preserve">) </w:t>
      </w:r>
      <w:r>
        <w:rPr>
          <w:sz w:val="28"/>
          <w:szCs w:val="28"/>
          <w:u w:val="single"/>
        </w:rPr>
        <w:t xml:space="preserve">conduct their own direct examination upon request; </w:t>
      </w:r>
      <w:r w:rsidRPr="00665014">
        <w:rPr>
          <w:sz w:val="28"/>
          <w:szCs w:val="28"/>
          <w:u w:val="single"/>
        </w:rPr>
        <w:t>and (</w:t>
      </w:r>
      <w:r>
        <w:rPr>
          <w:sz w:val="28"/>
          <w:szCs w:val="28"/>
          <w:u w:val="single"/>
        </w:rPr>
        <w:t>3</w:t>
      </w:r>
      <w:r w:rsidRPr="00665014">
        <w:rPr>
          <w:sz w:val="28"/>
          <w:szCs w:val="28"/>
          <w:u w:val="single"/>
        </w:rPr>
        <w:t xml:space="preserve">) cross-examine </w:t>
      </w:r>
      <w:r>
        <w:rPr>
          <w:sz w:val="28"/>
          <w:szCs w:val="28"/>
          <w:u w:val="single"/>
        </w:rPr>
        <w:t>any</w:t>
      </w:r>
      <w:r w:rsidRPr="00665014">
        <w:rPr>
          <w:sz w:val="28"/>
          <w:szCs w:val="28"/>
          <w:u w:val="single"/>
        </w:rPr>
        <w:t xml:space="preserve"> other parties and their witnesses.</w:t>
      </w:r>
    </w:p>
    <w:p w14:paraId="2D753C7A" w14:textId="77777777" w:rsidR="00E066F6" w:rsidRPr="00FF6DF0" w:rsidRDefault="00E066F6" w:rsidP="00E066F6">
      <w:pPr>
        <w:jc w:val="both"/>
        <w:rPr>
          <w:sz w:val="28"/>
          <w:szCs w:val="28"/>
          <w:u w:val="single"/>
        </w:rPr>
      </w:pPr>
      <w:r>
        <w:rPr>
          <w:sz w:val="28"/>
          <w:szCs w:val="28"/>
          <w:u w:val="single"/>
        </w:rPr>
        <w:t xml:space="preserve">(3) </w:t>
      </w:r>
      <w:r w:rsidRPr="00D66175">
        <w:rPr>
          <w:i/>
          <w:iCs/>
          <w:sz w:val="28"/>
          <w:szCs w:val="28"/>
          <w:u w:val="single"/>
        </w:rPr>
        <w:t>Additional Procedures Applicable to IV-D Child Support Hearings</w:t>
      </w:r>
      <w:r>
        <w:rPr>
          <w:sz w:val="28"/>
          <w:szCs w:val="28"/>
          <w:u w:val="single"/>
        </w:rPr>
        <w:t>. In addition to the procedures of 77(d)(1), the court may examine a witness.</w:t>
      </w:r>
    </w:p>
    <w:p w14:paraId="059DEC5D" w14:textId="77777777" w:rsidR="00E066F6" w:rsidRDefault="00E066F6" w:rsidP="00E066F6">
      <w:pPr>
        <w:jc w:val="both"/>
        <w:rPr>
          <w:sz w:val="28"/>
          <w:szCs w:val="28"/>
          <w:u w:val="single"/>
        </w:rPr>
      </w:pPr>
    </w:p>
    <w:p w14:paraId="16816FAC" w14:textId="77777777" w:rsidR="00E066F6" w:rsidRPr="00665014" w:rsidRDefault="00E066F6" w:rsidP="00E066F6">
      <w:pPr>
        <w:jc w:val="both"/>
        <w:rPr>
          <w:sz w:val="28"/>
          <w:szCs w:val="28"/>
          <w:u w:val="single"/>
        </w:rPr>
      </w:pPr>
    </w:p>
    <w:p w14:paraId="6B266064" w14:textId="77777777" w:rsidR="00D73373" w:rsidRDefault="00D73373" w:rsidP="00D73373">
      <w:pPr>
        <w:rPr>
          <w:sz w:val="28"/>
          <w:szCs w:val="28"/>
          <w:u w:val="single"/>
        </w:rPr>
      </w:pPr>
    </w:p>
    <w:p w14:paraId="1DC260A2" w14:textId="2926CBE0" w:rsidR="006319F6" w:rsidRPr="0064341C" w:rsidRDefault="006319F6" w:rsidP="00D73373">
      <w:pPr>
        <w:pStyle w:val="Heading1"/>
        <w:spacing w:before="79"/>
        <w:ind w:right="20"/>
        <w:rPr>
          <w:rFonts w:ascii="Century Schoolbook" w:hAnsi="Century Schoolbook"/>
          <w:sz w:val="26"/>
          <w:szCs w:val="26"/>
          <w:u w:val="single"/>
        </w:rPr>
      </w:pPr>
    </w:p>
    <w:p w14:paraId="3A429070" w14:textId="4501F1B4" w:rsidR="005F6F54" w:rsidRPr="005F6F54" w:rsidRDefault="005F6F54">
      <w:pPr>
        <w:rPr>
          <w:rFonts w:ascii="Century Schoolbook" w:hAnsi="Century Schoolbook"/>
          <w:sz w:val="28"/>
          <w:szCs w:val="28"/>
        </w:rPr>
      </w:pPr>
    </w:p>
    <w:sectPr w:rsidR="005F6F54" w:rsidRPr="005F6F54" w:rsidSect="005F6F54">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3886" w14:textId="77777777" w:rsidR="005756DE" w:rsidRDefault="005756DE">
      <w:r>
        <w:separator/>
      </w:r>
    </w:p>
  </w:endnote>
  <w:endnote w:type="continuationSeparator" w:id="0">
    <w:p w14:paraId="38FAD5D2" w14:textId="77777777" w:rsidR="005756DE" w:rsidRDefault="0057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11314"/>
      <w:docPartObj>
        <w:docPartGallery w:val="Page Numbers (Bottom of Page)"/>
        <w:docPartUnique/>
      </w:docPartObj>
    </w:sdtPr>
    <w:sdtEndPr>
      <w:rPr>
        <w:noProof/>
      </w:rPr>
    </w:sdtEndPr>
    <w:sdtContent>
      <w:p w14:paraId="36AEC84F" w14:textId="7B60F8EC" w:rsidR="005F6F54" w:rsidRDefault="005F6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BC8AA" w14:textId="77777777" w:rsidR="005F6F54" w:rsidRDefault="005F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3861" w14:textId="77777777" w:rsidR="005756DE" w:rsidRDefault="005756DE">
      <w:r>
        <w:separator/>
      </w:r>
    </w:p>
  </w:footnote>
  <w:footnote w:type="continuationSeparator" w:id="0">
    <w:p w14:paraId="20EE9DCC" w14:textId="77777777" w:rsidR="005756DE" w:rsidRDefault="0057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17610988" w:rsidR="003D73E0" w:rsidRDefault="00411063" w:rsidP="00411063">
    <w:pPr>
      <w:pStyle w:val="Header"/>
    </w:pPr>
    <w:r>
      <w:t>Reply, R-24-0060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076254">
    <w:abstractNumId w:val="2"/>
  </w:num>
  <w:num w:numId="2" w16cid:durableId="1603420683">
    <w:abstractNumId w:val="7"/>
  </w:num>
  <w:num w:numId="3" w16cid:durableId="1640575305">
    <w:abstractNumId w:val="10"/>
  </w:num>
  <w:num w:numId="4" w16cid:durableId="1915817108">
    <w:abstractNumId w:val="1"/>
  </w:num>
  <w:num w:numId="5" w16cid:durableId="1819805622">
    <w:abstractNumId w:val="11"/>
  </w:num>
  <w:num w:numId="6" w16cid:durableId="1327325989">
    <w:abstractNumId w:val="8"/>
  </w:num>
  <w:num w:numId="7" w16cid:durableId="225066413">
    <w:abstractNumId w:val="4"/>
  </w:num>
  <w:num w:numId="8" w16cid:durableId="776487940">
    <w:abstractNumId w:val="6"/>
  </w:num>
  <w:num w:numId="9" w16cid:durableId="691342178">
    <w:abstractNumId w:val="5"/>
  </w:num>
  <w:num w:numId="10" w16cid:durableId="521170742">
    <w:abstractNumId w:val="12"/>
  </w:num>
  <w:num w:numId="11" w16cid:durableId="1085735215">
    <w:abstractNumId w:val="0"/>
  </w:num>
  <w:num w:numId="12" w16cid:durableId="1007050860">
    <w:abstractNumId w:val="3"/>
  </w:num>
  <w:num w:numId="13" w16cid:durableId="67459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820"/>
    <w:rsid w:val="000A3E8A"/>
    <w:rsid w:val="000A717F"/>
    <w:rsid w:val="000B3931"/>
    <w:rsid w:val="000B496F"/>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5635"/>
    <w:rsid w:val="00206C23"/>
    <w:rsid w:val="00206DD7"/>
    <w:rsid w:val="00216D69"/>
    <w:rsid w:val="0022439E"/>
    <w:rsid w:val="002259CC"/>
    <w:rsid w:val="002302DC"/>
    <w:rsid w:val="002316C8"/>
    <w:rsid w:val="00234107"/>
    <w:rsid w:val="002359D9"/>
    <w:rsid w:val="0024258E"/>
    <w:rsid w:val="00242E3F"/>
    <w:rsid w:val="002456DE"/>
    <w:rsid w:val="0024671E"/>
    <w:rsid w:val="00247574"/>
    <w:rsid w:val="00250972"/>
    <w:rsid w:val="002545BD"/>
    <w:rsid w:val="00254E37"/>
    <w:rsid w:val="002677D0"/>
    <w:rsid w:val="002748F9"/>
    <w:rsid w:val="0028184B"/>
    <w:rsid w:val="00282245"/>
    <w:rsid w:val="00284052"/>
    <w:rsid w:val="002865A4"/>
    <w:rsid w:val="0029769D"/>
    <w:rsid w:val="002A118F"/>
    <w:rsid w:val="002A46BC"/>
    <w:rsid w:val="002A4B42"/>
    <w:rsid w:val="002A6082"/>
    <w:rsid w:val="002A62C5"/>
    <w:rsid w:val="002B0325"/>
    <w:rsid w:val="002B3A01"/>
    <w:rsid w:val="002C4E08"/>
    <w:rsid w:val="002C75F3"/>
    <w:rsid w:val="002D2124"/>
    <w:rsid w:val="002D22D6"/>
    <w:rsid w:val="002D5B9B"/>
    <w:rsid w:val="002E007E"/>
    <w:rsid w:val="002E4500"/>
    <w:rsid w:val="002E475E"/>
    <w:rsid w:val="002F4789"/>
    <w:rsid w:val="002F5030"/>
    <w:rsid w:val="002F52F0"/>
    <w:rsid w:val="002F68BE"/>
    <w:rsid w:val="002F7E26"/>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1063"/>
    <w:rsid w:val="0041229A"/>
    <w:rsid w:val="00415027"/>
    <w:rsid w:val="00430699"/>
    <w:rsid w:val="004323A2"/>
    <w:rsid w:val="004332E1"/>
    <w:rsid w:val="0043489C"/>
    <w:rsid w:val="00434DBF"/>
    <w:rsid w:val="0044074C"/>
    <w:rsid w:val="00440C7F"/>
    <w:rsid w:val="00443E95"/>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297F"/>
    <w:rsid w:val="004B7C64"/>
    <w:rsid w:val="004C0383"/>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01C1"/>
    <w:rsid w:val="00554F84"/>
    <w:rsid w:val="0055679E"/>
    <w:rsid w:val="00557B78"/>
    <w:rsid w:val="005608E5"/>
    <w:rsid w:val="00562710"/>
    <w:rsid w:val="00562DC5"/>
    <w:rsid w:val="005638E2"/>
    <w:rsid w:val="00570C3E"/>
    <w:rsid w:val="00571B9D"/>
    <w:rsid w:val="00572F45"/>
    <w:rsid w:val="00574F2A"/>
    <w:rsid w:val="005756DE"/>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E24E6"/>
    <w:rsid w:val="005F1FBA"/>
    <w:rsid w:val="005F2E95"/>
    <w:rsid w:val="005F4724"/>
    <w:rsid w:val="005F6F54"/>
    <w:rsid w:val="005F7BBA"/>
    <w:rsid w:val="006007F5"/>
    <w:rsid w:val="0060153C"/>
    <w:rsid w:val="0060188F"/>
    <w:rsid w:val="006052DE"/>
    <w:rsid w:val="00605591"/>
    <w:rsid w:val="006072CC"/>
    <w:rsid w:val="006123CF"/>
    <w:rsid w:val="00616412"/>
    <w:rsid w:val="006169F1"/>
    <w:rsid w:val="00620FC1"/>
    <w:rsid w:val="00623CFC"/>
    <w:rsid w:val="006319F6"/>
    <w:rsid w:val="00634487"/>
    <w:rsid w:val="00635A07"/>
    <w:rsid w:val="00642063"/>
    <w:rsid w:val="0064341C"/>
    <w:rsid w:val="006474B1"/>
    <w:rsid w:val="00656F65"/>
    <w:rsid w:val="0066614A"/>
    <w:rsid w:val="00667F71"/>
    <w:rsid w:val="0067798C"/>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260E"/>
    <w:rsid w:val="007032F0"/>
    <w:rsid w:val="007041AC"/>
    <w:rsid w:val="00707AF0"/>
    <w:rsid w:val="00716377"/>
    <w:rsid w:val="00716C66"/>
    <w:rsid w:val="00722CF5"/>
    <w:rsid w:val="0072677F"/>
    <w:rsid w:val="00726D5D"/>
    <w:rsid w:val="007348FA"/>
    <w:rsid w:val="00736BCA"/>
    <w:rsid w:val="00737054"/>
    <w:rsid w:val="00741D65"/>
    <w:rsid w:val="00750020"/>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2266"/>
    <w:rsid w:val="00815E38"/>
    <w:rsid w:val="008173DD"/>
    <w:rsid w:val="0082137A"/>
    <w:rsid w:val="008248E9"/>
    <w:rsid w:val="00825D70"/>
    <w:rsid w:val="00833F02"/>
    <w:rsid w:val="0083401C"/>
    <w:rsid w:val="0086217D"/>
    <w:rsid w:val="00862AF7"/>
    <w:rsid w:val="008638BD"/>
    <w:rsid w:val="00864791"/>
    <w:rsid w:val="008762A8"/>
    <w:rsid w:val="00877F62"/>
    <w:rsid w:val="008908F0"/>
    <w:rsid w:val="0089457B"/>
    <w:rsid w:val="00896BBC"/>
    <w:rsid w:val="0089734A"/>
    <w:rsid w:val="008A2501"/>
    <w:rsid w:val="008A38E5"/>
    <w:rsid w:val="008A412C"/>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7433A"/>
    <w:rsid w:val="00985041"/>
    <w:rsid w:val="00985437"/>
    <w:rsid w:val="00986AEC"/>
    <w:rsid w:val="00986FBF"/>
    <w:rsid w:val="00987C00"/>
    <w:rsid w:val="00994665"/>
    <w:rsid w:val="00997439"/>
    <w:rsid w:val="00997F98"/>
    <w:rsid w:val="009A7D92"/>
    <w:rsid w:val="009B3E3D"/>
    <w:rsid w:val="009B78B5"/>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34566"/>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A72A8"/>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9425D"/>
    <w:rsid w:val="00BA1B8D"/>
    <w:rsid w:val="00BA2F6E"/>
    <w:rsid w:val="00BA340C"/>
    <w:rsid w:val="00BA4C8D"/>
    <w:rsid w:val="00BB058F"/>
    <w:rsid w:val="00BB2893"/>
    <w:rsid w:val="00BB3511"/>
    <w:rsid w:val="00BC1957"/>
    <w:rsid w:val="00BC212F"/>
    <w:rsid w:val="00BC383F"/>
    <w:rsid w:val="00BD092A"/>
    <w:rsid w:val="00BD373E"/>
    <w:rsid w:val="00BE69E3"/>
    <w:rsid w:val="00BE7894"/>
    <w:rsid w:val="00BF086C"/>
    <w:rsid w:val="00BF4EFC"/>
    <w:rsid w:val="00BF6C43"/>
    <w:rsid w:val="00C00024"/>
    <w:rsid w:val="00C04B63"/>
    <w:rsid w:val="00C120DF"/>
    <w:rsid w:val="00C12E78"/>
    <w:rsid w:val="00C2299D"/>
    <w:rsid w:val="00C25222"/>
    <w:rsid w:val="00C30317"/>
    <w:rsid w:val="00C3615C"/>
    <w:rsid w:val="00C406F4"/>
    <w:rsid w:val="00C41CA7"/>
    <w:rsid w:val="00C44D63"/>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57C41"/>
    <w:rsid w:val="00D63EE4"/>
    <w:rsid w:val="00D706E2"/>
    <w:rsid w:val="00D7114C"/>
    <w:rsid w:val="00D72696"/>
    <w:rsid w:val="00D73373"/>
    <w:rsid w:val="00D8168F"/>
    <w:rsid w:val="00D87F80"/>
    <w:rsid w:val="00D90C79"/>
    <w:rsid w:val="00D91587"/>
    <w:rsid w:val="00D930DA"/>
    <w:rsid w:val="00D93DB8"/>
    <w:rsid w:val="00D94362"/>
    <w:rsid w:val="00DA2ACF"/>
    <w:rsid w:val="00DA4BA5"/>
    <w:rsid w:val="00DA4DA0"/>
    <w:rsid w:val="00DA5F94"/>
    <w:rsid w:val="00DA685C"/>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066F6"/>
    <w:rsid w:val="00E10DBA"/>
    <w:rsid w:val="00E203FC"/>
    <w:rsid w:val="00E20709"/>
    <w:rsid w:val="00E23224"/>
    <w:rsid w:val="00E24ECC"/>
    <w:rsid w:val="00E31DA9"/>
    <w:rsid w:val="00E32482"/>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3C06"/>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EF5289"/>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0AD"/>
    <w:rsid w:val="00F47F52"/>
    <w:rsid w:val="00F55BA6"/>
    <w:rsid w:val="00F70E28"/>
    <w:rsid w:val="00F73E2A"/>
    <w:rsid w:val="00F863E8"/>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9F30B"/>
  <w15:docId w15:val="{66BCCBD7-01D9-4032-83EC-3084C589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1065">
      <w:bodyDiv w:val="1"/>
      <w:marLeft w:val="0"/>
      <w:marRight w:val="0"/>
      <w:marTop w:val="0"/>
      <w:marBottom w:val="0"/>
      <w:divBdr>
        <w:top w:val="none" w:sz="0" w:space="0" w:color="auto"/>
        <w:left w:val="none" w:sz="0" w:space="0" w:color="auto"/>
        <w:bottom w:val="none" w:sz="0" w:space="0" w:color="auto"/>
        <w:right w:val="none" w:sz="0" w:space="0" w:color="auto"/>
      </w:divBdr>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674601331">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519BB7E8-2E51-4EB1-8D7B-209A8ECC6A3D}">
  <ds:schemaRefs>
    <ds:schemaRef ds:uri="http://schemas.openxmlformats.org/officeDocument/2006/bibliography"/>
  </ds:schemaRefs>
</ds:datastoreItem>
</file>

<file path=customXml/itemProps2.xml><?xml version="1.0" encoding="utf-8"?>
<ds:datastoreItem xmlns:ds="http://schemas.openxmlformats.org/officeDocument/2006/customXml" ds:itemID="{AD50B4FC-3C1C-4F57-8E49-908476B124C7}"/>
</file>

<file path=customXml/itemProps3.xml><?xml version="1.0" encoding="utf-8"?>
<ds:datastoreItem xmlns:ds="http://schemas.openxmlformats.org/officeDocument/2006/customXml" ds:itemID="{56284903-5F20-4801-97A7-A29399772A6C}"/>
</file>

<file path=customXml/itemProps4.xml><?xml version="1.0" encoding="utf-8"?>
<ds:datastoreItem xmlns:ds="http://schemas.openxmlformats.org/officeDocument/2006/customXml" ds:itemID="{C00359D3-9876-4317-ADCA-E27FE6BBBFAB}"/>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2</cp:revision>
  <dcterms:created xsi:type="dcterms:W3CDTF">2025-05-17T01:35:00Z</dcterms:created>
  <dcterms:modified xsi:type="dcterms:W3CDTF">2025-05-17T01:35:00Z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ies>
</file>