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0293A" w:rsidR="00E04DDF" w:rsidP="00E04DDF" w:rsidRDefault="006F786B" w14:paraId="454394B6" w14:textId="4243F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name="_Hlk189549278" w:id="0"/>
      <w:r>
        <w:rPr>
          <w:rFonts w:ascii="Times New Roman" w:hAnsi="Times New Roman" w:cs="Times New Roman"/>
          <w:sz w:val="28"/>
          <w:szCs w:val="28"/>
        </w:rPr>
        <w:t>Mark McCall</w:t>
      </w:r>
      <w:r w:rsidR="00D903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Legal Service Innovations Manager</w:t>
      </w:r>
    </w:p>
    <w:p w:rsidR="00D472AC" w:rsidP="00E04DDF" w:rsidRDefault="00D472AC" w14:paraId="7BC07287" w14:textId="737958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 and Licensing Division</w:t>
      </w:r>
    </w:p>
    <w:p w:rsidR="004662EA" w:rsidP="004662EA" w:rsidRDefault="004662EA" w14:paraId="2A0B8F7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Arizona Supreme Court</w:t>
      </w:r>
    </w:p>
    <w:p w:rsidRPr="0060293A" w:rsidR="00E04DDF" w:rsidP="00E04DDF" w:rsidRDefault="00E04DDF" w14:paraId="1F3C24FB" w14:textId="37866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93A">
        <w:rPr>
          <w:rFonts w:ascii="Times New Roman" w:hAnsi="Times New Roman" w:cs="Times New Roman"/>
          <w:sz w:val="28"/>
          <w:szCs w:val="28"/>
        </w:rPr>
        <w:t xml:space="preserve">1501 W. Washington, Suite </w:t>
      </w:r>
      <w:r w:rsidRPr="0060293A" w:rsidR="00B3061E">
        <w:rPr>
          <w:rFonts w:ascii="Times New Roman" w:hAnsi="Times New Roman" w:cs="Times New Roman"/>
          <w:sz w:val="28"/>
          <w:szCs w:val="28"/>
        </w:rPr>
        <w:t>104</w:t>
      </w:r>
    </w:p>
    <w:p w:rsidRPr="0060293A" w:rsidR="00E04DDF" w:rsidP="00E04DDF" w:rsidRDefault="00E04DDF" w14:paraId="616373B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93A">
        <w:rPr>
          <w:rFonts w:ascii="Times New Roman" w:hAnsi="Times New Roman" w:cs="Times New Roman"/>
          <w:sz w:val="28"/>
          <w:szCs w:val="28"/>
        </w:rPr>
        <w:t>Phoenix, AZ 85007</w:t>
      </w:r>
    </w:p>
    <w:p w:rsidRPr="0060293A" w:rsidR="00E04DDF" w:rsidP="00E04DDF" w:rsidRDefault="00E04DDF" w14:paraId="3F5B3F12" w14:textId="6324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93A">
        <w:rPr>
          <w:rFonts w:ascii="Times New Roman" w:hAnsi="Times New Roman" w:cs="Times New Roman"/>
          <w:sz w:val="28"/>
          <w:szCs w:val="28"/>
        </w:rPr>
        <w:t>(602) 452-3</w:t>
      </w:r>
      <w:r w:rsidR="006F786B">
        <w:rPr>
          <w:rFonts w:ascii="Times New Roman" w:hAnsi="Times New Roman" w:cs="Times New Roman"/>
          <w:sz w:val="28"/>
          <w:szCs w:val="28"/>
        </w:rPr>
        <w:t>2</w:t>
      </w:r>
      <w:r w:rsidRPr="0060293A" w:rsidR="00682C30">
        <w:rPr>
          <w:rFonts w:ascii="Times New Roman" w:hAnsi="Times New Roman" w:cs="Times New Roman"/>
          <w:sz w:val="28"/>
          <w:szCs w:val="28"/>
        </w:rPr>
        <w:t>78</w:t>
      </w:r>
    </w:p>
    <w:p w:rsidRPr="0060293A" w:rsidR="00E04DDF" w:rsidP="00E04DDF" w:rsidRDefault="00D472AC" w14:paraId="2A8F7E97" w14:textId="34F16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LPProgram</w:t>
      </w:r>
      <w:r w:rsidRPr="0060293A" w:rsidR="00682C30">
        <w:rPr>
          <w:rFonts w:ascii="Times New Roman" w:hAnsi="Times New Roman" w:cs="Times New Roman"/>
          <w:sz w:val="28"/>
          <w:szCs w:val="28"/>
        </w:rPr>
        <w:t>@courts.az.gov</w:t>
      </w:r>
    </w:p>
    <w:bookmarkEnd w:id="0"/>
    <w:p w:rsidRPr="0060293A" w:rsidR="00776FE2" w:rsidRDefault="00776FE2" w14:paraId="70C6FCD6" w14:textId="1BBF2517">
      <w:pPr>
        <w:rPr>
          <w:rFonts w:ascii="Times New Roman" w:hAnsi="Times New Roman" w:cs="Times New Roman"/>
          <w:sz w:val="28"/>
          <w:szCs w:val="28"/>
        </w:rPr>
      </w:pPr>
    </w:p>
    <w:p w:rsidRPr="0060293A" w:rsidR="00E04DDF" w:rsidP="0060293A" w:rsidRDefault="00E04DDF" w14:paraId="5CBE639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93A">
        <w:rPr>
          <w:rFonts w:ascii="Times New Roman" w:hAnsi="Times New Roman" w:cs="Times New Roman"/>
          <w:b/>
          <w:bCs/>
          <w:sz w:val="28"/>
          <w:szCs w:val="28"/>
        </w:rPr>
        <w:t>IN THE SUPREME COURT</w:t>
      </w:r>
    </w:p>
    <w:p w:rsidR="00E04DDF" w:rsidP="0060293A" w:rsidRDefault="00E04DDF" w14:paraId="0EFEAE36" w14:textId="16D88F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93A">
        <w:rPr>
          <w:rFonts w:ascii="Times New Roman" w:hAnsi="Times New Roman" w:cs="Times New Roman"/>
          <w:b/>
          <w:bCs/>
          <w:sz w:val="28"/>
          <w:szCs w:val="28"/>
        </w:rPr>
        <w:t>STATE OF ARIZONA</w:t>
      </w:r>
    </w:p>
    <w:p w:rsidRPr="0060293A" w:rsidR="0060293A" w:rsidP="0060293A" w:rsidRDefault="0060293A" w14:paraId="0D09718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60293A" w:rsidR="00E04DDF" w:rsidTr="00022B14" w14:paraId="0371A43F" w14:textId="77777777">
        <w:tc>
          <w:tcPr>
            <w:tcW w:w="4675" w:type="dxa"/>
            <w:tcBorders>
              <w:top w:val="nil"/>
              <w:left w:val="nil"/>
            </w:tcBorders>
          </w:tcPr>
          <w:p w:rsidRPr="0060293A" w:rsidR="00E04DDF" w:rsidP="00022B14" w:rsidRDefault="00E04DDF" w14:paraId="5B6DFCBF" w14:textId="7777777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 xml:space="preserve">In the Matter of </w:t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Pr="0060293A" w:rsidR="00E04DDF" w:rsidP="00022B14" w:rsidRDefault="00E04DDF" w14:paraId="25860EE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Pr="0060293A" w:rsidR="00E04DDF" w:rsidP="00022B14" w:rsidRDefault="00E04DDF" w14:paraId="22F62310" w14:textId="2B3AE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name="_Hlk189549205" w:id="1"/>
            <w:r w:rsidRPr="0060293A">
              <w:rPr>
                <w:rFonts w:ascii="Times New Roman" w:hAnsi="Times New Roman" w:cs="Times New Roman"/>
                <w:sz w:val="28"/>
                <w:szCs w:val="28"/>
              </w:rPr>
              <w:t>PETITION TO AMEND RULE</w:t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Pr="0060293A" w:rsidR="00E04DDF" w:rsidP="00022B14" w:rsidRDefault="00E04DDF" w14:paraId="57ABD54F" w14:textId="505F7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24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24BD">
              <w:rPr>
                <w:rFonts w:ascii="Times New Roman" w:hAnsi="Times New Roman" w:cs="Times New Roman"/>
                <w:sz w:val="28"/>
                <w:szCs w:val="28"/>
              </w:rPr>
              <w:t>3(e)(2)</w:t>
            </w:r>
            <w:r w:rsidR="00D472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>RULES OF THE SUPREME COURT OF ARIZONA</w:t>
            </w:r>
          </w:p>
          <w:bookmarkEnd w:id="1"/>
          <w:p w:rsidRPr="0060293A" w:rsidR="00E04DDF" w:rsidP="00022B14" w:rsidRDefault="00E04DDF" w14:paraId="76230FE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:rsidR="00E04DDF" w:rsidP="00022B14" w:rsidRDefault="00E04DDF" w14:paraId="49391AA1" w14:textId="410CB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 xml:space="preserve">  Supreme Court No. R-2</w:t>
            </w:r>
            <w:r w:rsidR="003940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742D">
              <w:rPr>
                <w:rFonts w:ascii="Times New Roman" w:hAnsi="Times New Roman" w:cs="Times New Roman"/>
                <w:sz w:val="28"/>
                <w:szCs w:val="28"/>
              </w:rPr>
              <w:t>0036</w:t>
            </w:r>
          </w:p>
          <w:p w:rsidRPr="0060293A" w:rsidR="00D0742D" w:rsidP="00022B14" w:rsidRDefault="00D0742D" w14:paraId="7FE8E714" w14:textId="7777777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4DDF" w:rsidP="00927CA3" w:rsidRDefault="00E04DDF" w14:paraId="447CA509" w14:textId="5970B90B">
            <w:pPr>
              <w:ind w:left="166" w:hanging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0742D">
              <w:rPr>
                <w:rFonts w:ascii="Times New Roman" w:hAnsi="Times New Roman" w:cs="Times New Roman"/>
                <w:sz w:val="28"/>
                <w:szCs w:val="28"/>
              </w:rPr>
              <w:t xml:space="preserve">Reply to </w:t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>Petition to Amend Rule</w:t>
            </w:r>
            <w:r w:rsidR="008B44B7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CD24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4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24BD">
              <w:rPr>
                <w:rFonts w:ascii="Times New Roman" w:hAnsi="Times New Roman" w:cs="Times New Roman"/>
                <w:sz w:val="28"/>
                <w:szCs w:val="28"/>
              </w:rPr>
              <w:t>3(e)(2)</w:t>
            </w:r>
            <w:r w:rsidRPr="0060293A">
              <w:rPr>
                <w:rFonts w:ascii="Times New Roman" w:hAnsi="Times New Roman" w:cs="Times New Roman"/>
                <w:sz w:val="28"/>
                <w:szCs w:val="28"/>
              </w:rPr>
              <w:t>, Rules of the Supreme Court of Arizona</w:t>
            </w:r>
          </w:p>
          <w:p w:rsidR="003A163C" w:rsidP="00927CA3" w:rsidRDefault="00D472AC" w14:paraId="37D2ECBA" w14:textId="77777777">
            <w:pPr>
              <w:ind w:left="166" w:hanging="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Pr="0060293A" w:rsidR="00D472AC" w:rsidP="00927CA3" w:rsidRDefault="003A163C" w14:paraId="2EBF7ED6" w14:textId="485EC02D">
            <w:pPr>
              <w:ind w:left="166" w:hanging="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Pr="0060293A" w:rsidR="00E04DDF" w:rsidP="00E04DDF" w:rsidRDefault="00E04DDF" w14:paraId="39B6C9D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42D" w:rsidP="00E04DDF" w:rsidRDefault="00D0742D" w14:paraId="3AA865F5" w14:textId="73736418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3F5EACFC" w:rsidR="00D0742D">
        <w:rPr>
          <w:rFonts w:ascii="Times New Roman" w:hAnsi="Times New Roman" w:cs="Times New Roman"/>
          <w:sz w:val="28"/>
          <w:szCs w:val="28"/>
        </w:rPr>
        <w:t xml:space="preserve">As of </w:t>
      </w:r>
      <w:r w:rsidRPr="3F5EACFC" w:rsidR="00EB7785">
        <w:rPr>
          <w:rFonts w:ascii="Times New Roman" w:hAnsi="Times New Roman" w:cs="Times New Roman"/>
          <w:sz w:val="28"/>
          <w:szCs w:val="28"/>
        </w:rPr>
        <w:t>May 1</w:t>
      </w:r>
      <w:r w:rsidRPr="3F5EACFC" w:rsidR="001B3E01">
        <w:rPr>
          <w:rFonts w:ascii="Times New Roman" w:hAnsi="Times New Roman" w:cs="Times New Roman"/>
          <w:sz w:val="28"/>
          <w:szCs w:val="28"/>
        </w:rPr>
        <w:t xml:space="preserve">, 2025, </w:t>
      </w:r>
      <w:r w:rsidRPr="3F5EACFC" w:rsidR="00D0742D">
        <w:rPr>
          <w:rFonts w:ascii="Times New Roman" w:hAnsi="Times New Roman" w:cs="Times New Roman"/>
          <w:sz w:val="28"/>
          <w:szCs w:val="28"/>
        </w:rPr>
        <w:t xml:space="preserve">this petition for technical changes to </w:t>
      </w:r>
      <w:bookmarkStart w:name="_Hlk189549306" w:id="2"/>
      <w:r w:rsidRPr="3F5EACFC" w:rsidR="00E04DDF">
        <w:rPr>
          <w:rFonts w:ascii="Times New Roman" w:hAnsi="Times New Roman" w:cs="Times New Roman"/>
          <w:sz w:val="28"/>
          <w:szCs w:val="28"/>
        </w:rPr>
        <w:t xml:space="preserve">Rule </w:t>
      </w:r>
      <w:r w:rsidRPr="3F5EACFC" w:rsidR="008B44B7">
        <w:rPr>
          <w:rFonts w:ascii="Times New Roman" w:hAnsi="Times New Roman" w:cs="Times New Roman"/>
          <w:sz w:val="28"/>
          <w:szCs w:val="28"/>
        </w:rPr>
        <w:t>3</w:t>
      </w:r>
      <w:r w:rsidRPr="3F5EACFC" w:rsidR="00CD24BD">
        <w:rPr>
          <w:rFonts w:ascii="Times New Roman" w:hAnsi="Times New Roman" w:cs="Times New Roman"/>
          <w:sz w:val="28"/>
          <w:szCs w:val="28"/>
        </w:rPr>
        <w:t>1.3(e)(2)</w:t>
      </w:r>
      <w:r w:rsidRPr="3F5EACFC" w:rsidR="00E04DDF">
        <w:rPr>
          <w:rFonts w:ascii="Times New Roman" w:hAnsi="Times New Roman" w:cs="Times New Roman"/>
          <w:sz w:val="28"/>
          <w:szCs w:val="28"/>
        </w:rPr>
        <w:t>, Rules of the Supreme Court of Arizona</w:t>
      </w:r>
      <w:r w:rsidRPr="3F5EACFC" w:rsidR="002B701D">
        <w:rPr>
          <w:rFonts w:ascii="Times New Roman" w:hAnsi="Times New Roman" w:cs="Times New Roman"/>
          <w:sz w:val="28"/>
          <w:szCs w:val="28"/>
        </w:rPr>
        <w:t>,</w:t>
      </w:r>
      <w:r w:rsidRPr="3F5EACFC" w:rsidR="00D0742D">
        <w:rPr>
          <w:rFonts w:ascii="Times New Roman" w:hAnsi="Times New Roman" w:cs="Times New Roman"/>
          <w:sz w:val="28"/>
          <w:szCs w:val="28"/>
        </w:rPr>
        <w:t xml:space="preserve"> received </w:t>
      </w:r>
      <w:r w:rsidRPr="3F5EACFC" w:rsidR="0014409E">
        <w:rPr>
          <w:rFonts w:ascii="Times New Roman" w:hAnsi="Times New Roman" w:cs="Times New Roman"/>
          <w:sz w:val="28"/>
          <w:szCs w:val="28"/>
        </w:rPr>
        <w:t>1</w:t>
      </w:r>
      <w:r w:rsidRPr="3F5EACFC" w:rsidR="40FBC409">
        <w:rPr>
          <w:rFonts w:ascii="Times New Roman" w:hAnsi="Times New Roman" w:cs="Times New Roman"/>
          <w:sz w:val="28"/>
          <w:szCs w:val="28"/>
        </w:rPr>
        <w:t>84</w:t>
      </w:r>
      <w:r w:rsidRPr="3F5EACFC" w:rsidR="00D0742D">
        <w:rPr>
          <w:rFonts w:ascii="Times New Roman" w:hAnsi="Times New Roman" w:cs="Times New Roman"/>
          <w:sz w:val="28"/>
          <w:szCs w:val="28"/>
        </w:rPr>
        <w:t xml:space="preserve"> views and </w:t>
      </w:r>
      <w:r w:rsidRPr="3F5EACFC" w:rsidR="0014409E">
        <w:rPr>
          <w:rFonts w:ascii="Times New Roman" w:hAnsi="Times New Roman" w:cs="Times New Roman"/>
          <w:sz w:val="28"/>
          <w:szCs w:val="28"/>
        </w:rPr>
        <w:t>0</w:t>
      </w:r>
      <w:r w:rsidRPr="3F5EACFC" w:rsidR="00D0742D">
        <w:rPr>
          <w:rFonts w:ascii="Times New Roman" w:hAnsi="Times New Roman" w:cs="Times New Roman"/>
          <w:sz w:val="28"/>
          <w:szCs w:val="28"/>
        </w:rPr>
        <w:t xml:space="preserve"> comments</w:t>
      </w:r>
      <w:r w:rsidRPr="3F5EACFC" w:rsidR="00D0742D">
        <w:rPr>
          <w:rFonts w:ascii="Times New Roman" w:hAnsi="Times New Roman" w:cs="Times New Roman"/>
          <w:sz w:val="28"/>
          <w:szCs w:val="28"/>
        </w:rPr>
        <w:t xml:space="preserve">. </w:t>
      </w:r>
      <w:r w:rsidRPr="3F5EACFC" w:rsidR="00BA024A">
        <w:rPr>
          <w:rFonts w:ascii="Times New Roman" w:hAnsi="Times New Roman" w:cs="Times New Roman"/>
          <w:sz w:val="28"/>
          <w:szCs w:val="28"/>
        </w:rPr>
        <w:t>On February 20, 2025, t</w:t>
      </w:r>
      <w:r w:rsidRPr="3F5EACFC" w:rsidR="00D0742D">
        <w:rPr>
          <w:rFonts w:ascii="Times New Roman" w:hAnsi="Times New Roman" w:cs="Times New Roman"/>
          <w:sz w:val="28"/>
          <w:szCs w:val="28"/>
        </w:rPr>
        <w:t>he Arizona Department of Real Estate (“Real Estate”) provided informal feedback on the petition.</w:t>
      </w:r>
    </w:p>
    <w:p w:rsidR="00BA024A" w:rsidP="00E04DDF" w:rsidRDefault="00D0742D" w14:paraId="6D02FCFE" w14:textId="305760E6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Real Estate </w:t>
      </w:r>
      <w:r w:rsidR="00BA024A">
        <w:rPr>
          <w:rFonts w:ascii="Times New Roman" w:hAnsi="Times New Roman" w:cs="Times New Roman"/>
          <w:sz w:val="28"/>
          <w:szCs w:val="28"/>
        </w:rPr>
        <w:t xml:space="preserve">clarified for the Petitioner </w:t>
      </w:r>
      <w:r>
        <w:rPr>
          <w:rFonts w:ascii="Times New Roman" w:hAnsi="Times New Roman" w:cs="Times New Roman"/>
          <w:sz w:val="28"/>
          <w:szCs w:val="28"/>
        </w:rPr>
        <w:t>that</w:t>
      </w:r>
      <w:r w:rsidR="00BA024A">
        <w:rPr>
          <w:rFonts w:ascii="Times New Roman" w:hAnsi="Times New Roman" w:cs="Times New Roman"/>
          <w:sz w:val="28"/>
          <w:szCs w:val="28"/>
        </w:rPr>
        <w:t xml:space="preserve"> Real Estate’s jurisdiction is limited to Homeowners Association disputes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024A">
        <w:rPr>
          <w:rFonts w:ascii="Times New Roman" w:hAnsi="Times New Roman" w:cs="Times New Roman"/>
          <w:sz w:val="28"/>
          <w:szCs w:val="28"/>
        </w:rPr>
        <w:t xml:space="preserve">The Petitioner reflected this correction in the following </w:t>
      </w:r>
      <w:r w:rsidRPr="00BA024A" w:rsidR="00BA024A">
        <w:rPr>
          <w:rFonts w:ascii="Times New Roman" w:hAnsi="Times New Roman" w:cs="Times New Roman"/>
          <w:i/>
          <w:iCs/>
          <w:sz w:val="28"/>
          <w:szCs w:val="28"/>
        </w:rPr>
        <w:t>Appendix</w:t>
      </w:r>
      <w:r w:rsidR="00BA024A">
        <w:rPr>
          <w:rFonts w:ascii="Times New Roman" w:hAnsi="Times New Roman" w:cs="Times New Roman"/>
          <w:sz w:val="28"/>
          <w:szCs w:val="28"/>
        </w:rPr>
        <w:t xml:space="preserve"> in double underline.</w:t>
      </w:r>
    </w:p>
    <w:p w:rsidR="00D0742D" w:rsidP="00E04DDF" w:rsidRDefault="00D0742D" w14:paraId="780028DB" w14:textId="4991F981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Division contacted the Arizona Department of Housing (“Housing”) for input </w:t>
      </w:r>
      <w:r w:rsidR="00FC6A35">
        <w:rPr>
          <w:rFonts w:ascii="Times New Roman" w:hAnsi="Times New Roman" w:cs="Times New Roman"/>
          <w:sz w:val="28"/>
          <w:szCs w:val="28"/>
        </w:rPr>
        <w:t xml:space="preserve">and to confirm the correct listing of their name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EB7785">
        <w:rPr>
          <w:rFonts w:ascii="Times New Roman" w:hAnsi="Times New Roman" w:cs="Times New Roman"/>
          <w:sz w:val="28"/>
          <w:szCs w:val="28"/>
        </w:rPr>
        <w:t>did</w:t>
      </w:r>
      <w:r w:rsidR="00FC6A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not receive a response </w:t>
      </w:r>
      <w:r w:rsidR="00FC6A35">
        <w:rPr>
          <w:rFonts w:ascii="Times New Roman" w:hAnsi="Times New Roman" w:cs="Times New Roman"/>
          <w:sz w:val="28"/>
          <w:szCs w:val="28"/>
        </w:rPr>
        <w:t xml:space="preserve">as of </w:t>
      </w:r>
      <w:r w:rsidR="00EB7785">
        <w:rPr>
          <w:rFonts w:ascii="Times New Roman" w:hAnsi="Times New Roman" w:cs="Times New Roman"/>
          <w:sz w:val="28"/>
          <w:szCs w:val="28"/>
        </w:rPr>
        <w:t>the May 1</w:t>
      </w:r>
      <w:r w:rsidR="00FC6A35">
        <w:rPr>
          <w:rFonts w:ascii="Times New Roman" w:hAnsi="Times New Roman" w:cs="Times New Roman"/>
          <w:sz w:val="28"/>
          <w:szCs w:val="28"/>
        </w:rPr>
        <w:t>, 2025</w:t>
      </w:r>
      <w:r w:rsidR="00EB7785">
        <w:rPr>
          <w:rFonts w:ascii="Times New Roman" w:hAnsi="Times New Roman" w:cs="Times New Roman"/>
          <w:sz w:val="28"/>
          <w:szCs w:val="28"/>
        </w:rPr>
        <w:t xml:space="preserve"> comment period deadline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42D" w:rsidP="00E04DDF" w:rsidRDefault="00D0742D" w14:paraId="1A6C3965" w14:textId="38559F5B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 the reasons stated above, Petitioner respectfully requests the Court adopt the corrected language included in the </w:t>
      </w:r>
      <w:r w:rsidRPr="00D0742D">
        <w:rPr>
          <w:rFonts w:ascii="Times New Roman" w:hAnsi="Times New Roman" w:cs="Times New Roman"/>
          <w:i/>
          <w:iCs/>
          <w:sz w:val="28"/>
          <w:szCs w:val="28"/>
        </w:rPr>
        <w:t>Appendix</w:t>
      </w:r>
      <w:r>
        <w:rPr>
          <w:rFonts w:ascii="Times New Roman" w:hAnsi="Times New Roman" w:cs="Times New Roman"/>
          <w:sz w:val="28"/>
          <w:szCs w:val="28"/>
        </w:rPr>
        <w:t xml:space="preserve"> following this reply.</w:t>
      </w:r>
    </w:p>
    <w:bookmarkEnd w:id="2"/>
    <w:p w:rsidR="00F55F3C" w:rsidP="001A1935" w:rsidRDefault="00840BC1" w14:paraId="233C6643" w14:textId="605FF76B">
      <w:pPr>
        <w:spacing w:after="3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445DDF4D" w:rsidR="00840BC1">
        <w:rPr>
          <w:rFonts w:ascii="Times New Roman" w:hAnsi="Times New Roman" w:cs="Times New Roman"/>
          <w:sz w:val="28"/>
          <w:szCs w:val="28"/>
        </w:rPr>
        <w:t xml:space="preserve">RESPECTFULLY SUBMITTED this  </w:t>
      </w:r>
      <w:r w:rsidRPr="445DDF4D" w:rsidR="00D0742D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445DDF4D" w:rsidR="6CEBFF7E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445DDF4D" w:rsidR="00D0742D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445DDF4D" w:rsidR="00840BC1">
        <w:rPr>
          <w:rFonts w:ascii="Times New Roman" w:hAnsi="Times New Roman" w:cs="Times New Roman"/>
          <w:sz w:val="28"/>
          <w:szCs w:val="28"/>
        </w:rPr>
        <w:t xml:space="preserve"> day of  </w:t>
      </w:r>
      <w:r w:rsidRPr="445DDF4D" w:rsidR="16DCAF26">
        <w:rPr>
          <w:rFonts w:ascii="Times New Roman" w:hAnsi="Times New Roman" w:cs="Times New Roman"/>
          <w:sz w:val="28"/>
          <w:szCs w:val="28"/>
        </w:rPr>
        <w:t>May</w:t>
      </w:r>
      <w:r w:rsidRPr="445DDF4D" w:rsidR="002A2FB7">
        <w:rPr>
          <w:rFonts w:ascii="Times New Roman" w:hAnsi="Times New Roman" w:cs="Times New Roman"/>
          <w:sz w:val="28"/>
          <w:szCs w:val="28"/>
        </w:rPr>
        <w:t xml:space="preserve"> </w:t>
      </w:r>
      <w:r w:rsidRPr="445DDF4D" w:rsidR="00840BC1">
        <w:rPr>
          <w:rFonts w:ascii="Times New Roman" w:hAnsi="Times New Roman" w:cs="Times New Roman"/>
          <w:sz w:val="28"/>
          <w:szCs w:val="28"/>
        </w:rPr>
        <w:t>, 20</w:t>
      </w:r>
      <w:r w:rsidRPr="445DDF4D" w:rsidR="00AE68FB">
        <w:rPr>
          <w:rFonts w:ascii="Times New Roman" w:hAnsi="Times New Roman" w:cs="Times New Roman"/>
          <w:sz w:val="28"/>
          <w:szCs w:val="28"/>
        </w:rPr>
        <w:t>2</w:t>
      </w:r>
      <w:r w:rsidRPr="445DDF4D" w:rsidR="004603C7">
        <w:rPr>
          <w:rFonts w:ascii="Times New Roman" w:hAnsi="Times New Roman" w:cs="Times New Roman"/>
          <w:sz w:val="28"/>
          <w:szCs w:val="28"/>
        </w:rPr>
        <w:t>5</w:t>
      </w:r>
      <w:r w:rsidRPr="445DDF4D" w:rsidR="00840BC1">
        <w:rPr>
          <w:rFonts w:ascii="Times New Roman" w:hAnsi="Times New Roman" w:cs="Times New Roman"/>
          <w:sz w:val="28"/>
          <w:szCs w:val="28"/>
        </w:rPr>
        <w:t>.</w:t>
      </w:r>
    </w:p>
    <w:p w:rsidR="00C931E7" w:rsidP="001A1935" w:rsidRDefault="00C931E7" w14:paraId="473089BE" w14:textId="77777777">
      <w:pPr>
        <w:spacing w:after="3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Pr="0060293A" w:rsidR="00840BC1" w:rsidP="001A1935" w:rsidRDefault="00840BC1" w14:paraId="7C3F2197" w14:textId="4B7973D1">
      <w:pPr>
        <w:spacing w:after="0" w:line="360" w:lineRule="auto"/>
        <w:ind w:left="351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293A">
        <w:rPr>
          <w:rFonts w:ascii="Times New Roman" w:hAnsi="Times New Roman" w:cs="Times New Roman"/>
          <w:sz w:val="28"/>
          <w:szCs w:val="28"/>
        </w:rPr>
        <w:t>By:</w:t>
      </w:r>
      <w:r w:rsidR="00D0742D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Pr="0060293A" w:rsidR="004603C7" w:rsidP="004603C7" w:rsidRDefault="00840BC1" w14:paraId="73259CBC" w14:textId="3143B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93A">
        <w:rPr>
          <w:rFonts w:ascii="Times New Roman" w:hAnsi="Times New Roman" w:cs="Times New Roman"/>
          <w:sz w:val="28"/>
          <w:szCs w:val="28"/>
        </w:rPr>
        <w:tab/>
      </w:r>
      <w:r w:rsidRPr="0060293A">
        <w:rPr>
          <w:rFonts w:ascii="Times New Roman" w:hAnsi="Times New Roman" w:cs="Times New Roman"/>
          <w:sz w:val="28"/>
          <w:szCs w:val="28"/>
        </w:rPr>
        <w:tab/>
      </w:r>
      <w:r w:rsidRPr="0060293A">
        <w:rPr>
          <w:rFonts w:ascii="Times New Roman" w:hAnsi="Times New Roman" w:cs="Times New Roman"/>
          <w:sz w:val="28"/>
          <w:szCs w:val="28"/>
        </w:rPr>
        <w:tab/>
      </w:r>
      <w:r w:rsidRPr="0060293A">
        <w:rPr>
          <w:rFonts w:ascii="Times New Roman" w:hAnsi="Times New Roman" w:cs="Times New Roman"/>
          <w:sz w:val="28"/>
          <w:szCs w:val="28"/>
        </w:rPr>
        <w:tab/>
      </w:r>
      <w:r w:rsidRPr="0060293A">
        <w:rPr>
          <w:rFonts w:ascii="Times New Roman" w:hAnsi="Times New Roman" w:cs="Times New Roman"/>
          <w:sz w:val="28"/>
          <w:szCs w:val="28"/>
        </w:rPr>
        <w:tab/>
      </w:r>
      <w:r w:rsidR="002A2FB7">
        <w:rPr>
          <w:rFonts w:ascii="Times New Roman" w:hAnsi="Times New Roman" w:cs="Times New Roman"/>
          <w:sz w:val="28"/>
          <w:szCs w:val="28"/>
        </w:rPr>
        <w:t>Mark McCall, Legal Service Innovations Manager</w:t>
      </w:r>
    </w:p>
    <w:p w:rsidR="004603C7" w:rsidP="004603C7" w:rsidRDefault="004603C7" w14:paraId="04FABBA8" w14:textId="77777777">
      <w:pPr>
        <w:spacing w:after="0" w:line="240" w:lineRule="auto"/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 and Licensing Division</w:t>
      </w:r>
    </w:p>
    <w:p w:rsidR="004603C7" w:rsidP="004603C7" w:rsidRDefault="004603C7" w14:paraId="21FDCA1D" w14:textId="77777777">
      <w:pPr>
        <w:spacing w:after="0" w:line="240" w:lineRule="auto"/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Arizona Supreme Court</w:t>
      </w:r>
    </w:p>
    <w:p w:rsidRPr="0060293A" w:rsidR="004603C7" w:rsidP="004603C7" w:rsidRDefault="004603C7" w14:paraId="203F8936" w14:textId="77777777">
      <w:pPr>
        <w:spacing w:after="0" w:line="240" w:lineRule="auto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60293A">
        <w:rPr>
          <w:rFonts w:ascii="Times New Roman" w:hAnsi="Times New Roman" w:cs="Times New Roman"/>
          <w:sz w:val="28"/>
          <w:szCs w:val="28"/>
        </w:rPr>
        <w:t>1501 W. Washington, Suite 104</w:t>
      </w:r>
    </w:p>
    <w:p w:rsidRPr="0060293A" w:rsidR="004603C7" w:rsidP="004603C7" w:rsidRDefault="004603C7" w14:paraId="407FABD1" w14:textId="77777777">
      <w:pPr>
        <w:spacing w:after="0" w:line="240" w:lineRule="auto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60293A">
        <w:rPr>
          <w:rFonts w:ascii="Times New Roman" w:hAnsi="Times New Roman" w:cs="Times New Roman"/>
          <w:sz w:val="28"/>
          <w:szCs w:val="28"/>
        </w:rPr>
        <w:t>Phoenix, AZ 85007</w:t>
      </w:r>
    </w:p>
    <w:p w:rsidRPr="0060293A" w:rsidR="004603C7" w:rsidP="004603C7" w:rsidRDefault="004603C7" w14:paraId="7CEF4A89" w14:textId="0164C8B2">
      <w:pPr>
        <w:spacing w:after="0" w:line="240" w:lineRule="auto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60293A">
        <w:rPr>
          <w:rFonts w:ascii="Times New Roman" w:hAnsi="Times New Roman" w:cs="Times New Roman"/>
          <w:sz w:val="28"/>
          <w:szCs w:val="28"/>
        </w:rPr>
        <w:t>(602) 452-3</w:t>
      </w:r>
      <w:r w:rsidR="002A2FB7">
        <w:rPr>
          <w:rFonts w:ascii="Times New Roman" w:hAnsi="Times New Roman" w:cs="Times New Roman"/>
          <w:sz w:val="28"/>
          <w:szCs w:val="28"/>
        </w:rPr>
        <w:t>2</w:t>
      </w:r>
      <w:r w:rsidRPr="0060293A">
        <w:rPr>
          <w:rFonts w:ascii="Times New Roman" w:hAnsi="Times New Roman" w:cs="Times New Roman"/>
          <w:sz w:val="28"/>
          <w:szCs w:val="28"/>
        </w:rPr>
        <w:t>78</w:t>
      </w:r>
    </w:p>
    <w:p w:rsidRPr="0060293A" w:rsidR="004603C7" w:rsidP="004603C7" w:rsidRDefault="004603C7" w14:paraId="030B7344" w14:textId="77777777">
      <w:pPr>
        <w:spacing w:after="0" w:line="240" w:lineRule="auto"/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LPProgram</w:t>
      </w:r>
      <w:r w:rsidRPr="0060293A">
        <w:rPr>
          <w:rFonts w:ascii="Times New Roman" w:hAnsi="Times New Roman" w:cs="Times New Roman"/>
          <w:sz w:val="28"/>
          <w:szCs w:val="28"/>
        </w:rPr>
        <w:t>@courts.az.gov</w:t>
      </w:r>
    </w:p>
    <w:p w:rsidRPr="0060293A" w:rsidR="00C2005B" w:rsidP="004603C7" w:rsidRDefault="00C2005B" w14:paraId="5F74BE35" w14:textId="6951B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Pr="0060293A" w:rsidR="00E06923" w:rsidP="00F55F3C" w:rsidRDefault="00C2005B" w14:paraId="570ECC38" w14:textId="367BC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93A">
        <w:rPr>
          <w:rFonts w:ascii="Times New Roman" w:hAnsi="Times New Roman" w:cs="Times New Roman"/>
          <w:sz w:val="28"/>
          <w:szCs w:val="28"/>
        </w:rPr>
        <w:br w:type="page"/>
      </w:r>
      <w:r w:rsidRPr="0060293A" w:rsidR="00E06923">
        <w:rPr>
          <w:rFonts w:ascii="Times New Roman" w:hAnsi="Times New Roman" w:cs="Times New Roman"/>
          <w:b/>
          <w:bCs/>
          <w:sz w:val="28"/>
          <w:szCs w:val="28"/>
        </w:rPr>
        <w:lastRenderedPageBreak/>
        <w:t>APPENDIX</w:t>
      </w:r>
    </w:p>
    <w:p w:rsidR="00E06923" w:rsidP="00E06923" w:rsidRDefault="00E06923" w14:paraId="32E82926" w14:textId="109EA640">
      <w:pPr>
        <w:spacing w:before="240" w:line="240" w:lineRule="auto"/>
        <w:rPr>
          <w:rFonts w:ascii="Times New Roman" w:hAnsi="Times New Roman" w:eastAsia="Calibri" w:cs="Times New Roman"/>
          <w:sz w:val="28"/>
          <w:szCs w:val="28"/>
        </w:rPr>
      </w:pPr>
      <w:r w:rsidRPr="0060293A">
        <w:rPr>
          <w:rFonts w:ascii="Times New Roman" w:hAnsi="Times New Roman" w:eastAsia="Calibri" w:cs="Times New Roman"/>
          <w:sz w:val="28"/>
          <w:szCs w:val="28"/>
        </w:rPr>
        <w:t xml:space="preserve">Additions are shown by </w:t>
      </w:r>
      <w:r w:rsidRPr="0060293A">
        <w:rPr>
          <w:rFonts w:ascii="Times New Roman" w:hAnsi="Times New Roman" w:eastAsia="Calibri" w:cs="Times New Roman"/>
          <w:sz w:val="28"/>
          <w:szCs w:val="28"/>
          <w:u w:val="single"/>
        </w:rPr>
        <w:t>underline;</w:t>
      </w:r>
      <w:r w:rsidRPr="0060293A">
        <w:rPr>
          <w:rFonts w:ascii="Times New Roman" w:hAnsi="Times New Roman" w:eastAsia="Calibri" w:cs="Times New Roman"/>
          <w:sz w:val="28"/>
          <w:szCs w:val="28"/>
        </w:rPr>
        <w:t xml:space="preserve"> deletions are shown by </w:t>
      </w:r>
      <w:r w:rsidRPr="0060293A">
        <w:rPr>
          <w:rFonts w:ascii="Times New Roman" w:hAnsi="Times New Roman" w:eastAsia="Calibri" w:cs="Times New Roman"/>
          <w:strike/>
          <w:sz w:val="28"/>
          <w:szCs w:val="28"/>
        </w:rPr>
        <w:t>strikethrough</w:t>
      </w:r>
      <w:r w:rsidRPr="0060293A">
        <w:rPr>
          <w:rFonts w:ascii="Times New Roman" w:hAnsi="Times New Roman" w:eastAsia="Calibri" w:cs="Times New Roman"/>
          <w:sz w:val="28"/>
          <w:szCs w:val="28"/>
        </w:rPr>
        <w:t>.</w:t>
      </w:r>
    </w:p>
    <w:p w:rsidRPr="00776FE2" w:rsidR="004603C7" w:rsidP="00E06923" w:rsidRDefault="004603C7" w14:paraId="43C26C66" w14:textId="2575991A">
      <w:pPr>
        <w:spacing w:before="240" w:line="240" w:lineRule="auto"/>
        <w:rPr>
          <w:rStyle w:val="Strong"/>
          <w:rFonts w:ascii="Georgia" w:hAnsi="Georgia"/>
          <w:color w:val="212121"/>
          <w:sz w:val="28"/>
          <w:szCs w:val="28"/>
          <w:shd w:val="clear" w:color="auto" w:fill="FFFFFF"/>
        </w:rPr>
      </w:pPr>
      <w:r w:rsidRPr="00776FE2">
        <w:rPr>
          <w:rStyle w:val="Strong"/>
          <w:rFonts w:ascii="Georgia" w:hAnsi="Georgia"/>
          <w:color w:val="212121"/>
          <w:sz w:val="28"/>
          <w:szCs w:val="28"/>
          <w:shd w:val="clear" w:color="auto" w:fill="FFFFFF"/>
        </w:rPr>
        <w:t>Rule 31.3. Exceptions to Rule 31.2</w:t>
      </w:r>
    </w:p>
    <w:p w:rsidRPr="00776FE2" w:rsidR="004603C7" w:rsidP="00E06923" w:rsidRDefault="004603C7" w14:paraId="6FDD2B16" w14:textId="4226162F">
      <w:pPr>
        <w:spacing w:before="240" w:line="240" w:lineRule="auto"/>
        <w:rPr>
          <w:rStyle w:val="Strong"/>
          <w:rFonts w:ascii="Georgia" w:hAnsi="Georgia"/>
          <w:color w:val="212121"/>
          <w:sz w:val="28"/>
          <w:szCs w:val="28"/>
          <w:shd w:val="clear" w:color="auto" w:fill="FFFFFF"/>
        </w:rPr>
      </w:pPr>
      <w:r w:rsidRPr="00776FE2">
        <w:rPr>
          <w:rStyle w:val="Strong"/>
          <w:rFonts w:ascii="Georgia" w:hAnsi="Georgia"/>
          <w:color w:val="212121"/>
          <w:sz w:val="28"/>
          <w:szCs w:val="28"/>
          <w:shd w:val="clear" w:color="auto" w:fill="FFFFFF"/>
        </w:rPr>
        <w:t>(a) through (d) [No Changes]</w:t>
      </w:r>
    </w:p>
    <w:p w:rsidRPr="004603C7" w:rsidR="004603C7" w:rsidP="004603C7" w:rsidRDefault="004603C7" w14:paraId="02A74DE4" w14:textId="77777777">
      <w:pPr>
        <w:spacing w:before="240" w:line="240" w:lineRule="auto"/>
        <w:rPr>
          <w:rFonts w:ascii="Times New Roman" w:hAnsi="Times New Roman" w:eastAsia="Calibri" w:cs="Times New Roman"/>
          <w:sz w:val="28"/>
          <w:szCs w:val="28"/>
        </w:rPr>
      </w:pPr>
      <w:r w:rsidRPr="004603C7">
        <w:rPr>
          <w:rFonts w:ascii="Times New Roman" w:hAnsi="Times New Roman" w:eastAsia="Calibri" w:cs="Times New Roman"/>
          <w:b/>
          <w:bCs/>
          <w:sz w:val="28"/>
          <w:szCs w:val="28"/>
        </w:rPr>
        <w:t>(e) Other.</w:t>
      </w:r>
    </w:p>
    <w:p w:rsidRPr="004603C7" w:rsidR="00196F84" w:rsidP="00196F84" w:rsidRDefault="00196F84" w14:paraId="6763D9A0" w14:textId="37E98F4A">
      <w:pPr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(e)</w:t>
      </w:r>
      <w:r w:rsidRPr="004603C7" w:rsidR="004603C7">
        <w:rPr>
          <w:rFonts w:ascii="Times New Roman" w:hAnsi="Times New Roman" w:eastAsia="Calibri" w:cs="Times New Roman"/>
          <w:sz w:val="28"/>
          <w:szCs w:val="28"/>
        </w:rPr>
        <w:t>(1)</w:t>
      </w:r>
      <w:r>
        <w:rPr>
          <w:rFonts w:ascii="Times New Roman" w:hAnsi="Times New Roman" w:eastAsia="Calibri" w:cs="Times New Roman"/>
          <w:sz w:val="28"/>
          <w:szCs w:val="28"/>
        </w:rPr>
        <w:t xml:space="preserve"> [No Changes].</w:t>
      </w:r>
    </w:p>
    <w:p w:rsidRPr="004603C7" w:rsidR="004603C7" w:rsidP="004603C7" w:rsidRDefault="004603C7" w14:paraId="2125681F" w14:textId="393D1B11">
      <w:pPr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 w:rsidRPr="004603C7">
        <w:rPr>
          <w:rFonts w:ascii="Times New Roman" w:hAnsi="Times New Roman" w:eastAsia="Calibri" w:cs="Times New Roman"/>
          <w:sz w:val="28"/>
          <w:szCs w:val="28"/>
        </w:rPr>
        <w:t>(2) </w:t>
      </w:r>
      <w:r w:rsidRPr="004603C7">
        <w:rPr>
          <w:rFonts w:ascii="Times New Roman" w:hAnsi="Times New Roman" w:eastAsia="Calibri" w:cs="Times New Roman"/>
          <w:i/>
          <w:iCs/>
          <w:strike/>
          <w:sz w:val="28"/>
          <w:szCs w:val="28"/>
        </w:rPr>
        <w:t>Department of Fire, Building and Life Safety</w:t>
      </w:r>
      <w:r w:rsidR="00196F84"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 </w:t>
      </w:r>
      <w:r w:rsidRPr="00196F84" w:rsidR="00196F84">
        <w:rPr>
          <w:rFonts w:ascii="Times New Roman" w:hAnsi="Times New Roman" w:eastAsia="Calibri" w:cs="Times New Roman"/>
          <w:i/>
          <w:iCs/>
          <w:sz w:val="28"/>
          <w:szCs w:val="28"/>
          <w:u w:val="single"/>
        </w:rPr>
        <w:t>Arizona Department of Housing and Arizona Department of Real Estate</w:t>
      </w:r>
      <w:r w:rsidRPr="004603C7">
        <w:rPr>
          <w:rFonts w:ascii="Times New Roman" w:hAnsi="Times New Roman" w:eastAsia="Calibri" w:cs="Times New Roman"/>
          <w:i/>
          <w:iCs/>
          <w:sz w:val="28"/>
          <w:szCs w:val="28"/>
        </w:rPr>
        <w:t>.</w:t>
      </w:r>
      <w:r w:rsidRPr="004603C7">
        <w:rPr>
          <w:rFonts w:ascii="Times New Roman" w:hAnsi="Times New Roman" w:eastAsia="Calibri" w:cs="Times New Roman"/>
          <w:sz w:val="28"/>
          <w:szCs w:val="28"/>
        </w:rPr>
        <w:t xml:space="preserve"> In any landlord/tenant dispute before the </w:t>
      </w:r>
      <w:r w:rsidRPr="004603C7">
        <w:rPr>
          <w:rFonts w:ascii="Times New Roman" w:hAnsi="Times New Roman" w:eastAsia="Calibri" w:cs="Times New Roman"/>
          <w:strike/>
          <w:sz w:val="28"/>
          <w:szCs w:val="28"/>
        </w:rPr>
        <w:t>Arizona Department of Fire, Building and Life Safety</w:t>
      </w:r>
      <w:r w:rsidR="00196F84">
        <w:rPr>
          <w:rFonts w:ascii="Times New Roman" w:hAnsi="Times New Roman" w:eastAsia="Calibri" w:cs="Times New Roman"/>
          <w:sz w:val="28"/>
          <w:szCs w:val="28"/>
        </w:rPr>
        <w:t xml:space="preserve"> </w:t>
      </w:r>
      <w:r w:rsidRPr="00196F84" w:rsidR="00196F84">
        <w:rPr>
          <w:rFonts w:ascii="Times New Roman" w:hAnsi="Times New Roman" w:eastAsia="Calibri" w:cs="Times New Roman"/>
          <w:sz w:val="28"/>
          <w:szCs w:val="28"/>
          <w:u w:val="single"/>
        </w:rPr>
        <w:t xml:space="preserve">Arizona Department of Housing or </w:t>
      </w:r>
      <w:r w:rsidRPr="00BA024A" w:rsidR="00BA024A">
        <w:rPr>
          <w:rFonts w:ascii="Times New Roman" w:hAnsi="Times New Roman" w:eastAsia="Calibri" w:cs="Times New Roman"/>
          <w:sz w:val="28"/>
          <w:szCs w:val="28"/>
          <w:u w:val="double"/>
        </w:rPr>
        <w:t>any Homeowners Association Dispute Petition filed with</w:t>
      </w:r>
      <w:r w:rsidR="00BA024A">
        <w:rPr>
          <w:rFonts w:ascii="Times New Roman" w:hAnsi="Times New Roman" w:eastAsia="Calibri" w:cs="Times New Roman"/>
          <w:sz w:val="28"/>
          <w:szCs w:val="28"/>
          <w:u w:val="single"/>
        </w:rPr>
        <w:t xml:space="preserve"> </w:t>
      </w:r>
      <w:r w:rsidRPr="00196F84" w:rsidR="00196F84">
        <w:rPr>
          <w:rFonts w:ascii="Times New Roman" w:hAnsi="Times New Roman" w:eastAsia="Calibri" w:cs="Times New Roman"/>
          <w:sz w:val="28"/>
          <w:szCs w:val="28"/>
          <w:u w:val="single"/>
        </w:rPr>
        <w:t>the Arizona Department of Real Estate</w:t>
      </w:r>
      <w:r w:rsidRPr="004603C7">
        <w:rPr>
          <w:rFonts w:ascii="Times New Roman" w:hAnsi="Times New Roman" w:eastAsia="Calibri" w:cs="Times New Roman"/>
          <w:sz w:val="28"/>
          <w:szCs w:val="28"/>
        </w:rPr>
        <w:t>, a person may represent a party if:</w:t>
      </w:r>
    </w:p>
    <w:p w:rsidRPr="004603C7" w:rsidR="004603C7" w:rsidP="004603C7" w:rsidRDefault="004603C7" w14:paraId="33184275" w14:textId="77777777">
      <w:pPr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 w:rsidRPr="004603C7">
        <w:rPr>
          <w:rFonts w:ascii="Times New Roman" w:hAnsi="Times New Roman" w:eastAsia="Calibri" w:cs="Times New Roman"/>
          <w:sz w:val="28"/>
          <w:szCs w:val="28"/>
        </w:rPr>
        <w:t>(A) the party has specifically authorized the person to represent the party in the proceeding; and</w:t>
      </w:r>
    </w:p>
    <w:p w:rsidRPr="004603C7" w:rsidR="004603C7" w:rsidP="004603C7" w:rsidRDefault="004603C7" w14:paraId="44BA4A23" w14:textId="77777777">
      <w:pPr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 w:rsidRPr="004603C7">
        <w:rPr>
          <w:rFonts w:ascii="Times New Roman" w:hAnsi="Times New Roman" w:eastAsia="Calibri" w:cs="Times New Roman"/>
          <w:sz w:val="28"/>
          <w:szCs w:val="28"/>
        </w:rPr>
        <w:t xml:space="preserve">(B) the person </w:t>
      </w:r>
      <w:proofErr w:type="gramStart"/>
      <w:r w:rsidRPr="004603C7">
        <w:rPr>
          <w:rFonts w:ascii="Times New Roman" w:hAnsi="Times New Roman" w:eastAsia="Calibri" w:cs="Times New Roman"/>
          <w:strike/>
          <w:sz w:val="28"/>
          <w:szCs w:val="28"/>
        </w:rPr>
        <w:t xml:space="preserve">is not </w:t>
      </w:r>
      <w:r w:rsidRPr="004603C7">
        <w:rPr>
          <w:rFonts w:ascii="Times New Roman" w:hAnsi="Times New Roman" w:eastAsia="Calibri" w:cs="Times New Roman"/>
          <w:sz w:val="28"/>
          <w:szCs w:val="28"/>
        </w:rPr>
        <w:t>is</w:t>
      </w:r>
      <w:proofErr w:type="gramEnd"/>
      <w:r w:rsidRPr="004603C7">
        <w:rPr>
          <w:rFonts w:ascii="Times New Roman" w:hAnsi="Times New Roman" w:eastAsia="Calibri" w:cs="Times New Roman"/>
          <w:sz w:val="28"/>
          <w:szCs w:val="28"/>
        </w:rPr>
        <w:t xml:space="preserve"> not charging a fee for </w:t>
      </w:r>
      <w:r w:rsidRPr="004603C7">
        <w:rPr>
          <w:rFonts w:ascii="Times New Roman" w:hAnsi="Times New Roman" w:eastAsia="Calibri" w:cs="Times New Roman"/>
          <w:strike/>
          <w:sz w:val="28"/>
          <w:szCs w:val="28"/>
        </w:rPr>
        <w:t xml:space="preserve">the </w:t>
      </w:r>
      <w:r w:rsidRPr="004603C7">
        <w:rPr>
          <w:rFonts w:ascii="Times New Roman" w:hAnsi="Times New Roman" w:eastAsia="Calibri" w:cs="Times New Roman"/>
          <w:sz w:val="28"/>
          <w:szCs w:val="28"/>
        </w:rPr>
        <w:t>representing the party (other than receiving reimbursement for costs).</w:t>
      </w:r>
    </w:p>
    <w:p w:rsidRPr="003940A7" w:rsidR="004603C7" w:rsidP="00E06923" w:rsidRDefault="00196F84" w14:paraId="5C336A84" w14:textId="1448AD07">
      <w:pPr>
        <w:spacing w:before="24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 w:rsidRPr="003940A7">
        <w:rPr>
          <w:rFonts w:ascii="Times New Roman" w:hAnsi="Times New Roman" w:eastAsia="Calibri" w:cs="Times New Roman"/>
          <w:b/>
          <w:bCs/>
          <w:sz w:val="28"/>
          <w:szCs w:val="28"/>
        </w:rPr>
        <w:t>(e)(3) through End [No Changes].</w:t>
      </w:r>
    </w:p>
    <w:sectPr w:rsidRPr="003940A7" w:rsidR="004603C7" w:rsidSect="00F55F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6445" w:rsidP="00B8224B" w:rsidRDefault="00C46445" w14:paraId="3C449F4D" w14:textId="77777777">
      <w:pPr>
        <w:spacing w:after="0" w:line="240" w:lineRule="auto"/>
      </w:pPr>
      <w:r>
        <w:separator/>
      </w:r>
    </w:p>
  </w:endnote>
  <w:endnote w:type="continuationSeparator" w:id="0">
    <w:p w:rsidR="00C46445" w:rsidP="00B8224B" w:rsidRDefault="00C46445" w14:paraId="2C6E3D36" w14:textId="77777777">
      <w:pPr>
        <w:spacing w:after="0" w:line="240" w:lineRule="auto"/>
      </w:pPr>
      <w:r>
        <w:continuationSeparator/>
      </w:r>
    </w:p>
  </w:endnote>
  <w:endnote w:type="continuationNotice" w:id="1">
    <w:p w:rsidR="00130875" w:rsidRDefault="00130875" w14:paraId="30289A2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005B" w:rsidP="00C2005B" w:rsidRDefault="00C2005B" w14:paraId="444D9089" w14:textId="2D2ECAF2">
    <w:pPr>
      <w:pStyle w:val="Foot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224B" w:rsidP="00B8224B" w:rsidRDefault="00B8224B" w14:paraId="7A832946" w14:textId="6799576D">
    <w:pPr>
      <w:pStyle w:val="Footer"/>
      <w:jc w:val="center"/>
    </w:pPr>
    <w:r>
      <w:t>-</w:t>
    </w:r>
    <w:r w:rsidR="00636154">
      <w:fldChar w:fldCharType="begin"/>
    </w:r>
    <w:r w:rsidR="00636154">
      <w:instrText xml:space="preserve"> PAGE   \* MERGEFORMAT </w:instrText>
    </w:r>
    <w:r w:rsidR="00636154">
      <w:fldChar w:fldCharType="separate"/>
    </w:r>
    <w:r w:rsidR="00636154">
      <w:rPr>
        <w:noProof/>
      </w:rPr>
      <w:t>1</w:t>
    </w:r>
    <w:r w:rsidR="00636154">
      <w:rPr>
        <w:noProof/>
      </w:rPr>
      <w:fldChar w:fldCharType="end"/>
    </w:r>
    <w: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005B" w:rsidP="00C2005B" w:rsidRDefault="00C2005B" w14:paraId="728EEFFF" w14:textId="7F417981">
    <w:pPr>
      <w:pStyle w:val="Foot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6445" w:rsidP="00B8224B" w:rsidRDefault="00C46445" w14:paraId="6D6573C5" w14:textId="77777777">
      <w:pPr>
        <w:spacing w:after="0" w:line="240" w:lineRule="auto"/>
      </w:pPr>
      <w:r>
        <w:separator/>
      </w:r>
    </w:p>
  </w:footnote>
  <w:footnote w:type="continuationSeparator" w:id="0">
    <w:p w:rsidR="00C46445" w:rsidP="00B8224B" w:rsidRDefault="00C46445" w14:paraId="5C4008E8" w14:textId="77777777">
      <w:pPr>
        <w:spacing w:after="0" w:line="240" w:lineRule="auto"/>
      </w:pPr>
      <w:r>
        <w:continuationSeparator/>
      </w:r>
    </w:p>
  </w:footnote>
  <w:footnote w:type="continuationNotice" w:id="1">
    <w:p w:rsidR="00130875" w:rsidRDefault="00130875" w14:paraId="245BC54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252" w:rsidRDefault="00EC4252" w14:paraId="19F093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252" w:rsidRDefault="00EC4252" w14:paraId="6C820211" w14:textId="2A2ADB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252" w:rsidRDefault="00EC4252" w14:paraId="657C3E0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960"/>
    <w:multiLevelType w:val="hybridMultilevel"/>
    <w:tmpl w:val="9FD06848"/>
    <w:lvl w:ilvl="0" w:tplc="1728DA5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7954"/>
    <w:multiLevelType w:val="hybridMultilevel"/>
    <w:tmpl w:val="7632CB4E"/>
    <w:lvl w:ilvl="0" w:tplc="438E11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274D1"/>
    <w:multiLevelType w:val="hybridMultilevel"/>
    <w:tmpl w:val="C3505CA8"/>
    <w:lvl w:ilvl="0" w:tplc="FB1CFB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9280759">
    <w:abstractNumId w:val="0"/>
  </w:num>
  <w:num w:numId="2" w16cid:durableId="2051494699">
    <w:abstractNumId w:val="2"/>
  </w:num>
  <w:num w:numId="3" w16cid:durableId="55335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xsDA1MjE0NjE1MjNX0lEKTi0uzszPAykwqQUAly0C1SwAAAA="/>
  </w:docVars>
  <w:rsids>
    <w:rsidRoot w:val="00C42A17"/>
    <w:rsid w:val="00036F9E"/>
    <w:rsid w:val="00041905"/>
    <w:rsid w:val="00074408"/>
    <w:rsid w:val="000D764B"/>
    <w:rsid w:val="000E2C82"/>
    <w:rsid w:val="000E5F0A"/>
    <w:rsid w:val="00105650"/>
    <w:rsid w:val="00130875"/>
    <w:rsid w:val="0014409E"/>
    <w:rsid w:val="001513B6"/>
    <w:rsid w:val="001713EB"/>
    <w:rsid w:val="00174A79"/>
    <w:rsid w:val="00174B3E"/>
    <w:rsid w:val="00196F84"/>
    <w:rsid w:val="001A1935"/>
    <w:rsid w:val="001B1F02"/>
    <w:rsid w:val="001B3E01"/>
    <w:rsid w:val="001C6302"/>
    <w:rsid w:val="001D3A5C"/>
    <w:rsid w:val="00213E77"/>
    <w:rsid w:val="002170AB"/>
    <w:rsid w:val="00230F27"/>
    <w:rsid w:val="00235329"/>
    <w:rsid w:val="002751E7"/>
    <w:rsid w:val="00280543"/>
    <w:rsid w:val="00291DA4"/>
    <w:rsid w:val="002A2FB7"/>
    <w:rsid w:val="002A3FFE"/>
    <w:rsid w:val="002B701D"/>
    <w:rsid w:val="00315444"/>
    <w:rsid w:val="00361520"/>
    <w:rsid w:val="00363960"/>
    <w:rsid w:val="003940A7"/>
    <w:rsid w:val="003A163C"/>
    <w:rsid w:val="003A2DC5"/>
    <w:rsid w:val="003B5563"/>
    <w:rsid w:val="003D0CD5"/>
    <w:rsid w:val="003F3EE3"/>
    <w:rsid w:val="00402D11"/>
    <w:rsid w:val="00434489"/>
    <w:rsid w:val="004603C7"/>
    <w:rsid w:val="004662EA"/>
    <w:rsid w:val="004668EA"/>
    <w:rsid w:val="00472250"/>
    <w:rsid w:val="00493DD3"/>
    <w:rsid w:val="004A6C39"/>
    <w:rsid w:val="004F13B7"/>
    <w:rsid w:val="0050628D"/>
    <w:rsid w:val="0051721E"/>
    <w:rsid w:val="00532186"/>
    <w:rsid w:val="00543F71"/>
    <w:rsid w:val="00551523"/>
    <w:rsid w:val="005D2495"/>
    <w:rsid w:val="005D5F54"/>
    <w:rsid w:val="005F6880"/>
    <w:rsid w:val="0060293A"/>
    <w:rsid w:val="006116F9"/>
    <w:rsid w:val="00625A33"/>
    <w:rsid w:val="00636154"/>
    <w:rsid w:val="00682C30"/>
    <w:rsid w:val="006B4742"/>
    <w:rsid w:val="006F6918"/>
    <w:rsid w:val="006F786B"/>
    <w:rsid w:val="00735B22"/>
    <w:rsid w:val="007424FD"/>
    <w:rsid w:val="0076310E"/>
    <w:rsid w:val="00776FE2"/>
    <w:rsid w:val="00790DDE"/>
    <w:rsid w:val="00800AC4"/>
    <w:rsid w:val="00823CFC"/>
    <w:rsid w:val="00840BC1"/>
    <w:rsid w:val="00875809"/>
    <w:rsid w:val="008B44B7"/>
    <w:rsid w:val="008E6DA0"/>
    <w:rsid w:val="00916144"/>
    <w:rsid w:val="00927CA3"/>
    <w:rsid w:val="00967E62"/>
    <w:rsid w:val="00990B9B"/>
    <w:rsid w:val="00997B1F"/>
    <w:rsid w:val="00A04114"/>
    <w:rsid w:val="00A24348"/>
    <w:rsid w:val="00A25DD7"/>
    <w:rsid w:val="00A515C8"/>
    <w:rsid w:val="00A718E5"/>
    <w:rsid w:val="00AB3116"/>
    <w:rsid w:val="00AC0D83"/>
    <w:rsid w:val="00AC6C85"/>
    <w:rsid w:val="00AC6FF3"/>
    <w:rsid w:val="00AE68FB"/>
    <w:rsid w:val="00AF20EA"/>
    <w:rsid w:val="00B0207C"/>
    <w:rsid w:val="00B06007"/>
    <w:rsid w:val="00B3061E"/>
    <w:rsid w:val="00B31A21"/>
    <w:rsid w:val="00B63503"/>
    <w:rsid w:val="00B7283A"/>
    <w:rsid w:val="00B8224B"/>
    <w:rsid w:val="00BA024A"/>
    <w:rsid w:val="00BB2D64"/>
    <w:rsid w:val="00BF46B9"/>
    <w:rsid w:val="00C2005B"/>
    <w:rsid w:val="00C314F0"/>
    <w:rsid w:val="00C42A17"/>
    <w:rsid w:val="00C46445"/>
    <w:rsid w:val="00C65AD1"/>
    <w:rsid w:val="00C65FC6"/>
    <w:rsid w:val="00C7139D"/>
    <w:rsid w:val="00C931E7"/>
    <w:rsid w:val="00C942B1"/>
    <w:rsid w:val="00CA070E"/>
    <w:rsid w:val="00CA4906"/>
    <w:rsid w:val="00CB5569"/>
    <w:rsid w:val="00CD24BD"/>
    <w:rsid w:val="00CE1E91"/>
    <w:rsid w:val="00CF643A"/>
    <w:rsid w:val="00D0287A"/>
    <w:rsid w:val="00D0742D"/>
    <w:rsid w:val="00D472AC"/>
    <w:rsid w:val="00D903A0"/>
    <w:rsid w:val="00DA340D"/>
    <w:rsid w:val="00E01B64"/>
    <w:rsid w:val="00E04DDF"/>
    <w:rsid w:val="00E06923"/>
    <w:rsid w:val="00E51D9F"/>
    <w:rsid w:val="00E557E0"/>
    <w:rsid w:val="00E94547"/>
    <w:rsid w:val="00EA40E5"/>
    <w:rsid w:val="00EB2C54"/>
    <w:rsid w:val="00EB7785"/>
    <w:rsid w:val="00EC4252"/>
    <w:rsid w:val="00ED2B17"/>
    <w:rsid w:val="00EE16AE"/>
    <w:rsid w:val="00EE26B4"/>
    <w:rsid w:val="00F01BF5"/>
    <w:rsid w:val="00F12376"/>
    <w:rsid w:val="00F1788D"/>
    <w:rsid w:val="00F55F3C"/>
    <w:rsid w:val="00F81AE8"/>
    <w:rsid w:val="00FC4875"/>
    <w:rsid w:val="00FC6A35"/>
    <w:rsid w:val="16DCAF26"/>
    <w:rsid w:val="3F5EACFC"/>
    <w:rsid w:val="40FBC409"/>
    <w:rsid w:val="445DDF4D"/>
    <w:rsid w:val="6CEBF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1F31D"/>
  <w15:chartTrackingRefBased/>
  <w15:docId w15:val="{8C8622EA-0156-43F9-AF05-9CB909B0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4DD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D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4D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04D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224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224B"/>
  </w:style>
  <w:style w:type="paragraph" w:styleId="Footer">
    <w:name w:val="footer"/>
    <w:basedOn w:val="Normal"/>
    <w:link w:val="FooterChar"/>
    <w:uiPriority w:val="99"/>
    <w:unhideWhenUsed/>
    <w:rsid w:val="00B8224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224B"/>
  </w:style>
  <w:style w:type="character" w:styleId="CommentReference">
    <w:name w:val="annotation reference"/>
    <w:basedOn w:val="DefaultParagraphFont"/>
    <w:uiPriority w:val="99"/>
    <w:semiHidden/>
    <w:unhideWhenUsed/>
    <w:rsid w:val="00E06923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82C3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DC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A2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DC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A2DC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603C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0A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940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0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74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9877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8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275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643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1602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686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36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2644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3587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05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245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652338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8766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12477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2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664994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16948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731362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078867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154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554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328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4783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482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930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201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69172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621891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337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85359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53094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869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542088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065025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9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5666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5913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1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357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832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0448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4E253BD646E42B7BF957CEC81C8F4" ma:contentTypeVersion="7" ma:contentTypeDescription="Create a new document." ma:contentTypeScope="" ma:versionID="ef618d29529b1aea022a467e521b7ad7">
  <xsd:schema xmlns:xsd="http://www.w3.org/2001/XMLSchema" xmlns:xs="http://www.w3.org/2001/XMLSchema" xmlns:p="http://schemas.microsoft.com/office/2006/metadata/properties" xmlns:ns2="5c97b29a-b9d2-47a5-aff4-cf44f8b15afa" targetNamespace="http://schemas.microsoft.com/office/2006/metadata/properties" ma:root="true" ma:fieldsID="0ca342e0edbffe5914ce27f879b74931" ns2:_="">
    <xsd:import namespace="5c97b29a-b9d2-47a5-aff4-cf44f8b15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b29a-b9d2-47a5-aff4-cf44f8b15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9D434-F603-4BD6-B6F2-2D4C9171EC95}">
  <ds:schemaRefs>
    <ds:schemaRef ds:uri="http://purl.org/dc/elements/1.1/"/>
    <ds:schemaRef ds:uri="d017dfa5-038e-4918-abe4-ba559629eca7"/>
    <ds:schemaRef ds:uri="http://www.w3.org/XML/1998/namespace"/>
    <ds:schemaRef ds:uri="http://schemas.microsoft.com/office/infopath/2007/PartnerControls"/>
    <ds:schemaRef ds:uri="http://purl.org/dc/dcmitype/"/>
    <ds:schemaRef ds:uri="93b1636a-2fb9-4568-9c47-85ef21500611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e58766e-a9a6-44cc-accb-798c26d5f1fd"/>
  </ds:schemaRefs>
</ds:datastoreItem>
</file>

<file path=customXml/itemProps2.xml><?xml version="1.0" encoding="utf-8"?>
<ds:datastoreItem xmlns:ds="http://schemas.openxmlformats.org/officeDocument/2006/customXml" ds:itemID="{A3034289-98A6-418F-85AD-4EE82D669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888C0-ABC2-4402-AC70-5D809719EFD3}"/>
</file>

<file path=customXml/itemProps4.xml><?xml version="1.0" encoding="utf-8"?>
<ds:datastoreItem xmlns:ds="http://schemas.openxmlformats.org/officeDocument/2006/customXml" ds:itemID="{CE069F16-63F2-4562-A293-2013D55180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Halk, Shanneyvie</dc:creator>
  <keywords/>
  <dc:description/>
  <lastModifiedBy>McCall, Mark</lastModifiedBy>
  <revision>12</revision>
  <dcterms:created xsi:type="dcterms:W3CDTF">2025-04-16T21:22:00.0000000Z</dcterms:created>
  <dcterms:modified xsi:type="dcterms:W3CDTF">2025-05-02T14:52:20.7691968Z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0379e2cc-bac2-4c83-9548-6abe33e309ab</vt:lpwstr>
  </property>
  <property fmtid="{D5CDD505-2E9C-101B-9397-08002B2CF9AE}" pid="3" name="ContentTypeId">
    <vt:lpwstr>0x0101008F24E253BD646E42B7BF957CEC81C8F4</vt:lpwstr>
  </property>
  <property fmtid="{D5CDD505-2E9C-101B-9397-08002B2CF9AE}" pid="4" name="MediaServiceImageTags">
    <vt:lpwstr/>
  </property>
  <property fmtid="{D5CDD505-2E9C-101B-9397-08002B2CF9AE}" pid="5" name="Order">
    <vt:r8>74997100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