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C0EF" w14:textId="59725BA8" w:rsidR="35CC9B9F" w:rsidRDefault="35CC9B9F" w:rsidP="35CC9B9F">
      <w:pPr>
        <w:jc w:val="center"/>
        <w:rPr>
          <w:rFonts w:ascii="Garamond" w:eastAsia="Garamond" w:hAnsi="Garamond" w:cs="Garamond"/>
          <w:b/>
          <w:bCs/>
          <w:caps/>
          <w:sz w:val="28"/>
          <w:szCs w:val="28"/>
        </w:rPr>
      </w:pPr>
    </w:p>
    <w:p w14:paraId="328884C0" w14:textId="32A660D2"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Da</w:t>
      </w:r>
      <w:r w:rsidR="00EC218D">
        <w:rPr>
          <w:rFonts w:ascii="Garamond" w:eastAsia="Garamond" w:hAnsi="Garamond" w:cs="Garamond"/>
          <w:color w:val="000000" w:themeColor="text1"/>
          <w:sz w:val="28"/>
          <w:szCs w:val="28"/>
        </w:rPr>
        <w:t>niel B.</w:t>
      </w:r>
      <w:r w:rsidRPr="35CC9B9F">
        <w:rPr>
          <w:rFonts w:ascii="Garamond" w:eastAsia="Garamond" w:hAnsi="Garamond" w:cs="Garamond"/>
          <w:color w:val="000000" w:themeColor="text1"/>
          <w:sz w:val="28"/>
          <w:szCs w:val="28"/>
        </w:rPr>
        <w:t xml:space="preserve"> Seiden</w:t>
      </w:r>
    </w:p>
    <w:p w14:paraId="37FC9E19" w14:textId="3FEC73E8"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President &amp; CEO</w:t>
      </w:r>
    </w:p>
    <w:p w14:paraId="5A619ECB" w14:textId="254B04CA"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Arizona Chamber of Commerce and Industry</w:t>
      </w:r>
    </w:p>
    <w:p w14:paraId="3782EE90" w14:textId="77813DFD"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on behalf of business community stakeholders </w:t>
      </w:r>
    </w:p>
    <w:p w14:paraId="0AEFE176" w14:textId="37F1318E"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100 N. 7th Avenue, Suite 120</w:t>
      </w:r>
      <w:r>
        <w:br/>
      </w:r>
      <w:r w:rsidRPr="35CC9B9F">
        <w:rPr>
          <w:rFonts w:ascii="Garamond" w:eastAsia="Garamond" w:hAnsi="Garamond" w:cs="Garamond"/>
          <w:color w:val="000000" w:themeColor="text1"/>
          <w:sz w:val="28"/>
          <w:szCs w:val="28"/>
        </w:rPr>
        <w:t>Phoenix, AZ 85007</w:t>
      </w:r>
    </w:p>
    <w:p w14:paraId="3AB4E03A" w14:textId="5DA6C3AA"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Phone: 602-248-4430</w:t>
      </w:r>
      <w:r>
        <w:tab/>
      </w:r>
    </w:p>
    <w:p w14:paraId="3125CE26" w14:textId="656216D8" w:rsidR="35CC9B9F" w:rsidRDefault="35CC9B9F" w:rsidP="35CC9B9F">
      <w:pPr>
        <w:spacing w:after="0"/>
        <w:rPr>
          <w:rFonts w:ascii="Garamond" w:eastAsia="Garamond" w:hAnsi="Garamond" w:cs="Garamond"/>
          <w:color w:val="000000" w:themeColor="text1"/>
          <w:sz w:val="28"/>
          <w:szCs w:val="28"/>
        </w:rPr>
      </w:pPr>
      <w:hyperlink r:id="rId7">
        <w:r w:rsidRPr="35CC9B9F">
          <w:rPr>
            <w:rStyle w:val="Hyperlink"/>
            <w:rFonts w:ascii="Garamond" w:eastAsia="Garamond" w:hAnsi="Garamond" w:cs="Garamond"/>
            <w:sz w:val="28"/>
            <w:szCs w:val="28"/>
          </w:rPr>
          <w:t>dseiden@azchamber.com</w:t>
        </w:r>
      </w:hyperlink>
      <w:r w:rsidRPr="35CC9B9F">
        <w:rPr>
          <w:rFonts w:ascii="Garamond" w:eastAsia="Garamond" w:hAnsi="Garamond" w:cs="Garamond"/>
          <w:color w:val="000000" w:themeColor="text1"/>
          <w:sz w:val="28"/>
          <w:szCs w:val="28"/>
        </w:rPr>
        <w:t xml:space="preserve"> </w:t>
      </w:r>
    </w:p>
    <w:p w14:paraId="759CB452" w14:textId="56A77058"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State Bar ID 026728</w:t>
      </w:r>
    </w:p>
    <w:p w14:paraId="093F513C" w14:textId="6FC73114"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 </w:t>
      </w:r>
    </w:p>
    <w:p w14:paraId="1634923B" w14:textId="0C393DBD" w:rsidR="35CC9B9F" w:rsidRDefault="35CC9B9F" w:rsidP="35CC9B9F">
      <w:pPr>
        <w:spacing w:after="0"/>
        <w:jc w:val="center"/>
        <w:rPr>
          <w:rFonts w:ascii="Garamond" w:eastAsia="Garamond" w:hAnsi="Garamond" w:cs="Garamond"/>
          <w:b/>
          <w:bCs/>
          <w:color w:val="000000" w:themeColor="text1"/>
          <w:sz w:val="28"/>
          <w:szCs w:val="28"/>
        </w:rPr>
      </w:pPr>
      <w:r w:rsidRPr="35CC9B9F">
        <w:rPr>
          <w:rFonts w:ascii="Garamond" w:eastAsia="Garamond" w:hAnsi="Garamond" w:cs="Garamond"/>
          <w:b/>
          <w:bCs/>
          <w:color w:val="000000" w:themeColor="text1"/>
          <w:sz w:val="28"/>
          <w:szCs w:val="28"/>
        </w:rPr>
        <w:t>IN THE SUPREME COURT</w:t>
      </w:r>
    </w:p>
    <w:p w14:paraId="517B1415" w14:textId="062051F6" w:rsidR="35CC9B9F" w:rsidRDefault="35CC9B9F" w:rsidP="35CC9B9F">
      <w:pPr>
        <w:spacing w:after="0"/>
        <w:jc w:val="center"/>
        <w:rPr>
          <w:rFonts w:ascii="Garamond" w:eastAsia="Garamond" w:hAnsi="Garamond" w:cs="Garamond"/>
          <w:b/>
          <w:bCs/>
          <w:color w:val="000000" w:themeColor="text1"/>
          <w:sz w:val="28"/>
          <w:szCs w:val="28"/>
        </w:rPr>
      </w:pPr>
      <w:r w:rsidRPr="35CC9B9F">
        <w:rPr>
          <w:rFonts w:ascii="Garamond" w:eastAsia="Garamond" w:hAnsi="Garamond" w:cs="Garamond"/>
          <w:b/>
          <w:bCs/>
          <w:color w:val="000000" w:themeColor="text1"/>
          <w:sz w:val="28"/>
          <w:szCs w:val="28"/>
        </w:rPr>
        <w:t>STATE OF ARIZONA</w:t>
      </w:r>
    </w:p>
    <w:p w14:paraId="55142076" w14:textId="2111F1A7"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In the matter of: </w:t>
      </w:r>
      <w:r>
        <w:tab/>
      </w:r>
      <w:r>
        <w:tab/>
      </w:r>
      <w:r>
        <w:tab/>
      </w:r>
      <w:r>
        <w:tab/>
      </w:r>
      <w:r w:rsidRPr="35CC9B9F">
        <w:rPr>
          <w:rFonts w:ascii="Garamond" w:eastAsia="Garamond" w:hAnsi="Garamond" w:cs="Garamond"/>
          <w:color w:val="000000" w:themeColor="text1"/>
          <w:sz w:val="28"/>
          <w:szCs w:val="28"/>
        </w:rPr>
        <w:t xml:space="preserve">) </w:t>
      </w:r>
    </w:p>
    <w:p w14:paraId="79BBB60D" w14:textId="7CFA7153" w:rsidR="35CC9B9F" w:rsidRDefault="35CC9B9F" w:rsidP="35CC9B9F">
      <w:pPr>
        <w:spacing w:after="0"/>
        <w:ind w:left="3600" w:firstLine="720"/>
        <w:rPr>
          <w:rFonts w:ascii="Garamond" w:eastAsia="Garamond" w:hAnsi="Garamond" w:cs="Garamond"/>
          <w:color w:val="000000" w:themeColor="text1"/>
          <w:sz w:val="28"/>
          <w:szCs w:val="28"/>
        </w:rPr>
      </w:pPr>
      <w:proofErr w:type="gramStart"/>
      <w:r w:rsidRPr="35CC9B9F">
        <w:rPr>
          <w:rFonts w:ascii="Garamond" w:eastAsia="Garamond" w:hAnsi="Garamond" w:cs="Garamond"/>
          <w:color w:val="000000" w:themeColor="text1"/>
          <w:sz w:val="28"/>
          <w:szCs w:val="28"/>
        </w:rPr>
        <w:t xml:space="preserve">)   </w:t>
      </w:r>
      <w:proofErr w:type="gramEnd"/>
      <w:r w:rsidRPr="35CC9B9F">
        <w:rPr>
          <w:rFonts w:ascii="Garamond" w:eastAsia="Garamond" w:hAnsi="Garamond" w:cs="Garamond"/>
          <w:color w:val="000000" w:themeColor="text1"/>
          <w:sz w:val="28"/>
          <w:szCs w:val="28"/>
        </w:rPr>
        <w:t xml:space="preserve">        </w:t>
      </w:r>
      <w:r>
        <w:tab/>
      </w:r>
      <w:r w:rsidRPr="35CC9B9F">
        <w:rPr>
          <w:rFonts w:ascii="Garamond" w:eastAsia="Garamond" w:hAnsi="Garamond" w:cs="Garamond"/>
          <w:color w:val="000000" w:themeColor="text1"/>
          <w:sz w:val="28"/>
          <w:szCs w:val="28"/>
        </w:rPr>
        <w:t>Supreme Court No. R-25-0003</w:t>
      </w:r>
    </w:p>
    <w:p w14:paraId="2C37C5EB" w14:textId="05D70CFE"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PETITION TO AMEND </w:t>
      </w:r>
      <w:r>
        <w:tab/>
      </w:r>
      <w:r>
        <w:tab/>
      </w:r>
      <w:r w:rsidRPr="35CC9B9F">
        <w:rPr>
          <w:rFonts w:ascii="Garamond" w:eastAsia="Garamond" w:hAnsi="Garamond" w:cs="Garamond"/>
          <w:color w:val="000000" w:themeColor="text1"/>
          <w:sz w:val="28"/>
          <w:szCs w:val="28"/>
        </w:rPr>
        <w:t xml:space="preserve">) </w:t>
      </w:r>
      <w:r>
        <w:tab/>
      </w:r>
    </w:p>
    <w:p w14:paraId="7E78FAF5" w14:textId="71A037C8" w:rsidR="35CC9B9F" w:rsidRDefault="35CC9B9F" w:rsidP="35CC9B9F">
      <w:pPr>
        <w:spacing w:after="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RULE 8, RULES OF CIVIL</w:t>
      </w:r>
      <w:r>
        <w:tab/>
      </w:r>
      <w:r>
        <w:tab/>
      </w:r>
      <w:r w:rsidRPr="35CC9B9F">
        <w:rPr>
          <w:rFonts w:ascii="Garamond" w:eastAsia="Garamond" w:hAnsi="Garamond" w:cs="Garamond"/>
          <w:color w:val="000000" w:themeColor="text1"/>
          <w:sz w:val="28"/>
          <w:szCs w:val="28"/>
        </w:rPr>
        <w:t xml:space="preserve">) </w:t>
      </w:r>
      <w:r>
        <w:tab/>
      </w:r>
      <w:r>
        <w:tab/>
      </w:r>
      <w:r w:rsidRPr="35CC9B9F">
        <w:rPr>
          <w:rFonts w:ascii="Garamond" w:eastAsia="Garamond" w:hAnsi="Garamond" w:cs="Garamond"/>
          <w:color w:val="000000" w:themeColor="text1"/>
          <w:sz w:val="28"/>
          <w:szCs w:val="28"/>
        </w:rPr>
        <w:t>Comment to Petition to Amend</w:t>
      </w:r>
      <w:r>
        <w:br/>
      </w:r>
      <w:r w:rsidRPr="35CC9B9F">
        <w:rPr>
          <w:rFonts w:ascii="Garamond" w:eastAsia="Garamond" w:hAnsi="Garamond" w:cs="Garamond"/>
          <w:color w:val="000000" w:themeColor="text1"/>
          <w:sz w:val="28"/>
          <w:szCs w:val="28"/>
        </w:rPr>
        <w:t xml:space="preserve">PROCEDURE </w:t>
      </w:r>
      <w:r>
        <w:tab/>
      </w:r>
      <w:r>
        <w:tab/>
      </w:r>
      <w:r>
        <w:tab/>
      </w:r>
      <w:r>
        <w:tab/>
      </w:r>
      <w:r w:rsidRPr="35CC9B9F">
        <w:rPr>
          <w:rFonts w:ascii="Garamond" w:eastAsia="Garamond" w:hAnsi="Garamond" w:cs="Garamond"/>
          <w:color w:val="000000" w:themeColor="text1"/>
          <w:sz w:val="28"/>
          <w:szCs w:val="28"/>
        </w:rPr>
        <w:t>)</w:t>
      </w:r>
      <w:r>
        <w:tab/>
      </w:r>
      <w:r>
        <w:tab/>
      </w:r>
      <w:r w:rsidRPr="35CC9B9F">
        <w:rPr>
          <w:rFonts w:ascii="Garamond" w:eastAsia="Garamond" w:hAnsi="Garamond" w:cs="Garamond"/>
          <w:color w:val="000000" w:themeColor="text1"/>
          <w:sz w:val="28"/>
          <w:szCs w:val="28"/>
        </w:rPr>
        <w:t>Rule 8, Rules of Civil Procedure</w:t>
      </w:r>
    </w:p>
    <w:p w14:paraId="426ECD36" w14:textId="599F3917" w:rsidR="35CC9B9F" w:rsidRDefault="35CC9B9F" w:rsidP="35CC9B9F">
      <w:pPr>
        <w:spacing w:after="0"/>
        <w:ind w:left="3600" w:firstLine="72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 </w:t>
      </w:r>
    </w:p>
    <w:p w14:paraId="6C94EF7F" w14:textId="5F30E0AC" w:rsidR="35CC9B9F" w:rsidRDefault="35CC9B9F" w:rsidP="35CC9B9F">
      <w:pPr>
        <w:spacing w:after="0"/>
        <w:ind w:left="3600" w:firstLine="72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 </w:t>
      </w:r>
    </w:p>
    <w:p w14:paraId="6ED1F986" w14:textId="76949179" w:rsidR="35CC9B9F" w:rsidRDefault="35CC9B9F" w:rsidP="35CC9B9F">
      <w:pPr>
        <w:spacing w:after="0"/>
        <w:ind w:left="3600" w:firstLine="72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 </w:t>
      </w:r>
    </w:p>
    <w:p w14:paraId="706B8626" w14:textId="6BB75308" w:rsidR="35CC9B9F" w:rsidRDefault="35CC9B9F" w:rsidP="35CC9B9F">
      <w:pPr>
        <w:spacing w:line="276" w:lineRule="auto"/>
        <w:rPr>
          <w:rFonts w:ascii="Garamond" w:eastAsia="Garamond" w:hAnsi="Garamond" w:cs="Garamond"/>
          <w:sz w:val="28"/>
          <w:szCs w:val="28"/>
        </w:rPr>
      </w:pPr>
      <w:r w:rsidRPr="35CC9B9F">
        <w:rPr>
          <w:rFonts w:ascii="Garamond" w:eastAsia="Garamond" w:hAnsi="Garamond" w:cs="Garamond"/>
          <w:sz w:val="28"/>
          <w:szCs w:val="28"/>
        </w:rPr>
        <w:t xml:space="preserve"> </w:t>
      </w:r>
    </w:p>
    <w:p w14:paraId="02054481" w14:textId="39003EE1" w:rsidR="35CC9B9F" w:rsidRDefault="35CC9B9F" w:rsidP="35CC9B9F">
      <w:pPr>
        <w:spacing w:line="276" w:lineRule="auto"/>
        <w:rPr>
          <w:rFonts w:ascii="Garamond" w:eastAsia="Garamond" w:hAnsi="Garamond" w:cs="Garamond"/>
          <w:color w:val="000000" w:themeColor="text1"/>
          <w:sz w:val="28"/>
          <w:szCs w:val="28"/>
        </w:rPr>
      </w:pPr>
      <w:r w:rsidRPr="35CC9B9F">
        <w:rPr>
          <w:rFonts w:ascii="Garamond" w:eastAsia="Garamond" w:hAnsi="Garamond" w:cs="Garamond"/>
          <w:sz w:val="28"/>
          <w:szCs w:val="28"/>
        </w:rPr>
        <w:t xml:space="preserve">Pursuant to Rule 28(D), Rules of the Supreme Court, the Arizona Chamber of Commerce and Industry and the Greater Phoenix Chamber with support from undersigned business community stakeholders respectfully submits this Comment for the Court’s consideration. </w:t>
      </w:r>
      <w:r w:rsidRPr="35CC9B9F">
        <w:rPr>
          <w:rFonts w:ascii="Garamond" w:eastAsia="Garamond" w:hAnsi="Garamond" w:cs="Garamond"/>
          <w:color w:val="000000" w:themeColor="text1"/>
          <w:sz w:val="28"/>
          <w:szCs w:val="28"/>
        </w:rPr>
        <w:t xml:space="preserve">Because third-party litigation funding (“TPLF”) exposes the undersigned and/or their members to amplified lawsuit-related dangers, including the greater risk of frivolous litigation, more protracted litigation, harassment litigation as a competitive business practice, corporate espionage (or sovereign espionage), and other potential dangers, the undersigned fully adopt the comments and recommendations filed on this Petition by the United States Chamber of Commerce Institute for Legal Reform (“ILR”).   </w:t>
      </w:r>
    </w:p>
    <w:p w14:paraId="6E3A4130" w14:textId="76220A40" w:rsidR="35CC9B9F" w:rsidRDefault="35CC9B9F" w:rsidP="35CC9B9F">
      <w:pPr>
        <w:pStyle w:val="ListParagraph"/>
        <w:numPr>
          <w:ilvl w:val="0"/>
          <w:numId w:val="1"/>
        </w:numPr>
        <w:spacing w:after="0" w:line="276" w:lineRule="auto"/>
        <w:rPr>
          <w:rFonts w:ascii="Garamond" w:eastAsia="Garamond" w:hAnsi="Garamond" w:cs="Garamond"/>
          <w:b/>
          <w:bCs/>
          <w:sz w:val="28"/>
          <w:szCs w:val="28"/>
        </w:rPr>
      </w:pPr>
      <w:r w:rsidRPr="35CC9B9F">
        <w:rPr>
          <w:rFonts w:ascii="Garamond" w:eastAsia="Garamond" w:hAnsi="Garamond" w:cs="Garamond"/>
          <w:b/>
          <w:bCs/>
          <w:sz w:val="28"/>
          <w:szCs w:val="28"/>
        </w:rPr>
        <w:t>Proposed Rule Amendments Should Be Adopted &amp; Further Amended</w:t>
      </w:r>
    </w:p>
    <w:p w14:paraId="35E306E7" w14:textId="0420BFB3" w:rsidR="35CC9B9F" w:rsidRDefault="35CC9B9F" w:rsidP="35CC9B9F">
      <w:pPr>
        <w:pStyle w:val="ListParagraph"/>
        <w:spacing w:after="0" w:line="276" w:lineRule="auto"/>
        <w:ind w:left="0"/>
        <w:rPr>
          <w:rFonts w:ascii="Garamond" w:eastAsia="Garamond" w:hAnsi="Garamond" w:cs="Garamond"/>
          <w:sz w:val="28"/>
          <w:szCs w:val="28"/>
        </w:rPr>
      </w:pPr>
      <w:r>
        <w:lastRenderedPageBreak/>
        <w:br/>
      </w:r>
      <w:r w:rsidRPr="35CC9B9F">
        <w:rPr>
          <w:rFonts w:ascii="Garamond" w:eastAsia="Garamond" w:hAnsi="Garamond" w:cs="Garamond"/>
          <w:sz w:val="28"/>
          <w:szCs w:val="28"/>
        </w:rPr>
        <w:t xml:space="preserve">The proposed changes constitute a bare minimum of necessary regulation on TPLF.  ILR’s comment proposes amendments to the Petition, which the undersigned also support.  We agree that the proposed definition is narrow and will likely let some major funding activity slip through the cracks.  In addition, the </w:t>
      </w:r>
      <w:r w:rsidRPr="35CC9B9F">
        <w:rPr>
          <w:rFonts w:ascii="Garamond" w:eastAsia="Garamond" w:hAnsi="Garamond" w:cs="Garamond"/>
          <w:i/>
          <w:iCs/>
          <w:sz w:val="28"/>
          <w:szCs w:val="28"/>
        </w:rPr>
        <w:t xml:space="preserve">ex </w:t>
      </w:r>
      <w:proofErr w:type="spellStart"/>
      <w:r w:rsidRPr="35CC9B9F">
        <w:rPr>
          <w:rFonts w:ascii="Garamond" w:eastAsia="Garamond" w:hAnsi="Garamond" w:cs="Garamond"/>
          <w:i/>
          <w:iCs/>
          <w:sz w:val="28"/>
          <w:szCs w:val="28"/>
        </w:rPr>
        <w:t>parte</w:t>
      </w:r>
      <w:proofErr w:type="spellEnd"/>
      <w:r w:rsidRPr="35CC9B9F">
        <w:rPr>
          <w:rFonts w:ascii="Garamond" w:eastAsia="Garamond" w:hAnsi="Garamond" w:cs="Garamond"/>
          <w:sz w:val="28"/>
          <w:szCs w:val="28"/>
        </w:rPr>
        <w:t xml:space="preserve"> enforcement mechanism may be insufficient to fully address the potential abuses inherent in TPLF.  For many of the same reasons that courts meticulously decline to offer advisory opinions, the benefits that would come from an adversarial threshing of potential TPLF risks in any given case would far outweigh the burden on funders and litigants.  On the other side, the adversarial sunlight would do no harm to legitimately funded litigants’ access to the courts.  Moreover, the light that is shed on funding arrangements through full discovery would benefit the courts’ core interest in regulating non lawyer control of the legal </w:t>
      </w:r>
      <w:proofErr w:type="gramStart"/>
      <w:r w:rsidRPr="35CC9B9F">
        <w:rPr>
          <w:rFonts w:ascii="Garamond" w:eastAsia="Garamond" w:hAnsi="Garamond" w:cs="Garamond"/>
          <w:sz w:val="28"/>
          <w:szCs w:val="28"/>
        </w:rPr>
        <w:t>process, and</w:t>
      </w:r>
      <w:proofErr w:type="gramEnd"/>
      <w:r w:rsidRPr="35CC9B9F">
        <w:rPr>
          <w:rFonts w:ascii="Garamond" w:eastAsia="Garamond" w:hAnsi="Garamond" w:cs="Garamond"/>
          <w:sz w:val="28"/>
          <w:szCs w:val="28"/>
        </w:rPr>
        <w:t xml:space="preserve"> continue to ensure that the justice system is used solely for its intended purpose.    </w:t>
      </w:r>
    </w:p>
    <w:p w14:paraId="2D3FBEF1" w14:textId="46E3C7D2" w:rsidR="35CC9B9F" w:rsidRDefault="35CC9B9F" w:rsidP="35CC9B9F">
      <w:pPr>
        <w:spacing w:after="0"/>
        <w:rPr>
          <w:rFonts w:ascii="Garamond" w:eastAsia="Garamond" w:hAnsi="Garamond" w:cs="Garamond"/>
          <w:sz w:val="28"/>
          <w:szCs w:val="28"/>
        </w:rPr>
      </w:pPr>
      <w:r w:rsidRPr="35CC9B9F">
        <w:rPr>
          <w:rFonts w:ascii="Garamond" w:eastAsia="Garamond" w:hAnsi="Garamond" w:cs="Garamond"/>
          <w:sz w:val="28"/>
          <w:szCs w:val="28"/>
        </w:rPr>
        <w:t xml:space="preserve"> </w:t>
      </w:r>
    </w:p>
    <w:p w14:paraId="562E3238" w14:textId="04FFF4EB" w:rsidR="35CC9B9F" w:rsidRDefault="35CC9B9F" w:rsidP="35CC9B9F">
      <w:pPr>
        <w:spacing w:after="0"/>
        <w:rPr>
          <w:rFonts w:ascii="Garamond" w:eastAsia="Garamond" w:hAnsi="Garamond" w:cs="Garamond"/>
          <w:sz w:val="28"/>
          <w:szCs w:val="28"/>
        </w:rPr>
      </w:pPr>
      <w:r w:rsidRPr="35CC9B9F">
        <w:rPr>
          <w:rFonts w:ascii="Garamond" w:eastAsia="Garamond" w:hAnsi="Garamond" w:cs="Garamond"/>
          <w:sz w:val="28"/>
          <w:szCs w:val="28"/>
        </w:rPr>
        <w:t xml:space="preserve">In its efforts to promote access to justice, this Court recently instituted an Alternative Business Structure (“ABS”) system that allows non-lawyer investment and/or ownership interest in law practices.   With the new approach, the Court instituted firm safeguards to ensure the integrity and ethical operation of ABS practices.   Among other things, this Court, through the Administrative Office of the Courts, exerts a licensing authority providing for a comprehensive review of applications for ABS standing.  That review includes in-depth analyses of the structure of the business, the business’s management-process plans, the financial health of the business, and an investigation of the non-lawyer owner or investor in the law firm (not unlike a bar applicant’s character and fitness assessment).   The Court also maintains an ongoing authority to monitor ABS compliance, requiring semi-annual compliance audits.   These and other review and oversight authorities were established to protect against abuse of the legal process by non-lawyer financial interests that are not otherwise bound by the ethics presumed where bar members, bound by the rules of professional conduct, exercise exclusive ownership and control.  </w:t>
      </w:r>
    </w:p>
    <w:p w14:paraId="08A9A08B" w14:textId="4485D91E" w:rsidR="35CC9B9F" w:rsidRDefault="35CC9B9F" w:rsidP="35CC9B9F">
      <w:pPr>
        <w:spacing w:after="0"/>
        <w:rPr>
          <w:rFonts w:ascii="Garamond" w:eastAsia="Garamond" w:hAnsi="Garamond" w:cs="Garamond"/>
          <w:sz w:val="28"/>
          <w:szCs w:val="28"/>
        </w:rPr>
      </w:pPr>
      <w:r w:rsidRPr="35CC9B9F">
        <w:rPr>
          <w:rFonts w:ascii="Garamond" w:eastAsia="Garamond" w:hAnsi="Garamond" w:cs="Garamond"/>
          <w:sz w:val="28"/>
          <w:szCs w:val="28"/>
        </w:rPr>
        <w:t xml:space="preserve"> </w:t>
      </w:r>
    </w:p>
    <w:p w14:paraId="417EDA91" w14:textId="513A2125" w:rsidR="35CC9B9F" w:rsidRDefault="35CC9B9F" w:rsidP="35CC9B9F">
      <w:pPr>
        <w:spacing w:after="0"/>
        <w:rPr>
          <w:rFonts w:ascii="Garamond" w:eastAsia="Garamond" w:hAnsi="Garamond" w:cs="Garamond"/>
          <w:sz w:val="28"/>
          <w:szCs w:val="28"/>
        </w:rPr>
      </w:pPr>
      <w:r w:rsidRPr="35CC9B9F">
        <w:rPr>
          <w:rFonts w:ascii="Garamond" w:eastAsia="Garamond" w:hAnsi="Garamond" w:cs="Garamond"/>
          <w:sz w:val="28"/>
          <w:szCs w:val="28"/>
        </w:rPr>
        <w:t xml:space="preserve">In contrast, even under the minimal regulatory standards in the proposed rule (which the undersign support), TPLF will provide opportunities for investors, who might not otherwise subject themselves to the rigor of this Court’s ABS review and monitoring, to do an end-run around the ABS rules.   TPLF allows these investors to maintain the </w:t>
      </w:r>
      <w:r w:rsidRPr="35CC9B9F">
        <w:rPr>
          <w:rFonts w:ascii="Garamond" w:eastAsia="Garamond" w:hAnsi="Garamond" w:cs="Garamond"/>
          <w:sz w:val="28"/>
          <w:szCs w:val="28"/>
        </w:rPr>
        <w:lastRenderedPageBreak/>
        <w:t xml:space="preserve">equivalent power and control over a single lawsuit, or group of lawsuits, with little to no oversight.    Instead of the initial and ongoing review by a staff of compliance officers with expertise on the subject matter, review of TPLF is left to a single judge, a judge not ordinarily engaged in comprehensive review of funding and character/fitness review.  And this single judge is left to conduct that review as an </w:t>
      </w:r>
      <w:r w:rsidRPr="35CC9B9F">
        <w:rPr>
          <w:rFonts w:ascii="Garamond" w:eastAsia="Garamond" w:hAnsi="Garamond" w:cs="Garamond"/>
          <w:i/>
          <w:iCs/>
          <w:sz w:val="28"/>
          <w:szCs w:val="28"/>
        </w:rPr>
        <w:t xml:space="preserve">ex </w:t>
      </w:r>
      <w:proofErr w:type="spellStart"/>
      <w:r w:rsidRPr="35CC9B9F">
        <w:rPr>
          <w:rFonts w:ascii="Garamond" w:eastAsia="Garamond" w:hAnsi="Garamond" w:cs="Garamond"/>
          <w:i/>
          <w:iCs/>
          <w:sz w:val="28"/>
          <w:szCs w:val="28"/>
        </w:rPr>
        <w:t>parte</w:t>
      </w:r>
      <w:proofErr w:type="spellEnd"/>
      <w:r w:rsidRPr="35CC9B9F">
        <w:rPr>
          <w:rFonts w:ascii="Garamond" w:eastAsia="Garamond" w:hAnsi="Garamond" w:cs="Garamond"/>
          <w:sz w:val="28"/>
          <w:szCs w:val="28"/>
        </w:rPr>
        <w:t xml:space="preserve"> matter, without the benefit of an adversarial exposure of potential red flags.   The provision of funding agreements to all parties would represent an additional and necessary step toward maintaining the integrity of the justice system and court process.   </w:t>
      </w:r>
    </w:p>
    <w:p w14:paraId="4EB97BFA" w14:textId="128BD734" w:rsidR="35CC9B9F" w:rsidRDefault="35CC9B9F" w:rsidP="35CC9B9F">
      <w:pPr>
        <w:spacing w:after="0"/>
        <w:rPr>
          <w:rFonts w:ascii="Garamond" w:eastAsia="Garamond" w:hAnsi="Garamond" w:cs="Garamond"/>
          <w:sz w:val="28"/>
          <w:szCs w:val="28"/>
        </w:rPr>
      </w:pPr>
      <w:r w:rsidRPr="35CC9B9F">
        <w:rPr>
          <w:rFonts w:ascii="Garamond" w:eastAsia="Garamond" w:hAnsi="Garamond" w:cs="Garamond"/>
          <w:sz w:val="28"/>
          <w:szCs w:val="28"/>
        </w:rPr>
        <w:t xml:space="preserve"> </w:t>
      </w:r>
    </w:p>
    <w:p w14:paraId="41BBCE1C" w14:textId="64E702CC" w:rsidR="35CC9B9F" w:rsidRDefault="35CC9B9F" w:rsidP="35CC9B9F">
      <w:pPr>
        <w:spacing w:after="0"/>
        <w:rPr>
          <w:rFonts w:ascii="Garamond" w:eastAsia="Garamond" w:hAnsi="Garamond" w:cs="Garamond"/>
          <w:sz w:val="28"/>
          <w:szCs w:val="28"/>
        </w:rPr>
      </w:pPr>
      <w:r w:rsidRPr="35CC9B9F">
        <w:rPr>
          <w:rFonts w:ascii="Garamond" w:eastAsia="Garamond" w:hAnsi="Garamond" w:cs="Garamond"/>
          <w:sz w:val="28"/>
          <w:szCs w:val="28"/>
        </w:rPr>
        <w:t xml:space="preserve">We strongly support the proposed rule.  We also strongly support the proposed amendments urged by ILR. </w:t>
      </w:r>
      <w:r>
        <w:br/>
      </w:r>
    </w:p>
    <w:p w14:paraId="6031FB65" w14:textId="6B777011" w:rsidR="35CC9B9F" w:rsidRDefault="35CC9B9F" w:rsidP="35CC9B9F">
      <w:pPr>
        <w:spacing w:line="276" w:lineRule="auto"/>
        <w:ind w:firstLine="720"/>
        <w:rPr>
          <w:rFonts w:ascii="Garamond" w:eastAsia="Garamond" w:hAnsi="Garamond" w:cs="Garamond"/>
          <w:sz w:val="28"/>
          <w:szCs w:val="28"/>
        </w:rPr>
      </w:pPr>
      <w:r w:rsidRPr="35CC9B9F">
        <w:rPr>
          <w:rFonts w:ascii="Garamond" w:eastAsia="Garamond" w:hAnsi="Garamond" w:cs="Garamond"/>
          <w:sz w:val="28"/>
          <w:szCs w:val="28"/>
        </w:rPr>
        <w:t>RESPECTFULLY SUBMITTED this 1</w:t>
      </w:r>
      <w:r w:rsidRPr="35CC9B9F">
        <w:rPr>
          <w:rFonts w:ascii="Garamond" w:eastAsia="Garamond" w:hAnsi="Garamond" w:cs="Garamond"/>
          <w:sz w:val="28"/>
          <w:szCs w:val="28"/>
          <w:vertAlign w:val="superscript"/>
        </w:rPr>
        <w:t>st</w:t>
      </w:r>
      <w:r w:rsidRPr="35CC9B9F">
        <w:rPr>
          <w:rFonts w:ascii="Garamond" w:eastAsia="Garamond" w:hAnsi="Garamond" w:cs="Garamond"/>
          <w:sz w:val="28"/>
          <w:szCs w:val="28"/>
        </w:rPr>
        <w:t xml:space="preserve"> day of </w:t>
      </w:r>
      <w:proofErr w:type="gramStart"/>
      <w:r w:rsidRPr="35CC9B9F">
        <w:rPr>
          <w:rFonts w:ascii="Garamond" w:eastAsia="Garamond" w:hAnsi="Garamond" w:cs="Garamond"/>
          <w:sz w:val="28"/>
          <w:szCs w:val="28"/>
        </w:rPr>
        <w:t>May,</w:t>
      </w:r>
      <w:proofErr w:type="gramEnd"/>
      <w:r w:rsidRPr="35CC9B9F">
        <w:rPr>
          <w:rFonts w:ascii="Garamond" w:eastAsia="Garamond" w:hAnsi="Garamond" w:cs="Garamond"/>
          <w:sz w:val="28"/>
          <w:szCs w:val="28"/>
        </w:rPr>
        <w:t xml:space="preserve"> 2025.</w:t>
      </w:r>
    </w:p>
    <w:p w14:paraId="01CCE9D7" w14:textId="1673DCF4" w:rsidR="35CC9B9F" w:rsidRDefault="35CC9B9F" w:rsidP="35CC9B9F">
      <w:pPr>
        <w:spacing w:line="276" w:lineRule="auto"/>
        <w:ind w:left="720"/>
        <w:rPr>
          <w:rFonts w:ascii="Garamond" w:eastAsia="Garamond" w:hAnsi="Garamond" w:cs="Garamond"/>
          <w:sz w:val="28"/>
          <w:szCs w:val="28"/>
        </w:rPr>
      </w:pPr>
      <w:r w:rsidRPr="35CC9B9F">
        <w:rPr>
          <w:rFonts w:ascii="Garamond" w:eastAsia="Garamond" w:hAnsi="Garamond" w:cs="Garamond"/>
          <w:b/>
          <w:bCs/>
          <w:sz w:val="28"/>
          <w:szCs w:val="28"/>
        </w:rPr>
        <w:t>Submitted by:</w:t>
      </w:r>
      <w:r w:rsidRPr="35CC9B9F">
        <w:rPr>
          <w:rFonts w:ascii="Garamond" w:eastAsia="Garamond" w:hAnsi="Garamond" w:cs="Garamond"/>
          <w:sz w:val="28"/>
          <w:szCs w:val="28"/>
        </w:rPr>
        <w:t xml:space="preserve"> </w:t>
      </w:r>
      <w:r>
        <w:br/>
      </w:r>
      <w:r w:rsidRPr="35CC9B9F">
        <w:rPr>
          <w:rFonts w:ascii="Garamond" w:eastAsia="Garamond" w:hAnsi="Garamond" w:cs="Garamond"/>
          <w:color w:val="000000" w:themeColor="text1"/>
          <w:sz w:val="28"/>
          <w:szCs w:val="28"/>
        </w:rPr>
        <w:t>Dan</w:t>
      </w:r>
      <w:r w:rsidR="00EC218D">
        <w:rPr>
          <w:rFonts w:ascii="Garamond" w:eastAsia="Garamond" w:hAnsi="Garamond" w:cs="Garamond"/>
          <w:color w:val="000000" w:themeColor="text1"/>
          <w:sz w:val="28"/>
          <w:szCs w:val="28"/>
        </w:rPr>
        <w:t>iel B.</w:t>
      </w:r>
      <w:r w:rsidRPr="35CC9B9F">
        <w:rPr>
          <w:rFonts w:ascii="Garamond" w:eastAsia="Garamond" w:hAnsi="Garamond" w:cs="Garamond"/>
          <w:color w:val="000000" w:themeColor="text1"/>
          <w:sz w:val="28"/>
          <w:szCs w:val="28"/>
        </w:rPr>
        <w:t xml:space="preserve"> Seiden</w:t>
      </w:r>
      <w:r>
        <w:tab/>
      </w:r>
      <w:r>
        <w:tab/>
      </w:r>
      <w:r w:rsidRPr="35CC9B9F">
        <w:rPr>
          <w:rFonts w:ascii="Garamond" w:eastAsia="Garamond" w:hAnsi="Garamond" w:cs="Garamond"/>
          <w:color w:val="000000" w:themeColor="text1"/>
          <w:sz w:val="28"/>
          <w:szCs w:val="28"/>
        </w:rPr>
        <w:t xml:space="preserve">        </w:t>
      </w:r>
      <w:r>
        <w:tab/>
      </w:r>
      <w:r>
        <w:tab/>
      </w:r>
      <w:r w:rsidRPr="35CC9B9F">
        <w:rPr>
          <w:rFonts w:ascii="Garamond" w:eastAsia="Garamond" w:hAnsi="Garamond" w:cs="Garamond"/>
          <w:sz w:val="28"/>
          <w:szCs w:val="28"/>
        </w:rPr>
        <w:t>Todd Sanders</w:t>
      </w:r>
      <w:r w:rsidRPr="35CC9B9F">
        <w:rPr>
          <w:rFonts w:ascii="Garamond" w:eastAsia="Garamond" w:hAnsi="Garamond" w:cs="Garamond"/>
          <w:color w:val="000000" w:themeColor="text1"/>
          <w:sz w:val="28"/>
          <w:szCs w:val="28"/>
        </w:rPr>
        <w:t xml:space="preserve"> </w:t>
      </w:r>
      <w:r>
        <w:br/>
      </w:r>
      <w:r w:rsidRPr="35CC9B9F">
        <w:rPr>
          <w:rFonts w:ascii="Garamond" w:eastAsia="Garamond" w:hAnsi="Garamond" w:cs="Garamond"/>
          <w:color w:val="000000" w:themeColor="text1"/>
          <w:sz w:val="28"/>
          <w:szCs w:val="28"/>
        </w:rPr>
        <w:t>President &amp; CEO</w:t>
      </w:r>
      <w:r>
        <w:tab/>
      </w:r>
      <w:r>
        <w:tab/>
      </w:r>
      <w:r w:rsidRPr="35CC9B9F">
        <w:rPr>
          <w:rFonts w:ascii="Garamond" w:eastAsia="Garamond" w:hAnsi="Garamond" w:cs="Garamond"/>
          <w:color w:val="000000" w:themeColor="text1"/>
          <w:sz w:val="28"/>
          <w:szCs w:val="28"/>
        </w:rPr>
        <w:t xml:space="preserve">            </w:t>
      </w:r>
      <w:r>
        <w:tab/>
      </w:r>
      <w:r w:rsidRPr="35CC9B9F">
        <w:rPr>
          <w:rFonts w:ascii="Garamond" w:eastAsia="Garamond" w:hAnsi="Garamond" w:cs="Garamond"/>
          <w:sz w:val="28"/>
          <w:szCs w:val="28"/>
        </w:rPr>
        <w:t>President &amp; CEO</w:t>
      </w:r>
      <w:r w:rsidRPr="35CC9B9F">
        <w:rPr>
          <w:rFonts w:ascii="Garamond" w:eastAsia="Garamond" w:hAnsi="Garamond" w:cs="Garamond"/>
          <w:color w:val="000000" w:themeColor="text1"/>
          <w:sz w:val="28"/>
          <w:szCs w:val="28"/>
        </w:rPr>
        <w:t xml:space="preserve"> </w:t>
      </w:r>
      <w:r>
        <w:br/>
      </w:r>
      <w:r w:rsidRPr="35CC9B9F">
        <w:rPr>
          <w:rFonts w:ascii="Garamond" w:eastAsia="Garamond" w:hAnsi="Garamond" w:cs="Garamond"/>
          <w:color w:val="000000" w:themeColor="text1"/>
          <w:sz w:val="28"/>
          <w:szCs w:val="28"/>
        </w:rPr>
        <w:t xml:space="preserve">Arizona Chamber of Commerce </w:t>
      </w:r>
      <w:r>
        <w:tab/>
      </w:r>
      <w:r>
        <w:tab/>
      </w:r>
      <w:r w:rsidRPr="35CC9B9F">
        <w:rPr>
          <w:rFonts w:ascii="Garamond" w:eastAsia="Garamond" w:hAnsi="Garamond" w:cs="Garamond"/>
          <w:sz w:val="28"/>
          <w:szCs w:val="28"/>
        </w:rPr>
        <w:t>Greater Phoenix Chamber</w:t>
      </w:r>
      <w:r w:rsidRPr="35CC9B9F">
        <w:rPr>
          <w:rFonts w:ascii="Garamond" w:eastAsia="Garamond" w:hAnsi="Garamond" w:cs="Garamond"/>
          <w:color w:val="000000" w:themeColor="text1"/>
          <w:sz w:val="28"/>
          <w:szCs w:val="28"/>
        </w:rPr>
        <w:t xml:space="preserve"> </w:t>
      </w:r>
      <w:r>
        <w:br/>
      </w:r>
      <w:r w:rsidRPr="35CC9B9F">
        <w:rPr>
          <w:rFonts w:ascii="Garamond" w:eastAsia="Garamond" w:hAnsi="Garamond" w:cs="Garamond"/>
          <w:color w:val="000000" w:themeColor="text1"/>
          <w:sz w:val="28"/>
          <w:szCs w:val="28"/>
        </w:rPr>
        <w:t>and Industry</w:t>
      </w:r>
      <w:r>
        <w:tab/>
      </w:r>
      <w:r>
        <w:tab/>
      </w:r>
      <w:r>
        <w:tab/>
      </w:r>
      <w:r>
        <w:br/>
      </w:r>
      <w:r w:rsidRPr="35CC9B9F">
        <w:rPr>
          <w:rFonts w:ascii="Garamond" w:eastAsia="Garamond" w:hAnsi="Garamond" w:cs="Garamond"/>
          <w:color w:val="000000" w:themeColor="text1"/>
          <w:sz w:val="28"/>
          <w:szCs w:val="28"/>
        </w:rPr>
        <w:t>100 N. 7th Avenue, Suite 120</w:t>
      </w:r>
      <w:r>
        <w:tab/>
      </w:r>
      <w:r>
        <w:tab/>
      </w:r>
      <w:r w:rsidRPr="35CC9B9F">
        <w:rPr>
          <w:rFonts w:ascii="Garamond" w:eastAsia="Garamond" w:hAnsi="Garamond" w:cs="Garamond"/>
          <w:sz w:val="28"/>
          <w:szCs w:val="28"/>
        </w:rPr>
        <w:t>2575 E. Camelback Road, Suite 410</w:t>
      </w:r>
      <w:r w:rsidRPr="35CC9B9F">
        <w:rPr>
          <w:rFonts w:ascii="Garamond" w:eastAsia="Garamond" w:hAnsi="Garamond" w:cs="Garamond"/>
          <w:color w:val="000000" w:themeColor="text1"/>
          <w:sz w:val="28"/>
          <w:szCs w:val="28"/>
        </w:rPr>
        <w:t xml:space="preserve">  </w:t>
      </w:r>
      <w:r>
        <w:br/>
      </w:r>
      <w:r w:rsidRPr="35CC9B9F">
        <w:rPr>
          <w:rFonts w:ascii="Garamond" w:eastAsia="Garamond" w:hAnsi="Garamond" w:cs="Garamond"/>
          <w:color w:val="000000" w:themeColor="text1"/>
          <w:sz w:val="28"/>
          <w:szCs w:val="28"/>
        </w:rPr>
        <w:t xml:space="preserve">Phoenix, AZ 85007 </w:t>
      </w:r>
      <w:r>
        <w:tab/>
      </w:r>
      <w:r>
        <w:tab/>
      </w:r>
      <w:r>
        <w:tab/>
      </w:r>
      <w:r w:rsidRPr="35CC9B9F">
        <w:rPr>
          <w:rFonts w:ascii="Garamond" w:eastAsia="Garamond" w:hAnsi="Garamond" w:cs="Garamond"/>
          <w:sz w:val="28"/>
          <w:szCs w:val="28"/>
        </w:rPr>
        <w:t xml:space="preserve">Phoenix, AZ 85016 </w:t>
      </w:r>
      <w:r>
        <w:tab/>
      </w:r>
      <w:r w:rsidRPr="35CC9B9F">
        <w:rPr>
          <w:rFonts w:ascii="Garamond" w:eastAsia="Garamond" w:hAnsi="Garamond" w:cs="Garamond"/>
          <w:sz w:val="28"/>
          <w:szCs w:val="28"/>
        </w:rPr>
        <w:t xml:space="preserve"> </w:t>
      </w:r>
      <w:r>
        <w:br/>
      </w:r>
      <w:r w:rsidRPr="35CC9B9F">
        <w:rPr>
          <w:rFonts w:ascii="Garamond" w:eastAsia="Garamond" w:hAnsi="Garamond" w:cs="Garamond"/>
          <w:color w:val="000000" w:themeColor="text1"/>
          <w:sz w:val="28"/>
          <w:szCs w:val="28"/>
        </w:rPr>
        <w:t>Phone: 602-248-4430</w:t>
      </w:r>
      <w:r>
        <w:tab/>
      </w:r>
      <w:r>
        <w:tab/>
      </w:r>
      <w:r w:rsidRPr="35CC9B9F">
        <w:rPr>
          <w:rFonts w:ascii="Garamond" w:eastAsia="Garamond" w:hAnsi="Garamond" w:cs="Garamond"/>
          <w:color w:val="000000" w:themeColor="text1"/>
          <w:sz w:val="28"/>
          <w:szCs w:val="28"/>
        </w:rPr>
        <w:t xml:space="preserve">        </w:t>
      </w:r>
      <w:r>
        <w:tab/>
      </w:r>
      <w:r w:rsidRPr="35CC9B9F">
        <w:rPr>
          <w:rFonts w:ascii="Garamond" w:eastAsia="Garamond" w:hAnsi="Garamond" w:cs="Garamond"/>
          <w:sz w:val="28"/>
          <w:szCs w:val="28"/>
        </w:rPr>
        <w:t>Phone: 602-495-2195</w:t>
      </w:r>
      <w:r w:rsidRPr="35CC9B9F">
        <w:rPr>
          <w:rFonts w:ascii="Garamond" w:eastAsia="Garamond" w:hAnsi="Garamond" w:cs="Garamond"/>
          <w:color w:val="000000" w:themeColor="text1"/>
          <w:sz w:val="28"/>
          <w:szCs w:val="28"/>
        </w:rPr>
        <w:t xml:space="preserve"> </w:t>
      </w:r>
      <w:r>
        <w:br/>
      </w:r>
      <w:hyperlink r:id="rId8">
        <w:r w:rsidRPr="35CC9B9F">
          <w:rPr>
            <w:rStyle w:val="Hyperlink"/>
            <w:rFonts w:ascii="Garamond" w:eastAsia="Garamond" w:hAnsi="Garamond" w:cs="Garamond"/>
            <w:sz w:val="28"/>
            <w:szCs w:val="28"/>
          </w:rPr>
          <w:t>dseiden@azchamber.com</w:t>
        </w:r>
      </w:hyperlink>
      <w:r w:rsidRPr="35CC9B9F">
        <w:rPr>
          <w:rFonts w:ascii="Garamond" w:eastAsia="Garamond" w:hAnsi="Garamond" w:cs="Garamond"/>
          <w:color w:val="000000" w:themeColor="text1"/>
          <w:sz w:val="28"/>
          <w:szCs w:val="28"/>
        </w:rPr>
        <w:t xml:space="preserve"> </w:t>
      </w:r>
      <w:r>
        <w:tab/>
      </w:r>
      <w:r>
        <w:tab/>
      </w:r>
      <w:r w:rsidRPr="35CC9B9F">
        <w:rPr>
          <w:rFonts w:ascii="Garamond" w:eastAsia="Garamond" w:hAnsi="Garamond" w:cs="Garamond"/>
          <w:sz w:val="28"/>
          <w:szCs w:val="28"/>
        </w:rPr>
        <w:t xml:space="preserve">          </w:t>
      </w:r>
      <w:r>
        <w:tab/>
      </w:r>
      <w:hyperlink r:id="rId9">
        <w:r w:rsidRPr="35CC9B9F">
          <w:rPr>
            <w:rStyle w:val="Hyperlink"/>
            <w:rFonts w:ascii="Garamond" w:eastAsia="Garamond" w:hAnsi="Garamond" w:cs="Garamond"/>
            <w:sz w:val="28"/>
            <w:szCs w:val="28"/>
          </w:rPr>
          <w:t>tsanders@phoenixchamber.com</w:t>
        </w:r>
      </w:hyperlink>
      <w:r w:rsidRPr="35CC9B9F">
        <w:rPr>
          <w:rFonts w:ascii="Garamond" w:eastAsia="Garamond" w:hAnsi="Garamond" w:cs="Garamond"/>
          <w:color w:val="000000" w:themeColor="text1"/>
          <w:sz w:val="28"/>
          <w:szCs w:val="28"/>
        </w:rPr>
        <w:t xml:space="preserve"> </w:t>
      </w:r>
      <w:r>
        <w:br/>
      </w:r>
      <w:r w:rsidRPr="35CC9B9F">
        <w:rPr>
          <w:rFonts w:ascii="Garamond" w:eastAsia="Garamond" w:hAnsi="Garamond" w:cs="Garamond"/>
          <w:color w:val="000000" w:themeColor="text1"/>
          <w:sz w:val="28"/>
          <w:szCs w:val="28"/>
        </w:rPr>
        <w:t>State Bar ID 026728</w:t>
      </w:r>
      <w:r w:rsidRPr="35CC9B9F">
        <w:rPr>
          <w:rFonts w:ascii="Garamond" w:eastAsia="Garamond" w:hAnsi="Garamond" w:cs="Garamond"/>
          <w:sz w:val="28"/>
          <w:szCs w:val="28"/>
        </w:rPr>
        <w:t xml:space="preserve"> </w:t>
      </w:r>
      <w:r>
        <w:br/>
      </w:r>
      <w:r w:rsidRPr="35CC9B9F">
        <w:rPr>
          <w:rFonts w:ascii="Garamond" w:eastAsia="Garamond" w:hAnsi="Garamond" w:cs="Garamond"/>
          <w:sz w:val="28"/>
          <w:szCs w:val="28"/>
        </w:rPr>
        <w:t xml:space="preserve"> </w:t>
      </w:r>
    </w:p>
    <w:p w14:paraId="6E12CFA6" w14:textId="15CCC438" w:rsidR="35CC9B9F" w:rsidRDefault="35CC9B9F" w:rsidP="35CC9B9F">
      <w:pPr>
        <w:spacing w:line="276" w:lineRule="auto"/>
        <w:ind w:left="720"/>
        <w:rPr>
          <w:rFonts w:ascii="Garamond" w:eastAsia="Garamond" w:hAnsi="Garamond" w:cs="Garamond"/>
          <w:b/>
          <w:bCs/>
          <w:sz w:val="28"/>
          <w:szCs w:val="28"/>
        </w:rPr>
      </w:pPr>
      <w:r w:rsidRPr="35CC9B9F">
        <w:rPr>
          <w:rFonts w:ascii="Garamond" w:eastAsia="Garamond" w:hAnsi="Garamond" w:cs="Garamond"/>
          <w:b/>
          <w:bCs/>
          <w:sz w:val="28"/>
          <w:szCs w:val="28"/>
        </w:rPr>
        <w:t xml:space="preserve">Supported by the following stakeholders: </w:t>
      </w:r>
    </w:p>
    <w:p w14:paraId="6AE72D78" w14:textId="48EF1C62" w:rsidR="35CC9B9F" w:rsidRDefault="01BC1CC9" w:rsidP="35CC9B9F">
      <w:pPr>
        <w:spacing w:before="240" w:after="0" w:line="276" w:lineRule="auto"/>
        <w:ind w:left="720"/>
        <w:rPr>
          <w:rFonts w:ascii="Garamond" w:eastAsia="Garamond" w:hAnsi="Garamond" w:cs="Garamond"/>
          <w:sz w:val="28"/>
          <w:szCs w:val="28"/>
        </w:rPr>
      </w:pPr>
      <w:r w:rsidRPr="01BC1CC9">
        <w:rPr>
          <w:rFonts w:ascii="Garamond" w:eastAsia="Garamond" w:hAnsi="Garamond" w:cs="Garamond"/>
          <w:color w:val="212121"/>
          <w:sz w:val="28"/>
          <w:szCs w:val="28"/>
        </w:rPr>
        <w:t>Altria Client Services, LLC</w:t>
      </w:r>
      <w:r w:rsidRPr="01BC1CC9">
        <w:rPr>
          <w:rFonts w:ascii="Garamond" w:eastAsia="Garamond" w:hAnsi="Garamond" w:cs="Garamond"/>
          <w:sz w:val="28"/>
          <w:szCs w:val="28"/>
        </w:rPr>
        <w:t xml:space="preserve"> </w:t>
      </w:r>
    </w:p>
    <w:p w14:paraId="7A3C7112" w14:textId="03CCD1D0" w:rsidR="01BC1CC9" w:rsidRDefault="01BC1CC9" w:rsidP="01BC1CC9">
      <w:pPr>
        <w:spacing w:before="240" w:after="0" w:line="276" w:lineRule="auto"/>
        <w:ind w:left="720"/>
        <w:rPr>
          <w:rFonts w:ascii="Garamond" w:eastAsia="Garamond" w:hAnsi="Garamond" w:cs="Garamond"/>
          <w:sz w:val="28"/>
          <w:szCs w:val="28"/>
        </w:rPr>
      </w:pPr>
      <w:r w:rsidRPr="01BC1CC9">
        <w:rPr>
          <w:rFonts w:ascii="Garamond" w:eastAsia="Garamond" w:hAnsi="Garamond" w:cs="Garamond"/>
          <w:sz w:val="28"/>
          <w:szCs w:val="28"/>
        </w:rPr>
        <w:t xml:space="preserve">Arizona Bankers Association </w:t>
      </w:r>
    </w:p>
    <w:p w14:paraId="6F7F290A" w14:textId="0DD2CE6B" w:rsidR="35CC9B9F" w:rsidRDefault="62807763" w:rsidP="62807763">
      <w:pPr>
        <w:spacing w:before="240" w:after="0" w:line="276" w:lineRule="auto"/>
        <w:ind w:left="720"/>
        <w:rPr>
          <w:rFonts w:ascii="Garamond" w:eastAsia="Garamond" w:hAnsi="Garamond" w:cs="Garamond"/>
          <w:sz w:val="28"/>
          <w:szCs w:val="28"/>
        </w:rPr>
      </w:pPr>
      <w:r w:rsidRPr="62807763">
        <w:rPr>
          <w:rFonts w:ascii="Garamond" w:eastAsia="Garamond" w:hAnsi="Garamond" w:cs="Garamond"/>
          <w:sz w:val="28"/>
          <w:szCs w:val="28"/>
        </w:rPr>
        <w:t>Arizona Farm Bureau Federation</w:t>
      </w:r>
    </w:p>
    <w:p w14:paraId="47BBB0E8" w14:textId="57D7821D" w:rsidR="35CC9B9F" w:rsidRDefault="62807763" w:rsidP="35CC9B9F">
      <w:pPr>
        <w:spacing w:before="240" w:after="0" w:line="276" w:lineRule="auto"/>
        <w:ind w:left="720"/>
        <w:rPr>
          <w:rFonts w:ascii="Garamond" w:eastAsia="Garamond" w:hAnsi="Garamond" w:cs="Garamond"/>
          <w:sz w:val="28"/>
          <w:szCs w:val="28"/>
        </w:rPr>
      </w:pPr>
      <w:r w:rsidRPr="62807763">
        <w:rPr>
          <w:rFonts w:ascii="Garamond" w:eastAsia="Garamond" w:hAnsi="Garamond" w:cs="Garamond"/>
          <w:sz w:val="28"/>
          <w:szCs w:val="28"/>
        </w:rPr>
        <w:t xml:space="preserve">Arizona Lodging and Tourism Association  </w:t>
      </w:r>
    </w:p>
    <w:p w14:paraId="56682EF4" w14:textId="24939355" w:rsidR="35CC9B9F" w:rsidRDefault="493E67E7" w:rsidP="493E67E7">
      <w:pPr>
        <w:spacing w:before="240" w:after="0" w:line="276" w:lineRule="auto"/>
        <w:ind w:left="720"/>
        <w:rPr>
          <w:rFonts w:ascii="Garamond" w:eastAsia="Garamond" w:hAnsi="Garamond" w:cs="Garamond"/>
          <w:sz w:val="28"/>
          <w:szCs w:val="28"/>
        </w:rPr>
      </w:pPr>
      <w:r w:rsidRPr="493E67E7">
        <w:rPr>
          <w:rFonts w:ascii="Garamond" w:eastAsia="Garamond" w:hAnsi="Garamond" w:cs="Garamond"/>
          <w:sz w:val="28"/>
          <w:szCs w:val="28"/>
        </w:rPr>
        <w:t>Arizona Small Business Association (ASBA)</w:t>
      </w:r>
    </w:p>
    <w:p w14:paraId="060F23C3" w14:textId="58C797AA" w:rsidR="35CC9B9F" w:rsidRDefault="493E67E7" w:rsidP="35CC9B9F">
      <w:pPr>
        <w:spacing w:before="240" w:after="0" w:line="276" w:lineRule="auto"/>
        <w:ind w:left="720"/>
        <w:rPr>
          <w:rFonts w:ascii="Garamond" w:eastAsia="Garamond" w:hAnsi="Garamond" w:cs="Garamond"/>
          <w:sz w:val="28"/>
          <w:szCs w:val="28"/>
        </w:rPr>
      </w:pPr>
      <w:r w:rsidRPr="493E67E7">
        <w:rPr>
          <w:rFonts w:ascii="Garamond" w:eastAsia="Garamond" w:hAnsi="Garamond" w:cs="Garamond"/>
          <w:sz w:val="28"/>
          <w:szCs w:val="28"/>
        </w:rPr>
        <w:lastRenderedPageBreak/>
        <w:t xml:space="preserve">Arizona Technology Council  </w:t>
      </w:r>
    </w:p>
    <w:p w14:paraId="0EAC7218" w14:textId="2024EF0E" w:rsidR="35CC9B9F" w:rsidRDefault="274069FF" w:rsidP="274069FF">
      <w:pPr>
        <w:spacing w:before="240" w:after="0" w:line="276" w:lineRule="auto"/>
        <w:ind w:left="720"/>
        <w:rPr>
          <w:rFonts w:ascii="Garamond" w:eastAsia="Garamond" w:hAnsi="Garamond" w:cs="Garamond"/>
          <w:sz w:val="28"/>
          <w:szCs w:val="28"/>
        </w:rPr>
      </w:pPr>
      <w:r w:rsidRPr="274069FF">
        <w:rPr>
          <w:rFonts w:ascii="Garamond" w:eastAsia="Garamond" w:hAnsi="Garamond" w:cs="Garamond"/>
          <w:sz w:val="28"/>
          <w:szCs w:val="28"/>
        </w:rPr>
        <w:t>Arizona Trucking Association</w:t>
      </w:r>
    </w:p>
    <w:p w14:paraId="6E590A47" w14:textId="1B04C0B4" w:rsidR="35CC9B9F" w:rsidRDefault="62807763" w:rsidP="35CC9B9F">
      <w:pPr>
        <w:spacing w:before="240" w:after="0" w:line="276" w:lineRule="auto"/>
        <w:ind w:left="720"/>
        <w:rPr>
          <w:rFonts w:ascii="Garamond" w:eastAsia="Garamond" w:hAnsi="Garamond" w:cs="Garamond"/>
          <w:sz w:val="28"/>
          <w:szCs w:val="28"/>
        </w:rPr>
      </w:pPr>
      <w:r w:rsidRPr="62807763">
        <w:rPr>
          <w:rFonts w:ascii="Garamond" w:eastAsia="Garamond" w:hAnsi="Garamond" w:cs="Garamond"/>
          <w:sz w:val="28"/>
          <w:szCs w:val="28"/>
        </w:rPr>
        <w:t xml:space="preserve">Bayer  </w:t>
      </w:r>
    </w:p>
    <w:p w14:paraId="632C1C33" w14:textId="71BC9E54" w:rsidR="35CC9B9F" w:rsidRDefault="35CC9B9F" w:rsidP="35CC9B9F">
      <w:pPr>
        <w:spacing w:before="240" w:after="0" w:line="276" w:lineRule="auto"/>
        <w:ind w:left="720"/>
        <w:rPr>
          <w:rFonts w:ascii="Garamond" w:eastAsia="Garamond" w:hAnsi="Garamond" w:cs="Garamond"/>
          <w:sz w:val="28"/>
          <w:szCs w:val="28"/>
        </w:rPr>
      </w:pPr>
      <w:r w:rsidRPr="35CC9B9F">
        <w:rPr>
          <w:rFonts w:ascii="Garamond" w:eastAsia="Garamond" w:hAnsi="Garamond" w:cs="Garamond"/>
          <w:sz w:val="28"/>
          <w:szCs w:val="28"/>
        </w:rPr>
        <w:t xml:space="preserve">CopperPoint Insurance Companies  </w:t>
      </w:r>
    </w:p>
    <w:p w14:paraId="0BB0643E" w14:textId="329DBCE7" w:rsidR="35CC9B9F" w:rsidRDefault="35CC9B9F" w:rsidP="35CC9B9F">
      <w:pPr>
        <w:spacing w:before="240" w:after="0" w:line="276" w:lineRule="auto"/>
        <w:ind w:left="720"/>
        <w:rPr>
          <w:rFonts w:ascii="Garamond" w:eastAsia="Garamond" w:hAnsi="Garamond" w:cs="Garamond"/>
          <w:sz w:val="28"/>
          <w:szCs w:val="28"/>
        </w:rPr>
      </w:pPr>
      <w:r w:rsidRPr="35CC9B9F">
        <w:rPr>
          <w:rFonts w:ascii="Garamond" w:eastAsia="Garamond" w:hAnsi="Garamond" w:cs="Garamond"/>
          <w:sz w:val="28"/>
          <w:szCs w:val="28"/>
        </w:rPr>
        <w:t xml:space="preserve">East Valley Chambers of Commerce Alliance (EVCCA)  </w:t>
      </w:r>
    </w:p>
    <w:p w14:paraId="01161FD4" w14:textId="2E1737BC" w:rsidR="35CC9B9F" w:rsidRDefault="35CC9B9F" w:rsidP="35CC9B9F">
      <w:pPr>
        <w:spacing w:after="0" w:line="276" w:lineRule="auto"/>
        <w:ind w:left="1440"/>
        <w:rPr>
          <w:rFonts w:ascii="Garamond" w:eastAsia="Garamond" w:hAnsi="Garamond" w:cs="Garamond"/>
          <w:sz w:val="28"/>
          <w:szCs w:val="28"/>
        </w:rPr>
      </w:pPr>
      <w:r w:rsidRPr="35CC9B9F">
        <w:rPr>
          <w:rFonts w:ascii="Garamond" w:eastAsia="Garamond" w:hAnsi="Garamond" w:cs="Garamond"/>
          <w:sz w:val="28"/>
          <w:szCs w:val="28"/>
        </w:rPr>
        <w:t xml:space="preserve">Apache Junction Chamber of Commerce  </w:t>
      </w:r>
    </w:p>
    <w:p w14:paraId="0E0520B6" w14:textId="00A1A758" w:rsidR="35CC9B9F" w:rsidRDefault="35CC9B9F" w:rsidP="35CC9B9F">
      <w:pPr>
        <w:spacing w:after="0" w:line="276" w:lineRule="auto"/>
        <w:ind w:left="1440"/>
        <w:rPr>
          <w:rFonts w:ascii="Garamond" w:eastAsia="Garamond" w:hAnsi="Garamond" w:cs="Garamond"/>
          <w:sz w:val="28"/>
          <w:szCs w:val="28"/>
        </w:rPr>
      </w:pPr>
      <w:r w:rsidRPr="35CC9B9F">
        <w:rPr>
          <w:rFonts w:ascii="Garamond" w:eastAsia="Garamond" w:hAnsi="Garamond" w:cs="Garamond"/>
          <w:sz w:val="28"/>
          <w:szCs w:val="28"/>
        </w:rPr>
        <w:t xml:space="preserve">Carefree Cave Creek Chamber of Commerce  </w:t>
      </w:r>
    </w:p>
    <w:p w14:paraId="614AC9BA" w14:textId="55A13431" w:rsidR="35CC9B9F" w:rsidRDefault="35CC9B9F" w:rsidP="35CC9B9F">
      <w:pPr>
        <w:spacing w:after="0" w:line="276" w:lineRule="auto"/>
        <w:ind w:left="1440"/>
        <w:rPr>
          <w:rFonts w:ascii="Garamond" w:eastAsia="Garamond" w:hAnsi="Garamond" w:cs="Garamond"/>
          <w:sz w:val="28"/>
          <w:szCs w:val="28"/>
        </w:rPr>
      </w:pPr>
      <w:r w:rsidRPr="35CC9B9F">
        <w:rPr>
          <w:rFonts w:ascii="Garamond" w:eastAsia="Garamond" w:hAnsi="Garamond" w:cs="Garamond"/>
          <w:sz w:val="28"/>
          <w:szCs w:val="28"/>
        </w:rPr>
        <w:t xml:space="preserve">Chandler Chamber of Commerce  </w:t>
      </w:r>
    </w:p>
    <w:p w14:paraId="3A53AC69" w14:textId="61A0130C" w:rsidR="35CC9B9F" w:rsidRDefault="35CC9B9F" w:rsidP="35CC9B9F">
      <w:pPr>
        <w:spacing w:after="0" w:line="276" w:lineRule="auto"/>
        <w:ind w:left="1440"/>
        <w:rPr>
          <w:rFonts w:ascii="Garamond" w:eastAsia="Garamond" w:hAnsi="Garamond" w:cs="Garamond"/>
          <w:sz w:val="28"/>
          <w:szCs w:val="28"/>
        </w:rPr>
      </w:pPr>
      <w:r w:rsidRPr="35CC9B9F">
        <w:rPr>
          <w:rFonts w:ascii="Garamond" w:eastAsia="Garamond" w:hAnsi="Garamond" w:cs="Garamond"/>
          <w:sz w:val="28"/>
          <w:szCs w:val="28"/>
        </w:rPr>
        <w:t xml:space="preserve">Gilbert Chamber of Commerce  </w:t>
      </w:r>
    </w:p>
    <w:p w14:paraId="772B5876" w14:textId="263FD96F" w:rsidR="35CC9B9F" w:rsidRDefault="35CC9B9F" w:rsidP="35CC9B9F">
      <w:pPr>
        <w:spacing w:after="0" w:line="276" w:lineRule="auto"/>
        <w:ind w:left="1440"/>
        <w:rPr>
          <w:rFonts w:ascii="Garamond" w:eastAsia="Garamond" w:hAnsi="Garamond" w:cs="Garamond"/>
          <w:sz w:val="28"/>
          <w:szCs w:val="28"/>
        </w:rPr>
      </w:pPr>
      <w:r w:rsidRPr="35CC9B9F">
        <w:rPr>
          <w:rFonts w:ascii="Garamond" w:eastAsia="Garamond" w:hAnsi="Garamond" w:cs="Garamond"/>
          <w:sz w:val="28"/>
          <w:szCs w:val="28"/>
        </w:rPr>
        <w:t xml:space="preserve">Mesa Chamber of Commerce  </w:t>
      </w:r>
    </w:p>
    <w:p w14:paraId="1B24715D" w14:textId="2A0A89E9" w:rsidR="35CC9B9F" w:rsidRDefault="35CC9B9F" w:rsidP="35CC9B9F">
      <w:pPr>
        <w:spacing w:after="0" w:line="276" w:lineRule="auto"/>
        <w:ind w:left="720" w:firstLine="720"/>
        <w:rPr>
          <w:rFonts w:ascii="Garamond" w:eastAsia="Garamond" w:hAnsi="Garamond" w:cs="Garamond"/>
          <w:sz w:val="28"/>
          <w:szCs w:val="28"/>
        </w:rPr>
      </w:pPr>
      <w:r w:rsidRPr="35CC9B9F">
        <w:rPr>
          <w:rFonts w:ascii="Garamond" w:eastAsia="Garamond" w:hAnsi="Garamond" w:cs="Garamond"/>
          <w:sz w:val="28"/>
          <w:szCs w:val="28"/>
        </w:rPr>
        <w:t xml:space="preserve">Queen Creek Chamber of Commerce  </w:t>
      </w:r>
    </w:p>
    <w:p w14:paraId="2254C4FD" w14:textId="267470CE" w:rsidR="35CC9B9F" w:rsidRDefault="35CC9B9F" w:rsidP="35CC9B9F">
      <w:pPr>
        <w:spacing w:after="0" w:line="276" w:lineRule="auto"/>
        <w:ind w:left="720" w:firstLine="720"/>
        <w:rPr>
          <w:rFonts w:ascii="Garamond" w:eastAsia="Garamond" w:hAnsi="Garamond" w:cs="Garamond"/>
          <w:sz w:val="28"/>
          <w:szCs w:val="28"/>
        </w:rPr>
      </w:pPr>
      <w:r w:rsidRPr="35CC9B9F">
        <w:rPr>
          <w:rFonts w:ascii="Garamond" w:eastAsia="Garamond" w:hAnsi="Garamond" w:cs="Garamond"/>
          <w:sz w:val="28"/>
          <w:szCs w:val="28"/>
        </w:rPr>
        <w:t>Scottsdale Chamber of Commerce </w:t>
      </w:r>
      <w:r w:rsidRPr="35CC9B9F">
        <w:rPr>
          <w:rStyle w:val="eop"/>
          <w:rFonts w:ascii="Garamond" w:eastAsia="Garamond" w:hAnsi="Garamond" w:cs="Garamond"/>
          <w:sz w:val="28"/>
          <w:szCs w:val="28"/>
        </w:rPr>
        <w:t> </w:t>
      </w:r>
      <w:r w:rsidRPr="35CC9B9F">
        <w:rPr>
          <w:rFonts w:ascii="Garamond" w:eastAsia="Garamond" w:hAnsi="Garamond" w:cs="Garamond"/>
          <w:sz w:val="28"/>
          <w:szCs w:val="28"/>
        </w:rPr>
        <w:t xml:space="preserve"> </w:t>
      </w:r>
    </w:p>
    <w:p w14:paraId="61E86D5C" w14:textId="51FFF011" w:rsidR="35CC9B9F" w:rsidRDefault="35CC9B9F" w:rsidP="35CC9B9F">
      <w:pPr>
        <w:spacing w:after="0" w:line="276" w:lineRule="auto"/>
        <w:ind w:left="720" w:firstLine="720"/>
        <w:rPr>
          <w:rFonts w:ascii="Garamond" w:eastAsia="Garamond" w:hAnsi="Garamond" w:cs="Garamond"/>
          <w:sz w:val="28"/>
          <w:szCs w:val="28"/>
        </w:rPr>
      </w:pPr>
      <w:r w:rsidRPr="35CC9B9F">
        <w:rPr>
          <w:rFonts w:ascii="Garamond" w:eastAsia="Garamond" w:hAnsi="Garamond" w:cs="Garamond"/>
          <w:sz w:val="28"/>
          <w:szCs w:val="28"/>
        </w:rPr>
        <w:t xml:space="preserve">Tempe Chamber of Commerce   </w:t>
      </w:r>
    </w:p>
    <w:p w14:paraId="65244CE9" w14:textId="665FC152" w:rsidR="35CC9B9F" w:rsidRDefault="35CC9B9F" w:rsidP="35CC9B9F">
      <w:pPr>
        <w:spacing w:before="240" w:after="0" w:line="276" w:lineRule="auto"/>
        <w:ind w:left="720"/>
        <w:rPr>
          <w:rFonts w:ascii="Garamond" w:eastAsia="Garamond" w:hAnsi="Garamond" w:cs="Garamond"/>
          <w:sz w:val="28"/>
          <w:szCs w:val="28"/>
        </w:rPr>
      </w:pPr>
      <w:r w:rsidRPr="35CC9B9F">
        <w:rPr>
          <w:rFonts w:ascii="Garamond" w:eastAsia="Garamond" w:hAnsi="Garamond" w:cs="Garamond"/>
          <w:sz w:val="28"/>
          <w:szCs w:val="28"/>
        </w:rPr>
        <w:t xml:space="preserve">Greater Flagstaff Chamber of Commerce </w:t>
      </w:r>
    </w:p>
    <w:p w14:paraId="58F0D21D" w14:textId="25DBAE35" w:rsidR="35CC9B9F" w:rsidRDefault="01BC1CC9" w:rsidP="35CC9B9F">
      <w:pPr>
        <w:spacing w:before="240" w:after="0" w:line="276" w:lineRule="auto"/>
        <w:ind w:left="720"/>
        <w:rPr>
          <w:rFonts w:ascii="Garamond" w:eastAsia="Garamond" w:hAnsi="Garamond" w:cs="Garamond"/>
          <w:sz w:val="28"/>
          <w:szCs w:val="28"/>
        </w:rPr>
      </w:pPr>
      <w:r w:rsidRPr="01BC1CC9">
        <w:rPr>
          <w:rFonts w:ascii="Garamond" w:eastAsia="Garamond" w:hAnsi="Garamond" w:cs="Garamond"/>
          <w:sz w:val="28"/>
          <w:szCs w:val="28"/>
        </w:rPr>
        <w:t xml:space="preserve">Health System Alliance of Arizona </w:t>
      </w:r>
    </w:p>
    <w:p w14:paraId="600E9CA6" w14:textId="2C9D8174" w:rsidR="01BC1CC9" w:rsidRDefault="01BC1CC9" w:rsidP="01BC1CC9">
      <w:pPr>
        <w:spacing w:before="240" w:after="0" w:line="276" w:lineRule="auto"/>
        <w:ind w:left="720"/>
        <w:rPr>
          <w:rFonts w:ascii="Garamond" w:eastAsia="Garamond" w:hAnsi="Garamond" w:cs="Garamond"/>
          <w:sz w:val="28"/>
          <w:szCs w:val="28"/>
        </w:rPr>
      </w:pPr>
      <w:r w:rsidRPr="01BC1CC9">
        <w:rPr>
          <w:rFonts w:ascii="Garamond" w:eastAsia="Garamond" w:hAnsi="Garamond" w:cs="Garamond"/>
          <w:sz w:val="28"/>
          <w:szCs w:val="28"/>
        </w:rPr>
        <w:t>Home Builders Association of Central Arizona (HBACA)</w:t>
      </w:r>
    </w:p>
    <w:p w14:paraId="0349027C" w14:textId="09FE255E" w:rsidR="35CC9B9F" w:rsidRDefault="01BC1CC9" w:rsidP="35CC9B9F">
      <w:pPr>
        <w:spacing w:before="240" w:after="0" w:line="276" w:lineRule="auto"/>
        <w:ind w:left="720"/>
        <w:rPr>
          <w:rFonts w:ascii="Garamond" w:eastAsia="Garamond" w:hAnsi="Garamond" w:cs="Garamond"/>
          <w:sz w:val="28"/>
          <w:szCs w:val="28"/>
        </w:rPr>
      </w:pPr>
      <w:r w:rsidRPr="01BC1CC9">
        <w:rPr>
          <w:rFonts w:ascii="Garamond" w:eastAsia="Garamond" w:hAnsi="Garamond" w:cs="Garamond"/>
          <w:sz w:val="28"/>
          <w:szCs w:val="28"/>
        </w:rPr>
        <w:t xml:space="preserve">Intel Corporation  </w:t>
      </w:r>
    </w:p>
    <w:p w14:paraId="64D2838B" w14:textId="12B259E8" w:rsidR="01BC1CC9" w:rsidRDefault="01BC1CC9" w:rsidP="01BC1CC9">
      <w:pPr>
        <w:spacing w:before="240" w:after="0" w:line="276" w:lineRule="auto"/>
        <w:ind w:left="720"/>
        <w:rPr>
          <w:rFonts w:ascii="Garamond" w:eastAsia="Garamond" w:hAnsi="Garamond" w:cs="Garamond"/>
          <w:sz w:val="28"/>
          <w:szCs w:val="28"/>
        </w:rPr>
      </w:pPr>
      <w:r w:rsidRPr="01BC1CC9">
        <w:rPr>
          <w:rFonts w:ascii="Garamond" w:eastAsia="Garamond" w:hAnsi="Garamond" w:cs="Garamond"/>
          <w:sz w:val="28"/>
          <w:szCs w:val="28"/>
        </w:rPr>
        <w:t>National Association of Mutual Insurance Companies (NAMIC)</w:t>
      </w:r>
    </w:p>
    <w:p w14:paraId="7A590F32" w14:textId="42656BB8" w:rsidR="35CC9B9F" w:rsidRDefault="35CC9B9F" w:rsidP="35CC9B9F">
      <w:pPr>
        <w:spacing w:before="240" w:after="0" w:line="276" w:lineRule="auto"/>
        <w:ind w:left="720"/>
        <w:rPr>
          <w:rFonts w:ascii="Garamond" w:eastAsia="Garamond" w:hAnsi="Garamond" w:cs="Garamond"/>
          <w:sz w:val="28"/>
          <w:szCs w:val="28"/>
        </w:rPr>
      </w:pPr>
      <w:r w:rsidRPr="35CC9B9F">
        <w:rPr>
          <w:rFonts w:ascii="Garamond" w:eastAsia="Garamond" w:hAnsi="Garamond" w:cs="Garamond"/>
          <w:sz w:val="28"/>
          <w:szCs w:val="28"/>
        </w:rPr>
        <w:t xml:space="preserve">National Federation of Independent Business (NFIB) </w:t>
      </w:r>
    </w:p>
    <w:p w14:paraId="7A548E7F" w14:textId="1C3643F3" w:rsidR="35CC9B9F" w:rsidRDefault="35CC9B9F" w:rsidP="35CC9B9F">
      <w:pPr>
        <w:spacing w:before="240" w:after="0" w:line="276" w:lineRule="auto"/>
        <w:ind w:left="720"/>
        <w:rPr>
          <w:rFonts w:ascii="Garamond" w:eastAsia="Garamond" w:hAnsi="Garamond" w:cs="Garamond"/>
          <w:sz w:val="28"/>
          <w:szCs w:val="28"/>
        </w:rPr>
      </w:pPr>
      <w:r w:rsidRPr="35CC9B9F">
        <w:rPr>
          <w:rFonts w:ascii="Garamond" w:eastAsia="Garamond" w:hAnsi="Garamond" w:cs="Garamond"/>
          <w:sz w:val="28"/>
          <w:szCs w:val="28"/>
        </w:rPr>
        <w:t xml:space="preserve">Nogales-Santa Cruz Chamber of Commerce  </w:t>
      </w:r>
    </w:p>
    <w:p w14:paraId="231111F2" w14:textId="19F087FC" w:rsidR="35CC9B9F" w:rsidRDefault="35CC9B9F" w:rsidP="35CC9B9F">
      <w:pPr>
        <w:spacing w:before="240" w:after="0" w:line="276" w:lineRule="auto"/>
        <w:ind w:left="720"/>
        <w:rPr>
          <w:rFonts w:ascii="Garamond" w:eastAsia="Garamond" w:hAnsi="Garamond" w:cs="Garamond"/>
          <w:sz w:val="28"/>
          <w:szCs w:val="28"/>
        </w:rPr>
      </w:pPr>
      <w:r w:rsidRPr="35CC9B9F">
        <w:rPr>
          <w:rFonts w:ascii="Garamond" w:eastAsia="Garamond" w:hAnsi="Garamond" w:cs="Garamond"/>
          <w:sz w:val="28"/>
          <w:szCs w:val="28"/>
        </w:rPr>
        <w:t xml:space="preserve">Specialized Services Company (SSC) </w:t>
      </w:r>
    </w:p>
    <w:p w14:paraId="7288B0AE" w14:textId="6F5CC34A" w:rsidR="35CC9B9F" w:rsidRDefault="35CC9B9F" w:rsidP="35CC9B9F">
      <w:pPr>
        <w:spacing w:before="240" w:after="0" w:line="276" w:lineRule="auto"/>
        <w:ind w:left="720"/>
        <w:rPr>
          <w:rFonts w:ascii="Garamond" w:eastAsia="Garamond" w:hAnsi="Garamond" w:cs="Garamond"/>
          <w:sz w:val="28"/>
          <w:szCs w:val="28"/>
        </w:rPr>
      </w:pPr>
      <w:r w:rsidRPr="35CC9B9F">
        <w:rPr>
          <w:rFonts w:ascii="Garamond" w:eastAsia="Garamond" w:hAnsi="Garamond" w:cs="Garamond"/>
          <w:sz w:val="28"/>
          <w:szCs w:val="28"/>
        </w:rPr>
        <w:t>Southern Arizona Leadership Council (SALC)</w:t>
      </w:r>
    </w:p>
    <w:p w14:paraId="64AE2ABB" w14:textId="4EF18680" w:rsidR="35CC9B9F" w:rsidRDefault="35CC9B9F" w:rsidP="35CC9B9F">
      <w:pPr>
        <w:spacing w:before="240" w:after="0" w:line="276" w:lineRule="auto"/>
        <w:ind w:left="72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West Valley Chamber of Commerce Alliance </w:t>
      </w:r>
    </w:p>
    <w:p w14:paraId="1CDE11A7" w14:textId="3700561D" w:rsidR="35CC9B9F" w:rsidRDefault="35CC9B9F" w:rsidP="35CC9B9F">
      <w:pPr>
        <w:spacing w:after="0" w:line="276" w:lineRule="auto"/>
        <w:ind w:left="144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Buckeye Chamber of Commerce </w:t>
      </w:r>
    </w:p>
    <w:p w14:paraId="3BBF8922" w14:textId="1E544CAD" w:rsidR="35CC9B9F" w:rsidRDefault="35CC9B9F" w:rsidP="35CC9B9F">
      <w:pPr>
        <w:spacing w:after="0" w:line="276" w:lineRule="auto"/>
        <w:ind w:left="144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Glendale Chamber of Commerce </w:t>
      </w:r>
    </w:p>
    <w:p w14:paraId="59FB9BA1" w14:textId="3F745F06" w:rsidR="35CC9B9F" w:rsidRDefault="35CC9B9F" w:rsidP="35CC9B9F">
      <w:pPr>
        <w:spacing w:after="0" w:line="276" w:lineRule="auto"/>
        <w:ind w:left="144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Peoria Chamber of Commerce </w:t>
      </w:r>
    </w:p>
    <w:p w14:paraId="7CCD020B" w14:textId="779C7C11" w:rsidR="35CC9B9F" w:rsidRDefault="35CC9B9F" w:rsidP="35CC9B9F">
      <w:pPr>
        <w:spacing w:after="0" w:line="276" w:lineRule="auto"/>
        <w:ind w:left="144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lastRenderedPageBreak/>
        <w:t xml:space="preserve">Northwest Valley Chamber of Commerce </w:t>
      </w:r>
    </w:p>
    <w:p w14:paraId="4A310910" w14:textId="7A256623" w:rsidR="35CC9B9F" w:rsidRDefault="35CC9B9F" w:rsidP="35CC9B9F">
      <w:pPr>
        <w:spacing w:after="0" w:line="276" w:lineRule="auto"/>
        <w:ind w:left="720" w:firstLine="72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Surprise Regional Chamber of Commerce </w:t>
      </w:r>
    </w:p>
    <w:p w14:paraId="40D7F565" w14:textId="20A56400" w:rsidR="35CC9B9F" w:rsidRDefault="35CC9B9F" w:rsidP="35CC9B9F">
      <w:pPr>
        <w:spacing w:after="0" w:line="276" w:lineRule="auto"/>
        <w:ind w:left="720" w:firstLine="72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West Valley Regional Chamber </w:t>
      </w:r>
    </w:p>
    <w:p w14:paraId="067A45E4" w14:textId="75871C94" w:rsidR="35CC9B9F" w:rsidRDefault="35CC9B9F" w:rsidP="35CC9B9F">
      <w:pPr>
        <w:spacing w:after="0" w:line="276" w:lineRule="auto"/>
        <w:ind w:left="720" w:firstLine="720"/>
        <w:rPr>
          <w:rFonts w:ascii="Garamond" w:eastAsia="Garamond" w:hAnsi="Garamond" w:cs="Garamond"/>
          <w:color w:val="000000" w:themeColor="text1"/>
          <w:sz w:val="28"/>
          <w:szCs w:val="28"/>
        </w:rPr>
      </w:pPr>
      <w:r w:rsidRPr="35CC9B9F">
        <w:rPr>
          <w:rFonts w:ascii="Garamond" w:eastAsia="Garamond" w:hAnsi="Garamond" w:cs="Garamond"/>
          <w:color w:val="000000" w:themeColor="text1"/>
          <w:sz w:val="28"/>
          <w:szCs w:val="28"/>
        </w:rPr>
        <w:t xml:space="preserve">Wickenburg Chamber of Commerce </w:t>
      </w:r>
    </w:p>
    <w:p w14:paraId="16B01BD6" w14:textId="1FBFACCB" w:rsidR="35CC9B9F" w:rsidRDefault="01BC1CC9" w:rsidP="35CC9B9F">
      <w:pPr>
        <w:spacing w:before="240" w:after="0" w:line="276" w:lineRule="auto"/>
        <w:ind w:firstLine="720"/>
        <w:rPr>
          <w:rFonts w:ascii="Garamond" w:eastAsia="Garamond" w:hAnsi="Garamond" w:cs="Garamond"/>
          <w:sz w:val="28"/>
          <w:szCs w:val="28"/>
        </w:rPr>
      </w:pPr>
      <w:r w:rsidRPr="01BC1CC9">
        <w:rPr>
          <w:rFonts w:ascii="Garamond" w:eastAsia="Garamond" w:hAnsi="Garamond" w:cs="Garamond"/>
          <w:sz w:val="28"/>
          <w:szCs w:val="28"/>
        </w:rPr>
        <w:t xml:space="preserve">Yuma County Chamber of Commerce  </w:t>
      </w:r>
    </w:p>
    <w:p w14:paraId="377D3BFF" w14:textId="33A7ACA6" w:rsidR="01BC1CC9" w:rsidRDefault="01BC1CC9" w:rsidP="01BC1CC9">
      <w:pPr>
        <w:spacing w:before="240" w:after="0" w:line="276" w:lineRule="auto"/>
        <w:ind w:firstLine="720"/>
        <w:rPr>
          <w:rFonts w:ascii="Garamond" w:eastAsia="Garamond" w:hAnsi="Garamond" w:cs="Garamond"/>
          <w:sz w:val="28"/>
          <w:szCs w:val="28"/>
        </w:rPr>
      </w:pPr>
      <w:r w:rsidRPr="01BC1CC9">
        <w:rPr>
          <w:rFonts w:ascii="Garamond" w:eastAsia="Garamond" w:hAnsi="Garamond" w:cs="Garamond"/>
          <w:sz w:val="28"/>
          <w:szCs w:val="28"/>
        </w:rPr>
        <w:t>21</w:t>
      </w:r>
      <w:r w:rsidRPr="01BC1CC9">
        <w:rPr>
          <w:rFonts w:ascii="Garamond" w:eastAsia="Garamond" w:hAnsi="Garamond" w:cs="Garamond"/>
          <w:sz w:val="28"/>
          <w:szCs w:val="28"/>
          <w:vertAlign w:val="superscript"/>
        </w:rPr>
        <w:t>st</w:t>
      </w:r>
      <w:r w:rsidRPr="01BC1CC9">
        <w:rPr>
          <w:rFonts w:ascii="Garamond" w:eastAsia="Garamond" w:hAnsi="Garamond" w:cs="Garamond"/>
          <w:sz w:val="28"/>
          <w:szCs w:val="28"/>
        </w:rPr>
        <w:t xml:space="preserve"> Century Health </w:t>
      </w:r>
    </w:p>
    <w:p w14:paraId="5D19DF9D" w14:textId="2502D634" w:rsidR="35CC9B9F" w:rsidRDefault="35CC9B9F" w:rsidP="35CC9B9F">
      <w:pPr>
        <w:rPr>
          <w:rFonts w:ascii="Garamond" w:eastAsia="Garamond" w:hAnsi="Garamond" w:cs="Garamond"/>
          <w:sz w:val="22"/>
          <w:szCs w:val="22"/>
        </w:rPr>
      </w:pPr>
    </w:p>
    <w:sectPr w:rsidR="35CC9B9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ECB0" w14:textId="77777777" w:rsidR="004C0E47" w:rsidRDefault="004C0E47" w:rsidP="004C0E47">
      <w:pPr>
        <w:spacing w:after="0" w:line="240" w:lineRule="auto"/>
      </w:pPr>
      <w:r>
        <w:separator/>
      </w:r>
    </w:p>
  </w:endnote>
  <w:endnote w:type="continuationSeparator" w:id="0">
    <w:p w14:paraId="69B1C910" w14:textId="77777777" w:rsidR="004C0E47" w:rsidRDefault="004C0E47" w:rsidP="004C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26752B" w14:paraId="715F5825" w14:textId="77777777" w:rsidTr="4E26752B">
      <w:trPr>
        <w:trHeight w:val="300"/>
      </w:trPr>
      <w:tc>
        <w:tcPr>
          <w:tcW w:w="3120" w:type="dxa"/>
        </w:tcPr>
        <w:p w14:paraId="7F0E744A" w14:textId="67044ED2" w:rsidR="4E26752B" w:rsidRDefault="4E26752B" w:rsidP="4E26752B">
          <w:pPr>
            <w:pStyle w:val="Header"/>
            <w:ind w:left="-115"/>
          </w:pPr>
        </w:p>
      </w:tc>
      <w:tc>
        <w:tcPr>
          <w:tcW w:w="3120" w:type="dxa"/>
        </w:tcPr>
        <w:p w14:paraId="4A741D15" w14:textId="3F2576A5" w:rsidR="4E26752B" w:rsidRDefault="4E26752B" w:rsidP="4E26752B">
          <w:pPr>
            <w:pStyle w:val="Header"/>
            <w:jc w:val="center"/>
          </w:pPr>
        </w:p>
      </w:tc>
      <w:tc>
        <w:tcPr>
          <w:tcW w:w="3120" w:type="dxa"/>
        </w:tcPr>
        <w:p w14:paraId="012D864A" w14:textId="444FAFC0" w:rsidR="4E26752B" w:rsidRDefault="4E26752B" w:rsidP="4E26752B">
          <w:pPr>
            <w:pStyle w:val="Header"/>
            <w:ind w:right="-115"/>
            <w:jc w:val="right"/>
          </w:pPr>
        </w:p>
      </w:tc>
    </w:tr>
  </w:tbl>
  <w:p w14:paraId="201BE44C" w14:textId="0EA321DE" w:rsidR="00FC43E8" w:rsidRDefault="00FC4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F986" w14:textId="77777777" w:rsidR="004C0E47" w:rsidRDefault="004C0E47" w:rsidP="004C0E47">
      <w:pPr>
        <w:spacing w:after="0" w:line="240" w:lineRule="auto"/>
      </w:pPr>
      <w:r>
        <w:separator/>
      </w:r>
    </w:p>
  </w:footnote>
  <w:footnote w:type="continuationSeparator" w:id="0">
    <w:p w14:paraId="25B2FC6C" w14:textId="77777777" w:rsidR="004C0E47" w:rsidRDefault="004C0E47" w:rsidP="004C0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BACC" w14:textId="489F15A3" w:rsidR="00FC43E8" w:rsidRDefault="00FC4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FA95"/>
    <w:multiLevelType w:val="hybridMultilevel"/>
    <w:tmpl w:val="FFFFFFFF"/>
    <w:lvl w:ilvl="0" w:tplc="2EBA2622">
      <w:start w:val="1"/>
      <w:numFmt w:val="upperRoman"/>
      <w:lvlText w:val="%1."/>
      <w:lvlJc w:val="left"/>
      <w:pPr>
        <w:ind w:left="360" w:hanging="360"/>
      </w:pPr>
    </w:lvl>
    <w:lvl w:ilvl="1" w:tplc="2924BBD4">
      <w:start w:val="1"/>
      <w:numFmt w:val="lowerLetter"/>
      <w:lvlText w:val="%2."/>
      <w:lvlJc w:val="left"/>
      <w:pPr>
        <w:ind w:left="1080" w:hanging="360"/>
      </w:pPr>
    </w:lvl>
    <w:lvl w:ilvl="2" w:tplc="6720D27A">
      <w:start w:val="1"/>
      <w:numFmt w:val="lowerRoman"/>
      <w:lvlText w:val="%3."/>
      <w:lvlJc w:val="right"/>
      <w:pPr>
        <w:ind w:left="1800" w:hanging="180"/>
      </w:pPr>
    </w:lvl>
    <w:lvl w:ilvl="3" w:tplc="52584E8A">
      <w:start w:val="1"/>
      <w:numFmt w:val="decimal"/>
      <w:lvlText w:val="%4."/>
      <w:lvlJc w:val="left"/>
      <w:pPr>
        <w:ind w:left="2520" w:hanging="360"/>
      </w:pPr>
    </w:lvl>
    <w:lvl w:ilvl="4" w:tplc="8D2A231E">
      <w:start w:val="1"/>
      <w:numFmt w:val="lowerLetter"/>
      <w:lvlText w:val="%5."/>
      <w:lvlJc w:val="left"/>
      <w:pPr>
        <w:ind w:left="3240" w:hanging="360"/>
      </w:pPr>
    </w:lvl>
    <w:lvl w:ilvl="5" w:tplc="8DD46C2A">
      <w:start w:val="1"/>
      <w:numFmt w:val="lowerRoman"/>
      <w:lvlText w:val="%6."/>
      <w:lvlJc w:val="right"/>
      <w:pPr>
        <w:ind w:left="3960" w:hanging="180"/>
      </w:pPr>
    </w:lvl>
    <w:lvl w:ilvl="6" w:tplc="16E8365E">
      <w:start w:val="1"/>
      <w:numFmt w:val="decimal"/>
      <w:lvlText w:val="%7."/>
      <w:lvlJc w:val="left"/>
      <w:pPr>
        <w:ind w:left="4680" w:hanging="360"/>
      </w:pPr>
    </w:lvl>
    <w:lvl w:ilvl="7" w:tplc="35D24500">
      <w:start w:val="1"/>
      <w:numFmt w:val="lowerLetter"/>
      <w:lvlText w:val="%8."/>
      <w:lvlJc w:val="left"/>
      <w:pPr>
        <w:ind w:left="5400" w:hanging="360"/>
      </w:pPr>
    </w:lvl>
    <w:lvl w:ilvl="8" w:tplc="94867B4A">
      <w:start w:val="1"/>
      <w:numFmt w:val="lowerRoman"/>
      <w:lvlText w:val="%9."/>
      <w:lvlJc w:val="right"/>
      <w:pPr>
        <w:ind w:left="6120" w:hanging="180"/>
      </w:pPr>
    </w:lvl>
  </w:abstractNum>
  <w:abstractNum w:abstractNumId="1" w15:restartNumberingAfterBreak="0">
    <w:nsid w:val="2810CECB"/>
    <w:multiLevelType w:val="hybridMultilevel"/>
    <w:tmpl w:val="FFFFFFFF"/>
    <w:lvl w:ilvl="0" w:tplc="85F22BF8">
      <w:start w:val="1"/>
      <w:numFmt w:val="decimal"/>
      <w:lvlText w:val="%1."/>
      <w:lvlJc w:val="left"/>
      <w:pPr>
        <w:ind w:left="720" w:hanging="360"/>
      </w:pPr>
    </w:lvl>
    <w:lvl w:ilvl="1" w:tplc="0DE21496">
      <w:start w:val="1"/>
      <w:numFmt w:val="lowerLetter"/>
      <w:lvlText w:val="%2."/>
      <w:lvlJc w:val="left"/>
      <w:pPr>
        <w:ind w:left="1440" w:hanging="360"/>
      </w:pPr>
    </w:lvl>
    <w:lvl w:ilvl="2" w:tplc="4224B7A2">
      <w:start w:val="1"/>
      <w:numFmt w:val="lowerRoman"/>
      <w:lvlText w:val="%3."/>
      <w:lvlJc w:val="right"/>
      <w:pPr>
        <w:ind w:left="2160" w:hanging="180"/>
      </w:pPr>
    </w:lvl>
    <w:lvl w:ilvl="3" w:tplc="56903612">
      <w:start w:val="1"/>
      <w:numFmt w:val="decimal"/>
      <w:lvlText w:val="%4."/>
      <w:lvlJc w:val="left"/>
      <w:pPr>
        <w:ind w:left="2880" w:hanging="360"/>
      </w:pPr>
    </w:lvl>
    <w:lvl w:ilvl="4" w:tplc="DF6E2060">
      <w:start w:val="1"/>
      <w:numFmt w:val="lowerLetter"/>
      <w:lvlText w:val="%5."/>
      <w:lvlJc w:val="left"/>
      <w:pPr>
        <w:ind w:left="3600" w:hanging="360"/>
      </w:pPr>
    </w:lvl>
    <w:lvl w:ilvl="5" w:tplc="56AA34B6">
      <w:start w:val="1"/>
      <w:numFmt w:val="lowerRoman"/>
      <w:lvlText w:val="%6."/>
      <w:lvlJc w:val="right"/>
      <w:pPr>
        <w:ind w:left="4320" w:hanging="180"/>
      </w:pPr>
    </w:lvl>
    <w:lvl w:ilvl="6" w:tplc="ABEAC4BC">
      <w:start w:val="1"/>
      <w:numFmt w:val="decimal"/>
      <w:lvlText w:val="%7."/>
      <w:lvlJc w:val="left"/>
      <w:pPr>
        <w:ind w:left="5040" w:hanging="360"/>
      </w:pPr>
    </w:lvl>
    <w:lvl w:ilvl="7" w:tplc="D4F669F2">
      <w:start w:val="1"/>
      <w:numFmt w:val="lowerLetter"/>
      <w:lvlText w:val="%8."/>
      <w:lvlJc w:val="left"/>
      <w:pPr>
        <w:ind w:left="5760" w:hanging="360"/>
      </w:pPr>
    </w:lvl>
    <w:lvl w:ilvl="8" w:tplc="FDE831AE">
      <w:start w:val="1"/>
      <w:numFmt w:val="lowerRoman"/>
      <w:lvlText w:val="%9."/>
      <w:lvlJc w:val="right"/>
      <w:pPr>
        <w:ind w:left="6480" w:hanging="180"/>
      </w:pPr>
    </w:lvl>
  </w:abstractNum>
  <w:abstractNum w:abstractNumId="2" w15:restartNumberingAfterBreak="0">
    <w:nsid w:val="6086BA2F"/>
    <w:multiLevelType w:val="hybridMultilevel"/>
    <w:tmpl w:val="FFFFFFFF"/>
    <w:lvl w:ilvl="0" w:tplc="658ABDB0">
      <w:start w:val="1"/>
      <w:numFmt w:val="upperRoman"/>
      <w:lvlText w:val="%1."/>
      <w:lvlJc w:val="right"/>
      <w:pPr>
        <w:ind w:left="720" w:hanging="360"/>
      </w:pPr>
    </w:lvl>
    <w:lvl w:ilvl="1" w:tplc="ABB48EE6">
      <w:start w:val="1"/>
      <w:numFmt w:val="lowerLetter"/>
      <w:lvlText w:val="%2."/>
      <w:lvlJc w:val="left"/>
      <w:pPr>
        <w:ind w:left="1440" w:hanging="360"/>
      </w:pPr>
    </w:lvl>
    <w:lvl w:ilvl="2" w:tplc="A70272AC">
      <w:start w:val="1"/>
      <w:numFmt w:val="lowerRoman"/>
      <w:lvlText w:val="%3."/>
      <w:lvlJc w:val="right"/>
      <w:pPr>
        <w:ind w:left="2160" w:hanging="180"/>
      </w:pPr>
    </w:lvl>
    <w:lvl w:ilvl="3" w:tplc="CCBE28A4">
      <w:start w:val="1"/>
      <w:numFmt w:val="decimal"/>
      <w:lvlText w:val="%4."/>
      <w:lvlJc w:val="left"/>
      <w:pPr>
        <w:ind w:left="2880" w:hanging="360"/>
      </w:pPr>
    </w:lvl>
    <w:lvl w:ilvl="4" w:tplc="964A1A0A">
      <w:start w:val="1"/>
      <w:numFmt w:val="lowerLetter"/>
      <w:lvlText w:val="%5."/>
      <w:lvlJc w:val="left"/>
      <w:pPr>
        <w:ind w:left="3600" w:hanging="360"/>
      </w:pPr>
    </w:lvl>
    <w:lvl w:ilvl="5" w:tplc="45EE1500">
      <w:start w:val="1"/>
      <w:numFmt w:val="lowerRoman"/>
      <w:lvlText w:val="%6."/>
      <w:lvlJc w:val="right"/>
      <w:pPr>
        <w:ind w:left="4320" w:hanging="180"/>
      </w:pPr>
    </w:lvl>
    <w:lvl w:ilvl="6" w:tplc="17D48948">
      <w:start w:val="1"/>
      <w:numFmt w:val="decimal"/>
      <w:lvlText w:val="%7."/>
      <w:lvlJc w:val="left"/>
      <w:pPr>
        <w:ind w:left="5040" w:hanging="360"/>
      </w:pPr>
    </w:lvl>
    <w:lvl w:ilvl="7" w:tplc="2C1A6E4E">
      <w:start w:val="1"/>
      <w:numFmt w:val="lowerLetter"/>
      <w:lvlText w:val="%8."/>
      <w:lvlJc w:val="left"/>
      <w:pPr>
        <w:ind w:left="5760" w:hanging="360"/>
      </w:pPr>
    </w:lvl>
    <w:lvl w:ilvl="8" w:tplc="3556854E">
      <w:start w:val="1"/>
      <w:numFmt w:val="lowerRoman"/>
      <w:lvlText w:val="%9."/>
      <w:lvlJc w:val="right"/>
      <w:pPr>
        <w:ind w:left="6480" w:hanging="180"/>
      </w:pPr>
    </w:lvl>
  </w:abstractNum>
  <w:abstractNum w:abstractNumId="3" w15:restartNumberingAfterBreak="0">
    <w:nsid w:val="6AED243E"/>
    <w:multiLevelType w:val="hybridMultilevel"/>
    <w:tmpl w:val="FFFFFFFF"/>
    <w:lvl w:ilvl="0" w:tplc="468CD05C">
      <w:start w:val="1"/>
      <w:numFmt w:val="bullet"/>
      <w:lvlText w:val="-"/>
      <w:lvlJc w:val="left"/>
      <w:pPr>
        <w:ind w:left="720" w:hanging="360"/>
      </w:pPr>
      <w:rPr>
        <w:rFonts w:ascii="Aptos" w:hAnsi="Aptos" w:hint="default"/>
      </w:rPr>
    </w:lvl>
    <w:lvl w:ilvl="1" w:tplc="D4B829FC">
      <w:start w:val="1"/>
      <w:numFmt w:val="bullet"/>
      <w:lvlText w:val="o"/>
      <w:lvlJc w:val="left"/>
      <w:pPr>
        <w:ind w:left="1440" w:hanging="360"/>
      </w:pPr>
      <w:rPr>
        <w:rFonts w:ascii="Courier New" w:hAnsi="Courier New" w:hint="default"/>
      </w:rPr>
    </w:lvl>
    <w:lvl w:ilvl="2" w:tplc="35489A4C">
      <w:start w:val="1"/>
      <w:numFmt w:val="bullet"/>
      <w:lvlText w:val=""/>
      <w:lvlJc w:val="left"/>
      <w:pPr>
        <w:ind w:left="2160" w:hanging="360"/>
      </w:pPr>
      <w:rPr>
        <w:rFonts w:ascii="Wingdings" w:hAnsi="Wingdings" w:hint="default"/>
      </w:rPr>
    </w:lvl>
    <w:lvl w:ilvl="3" w:tplc="02724A6C">
      <w:start w:val="1"/>
      <w:numFmt w:val="bullet"/>
      <w:lvlText w:val=""/>
      <w:lvlJc w:val="left"/>
      <w:pPr>
        <w:ind w:left="2880" w:hanging="360"/>
      </w:pPr>
      <w:rPr>
        <w:rFonts w:ascii="Symbol" w:hAnsi="Symbol" w:hint="default"/>
      </w:rPr>
    </w:lvl>
    <w:lvl w:ilvl="4" w:tplc="781EA248">
      <w:start w:val="1"/>
      <w:numFmt w:val="bullet"/>
      <w:lvlText w:val="o"/>
      <w:lvlJc w:val="left"/>
      <w:pPr>
        <w:ind w:left="3600" w:hanging="360"/>
      </w:pPr>
      <w:rPr>
        <w:rFonts w:ascii="Courier New" w:hAnsi="Courier New" w:hint="default"/>
      </w:rPr>
    </w:lvl>
    <w:lvl w:ilvl="5" w:tplc="56E28E2E">
      <w:start w:val="1"/>
      <w:numFmt w:val="bullet"/>
      <w:lvlText w:val=""/>
      <w:lvlJc w:val="left"/>
      <w:pPr>
        <w:ind w:left="4320" w:hanging="360"/>
      </w:pPr>
      <w:rPr>
        <w:rFonts w:ascii="Wingdings" w:hAnsi="Wingdings" w:hint="default"/>
      </w:rPr>
    </w:lvl>
    <w:lvl w:ilvl="6" w:tplc="DBDE8A7E">
      <w:start w:val="1"/>
      <w:numFmt w:val="bullet"/>
      <w:lvlText w:val=""/>
      <w:lvlJc w:val="left"/>
      <w:pPr>
        <w:ind w:left="5040" w:hanging="360"/>
      </w:pPr>
      <w:rPr>
        <w:rFonts w:ascii="Symbol" w:hAnsi="Symbol" w:hint="default"/>
      </w:rPr>
    </w:lvl>
    <w:lvl w:ilvl="7" w:tplc="7D80009E">
      <w:start w:val="1"/>
      <w:numFmt w:val="bullet"/>
      <w:lvlText w:val="o"/>
      <w:lvlJc w:val="left"/>
      <w:pPr>
        <w:ind w:left="5760" w:hanging="360"/>
      </w:pPr>
      <w:rPr>
        <w:rFonts w:ascii="Courier New" w:hAnsi="Courier New" w:hint="default"/>
      </w:rPr>
    </w:lvl>
    <w:lvl w:ilvl="8" w:tplc="30324BA0">
      <w:start w:val="1"/>
      <w:numFmt w:val="bullet"/>
      <w:lvlText w:val=""/>
      <w:lvlJc w:val="left"/>
      <w:pPr>
        <w:ind w:left="6480" w:hanging="360"/>
      </w:pPr>
      <w:rPr>
        <w:rFonts w:ascii="Wingdings" w:hAnsi="Wingdings" w:hint="default"/>
      </w:rPr>
    </w:lvl>
  </w:abstractNum>
  <w:num w:numId="1" w16cid:durableId="1322126163">
    <w:abstractNumId w:val="0"/>
  </w:num>
  <w:num w:numId="2" w16cid:durableId="538203911">
    <w:abstractNumId w:val="1"/>
  </w:num>
  <w:num w:numId="3" w16cid:durableId="1273627828">
    <w:abstractNumId w:val="2"/>
  </w:num>
  <w:num w:numId="4" w16cid:durableId="237785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5A4A5C"/>
    <w:rsid w:val="000142CC"/>
    <w:rsid w:val="00050086"/>
    <w:rsid w:val="00060D43"/>
    <w:rsid w:val="000C3F5C"/>
    <w:rsid w:val="000F6CA2"/>
    <w:rsid w:val="001A7659"/>
    <w:rsid w:val="0020112E"/>
    <w:rsid w:val="00211D56"/>
    <w:rsid w:val="00243426"/>
    <w:rsid w:val="002732FC"/>
    <w:rsid w:val="002A4C1C"/>
    <w:rsid w:val="002B2277"/>
    <w:rsid w:val="002C296D"/>
    <w:rsid w:val="002C73F3"/>
    <w:rsid w:val="002D2D47"/>
    <w:rsid w:val="002F4862"/>
    <w:rsid w:val="0030597E"/>
    <w:rsid w:val="00321A1A"/>
    <w:rsid w:val="00332598"/>
    <w:rsid w:val="00334528"/>
    <w:rsid w:val="003C63D4"/>
    <w:rsid w:val="003F2720"/>
    <w:rsid w:val="00411B44"/>
    <w:rsid w:val="00415F99"/>
    <w:rsid w:val="004B2F3D"/>
    <w:rsid w:val="004C0E47"/>
    <w:rsid w:val="0052474B"/>
    <w:rsid w:val="0053630A"/>
    <w:rsid w:val="00583E12"/>
    <w:rsid w:val="005C0013"/>
    <w:rsid w:val="005F4457"/>
    <w:rsid w:val="006008F2"/>
    <w:rsid w:val="0061409F"/>
    <w:rsid w:val="006473DF"/>
    <w:rsid w:val="0067542D"/>
    <w:rsid w:val="007165CA"/>
    <w:rsid w:val="00762D67"/>
    <w:rsid w:val="00774575"/>
    <w:rsid w:val="007A7345"/>
    <w:rsid w:val="007B4C2E"/>
    <w:rsid w:val="007B6999"/>
    <w:rsid w:val="007B6CA8"/>
    <w:rsid w:val="007D2E1A"/>
    <w:rsid w:val="007F0F8C"/>
    <w:rsid w:val="007F3966"/>
    <w:rsid w:val="00800FD5"/>
    <w:rsid w:val="00823638"/>
    <w:rsid w:val="008C0711"/>
    <w:rsid w:val="00A07A9D"/>
    <w:rsid w:val="00A518E8"/>
    <w:rsid w:val="00AF56F7"/>
    <w:rsid w:val="00B10EBE"/>
    <w:rsid w:val="00B77F71"/>
    <w:rsid w:val="00B939BB"/>
    <w:rsid w:val="00BA0B86"/>
    <w:rsid w:val="00BE648E"/>
    <w:rsid w:val="00C02561"/>
    <w:rsid w:val="00C18805"/>
    <w:rsid w:val="00C24B16"/>
    <w:rsid w:val="00C31F76"/>
    <w:rsid w:val="00C670FE"/>
    <w:rsid w:val="00CB076B"/>
    <w:rsid w:val="00CE62E0"/>
    <w:rsid w:val="00CF637C"/>
    <w:rsid w:val="00D545BB"/>
    <w:rsid w:val="00D77585"/>
    <w:rsid w:val="00D8550F"/>
    <w:rsid w:val="00D9534A"/>
    <w:rsid w:val="00DE75FE"/>
    <w:rsid w:val="00E347EA"/>
    <w:rsid w:val="00E6316E"/>
    <w:rsid w:val="00EC218D"/>
    <w:rsid w:val="00EE032F"/>
    <w:rsid w:val="00F65735"/>
    <w:rsid w:val="00F71467"/>
    <w:rsid w:val="00F87B85"/>
    <w:rsid w:val="00FC0C30"/>
    <w:rsid w:val="00FC43E8"/>
    <w:rsid w:val="00FF413B"/>
    <w:rsid w:val="01BC1CC9"/>
    <w:rsid w:val="02210EB0"/>
    <w:rsid w:val="02834C80"/>
    <w:rsid w:val="03FF1CFE"/>
    <w:rsid w:val="041A9EA9"/>
    <w:rsid w:val="049E5AA6"/>
    <w:rsid w:val="04E9CC53"/>
    <w:rsid w:val="05580120"/>
    <w:rsid w:val="067C90B0"/>
    <w:rsid w:val="0888E38B"/>
    <w:rsid w:val="08D2FB34"/>
    <w:rsid w:val="09C71C1F"/>
    <w:rsid w:val="0B6A34E8"/>
    <w:rsid w:val="0C1F7BF6"/>
    <w:rsid w:val="0C736230"/>
    <w:rsid w:val="0CA18B6D"/>
    <w:rsid w:val="0DA4A572"/>
    <w:rsid w:val="0E4BDA35"/>
    <w:rsid w:val="0F5C3D4E"/>
    <w:rsid w:val="0FA93EDE"/>
    <w:rsid w:val="0FB310BB"/>
    <w:rsid w:val="107FFDA9"/>
    <w:rsid w:val="109A6C8A"/>
    <w:rsid w:val="112A5EC9"/>
    <w:rsid w:val="115F04A8"/>
    <w:rsid w:val="13669CF4"/>
    <w:rsid w:val="1416D9C0"/>
    <w:rsid w:val="164E6488"/>
    <w:rsid w:val="169B8861"/>
    <w:rsid w:val="16E51C2E"/>
    <w:rsid w:val="178C587A"/>
    <w:rsid w:val="179CEF70"/>
    <w:rsid w:val="18A22497"/>
    <w:rsid w:val="18BBC00D"/>
    <w:rsid w:val="19620ED1"/>
    <w:rsid w:val="19B97222"/>
    <w:rsid w:val="1A341DFA"/>
    <w:rsid w:val="1A4029AA"/>
    <w:rsid w:val="1A6F07C1"/>
    <w:rsid w:val="1AD5F690"/>
    <w:rsid w:val="1BB0D7D6"/>
    <w:rsid w:val="1BD4488C"/>
    <w:rsid w:val="1CFE2423"/>
    <w:rsid w:val="1D0DE1A5"/>
    <w:rsid w:val="1D700922"/>
    <w:rsid w:val="1F2B39D3"/>
    <w:rsid w:val="1FAA78F7"/>
    <w:rsid w:val="209291CD"/>
    <w:rsid w:val="214D7F5E"/>
    <w:rsid w:val="216A4D76"/>
    <w:rsid w:val="2546CB27"/>
    <w:rsid w:val="265364AE"/>
    <w:rsid w:val="2661DBC9"/>
    <w:rsid w:val="26FC9015"/>
    <w:rsid w:val="271E4F3E"/>
    <w:rsid w:val="273E9A4B"/>
    <w:rsid w:val="274069FF"/>
    <w:rsid w:val="276A7CBD"/>
    <w:rsid w:val="29F851F5"/>
    <w:rsid w:val="2A711B46"/>
    <w:rsid w:val="2A83B1C3"/>
    <w:rsid w:val="2ACE2F8A"/>
    <w:rsid w:val="2AFBA7B4"/>
    <w:rsid w:val="2B02A8D3"/>
    <w:rsid w:val="2B966BF7"/>
    <w:rsid w:val="2CF8B2F0"/>
    <w:rsid w:val="2D89DE30"/>
    <w:rsid w:val="2F1C612C"/>
    <w:rsid w:val="2F5FE8C3"/>
    <w:rsid w:val="314E6F0A"/>
    <w:rsid w:val="3214E762"/>
    <w:rsid w:val="329206FB"/>
    <w:rsid w:val="32B546DF"/>
    <w:rsid w:val="3467C591"/>
    <w:rsid w:val="35204081"/>
    <w:rsid w:val="354F612C"/>
    <w:rsid w:val="35CC9B9F"/>
    <w:rsid w:val="376F43A1"/>
    <w:rsid w:val="38B3E840"/>
    <w:rsid w:val="39759E2E"/>
    <w:rsid w:val="39D85300"/>
    <w:rsid w:val="3A9A832A"/>
    <w:rsid w:val="3B47C013"/>
    <w:rsid w:val="3BECBC56"/>
    <w:rsid w:val="3E380E09"/>
    <w:rsid w:val="3F790B97"/>
    <w:rsid w:val="3F8B0764"/>
    <w:rsid w:val="4171071B"/>
    <w:rsid w:val="4305E5BD"/>
    <w:rsid w:val="45617C71"/>
    <w:rsid w:val="466B9E2F"/>
    <w:rsid w:val="4777CD53"/>
    <w:rsid w:val="4783DDD8"/>
    <w:rsid w:val="486F21F7"/>
    <w:rsid w:val="48BF9357"/>
    <w:rsid w:val="493E67E7"/>
    <w:rsid w:val="49DBAD21"/>
    <w:rsid w:val="4A9EE0C6"/>
    <w:rsid w:val="4BD8237A"/>
    <w:rsid w:val="4BE93D16"/>
    <w:rsid w:val="4CD7B1EB"/>
    <w:rsid w:val="4CDB334E"/>
    <w:rsid w:val="4E26752B"/>
    <w:rsid w:val="4F84E7DC"/>
    <w:rsid w:val="501394A6"/>
    <w:rsid w:val="507947F7"/>
    <w:rsid w:val="5079B993"/>
    <w:rsid w:val="50B717D4"/>
    <w:rsid w:val="5239B098"/>
    <w:rsid w:val="52E976E8"/>
    <w:rsid w:val="52FDB25C"/>
    <w:rsid w:val="552E12B5"/>
    <w:rsid w:val="5734BF5B"/>
    <w:rsid w:val="57AB35C9"/>
    <w:rsid w:val="5997A5E9"/>
    <w:rsid w:val="5B371FFB"/>
    <w:rsid w:val="5C307102"/>
    <w:rsid w:val="5C9DE453"/>
    <w:rsid w:val="5CDD91DD"/>
    <w:rsid w:val="5CE99EB3"/>
    <w:rsid w:val="5DE92241"/>
    <w:rsid w:val="5FB6BD54"/>
    <w:rsid w:val="610E15FA"/>
    <w:rsid w:val="611EB0FD"/>
    <w:rsid w:val="62807763"/>
    <w:rsid w:val="6298C551"/>
    <w:rsid w:val="62998D67"/>
    <w:rsid w:val="63BFEAB9"/>
    <w:rsid w:val="63FDD7A0"/>
    <w:rsid w:val="644D23D9"/>
    <w:rsid w:val="64D325AC"/>
    <w:rsid w:val="653BB524"/>
    <w:rsid w:val="66076FF1"/>
    <w:rsid w:val="683D8235"/>
    <w:rsid w:val="68D0E745"/>
    <w:rsid w:val="697FC088"/>
    <w:rsid w:val="69B7EB08"/>
    <w:rsid w:val="69EDC8F9"/>
    <w:rsid w:val="6A03AA2B"/>
    <w:rsid w:val="6A0C8B77"/>
    <w:rsid w:val="6B2BF186"/>
    <w:rsid w:val="6B326F3E"/>
    <w:rsid w:val="6B9707A7"/>
    <w:rsid w:val="6CB655DF"/>
    <w:rsid w:val="6CDB024E"/>
    <w:rsid w:val="6E20C17B"/>
    <w:rsid w:val="6E6DF65E"/>
    <w:rsid w:val="6EE20FD3"/>
    <w:rsid w:val="6F0C3075"/>
    <w:rsid w:val="6F5A4A5C"/>
    <w:rsid w:val="70BF25B4"/>
    <w:rsid w:val="70E71616"/>
    <w:rsid w:val="72137D92"/>
    <w:rsid w:val="721ACBDD"/>
    <w:rsid w:val="7261BDD6"/>
    <w:rsid w:val="72BE41A2"/>
    <w:rsid w:val="7312FEAB"/>
    <w:rsid w:val="7398CE3B"/>
    <w:rsid w:val="741C2895"/>
    <w:rsid w:val="74ED4EB6"/>
    <w:rsid w:val="750FC445"/>
    <w:rsid w:val="75182799"/>
    <w:rsid w:val="753A681B"/>
    <w:rsid w:val="756D5B36"/>
    <w:rsid w:val="75BDE813"/>
    <w:rsid w:val="779A7C33"/>
    <w:rsid w:val="782A277E"/>
    <w:rsid w:val="78BC8BE5"/>
    <w:rsid w:val="78C6D7D7"/>
    <w:rsid w:val="78DC0F7E"/>
    <w:rsid w:val="78FB93D7"/>
    <w:rsid w:val="7AD77B0C"/>
    <w:rsid w:val="7B2443DA"/>
    <w:rsid w:val="7C4E4B9E"/>
    <w:rsid w:val="7DF5A8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4A5C"/>
  <w15:chartTrackingRefBased/>
  <w15:docId w15:val="{035E9C2C-8FF5-2D41-85C4-A7E51F21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4C0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E47"/>
  </w:style>
  <w:style w:type="paragraph" w:styleId="Footer">
    <w:name w:val="footer"/>
    <w:basedOn w:val="Normal"/>
    <w:link w:val="FooterChar"/>
    <w:uiPriority w:val="99"/>
    <w:unhideWhenUsed/>
    <w:rsid w:val="004C0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E47"/>
  </w:style>
  <w:style w:type="paragraph" w:customStyle="1" w:styleId="SinglePara">
    <w:name w:val="Single Para"/>
    <w:aliases w:val="sp"/>
    <w:basedOn w:val="Normal"/>
    <w:qFormat/>
    <w:rsid w:val="004C0E47"/>
    <w:pPr>
      <w:spacing w:before="240" w:after="240" w:line="240" w:lineRule="auto"/>
      <w:ind w:firstLine="720"/>
    </w:pPr>
    <w:rPr>
      <w:lang w:eastAsia="zh-CN" w:bidi="he-IL"/>
    </w:rPr>
  </w:style>
  <w:style w:type="paragraph" w:customStyle="1" w:styleId="paragraph">
    <w:name w:val="paragraph"/>
    <w:basedOn w:val="Normal"/>
    <w:rsid w:val="0030597E"/>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30597E"/>
  </w:style>
  <w:style w:type="character" w:customStyle="1" w:styleId="eop">
    <w:name w:val="eop"/>
    <w:basedOn w:val="DefaultParagraphFont"/>
    <w:rsid w:val="0030597E"/>
  </w:style>
  <w:style w:type="table" w:styleId="TableGrid">
    <w:name w:val="Table Grid"/>
    <w:basedOn w:val="TableNormal"/>
    <w:uiPriority w:val="59"/>
    <w:rsid w:val="00FC43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C43E8"/>
    <w:pPr>
      <w:ind w:left="720"/>
      <w:contextualSpacing/>
    </w:pPr>
  </w:style>
  <w:style w:type="character" w:styleId="Hyperlink">
    <w:name w:val="Hyperlink"/>
    <w:basedOn w:val="DefaultParagraphFont"/>
    <w:uiPriority w:val="99"/>
    <w:unhideWhenUsed/>
    <w:rsid w:val="35CC9B9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066886">
      <w:bodyDiv w:val="1"/>
      <w:marLeft w:val="0"/>
      <w:marRight w:val="0"/>
      <w:marTop w:val="0"/>
      <w:marBottom w:val="0"/>
      <w:divBdr>
        <w:top w:val="none" w:sz="0" w:space="0" w:color="auto"/>
        <w:left w:val="none" w:sz="0" w:space="0" w:color="auto"/>
        <w:bottom w:val="none" w:sz="0" w:space="0" w:color="auto"/>
        <w:right w:val="none" w:sz="0" w:space="0" w:color="auto"/>
      </w:divBdr>
      <w:divsChild>
        <w:div w:id="137917893">
          <w:marLeft w:val="0"/>
          <w:marRight w:val="0"/>
          <w:marTop w:val="0"/>
          <w:marBottom w:val="0"/>
          <w:divBdr>
            <w:top w:val="none" w:sz="0" w:space="0" w:color="auto"/>
            <w:left w:val="none" w:sz="0" w:space="0" w:color="auto"/>
            <w:bottom w:val="none" w:sz="0" w:space="0" w:color="auto"/>
            <w:right w:val="none" w:sz="0" w:space="0" w:color="auto"/>
          </w:divBdr>
        </w:div>
        <w:div w:id="231894474">
          <w:marLeft w:val="0"/>
          <w:marRight w:val="0"/>
          <w:marTop w:val="0"/>
          <w:marBottom w:val="0"/>
          <w:divBdr>
            <w:top w:val="none" w:sz="0" w:space="0" w:color="auto"/>
            <w:left w:val="none" w:sz="0" w:space="0" w:color="auto"/>
            <w:bottom w:val="none" w:sz="0" w:space="0" w:color="auto"/>
            <w:right w:val="none" w:sz="0" w:space="0" w:color="auto"/>
          </w:divBdr>
        </w:div>
        <w:div w:id="333724518">
          <w:marLeft w:val="0"/>
          <w:marRight w:val="0"/>
          <w:marTop w:val="0"/>
          <w:marBottom w:val="0"/>
          <w:divBdr>
            <w:top w:val="none" w:sz="0" w:space="0" w:color="auto"/>
            <w:left w:val="none" w:sz="0" w:space="0" w:color="auto"/>
            <w:bottom w:val="none" w:sz="0" w:space="0" w:color="auto"/>
            <w:right w:val="none" w:sz="0" w:space="0" w:color="auto"/>
          </w:divBdr>
        </w:div>
        <w:div w:id="772557100">
          <w:marLeft w:val="0"/>
          <w:marRight w:val="0"/>
          <w:marTop w:val="0"/>
          <w:marBottom w:val="0"/>
          <w:divBdr>
            <w:top w:val="none" w:sz="0" w:space="0" w:color="auto"/>
            <w:left w:val="none" w:sz="0" w:space="0" w:color="auto"/>
            <w:bottom w:val="none" w:sz="0" w:space="0" w:color="auto"/>
            <w:right w:val="none" w:sz="0" w:space="0" w:color="auto"/>
          </w:divBdr>
        </w:div>
        <w:div w:id="876968656">
          <w:marLeft w:val="0"/>
          <w:marRight w:val="0"/>
          <w:marTop w:val="0"/>
          <w:marBottom w:val="0"/>
          <w:divBdr>
            <w:top w:val="none" w:sz="0" w:space="0" w:color="auto"/>
            <w:left w:val="none" w:sz="0" w:space="0" w:color="auto"/>
            <w:bottom w:val="none" w:sz="0" w:space="0" w:color="auto"/>
            <w:right w:val="none" w:sz="0" w:space="0" w:color="auto"/>
          </w:divBdr>
        </w:div>
        <w:div w:id="1021903071">
          <w:marLeft w:val="0"/>
          <w:marRight w:val="0"/>
          <w:marTop w:val="0"/>
          <w:marBottom w:val="0"/>
          <w:divBdr>
            <w:top w:val="none" w:sz="0" w:space="0" w:color="auto"/>
            <w:left w:val="none" w:sz="0" w:space="0" w:color="auto"/>
            <w:bottom w:val="none" w:sz="0" w:space="0" w:color="auto"/>
            <w:right w:val="none" w:sz="0" w:space="0" w:color="auto"/>
          </w:divBdr>
        </w:div>
        <w:div w:id="1607499517">
          <w:marLeft w:val="0"/>
          <w:marRight w:val="0"/>
          <w:marTop w:val="0"/>
          <w:marBottom w:val="0"/>
          <w:divBdr>
            <w:top w:val="none" w:sz="0" w:space="0" w:color="auto"/>
            <w:left w:val="none" w:sz="0" w:space="0" w:color="auto"/>
            <w:bottom w:val="none" w:sz="0" w:space="0" w:color="auto"/>
            <w:right w:val="none" w:sz="0" w:space="0" w:color="auto"/>
          </w:divBdr>
        </w:div>
        <w:div w:id="1610699504">
          <w:marLeft w:val="0"/>
          <w:marRight w:val="0"/>
          <w:marTop w:val="0"/>
          <w:marBottom w:val="0"/>
          <w:divBdr>
            <w:top w:val="none" w:sz="0" w:space="0" w:color="auto"/>
            <w:left w:val="none" w:sz="0" w:space="0" w:color="auto"/>
            <w:bottom w:val="none" w:sz="0" w:space="0" w:color="auto"/>
            <w:right w:val="none" w:sz="0" w:space="0" w:color="auto"/>
          </w:divBdr>
        </w:div>
        <w:div w:id="187388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eiden@azchamb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eiden@azchamb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sanders@phoenixcha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Bailey</dc:creator>
  <cp:keywords/>
  <dc:description/>
  <cp:lastModifiedBy>Courtney Coolidge</cp:lastModifiedBy>
  <cp:revision>3</cp:revision>
  <dcterms:created xsi:type="dcterms:W3CDTF">2025-05-01T22:28:00Z</dcterms:created>
  <dcterms:modified xsi:type="dcterms:W3CDTF">2025-05-01T22:33:00Z</dcterms:modified>
</cp:coreProperties>
</file>