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6A1D4470" w14:textId="77777777" w:rsidR="00B233C2"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7FD77099"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70AF0A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32032A8B" w:rsidR="00A74317" w:rsidRDefault="00AC3538" w:rsidP="00A74317">
      <w:pPr>
        <w:pStyle w:val="AttorneyName"/>
        <w:spacing w:line="240" w:lineRule="auto"/>
        <w:rPr>
          <w:rFonts w:ascii="Times New Roman" w:hAnsi="Times New Roman"/>
          <w:b/>
          <w:sz w:val="24"/>
          <w:szCs w:val="24"/>
        </w:rPr>
      </w:pPr>
      <w:hyperlink r:id="rId11" w:history="1">
        <w:r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p>
    <w:p w14:paraId="639FC7D5" w14:textId="77777777" w:rsidR="00B233C2" w:rsidRDefault="00B233C2"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2" w14:textId="06A20E35" w:rsidR="00DC38DE" w:rsidRPr="0014499B" w:rsidRDefault="00DC38DE" w:rsidP="0055150A">
      <w:pPr>
        <w:pStyle w:val="AttorneyName"/>
        <w:spacing w:line="240" w:lineRule="auto"/>
        <w:jc w:val="center"/>
        <w:rPr>
          <w:b/>
          <w:sz w:val="28"/>
          <w:szCs w:val="28"/>
        </w:rPr>
      </w:pPr>
      <w:r w:rsidRPr="0014499B">
        <w:rPr>
          <w:rFonts w:ascii="Times New Roman" w:hAnsi="Times New Roman"/>
          <w:b/>
          <w:sz w:val="28"/>
          <w:szCs w:val="28"/>
        </w:rPr>
        <w:t>IN THE SUPREME COURT OF THE STATE OF ARIZONA</w:t>
      </w:r>
    </w:p>
    <w:p w14:paraId="268AB805" w14:textId="77777777" w:rsidR="00DC38DE" w:rsidRDefault="00DC38DE" w:rsidP="007F091F">
      <w:pPr>
        <w:spacing w:line="480" w:lineRule="auto"/>
        <w:jc w:val="both"/>
        <w:rPr>
          <w:rFonts w:ascii="Times New Roman" w:hAnsi="Times New Roman"/>
          <w:sz w:val="28"/>
          <w:szCs w:val="28"/>
        </w:rPr>
      </w:pPr>
      <w:bookmarkStart w:id="0" w:name="Parties"/>
      <w:bookmarkEnd w:id="0"/>
    </w:p>
    <w:tbl>
      <w:tblPr>
        <w:tblW w:w="9622" w:type="dxa"/>
        <w:tblLayout w:type="fixed"/>
        <w:tblCellMar>
          <w:left w:w="120" w:type="dxa"/>
          <w:right w:w="120" w:type="dxa"/>
        </w:tblCellMar>
        <w:tblLook w:val="0000" w:firstRow="0" w:lastRow="0" w:firstColumn="0" w:lastColumn="0" w:noHBand="0" w:noVBand="0"/>
      </w:tblPr>
      <w:tblGrid>
        <w:gridCol w:w="4836"/>
        <w:gridCol w:w="4786"/>
      </w:tblGrid>
      <w:tr w:rsidR="0055150A" w:rsidRPr="00545329" w14:paraId="135DFB06" w14:textId="77777777" w:rsidTr="0055150A">
        <w:trPr>
          <w:cantSplit/>
          <w:trHeight w:val="1657"/>
        </w:trPr>
        <w:tc>
          <w:tcPr>
            <w:tcW w:w="4836" w:type="dxa"/>
            <w:tcBorders>
              <w:top w:val="nil"/>
              <w:left w:val="nil"/>
              <w:bottom w:val="single" w:sz="6" w:space="0" w:color="auto"/>
              <w:right w:val="single" w:sz="6" w:space="0" w:color="auto"/>
            </w:tcBorders>
            <w:shd w:val="clear" w:color="auto" w:fill="auto"/>
            <w:tcMar>
              <w:top w:w="260" w:type="dxa"/>
              <w:left w:w="60" w:type="dxa"/>
              <w:bottom w:w="260" w:type="dxa"/>
              <w:right w:w="60" w:type="dxa"/>
            </w:tcMar>
          </w:tcPr>
          <w:p w14:paraId="52F6CDDB" w14:textId="77777777" w:rsidR="0055150A" w:rsidRPr="0014499B" w:rsidRDefault="0055150A" w:rsidP="0055150A">
            <w:pPr>
              <w:tabs>
                <w:tab w:val="left" w:pos="1500"/>
              </w:tabs>
              <w:spacing w:line="240" w:lineRule="auto"/>
              <w:rPr>
                <w:rFonts w:ascii="Times New Roman" w:hAnsi="Times New Roman"/>
                <w:sz w:val="28"/>
                <w:szCs w:val="28"/>
              </w:rPr>
            </w:pPr>
            <w:r w:rsidRPr="0014499B">
              <w:rPr>
                <w:rFonts w:ascii="Times New Roman" w:hAnsi="Times New Roman"/>
                <w:sz w:val="28"/>
                <w:szCs w:val="28"/>
              </w:rPr>
              <w:t>In the Matter of:</w:t>
            </w:r>
          </w:p>
          <w:p w14:paraId="6144363B" w14:textId="77777777" w:rsidR="0055150A" w:rsidRPr="0014499B" w:rsidRDefault="0055150A" w:rsidP="0055150A">
            <w:pPr>
              <w:tabs>
                <w:tab w:val="left" w:pos="1500"/>
              </w:tabs>
              <w:spacing w:line="240" w:lineRule="auto"/>
              <w:rPr>
                <w:rFonts w:ascii="Times New Roman" w:hAnsi="Times New Roman"/>
                <w:sz w:val="28"/>
                <w:szCs w:val="28"/>
              </w:rPr>
            </w:pPr>
          </w:p>
          <w:p w14:paraId="1829D822" w14:textId="158A6AC1" w:rsidR="0055150A" w:rsidRPr="002C29E3" w:rsidRDefault="0055150A" w:rsidP="0055150A">
            <w:pPr>
              <w:pStyle w:val="Caseinfo"/>
              <w:tabs>
                <w:tab w:val="clear" w:pos="2179"/>
                <w:tab w:val="left" w:pos="2502"/>
              </w:tabs>
              <w:spacing w:line="240" w:lineRule="auto"/>
              <w:rPr>
                <w:smallCaps w:val="0"/>
                <w:color w:val="000000" w:themeColor="text1"/>
              </w:rPr>
            </w:pPr>
            <w:r w:rsidRPr="0055150A">
              <w:rPr>
                <w:smallCaps w:val="0"/>
              </w:rPr>
              <w:t>Petition to Amend Ariz. R. Crim. P.</w:t>
            </w:r>
            <w:r>
              <w:t xml:space="preserve"> </w:t>
            </w:r>
            <w:r w:rsidR="00D82897">
              <w:t>32.</w:t>
            </w:r>
            <w:r>
              <w:t>1</w:t>
            </w:r>
            <w:r w:rsidR="00D82897">
              <w:t>6</w:t>
            </w:r>
            <w:r w:rsidR="00D82897" w:rsidRPr="00D82897">
              <w:rPr>
                <w:smallCaps w:val="0"/>
              </w:rPr>
              <w:t>(a)(1), (a)(2)</w:t>
            </w:r>
            <w:r w:rsidRPr="00D82897">
              <w:rPr>
                <w:smallCaps w:val="0"/>
              </w:rPr>
              <w:t xml:space="preserve">, </w:t>
            </w:r>
            <w:r w:rsidR="00D82897" w:rsidRPr="00D82897">
              <w:rPr>
                <w:smallCaps w:val="0"/>
              </w:rPr>
              <w:t>(f)(1)(A)</w:t>
            </w:r>
            <w:r w:rsidRPr="00D82897">
              <w:rPr>
                <w:smallCaps w:val="0"/>
              </w:rPr>
              <w:t xml:space="preserve">, </w:t>
            </w:r>
            <w:r w:rsidR="00D82897" w:rsidRPr="00D82897">
              <w:rPr>
                <w:smallCaps w:val="0"/>
              </w:rPr>
              <w:t>(f)(2)</w:t>
            </w:r>
            <w:r w:rsidRPr="00D82897">
              <w:rPr>
                <w:smallCaps w:val="0"/>
              </w:rPr>
              <w:t xml:space="preserve">, and </w:t>
            </w:r>
            <w:r w:rsidR="00D82897" w:rsidRPr="00D82897">
              <w:rPr>
                <w:smallCaps w:val="0"/>
              </w:rPr>
              <w:t>(f)(</w:t>
            </w:r>
            <w:r w:rsidRPr="00D82897">
              <w:rPr>
                <w:smallCaps w:val="0"/>
              </w:rPr>
              <w:t>3</w:t>
            </w:r>
            <w:r w:rsidR="00D82897" w:rsidRPr="00D82897">
              <w:rPr>
                <w:smallCaps w:val="0"/>
              </w:rPr>
              <w:t>)</w:t>
            </w:r>
            <w:r w:rsidRPr="002C29E3">
              <w:rPr>
                <w:smallCaps w:val="0"/>
              </w:rPr>
              <w:t>.</w:t>
            </w:r>
          </w:p>
        </w:tc>
        <w:tc>
          <w:tcPr>
            <w:tcW w:w="4786" w:type="dxa"/>
            <w:tcBorders>
              <w:top w:val="nil"/>
              <w:left w:val="single" w:sz="6" w:space="0" w:color="auto"/>
              <w:bottom w:val="nil"/>
              <w:right w:val="nil"/>
            </w:tcBorders>
            <w:tcMar>
              <w:top w:w="260" w:type="dxa"/>
              <w:left w:w="173" w:type="dxa"/>
              <w:bottom w:w="260" w:type="dxa"/>
              <w:right w:w="0" w:type="dxa"/>
            </w:tcMar>
          </w:tcPr>
          <w:p w14:paraId="2281F940" w14:textId="20902D8B" w:rsidR="00A9321B" w:rsidRPr="00A9321B" w:rsidRDefault="00A9321B" w:rsidP="00362654">
            <w:pPr>
              <w:pStyle w:val="StyleCaseinfoLeft03After12ptLinespacingsingle"/>
              <w:spacing w:after="0"/>
              <w:ind w:left="126"/>
              <w:rPr>
                <w:bCs/>
              </w:rPr>
            </w:pPr>
            <w:r w:rsidRPr="00A9321B">
              <w:rPr>
                <w:bCs/>
              </w:rPr>
              <w:t>R-25-0014</w:t>
            </w:r>
          </w:p>
          <w:p w14:paraId="18273154" w14:textId="77777777" w:rsidR="00A9321B" w:rsidRDefault="00A9321B" w:rsidP="00362654">
            <w:pPr>
              <w:pStyle w:val="StyleCaseinfoLeft03After12ptLinespacingsingle"/>
              <w:spacing w:after="0"/>
              <w:ind w:left="126"/>
              <w:rPr>
                <w:b/>
              </w:rPr>
            </w:pPr>
          </w:p>
          <w:p w14:paraId="18555B5C" w14:textId="6F43D3F4" w:rsidR="0055150A" w:rsidRDefault="0055150A" w:rsidP="00362654">
            <w:pPr>
              <w:pStyle w:val="StyleCaseinfoLeft03After12ptLinespacingsingle"/>
              <w:spacing w:after="0"/>
              <w:ind w:left="126"/>
              <w:rPr>
                <w:color w:val="000000" w:themeColor="text1"/>
              </w:rPr>
            </w:pPr>
            <w:r>
              <w:rPr>
                <w:b/>
              </w:rPr>
              <w:t xml:space="preserve">Comment of Arizona Attorneys for Criminal Justice regarding Petition to Amend Arizona Rules of Criminal Procedure </w:t>
            </w:r>
            <w:r w:rsidR="00D82897">
              <w:rPr>
                <w:b/>
              </w:rPr>
              <w:t>32.16(a)(1), (a)(2), (f)(1)(A), (f)(2), and (f)(3)</w:t>
            </w:r>
          </w:p>
          <w:tbl>
            <w:tblPr>
              <w:tblW w:w="9697" w:type="dxa"/>
              <w:tblInd w:w="3" w:type="dxa"/>
              <w:tblBorders>
                <w:top w:val="nil"/>
                <w:left w:val="nil"/>
                <w:bottom w:val="nil"/>
                <w:right w:val="nil"/>
              </w:tblBorders>
              <w:tblLayout w:type="fixed"/>
              <w:tblLook w:val="0000" w:firstRow="0" w:lastRow="0" w:firstColumn="0" w:lastColumn="0" w:noHBand="0" w:noVBand="0"/>
            </w:tblPr>
            <w:tblGrid>
              <w:gridCol w:w="9697"/>
            </w:tblGrid>
            <w:tr w:rsidR="0055150A" w:rsidRPr="00545329" w14:paraId="28C0E037" w14:textId="77777777" w:rsidTr="00362654">
              <w:trPr>
                <w:trHeight w:val="145"/>
              </w:trPr>
              <w:tc>
                <w:tcPr>
                  <w:tcW w:w="9697" w:type="dxa"/>
                </w:tcPr>
                <w:p w14:paraId="4F8B296B" w14:textId="11FFC5A7" w:rsidR="0055150A" w:rsidRPr="00545329" w:rsidRDefault="0055150A" w:rsidP="00362654">
                  <w:pPr>
                    <w:pStyle w:val="Caseinfo"/>
                    <w:rPr>
                      <w:color w:val="000000" w:themeColor="text1"/>
                      <w:highlight w:val="yellow"/>
                    </w:rPr>
                  </w:pPr>
                </w:p>
              </w:tc>
            </w:tr>
          </w:tbl>
          <w:p w14:paraId="0A665881" w14:textId="77777777" w:rsidR="0055150A" w:rsidRPr="00545329" w:rsidRDefault="0055150A" w:rsidP="00362654">
            <w:pPr>
              <w:rPr>
                <w:color w:val="000000" w:themeColor="text1"/>
                <w:sz w:val="28"/>
                <w:szCs w:val="28"/>
                <w:lang w:val="es-MX"/>
              </w:rPr>
            </w:pPr>
          </w:p>
        </w:tc>
      </w:tr>
    </w:tbl>
    <w:p w14:paraId="5B9C59B2" w14:textId="77777777" w:rsidR="0055150A" w:rsidRPr="0014499B" w:rsidRDefault="0055150A" w:rsidP="007F091F">
      <w:pPr>
        <w:spacing w:line="480" w:lineRule="auto"/>
        <w:jc w:val="both"/>
        <w:rPr>
          <w:rFonts w:ascii="Times New Roman" w:hAnsi="Times New Roman"/>
          <w:sz w:val="28"/>
          <w:szCs w:val="28"/>
        </w:rPr>
      </w:pPr>
    </w:p>
    <w:p w14:paraId="2086590F" w14:textId="73B1D2FA"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001B781A">
        <w:rPr>
          <w:rFonts w:ascii="Times New Roman" w:hAnsi="Times New Roman"/>
          <w:sz w:val="28"/>
          <w:szCs w:val="28"/>
        </w:rPr>
        <w:t>P</w:t>
      </w:r>
      <w:r w:rsidRPr="0014499B">
        <w:rPr>
          <w:rFonts w:ascii="Times New Roman" w:hAnsi="Times New Roman"/>
          <w:sz w:val="28"/>
          <w:szCs w:val="28"/>
        </w:rPr>
        <w:t>etition</w:t>
      </w:r>
      <w:r>
        <w:rPr>
          <w:rFonts w:ascii="Times New Roman" w:hAnsi="Times New Roman"/>
          <w:sz w:val="28"/>
          <w:szCs w:val="28"/>
        </w:rPr>
        <w:t xml:space="preserve"> to amend </w:t>
      </w:r>
      <w:r w:rsidR="00D82897">
        <w:rPr>
          <w:rFonts w:ascii="Times New Roman" w:hAnsi="Times New Roman"/>
          <w:sz w:val="28"/>
          <w:szCs w:val="28"/>
        </w:rPr>
        <w:t xml:space="preserve">various provisions in </w:t>
      </w:r>
      <w:r w:rsidR="009B73AD" w:rsidRPr="009B73AD">
        <w:rPr>
          <w:rFonts w:ascii="Times New Roman" w:hAnsi="Times New Roman"/>
          <w:sz w:val="28"/>
          <w:szCs w:val="28"/>
        </w:rPr>
        <w:t>Arizona Rule</w:t>
      </w:r>
      <w:r w:rsidR="00AD6707">
        <w:rPr>
          <w:rFonts w:ascii="Times New Roman" w:hAnsi="Times New Roman"/>
          <w:sz w:val="28"/>
          <w:szCs w:val="28"/>
        </w:rPr>
        <w:t>s</w:t>
      </w:r>
      <w:r w:rsidR="009B73AD" w:rsidRPr="009B73AD">
        <w:rPr>
          <w:rFonts w:ascii="Times New Roman" w:hAnsi="Times New Roman"/>
          <w:sz w:val="28"/>
          <w:szCs w:val="28"/>
        </w:rPr>
        <w:t xml:space="preserve"> of Criminal Procedure </w:t>
      </w:r>
      <w:r w:rsidR="00D82897">
        <w:rPr>
          <w:rFonts w:ascii="Times New Roman" w:hAnsi="Times New Roman"/>
          <w:sz w:val="28"/>
          <w:szCs w:val="28"/>
        </w:rPr>
        <w:t>32.16</w:t>
      </w:r>
      <w:r>
        <w:rPr>
          <w:rFonts w:ascii="Times New Roman" w:hAnsi="Times New Roman"/>
          <w:sz w:val="28"/>
          <w:szCs w:val="28"/>
        </w:rPr>
        <w:t>.</w:t>
      </w:r>
    </w:p>
    <w:p w14:paraId="180EBEFD" w14:textId="77777777"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w:t>
      </w:r>
      <w:r w:rsidRPr="00A629F8">
        <w:rPr>
          <w:rFonts w:ascii="Times New Roman" w:hAnsi="Times New Roman"/>
          <w:sz w:val="28"/>
          <w:szCs w:val="28"/>
        </w:rPr>
        <w:lastRenderedPageBreak/>
        <w:t>criminal law through education, training and mutual assistance, and fostering public awareness of citizens’ rights, the criminal justice system, and the role of the defense lawyer.</w:t>
      </w:r>
    </w:p>
    <w:p w14:paraId="28F3A00B" w14:textId="3713053D" w:rsidR="004C19C0" w:rsidRDefault="00AF786A" w:rsidP="00605AD1">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D82897">
        <w:rPr>
          <w:rFonts w:ascii="Times New Roman" w:hAnsi="Times New Roman"/>
          <w:sz w:val="28"/>
          <w:szCs w:val="28"/>
        </w:rPr>
        <w:t>supports all parts of the</w:t>
      </w:r>
      <w:r w:rsidR="001B781A">
        <w:rPr>
          <w:rFonts w:ascii="Times New Roman" w:hAnsi="Times New Roman"/>
          <w:sz w:val="28"/>
          <w:szCs w:val="28"/>
        </w:rPr>
        <w:t xml:space="preserve"> Petition</w:t>
      </w:r>
      <w:r w:rsidR="00D82897">
        <w:rPr>
          <w:rFonts w:ascii="Times New Roman" w:hAnsi="Times New Roman"/>
          <w:sz w:val="28"/>
          <w:szCs w:val="28"/>
        </w:rPr>
        <w:t xml:space="preserve">. In every other aspect of criminal </w:t>
      </w:r>
      <w:r w:rsidR="00605AD1">
        <w:rPr>
          <w:rFonts w:ascii="Times New Roman" w:hAnsi="Times New Roman"/>
          <w:sz w:val="28"/>
          <w:szCs w:val="28"/>
        </w:rPr>
        <w:t xml:space="preserve">appellate </w:t>
      </w:r>
      <w:r w:rsidR="00D82897">
        <w:rPr>
          <w:rFonts w:ascii="Times New Roman" w:hAnsi="Times New Roman"/>
          <w:sz w:val="28"/>
          <w:szCs w:val="28"/>
        </w:rPr>
        <w:t xml:space="preserve">practice, the word limits and time limits for capital cases are double the length as those in non-capital cases. There is no reason why capital and non-capital cases would be treated </w:t>
      </w:r>
      <w:r w:rsidR="00605AD1">
        <w:rPr>
          <w:rFonts w:ascii="Times New Roman" w:hAnsi="Times New Roman"/>
          <w:sz w:val="28"/>
          <w:szCs w:val="28"/>
        </w:rPr>
        <w:t>differently</w:t>
      </w:r>
      <w:r w:rsidR="00D82897">
        <w:rPr>
          <w:rFonts w:ascii="Times New Roman" w:hAnsi="Times New Roman"/>
          <w:sz w:val="28"/>
          <w:szCs w:val="28"/>
        </w:rPr>
        <w:t xml:space="preserve"> only </w:t>
      </w:r>
      <w:r w:rsidR="00605AD1">
        <w:rPr>
          <w:rFonts w:ascii="Times New Roman" w:hAnsi="Times New Roman"/>
          <w:sz w:val="28"/>
          <w:szCs w:val="28"/>
        </w:rPr>
        <w:t>in</w:t>
      </w:r>
      <w:r w:rsidR="00D82897">
        <w:rPr>
          <w:rFonts w:ascii="Times New Roman" w:hAnsi="Times New Roman"/>
          <w:sz w:val="28"/>
          <w:szCs w:val="28"/>
        </w:rPr>
        <w:t xml:space="preserve"> petitions for review from a denial of post-conviction relief</w:t>
      </w:r>
      <w:r w:rsidR="00605AD1">
        <w:rPr>
          <w:rFonts w:ascii="Times New Roman" w:hAnsi="Times New Roman"/>
          <w:sz w:val="28"/>
          <w:szCs w:val="28"/>
        </w:rPr>
        <w:t>, and then only in some but not other aspects</w:t>
      </w:r>
      <w:r w:rsidR="00D82897">
        <w:rPr>
          <w:rFonts w:ascii="Times New Roman" w:hAnsi="Times New Roman"/>
          <w:sz w:val="28"/>
          <w:szCs w:val="28"/>
        </w:rPr>
        <w:t>.</w:t>
      </w:r>
      <w:r w:rsidR="00605AD1">
        <w:rPr>
          <w:rFonts w:ascii="Times New Roman" w:hAnsi="Times New Roman"/>
          <w:sz w:val="28"/>
          <w:szCs w:val="28"/>
        </w:rPr>
        <w:t xml:space="preserve"> Instead, the differences are the product of past oversights that can now be corrected.</w:t>
      </w:r>
    </w:p>
    <w:p w14:paraId="268AB80E" w14:textId="7F7781C5"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proofErr w:type="gramStart"/>
      <w:r w:rsidR="00DC38DE" w:rsidRPr="0014499B">
        <w:rPr>
          <w:rFonts w:ascii="Times New Roman" w:hAnsi="Times New Roman"/>
          <w:sz w:val="28"/>
          <w:szCs w:val="28"/>
        </w:rPr>
        <w:t xml:space="preserve">:  </w:t>
      </w:r>
      <w:r w:rsidR="00AD3DC3">
        <w:rPr>
          <w:rFonts w:ascii="Times New Roman" w:hAnsi="Times New Roman"/>
          <w:sz w:val="28"/>
          <w:szCs w:val="28"/>
        </w:rPr>
        <w:t>May</w:t>
      </w:r>
      <w:proofErr w:type="gramEnd"/>
      <w:r w:rsidR="002C660A">
        <w:rPr>
          <w:rFonts w:ascii="Times New Roman" w:hAnsi="Times New Roman"/>
          <w:sz w:val="28"/>
          <w:szCs w:val="28"/>
        </w:rPr>
        <w:t xml:space="preserve"> </w:t>
      </w:r>
      <w:r w:rsidR="00071B11">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1B781A">
        <w:rPr>
          <w:rFonts w:ascii="Times New Roman" w:hAnsi="Times New Roman"/>
          <w:sz w:val="28"/>
          <w:szCs w:val="28"/>
        </w:rPr>
        <w:t>5</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53AA4C30"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47F1A4AF"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y delivered to:</w:t>
      </w:r>
    </w:p>
    <w:p w14:paraId="17DAF771" w14:textId="77777777" w:rsidR="00AD3DC3" w:rsidRDefault="00AD3DC3">
      <w:pPr>
        <w:spacing w:line="240" w:lineRule="auto"/>
        <w:rPr>
          <w:rFonts w:ascii="Times New Roman" w:hAnsi="Times New Roman"/>
          <w:sz w:val="28"/>
          <w:szCs w:val="28"/>
        </w:rPr>
      </w:pPr>
    </w:p>
    <w:p w14:paraId="682AD7A3" w14:textId="13DE0F7A" w:rsidR="00AD3DC3" w:rsidRDefault="00D82897">
      <w:pPr>
        <w:spacing w:line="240" w:lineRule="auto"/>
        <w:rPr>
          <w:rFonts w:ascii="Times New Roman" w:hAnsi="Times New Roman"/>
          <w:sz w:val="28"/>
          <w:szCs w:val="28"/>
        </w:rPr>
      </w:pPr>
      <w:r>
        <w:rPr>
          <w:rFonts w:ascii="Times New Roman" w:hAnsi="Times New Roman"/>
          <w:sz w:val="28"/>
          <w:szCs w:val="28"/>
        </w:rPr>
        <w:t>Timothy Geiger</w:t>
      </w:r>
    </w:p>
    <w:p w14:paraId="5CC93670" w14:textId="14E42728" w:rsidR="00F261DD" w:rsidRDefault="00D82897" w:rsidP="00DC38DE">
      <w:pPr>
        <w:spacing w:line="240" w:lineRule="auto"/>
        <w:rPr>
          <w:rFonts w:ascii="Times New Roman" w:hAnsi="Times New Roman"/>
          <w:sz w:val="28"/>
          <w:szCs w:val="28"/>
        </w:rPr>
      </w:pPr>
      <w:r>
        <w:rPr>
          <w:rFonts w:ascii="Times New Roman" w:hAnsi="Times New Roman"/>
          <w:sz w:val="28"/>
          <w:szCs w:val="28"/>
        </w:rPr>
        <w:t>Capital Case Staff Attorney</w:t>
      </w:r>
    </w:p>
    <w:p w14:paraId="5252E391" w14:textId="0906B8EC" w:rsidR="00361AA4" w:rsidRDefault="00D82897" w:rsidP="00DC38DE">
      <w:pPr>
        <w:spacing w:line="240" w:lineRule="auto"/>
        <w:rPr>
          <w:rFonts w:ascii="Times New Roman" w:hAnsi="Times New Roman"/>
          <w:sz w:val="28"/>
          <w:szCs w:val="28"/>
        </w:rPr>
      </w:pPr>
      <w:r>
        <w:rPr>
          <w:rFonts w:ascii="Times New Roman" w:hAnsi="Times New Roman"/>
          <w:sz w:val="28"/>
          <w:szCs w:val="28"/>
        </w:rPr>
        <w:t>Arizona Supreme</w:t>
      </w:r>
      <w:r w:rsidR="00361AA4">
        <w:rPr>
          <w:rFonts w:ascii="Times New Roman" w:hAnsi="Times New Roman"/>
          <w:sz w:val="28"/>
          <w:szCs w:val="28"/>
        </w:rPr>
        <w:t xml:space="preserve"> Court</w:t>
      </w:r>
    </w:p>
    <w:p w14:paraId="7083418E" w14:textId="380ED2E8" w:rsidR="00D82897" w:rsidRDefault="00D82897" w:rsidP="00DC38DE">
      <w:pPr>
        <w:spacing w:line="240" w:lineRule="auto"/>
        <w:rPr>
          <w:rFonts w:ascii="Times New Roman" w:hAnsi="Times New Roman"/>
          <w:sz w:val="28"/>
          <w:szCs w:val="28"/>
        </w:rPr>
      </w:pPr>
      <w:hyperlink r:id="rId12" w:history="1">
        <w:r w:rsidRPr="00453803">
          <w:rPr>
            <w:rStyle w:val="Hyperlink"/>
            <w:rFonts w:ascii="Times New Roman" w:hAnsi="Times New Roman"/>
            <w:sz w:val="28"/>
            <w:szCs w:val="28"/>
          </w:rPr>
          <w:t>SACrtDocs@courts.az.gov</w:t>
        </w:r>
      </w:hyperlink>
      <w:r>
        <w:rPr>
          <w:rFonts w:ascii="Times New Roman" w:hAnsi="Times New Roman"/>
          <w:sz w:val="28"/>
          <w:szCs w:val="28"/>
        </w:rPr>
        <w:t xml:space="preserve"> </w:t>
      </w:r>
    </w:p>
    <w:sectPr w:rsidR="00D82897"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99F8" w14:textId="6AAFF693"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99E"/>
    <w:multiLevelType w:val="hybridMultilevel"/>
    <w:tmpl w:val="C7C8F72A"/>
    <w:lvl w:ilvl="0" w:tplc="70A606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9"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3"/>
  </w:num>
  <w:num w:numId="2" w16cid:durableId="469400166">
    <w:abstractNumId w:val="2"/>
  </w:num>
  <w:num w:numId="3" w16cid:durableId="626275486">
    <w:abstractNumId w:val="7"/>
  </w:num>
  <w:num w:numId="4" w16cid:durableId="1237518553">
    <w:abstractNumId w:val="6"/>
  </w:num>
  <w:num w:numId="5" w16cid:durableId="1732536459">
    <w:abstractNumId w:val="20"/>
  </w:num>
  <w:num w:numId="6" w16cid:durableId="1378436400">
    <w:abstractNumId w:val="25"/>
  </w:num>
  <w:num w:numId="7" w16cid:durableId="991374513">
    <w:abstractNumId w:val="11"/>
  </w:num>
  <w:num w:numId="8" w16cid:durableId="1700660638">
    <w:abstractNumId w:val="14"/>
  </w:num>
  <w:num w:numId="9" w16cid:durableId="372001553">
    <w:abstractNumId w:val="23"/>
  </w:num>
  <w:num w:numId="10" w16cid:durableId="398214401">
    <w:abstractNumId w:val="19"/>
  </w:num>
  <w:num w:numId="11" w16cid:durableId="1932085538">
    <w:abstractNumId w:val="21"/>
  </w:num>
  <w:num w:numId="12" w16cid:durableId="212810470">
    <w:abstractNumId w:val="26"/>
  </w:num>
  <w:num w:numId="13" w16cid:durableId="154299559">
    <w:abstractNumId w:val="13"/>
  </w:num>
  <w:num w:numId="14" w16cid:durableId="2139762203">
    <w:abstractNumId w:val="24"/>
  </w:num>
  <w:num w:numId="15" w16cid:durableId="1779134998">
    <w:abstractNumId w:val="12"/>
  </w:num>
  <w:num w:numId="16" w16cid:durableId="1601137933">
    <w:abstractNumId w:val="5"/>
  </w:num>
  <w:num w:numId="17" w16cid:durableId="15499093">
    <w:abstractNumId w:val="17"/>
  </w:num>
  <w:num w:numId="18" w16cid:durableId="358897891">
    <w:abstractNumId w:val="8"/>
  </w:num>
  <w:num w:numId="19" w16cid:durableId="1631091077">
    <w:abstractNumId w:val="15"/>
  </w:num>
  <w:num w:numId="20" w16cid:durableId="1133525758">
    <w:abstractNumId w:val="22"/>
  </w:num>
  <w:num w:numId="21" w16cid:durableId="2047636258">
    <w:abstractNumId w:val="10"/>
  </w:num>
  <w:num w:numId="22" w16cid:durableId="1701322166">
    <w:abstractNumId w:val="9"/>
  </w:num>
  <w:num w:numId="23" w16cid:durableId="316150137">
    <w:abstractNumId w:val="1"/>
  </w:num>
  <w:num w:numId="24" w16cid:durableId="1405369219">
    <w:abstractNumId w:val="18"/>
  </w:num>
  <w:num w:numId="25" w16cid:durableId="976688191">
    <w:abstractNumId w:val="16"/>
  </w:num>
  <w:num w:numId="26" w16cid:durableId="793911626">
    <w:abstractNumId w:val="4"/>
  </w:num>
  <w:num w:numId="27" w16cid:durableId="206741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81F"/>
    <w:rsid w:val="00092D1D"/>
    <w:rsid w:val="00094BC9"/>
    <w:rsid w:val="00095786"/>
    <w:rsid w:val="000966E2"/>
    <w:rsid w:val="00097D48"/>
    <w:rsid w:val="000A3743"/>
    <w:rsid w:val="000B15C4"/>
    <w:rsid w:val="000B1D0D"/>
    <w:rsid w:val="000B3D5C"/>
    <w:rsid w:val="000B58EF"/>
    <w:rsid w:val="000B6489"/>
    <w:rsid w:val="000B7ACB"/>
    <w:rsid w:val="000D50D4"/>
    <w:rsid w:val="000D6BB1"/>
    <w:rsid w:val="000E2821"/>
    <w:rsid w:val="000E3D5B"/>
    <w:rsid w:val="000E477A"/>
    <w:rsid w:val="000E6C47"/>
    <w:rsid w:val="000E7FAC"/>
    <w:rsid w:val="000F1FE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0425"/>
    <w:rsid w:val="0016104B"/>
    <w:rsid w:val="0016125C"/>
    <w:rsid w:val="00170A1F"/>
    <w:rsid w:val="00171C46"/>
    <w:rsid w:val="0017448D"/>
    <w:rsid w:val="00175B0A"/>
    <w:rsid w:val="00176A8B"/>
    <w:rsid w:val="0017761F"/>
    <w:rsid w:val="001841BF"/>
    <w:rsid w:val="00186903"/>
    <w:rsid w:val="001942E5"/>
    <w:rsid w:val="001B1196"/>
    <w:rsid w:val="001B24C6"/>
    <w:rsid w:val="001B3667"/>
    <w:rsid w:val="001B408E"/>
    <w:rsid w:val="001B781A"/>
    <w:rsid w:val="001C015F"/>
    <w:rsid w:val="001C02C6"/>
    <w:rsid w:val="001C2BDE"/>
    <w:rsid w:val="001C30CE"/>
    <w:rsid w:val="001C5FF7"/>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1AF6"/>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1E61"/>
    <w:rsid w:val="002D6A6A"/>
    <w:rsid w:val="002E464C"/>
    <w:rsid w:val="002E545E"/>
    <w:rsid w:val="002F1FBD"/>
    <w:rsid w:val="002F2876"/>
    <w:rsid w:val="002F33EF"/>
    <w:rsid w:val="002F3B52"/>
    <w:rsid w:val="002F440E"/>
    <w:rsid w:val="00301411"/>
    <w:rsid w:val="00304745"/>
    <w:rsid w:val="00304EAE"/>
    <w:rsid w:val="003055A7"/>
    <w:rsid w:val="00305778"/>
    <w:rsid w:val="00305CB1"/>
    <w:rsid w:val="00311552"/>
    <w:rsid w:val="00313AAF"/>
    <w:rsid w:val="00320C7A"/>
    <w:rsid w:val="003231B0"/>
    <w:rsid w:val="00323F32"/>
    <w:rsid w:val="00325AFE"/>
    <w:rsid w:val="0033167F"/>
    <w:rsid w:val="00331802"/>
    <w:rsid w:val="003353C5"/>
    <w:rsid w:val="003367F0"/>
    <w:rsid w:val="00340ED9"/>
    <w:rsid w:val="003412D9"/>
    <w:rsid w:val="00345960"/>
    <w:rsid w:val="00350551"/>
    <w:rsid w:val="00351280"/>
    <w:rsid w:val="00356079"/>
    <w:rsid w:val="00357C78"/>
    <w:rsid w:val="00361AA4"/>
    <w:rsid w:val="003659B5"/>
    <w:rsid w:val="003732CB"/>
    <w:rsid w:val="0037686D"/>
    <w:rsid w:val="00380B0B"/>
    <w:rsid w:val="003812FE"/>
    <w:rsid w:val="003A2343"/>
    <w:rsid w:val="003A346F"/>
    <w:rsid w:val="003A63AE"/>
    <w:rsid w:val="003A66E3"/>
    <w:rsid w:val="003C15EA"/>
    <w:rsid w:val="003C4E9C"/>
    <w:rsid w:val="003C6246"/>
    <w:rsid w:val="003D6070"/>
    <w:rsid w:val="003E0313"/>
    <w:rsid w:val="003E3701"/>
    <w:rsid w:val="003E5547"/>
    <w:rsid w:val="003E5927"/>
    <w:rsid w:val="003F5388"/>
    <w:rsid w:val="0041282A"/>
    <w:rsid w:val="0041704C"/>
    <w:rsid w:val="00420CBC"/>
    <w:rsid w:val="00421E9E"/>
    <w:rsid w:val="004331B6"/>
    <w:rsid w:val="004434F1"/>
    <w:rsid w:val="00444BE7"/>
    <w:rsid w:val="004503FC"/>
    <w:rsid w:val="00451F00"/>
    <w:rsid w:val="00454AE0"/>
    <w:rsid w:val="004660ED"/>
    <w:rsid w:val="004711E3"/>
    <w:rsid w:val="0047133B"/>
    <w:rsid w:val="004724AE"/>
    <w:rsid w:val="0047497F"/>
    <w:rsid w:val="004835B0"/>
    <w:rsid w:val="00485FAA"/>
    <w:rsid w:val="00492362"/>
    <w:rsid w:val="00493A61"/>
    <w:rsid w:val="004963BA"/>
    <w:rsid w:val="004A2829"/>
    <w:rsid w:val="004B3410"/>
    <w:rsid w:val="004B6D4E"/>
    <w:rsid w:val="004B74D0"/>
    <w:rsid w:val="004B7790"/>
    <w:rsid w:val="004C19C0"/>
    <w:rsid w:val="004C7133"/>
    <w:rsid w:val="004D3C86"/>
    <w:rsid w:val="004D6A51"/>
    <w:rsid w:val="004D72A3"/>
    <w:rsid w:val="004E26B2"/>
    <w:rsid w:val="004E66AE"/>
    <w:rsid w:val="004E6839"/>
    <w:rsid w:val="004E6EF6"/>
    <w:rsid w:val="004F2D0B"/>
    <w:rsid w:val="004F3B51"/>
    <w:rsid w:val="004F456D"/>
    <w:rsid w:val="004F5419"/>
    <w:rsid w:val="004F5882"/>
    <w:rsid w:val="00502211"/>
    <w:rsid w:val="00512EB9"/>
    <w:rsid w:val="00515CB2"/>
    <w:rsid w:val="0052085E"/>
    <w:rsid w:val="005252FB"/>
    <w:rsid w:val="00542196"/>
    <w:rsid w:val="0054468B"/>
    <w:rsid w:val="005453BE"/>
    <w:rsid w:val="0054757D"/>
    <w:rsid w:val="0055150A"/>
    <w:rsid w:val="00553515"/>
    <w:rsid w:val="005552C9"/>
    <w:rsid w:val="00556A2D"/>
    <w:rsid w:val="00564A77"/>
    <w:rsid w:val="00565858"/>
    <w:rsid w:val="00570AF9"/>
    <w:rsid w:val="005755C5"/>
    <w:rsid w:val="00584A77"/>
    <w:rsid w:val="005924A7"/>
    <w:rsid w:val="0059751C"/>
    <w:rsid w:val="005A51D7"/>
    <w:rsid w:val="005A5826"/>
    <w:rsid w:val="005B0C4F"/>
    <w:rsid w:val="005B2350"/>
    <w:rsid w:val="005B53BE"/>
    <w:rsid w:val="005B7899"/>
    <w:rsid w:val="005C109B"/>
    <w:rsid w:val="005C3BDC"/>
    <w:rsid w:val="005C5AEA"/>
    <w:rsid w:val="005C6E61"/>
    <w:rsid w:val="005D06D5"/>
    <w:rsid w:val="005D21EF"/>
    <w:rsid w:val="005D441D"/>
    <w:rsid w:val="005D7DCC"/>
    <w:rsid w:val="005E0339"/>
    <w:rsid w:val="005E11F3"/>
    <w:rsid w:val="005E162E"/>
    <w:rsid w:val="005E2629"/>
    <w:rsid w:val="005E40C0"/>
    <w:rsid w:val="005F0195"/>
    <w:rsid w:val="005F145E"/>
    <w:rsid w:val="005F4669"/>
    <w:rsid w:val="0060208D"/>
    <w:rsid w:val="00605AD1"/>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50C11"/>
    <w:rsid w:val="00656061"/>
    <w:rsid w:val="00661020"/>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5AD8"/>
    <w:rsid w:val="007A6AC6"/>
    <w:rsid w:val="007B3529"/>
    <w:rsid w:val="007B4B94"/>
    <w:rsid w:val="007C17AC"/>
    <w:rsid w:val="007D2D04"/>
    <w:rsid w:val="007D3933"/>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346F"/>
    <w:rsid w:val="0083406F"/>
    <w:rsid w:val="00836008"/>
    <w:rsid w:val="008367DA"/>
    <w:rsid w:val="008375B4"/>
    <w:rsid w:val="008409ED"/>
    <w:rsid w:val="00840EFC"/>
    <w:rsid w:val="00841349"/>
    <w:rsid w:val="00841AB1"/>
    <w:rsid w:val="008425DB"/>
    <w:rsid w:val="0084744C"/>
    <w:rsid w:val="0085222A"/>
    <w:rsid w:val="00852F68"/>
    <w:rsid w:val="00854B4F"/>
    <w:rsid w:val="008579E3"/>
    <w:rsid w:val="0086347A"/>
    <w:rsid w:val="0086599B"/>
    <w:rsid w:val="00871FC2"/>
    <w:rsid w:val="00876503"/>
    <w:rsid w:val="008828FB"/>
    <w:rsid w:val="008940B3"/>
    <w:rsid w:val="008A079D"/>
    <w:rsid w:val="008B54C8"/>
    <w:rsid w:val="008B607E"/>
    <w:rsid w:val="008B7D55"/>
    <w:rsid w:val="008C0DF8"/>
    <w:rsid w:val="008C3E22"/>
    <w:rsid w:val="008C682F"/>
    <w:rsid w:val="008D1F4D"/>
    <w:rsid w:val="008D26C0"/>
    <w:rsid w:val="008D4E4D"/>
    <w:rsid w:val="008D575C"/>
    <w:rsid w:val="008D6170"/>
    <w:rsid w:val="008D75BF"/>
    <w:rsid w:val="008E04BA"/>
    <w:rsid w:val="008E1B20"/>
    <w:rsid w:val="008E3AD2"/>
    <w:rsid w:val="00901C63"/>
    <w:rsid w:val="009040C7"/>
    <w:rsid w:val="009049C6"/>
    <w:rsid w:val="00904D8D"/>
    <w:rsid w:val="00911858"/>
    <w:rsid w:val="00917829"/>
    <w:rsid w:val="00921C3D"/>
    <w:rsid w:val="00923420"/>
    <w:rsid w:val="00936450"/>
    <w:rsid w:val="00943146"/>
    <w:rsid w:val="00952A62"/>
    <w:rsid w:val="00956F98"/>
    <w:rsid w:val="009637B1"/>
    <w:rsid w:val="00963B50"/>
    <w:rsid w:val="00964D71"/>
    <w:rsid w:val="00971CE9"/>
    <w:rsid w:val="00972189"/>
    <w:rsid w:val="00972DF1"/>
    <w:rsid w:val="00973C53"/>
    <w:rsid w:val="00975B5C"/>
    <w:rsid w:val="009815B4"/>
    <w:rsid w:val="009823DE"/>
    <w:rsid w:val="00984935"/>
    <w:rsid w:val="009923CC"/>
    <w:rsid w:val="009A3603"/>
    <w:rsid w:val="009B090F"/>
    <w:rsid w:val="009B5BAF"/>
    <w:rsid w:val="009B73AD"/>
    <w:rsid w:val="009C525E"/>
    <w:rsid w:val="009C5D36"/>
    <w:rsid w:val="009C79C4"/>
    <w:rsid w:val="009D6065"/>
    <w:rsid w:val="009E1CBE"/>
    <w:rsid w:val="009F0094"/>
    <w:rsid w:val="009F0CE6"/>
    <w:rsid w:val="009F189B"/>
    <w:rsid w:val="009F697C"/>
    <w:rsid w:val="00A00B20"/>
    <w:rsid w:val="00A03454"/>
    <w:rsid w:val="00A0443C"/>
    <w:rsid w:val="00A05C99"/>
    <w:rsid w:val="00A066BB"/>
    <w:rsid w:val="00A25E18"/>
    <w:rsid w:val="00A275A0"/>
    <w:rsid w:val="00A32130"/>
    <w:rsid w:val="00A3745F"/>
    <w:rsid w:val="00A409D3"/>
    <w:rsid w:val="00A41AA3"/>
    <w:rsid w:val="00A41C4A"/>
    <w:rsid w:val="00A42EAA"/>
    <w:rsid w:val="00A51530"/>
    <w:rsid w:val="00A610E3"/>
    <w:rsid w:val="00A629F8"/>
    <w:rsid w:val="00A716AE"/>
    <w:rsid w:val="00A729B8"/>
    <w:rsid w:val="00A72C3A"/>
    <w:rsid w:val="00A73B82"/>
    <w:rsid w:val="00A74317"/>
    <w:rsid w:val="00A833C8"/>
    <w:rsid w:val="00A86C90"/>
    <w:rsid w:val="00A9321B"/>
    <w:rsid w:val="00AA2C8A"/>
    <w:rsid w:val="00AB1A5A"/>
    <w:rsid w:val="00AB2212"/>
    <w:rsid w:val="00AB4F91"/>
    <w:rsid w:val="00AB5BD4"/>
    <w:rsid w:val="00AC1F4E"/>
    <w:rsid w:val="00AC3538"/>
    <w:rsid w:val="00AD043A"/>
    <w:rsid w:val="00AD0EAB"/>
    <w:rsid w:val="00AD3DC3"/>
    <w:rsid w:val="00AD6707"/>
    <w:rsid w:val="00AD6744"/>
    <w:rsid w:val="00AE0F9E"/>
    <w:rsid w:val="00AE1EC2"/>
    <w:rsid w:val="00AF6D8A"/>
    <w:rsid w:val="00AF786A"/>
    <w:rsid w:val="00B13CAB"/>
    <w:rsid w:val="00B16084"/>
    <w:rsid w:val="00B16F3E"/>
    <w:rsid w:val="00B20150"/>
    <w:rsid w:val="00B20758"/>
    <w:rsid w:val="00B233C2"/>
    <w:rsid w:val="00B25F2B"/>
    <w:rsid w:val="00B262C5"/>
    <w:rsid w:val="00B306CF"/>
    <w:rsid w:val="00B40CA2"/>
    <w:rsid w:val="00B40EF1"/>
    <w:rsid w:val="00B4395E"/>
    <w:rsid w:val="00B43E0F"/>
    <w:rsid w:val="00B515D5"/>
    <w:rsid w:val="00B521D5"/>
    <w:rsid w:val="00B5586F"/>
    <w:rsid w:val="00B67D5C"/>
    <w:rsid w:val="00B81136"/>
    <w:rsid w:val="00B86E8D"/>
    <w:rsid w:val="00B8700C"/>
    <w:rsid w:val="00B90C53"/>
    <w:rsid w:val="00B90D16"/>
    <w:rsid w:val="00B916BE"/>
    <w:rsid w:val="00B9276B"/>
    <w:rsid w:val="00B95D31"/>
    <w:rsid w:val="00BA1451"/>
    <w:rsid w:val="00BA4B2B"/>
    <w:rsid w:val="00BA59FD"/>
    <w:rsid w:val="00BA7D16"/>
    <w:rsid w:val="00BB1D01"/>
    <w:rsid w:val="00BB2A3A"/>
    <w:rsid w:val="00BB39E6"/>
    <w:rsid w:val="00BB652F"/>
    <w:rsid w:val="00BC2358"/>
    <w:rsid w:val="00BC64C3"/>
    <w:rsid w:val="00BD20AB"/>
    <w:rsid w:val="00BE4C96"/>
    <w:rsid w:val="00BE622B"/>
    <w:rsid w:val="00BF0341"/>
    <w:rsid w:val="00BF265F"/>
    <w:rsid w:val="00BF346E"/>
    <w:rsid w:val="00BF6973"/>
    <w:rsid w:val="00C015D8"/>
    <w:rsid w:val="00C0694F"/>
    <w:rsid w:val="00C076FD"/>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85C64"/>
    <w:rsid w:val="00C919C7"/>
    <w:rsid w:val="00C91DE4"/>
    <w:rsid w:val="00C940C1"/>
    <w:rsid w:val="00C97315"/>
    <w:rsid w:val="00C9771B"/>
    <w:rsid w:val="00CA18B8"/>
    <w:rsid w:val="00CA5449"/>
    <w:rsid w:val="00CA5689"/>
    <w:rsid w:val="00CB1A60"/>
    <w:rsid w:val="00CB3D52"/>
    <w:rsid w:val="00CB4F3A"/>
    <w:rsid w:val="00CC3238"/>
    <w:rsid w:val="00CC3610"/>
    <w:rsid w:val="00CC4F84"/>
    <w:rsid w:val="00CC6718"/>
    <w:rsid w:val="00CD0255"/>
    <w:rsid w:val="00CD45E7"/>
    <w:rsid w:val="00CD7EFC"/>
    <w:rsid w:val="00CE08E0"/>
    <w:rsid w:val="00CE78D6"/>
    <w:rsid w:val="00D01B23"/>
    <w:rsid w:val="00D0294B"/>
    <w:rsid w:val="00D05ECB"/>
    <w:rsid w:val="00D145C4"/>
    <w:rsid w:val="00D16827"/>
    <w:rsid w:val="00D23014"/>
    <w:rsid w:val="00D26ED2"/>
    <w:rsid w:val="00D3557D"/>
    <w:rsid w:val="00D37836"/>
    <w:rsid w:val="00D4044E"/>
    <w:rsid w:val="00D407F7"/>
    <w:rsid w:val="00D40965"/>
    <w:rsid w:val="00D433F3"/>
    <w:rsid w:val="00D43EF2"/>
    <w:rsid w:val="00D44EE3"/>
    <w:rsid w:val="00D50F96"/>
    <w:rsid w:val="00D53865"/>
    <w:rsid w:val="00D54E73"/>
    <w:rsid w:val="00D551D6"/>
    <w:rsid w:val="00D56A26"/>
    <w:rsid w:val="00D570E0"/>
    <w:rsid w:val="00D60861"/>
    <w:rsid w:val="00D629C5"/>
    <w:rsid w:val="00D65E59"/>
    <w:rsid w:val="00D774DA"/>
    <w:rsid w:val="00D77E36"/>
    <w:rsid w:val="00D80776"/>
    <w:rsid w:val="00D82897"/>
    <w:rsid w:val="00D83F58"/>
    <w:rsid w:val="00D877B2"/>
    <w:rsid w:val="00D90267"/>
    <w:rsid w:val="00D94D24"/>
    <w:rsid w:val="00DA0C86"/>
    <w:rsid w:val="00DA0D25"/>
    <w:rsid w:val="00DA2BE7"/>
    <w:rsid w:val="00DB048B"/>
    <w:rsid w:val="00DB2614"/>
    <w:rsid w:val="00DB3C6C"/>
    <w:rsid w:val="00DB4EDE"/>
    <w:rsid w:val="00DC13B0"/>
    <w:rsid w:val="00DC2E85"/>
    <w:rsid w:val="00DC38DE"/>
    <w:rsid w:val="00DC40E0"/>
    <w:rsid w:val="00DC6C0A"/>
    <w:rsid w:val="00DD121E"/>
    <w:rsid w:val="00DD518B"/>
    <w:rsid w:val="00DD519E"/>
    <w:rsid w:val="00DE4C05"/>
    <w:rsid w:val="00DE69F4"/>
    <w:rsid w:val="00DF2F5D"/>
    <w:rsid w:val="00E126BB"/>
    <w:rsid w:val="00E16B5B"/>
    <w:rsid w:val="00E2055B"/>
    <w:rsid w:val="00E212C5"/>
    <w:rsid w:val="00E23568"/>
    <w:rsid w:val="00E3060D"/>
    <w:rsid w:val="00E31A1A"/>
    <w:rsid w:val="00E33388"/>
    <w:rsid w:val="00E34337"/>
    <w:rsid w:val="00E379BB"/>
    <w:rsid w:val="00E45F50"/>
    <w:rsid w:val="00E6637E"/>
    <w:rsid w:val="00E7085F"/>
    <w:rsid w:val="00E70AE1"/>
    <w:rsid w:val="00E72B8D"/>
    <w:rsid w:val="00E7666E"/>
    <w:rsid w:val="00E82BBA"/>
    <w:rsid w:val="00E833FA"/>
    <w:rsid w:val="00E84051"/>
    <w:rsid w:val="00E84532"/>
    <w:rsid w:val="00E90801"/>
    <w:rsid w:val="00E92880"/>
    <w:rsid w:val="00E9409C"/>
    <w:rsid w:val="00E959B3"/>
    <w:rsid w:val="00EA467E"/>
    <w:rsid w:val="00EB1BC4"/>
    <w:rsid w:val="00EB36F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23BC"/>
    <w:rsid w:val="00FB58D4"/>
    <w:rsid w:val="00FB6218"/>
    <w:rsid w:val="00FB734C"/>
    <w:rsid w:val="00FB756E"/>
    <w:rsid w:val="00FD7015"/>
    <w:rsid w:val="00FE7A65"/>
    <w:rsid w:val="00FF0BFD"/>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 w:type="paragraph" w:customStyle="1" w:styleId="Caseinfo">
    <w:name w:val="Case_info"/>
    <w:basedOn w:val="Normal"/>
    <w:rsid w:val="0055150A"/>
    <w:pPr>
      <w:tabs>
        <w:tab w:val="left" w:pos="2179"/>
      </w:tabs>
      <w:spacing w:line="360" w:lineRule="auto"/>
    </w:pPr>
    <w:rPr>
      <w:rFonts w:ascii="Times New Roman" w:hAnsi="Times New Roman"/>
      <w:bCs/>
      <w:smallCaps/>
      <w:kern w:val="2"/>
      <w:sz w:val="28"/>
      <w:szCs w:val="28"/>
    </w:rPr>
  </w:style>
  <w:style w:type="paragraph" w:customStyle="1" w:styleId="StyleCaseinfoLeft03After12ptLinespacingsingle">
    <w:name w:val="Style Case_info + Left:  0.3&quot; After:  12 pt Line spacing:  single"/>
    <w:basedOn w:val="Caseinfo"/>
    <w:rsid w:val="0055150A"/>
    <w:pPr>
      <w:spacing w:after="240" w:line="240" w:lineRule="auto"/>
      <w:ind w:left="432"/>
    </w:pPr>
    <w:rPr>
      <w:bCs w:val="0"/>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24934">
      <w:bodyDiv w:val="1"/>
      <w:marLeft w:val="0"/>
      <w:marRight w:val="0"/>
      <w:marTop w:val="0"/>
      <w:marBottom w:val="0"/>
      <w:divBdr>
        <w:top w:val="none" w:sz="0" w:space="0" w:color="auto"/>
        <w:left w:val="none" w:sz="0" w:space="0" w:color="auto"/>
        <w:bottom w:val="none" w:sz="0" w:space="0" w:color="auto"/>
        <w:right w:val="none" w:sz="0" w:space="0" w:color="auto"/>
      </w:divBdr>
    </w:div>
    <w:div w:id="700975486">
      <w:bodyDiv w:val="1"/>
      <w:marLeft w:val="0"/>
      <w:marRight w:val="0"/>
      <w:marTop w:val="0"/>
      <w:marBottom w:val="0"/>
      <w:divBdr>
        <w:top w:val="none" w:sz="0" w:space="0" w:color="auto"/>
        <w:left w:val="none" w:sz="0" w:space="0" w:color="auto"/>
        <w:bottom w:val="none" w:sz="0" w:space="0" w:color="auto"/>
        <w:right w:val="none" w:sz="0" w:space="0" w:color="auto"/>
      </w:divBdr>
    </w:div>
    <w:div w:id="1535194145">
      <w:bodyDiv w:val="1"/>
      <w:marLeft w:val="0"/>
      <w:marRight w:val="0"/>
      <w:marTop w:val="0"/>
      <w:marBottom w:val="0"/>
      <w:divBdr>
        <w:top w:val="none" w:sz="0" w:space="0" w:color="auto"/>
        <w:left w:val="none" w:sz="0" w:space="0" w:color="auto"/>
        <w:bottom w:val="none" w:sz="0" w:space="0" w:color="auto"/>
        <w:right w:val="none" w:sz="0" w:space="0" w:color="auto"/>
      </w:divBdr>
    </w:div>
    <w:div w:id="1655379717">
      <w:bodyDiv w:val="1"/>
      <w:marLeft w:val="0"/>
      <w:marRight w:val="0"/>
      <w:marTop w:val="0"/>
      <w:marBottom w:val="0"/>
      <w:divBdr>
        <w:top w:val="none" w:sz="0" w:space="0" w:color="auto"/>
        <w:left w:val="none" w:sz="0" w:space="0" w:color="auto"/>
        <w:bottom w:val="none" w:sz="0" w:space="0" w:color="auto"/>
        <w:right w:val="none" w:sz="0" w:space="0" w:color="auto"/>
      </w:divBdr>
      <w:divsChild>
        <w:div w:id="688795663">
          <w:marLeft w:val="0"/>
          <w:marRight w:val="0"/>
          <w:marTop w:val="240"/>
          <w:marBottom w:val="0"/>
          <w:divBdr>
            <w:top w:val="none" w:sz="0" w:space="0" w:color="auto"/>
            <w:left w:val="none" w:sz="0" w:space="0" w:color="auto"/>
            <w:bottom w:val="none" w:sz="0" w:space="0" w:color="auto"/>
            <w:right w:val="none" w:sz="0" w:space="0" w:color="auto"/>
          </w:divBdr>
          <w:divsChild>
            <w:div w:id="1386950493">
              <w:marLeft w:val="0"/>
              <w:marRight w:val="0"/>
              <w:marTop w:val="0"/>
              <w:marBottom w:val="0"/>
              <w:divBdr>
                <w:top w:val="none" w:sz="0" w:space="0" w:color="auto"/>
                <w:left w:val="none" w:sz="0" w:space="0" w:color="auto"/>
                <w:bottom w:val="none" w:sz="0" w:space="0" w:color="auto"/>
                <w:right w:val="none" w:sz="0" w:space="0" w:color="auto"/>
              </w:divBdr>
              <w:divsChild>
                <w:div w:id="162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5555">
          <w:marLeft w:val="0"/>
          <w:marRight w:val="0"/>
          <w:marTop w:val="240"/>
          <w:marBottom w:val="0"/>
          <w:divBdr>
            <w:top w:val="none" w:sz="0" w:space="0" w:color="auto"/>
            <w:left w:val="none" w:sz="0" w:space="0" w:color="auto"/>
            <w:bottom w:val="none" w:sz="0" w:space="0" w:color="auto"/>
            <w:right w:val="none" w:sz="0" w:space="0" w:color="auto"/>
          </w:divBdr>
          <w:divsChild>
            <w:div w:id="2107915914">
              <w:marLeft w:val="0"/>
              <w:marRight w:val="0"/>
              <w:marTop w:val="0"/>
              <w:marBottom w:val="0"/>
              <w:divBdr>
                <w:top w:val="none" w:sz="0" w:space="0" w:color="auto"/>
                <w:left w:val="none" w:sz="0" w:space="0" w:color="auto"/>
                <w:bottom w:val="none" w:sz="0" w:space="0" w:color="auto"/>
                <w:right w:val="none" w:sz="0" w:space="0" w:color="auto"/>
              </w:divBdr>
              <w:divsChild>
                <w:div w:id="1345130110">
                  <w:marLeft w:val="0"/>
                  <w:marRight w:val="0"/>
                  <w:marTop w:val="0"/>
                  <w:marBottom w:val="0"/>
                  <w:divBdr>
                    <w:top w:val="none" w:sz="0" w:space="0" w:color="auto"/>
                    <w:left w:val="none" w:sz="0" w:space="0" w:color="auto"/>
                    <w:bottom w:val="none" w:sz="0" w:space="0" w:color="auto"/>
                    <w:right w:val="none" w:sz="0" w:space="0" w:color="auto"/>
                  </w:divBdr>
                </w:div>
              </w:divsChild>
            </w:div>
            <w:div w:id="1189030246">
              <w:marLeft w:val="0"/>
              <w:marRight w:val="0"/>
              <w:marTop w:val="240"/>
              <w:marBottom w:val="0"/>
              <w:divBdr>
                <w:top w:val="none" w:sz="0" w:space="0" w:color="auto"/>
                <w:left w:val="none" w:sz="0" w:space="0" w:color="auto"/>
                <w:bottom w:val="none" w:sz="0" w:space="0" w:color="auto"/>
                <w:right w:val="none" w:sz="0" w:space="0" w:color="auto"/>
              </w:divBdr>
              <w:divsChild>
                <w:div w:id="2004046308">
                  <w:marLeft w:val="0"/>
                  <w:marRight w:val="0"/>
                  <w:marTop w:val="0"/>
                  <w:marBottom w:val="0"/>
                  <w:divBdr>
                    <w:top w:val="none" w:sz="0" w:space="0" w:color="auto"/>
                    <w:left w:val="none" w:sz="0" w:space="0" w:color="auto"/>
                    <w:bottom w:val="none" w:sz="0" w:space="0" w:color="auto"/>
                    <w:right w:val="none" w:sz="0" w:space="0" w:color="auto"/>
                  </w:divBdr>
                  <w:divsChild>
                    <w:div w:id="13669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127">
              <w:marLeft w:val="0"/>
              <w:marRight w:val="0"/>
              <w:marTop w:val="240"/>
              <w:marBottom w:val="0"/>
              <w:divBdr>
                <w:top w:val="none" w:sz="0" w:space="0" w:color="auto"/>
                <w:left w:val="none" w:sz="0" w:space="0" w:color="auto"/>
                <w:bottom w:val="none" w:sz="0" w:space="0" w:color="auto"/>
                <w:right w:val="none" w:sz="0" w:space="0" w:color="auto"/>
              </w:divBdr>
              <w:divsChild>
                <w:div w:id="1257403769">
                  <w:marLeft w:val="0"/>
                  <w:marRight w:val="0"/>
                  <w:marTop w:val="0"/>
                  <w:marBottom w:val="0"/>
                  <w:divBdr>
                    <w:top w:val="none" w:sz="0" w:space="0" w:color="auto"/>
                    <w:left w:val="none" w:sz="0" w:space="0" w:color="auto"/>
                    <w:bottom w:val="none" w:sz="0" w:space="0" w:color="auto"/>
                    <w:right w:val="none" w:sz="0" w:space="0" w:color="auto"/>
                  </w:divBdr>
                  <w:divsChild>
                    <w:div w:id="12710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0353">
              <w:marLeft w:val="0"/>
              <w:marRight w:val="0"/>
              <w:marTop w:val="240"/>
              <w:marBottom w:val="0"/>
              <w:divBdr>
                <w:top w:val="none" w:sz="0" w:space="0" w:color="auto"/>
                <w:left w:val="none" w:sz="0" w:space="0" w:color="auto"/>
                <w:bottom w:val="none" w:sz="0" w:space="0" w:color="auto"/>
                <w:right w:val="none" w:sz="0" w:space="0" w:color="auto"/>
              </w:divBdr>
              <w:divsChild>
                <w:div w:id="1341662322">
                  <w:marLeft w:val="0"/>
                  <w:marRight w:val="0"/>
                  <w:marTop w:val="0"/>
                  <w:marBottom w:val="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5765">
          <w:marLeft w:val="0"/>
          <w:marRight w:val="0"/>
          <w:marTop w:val="240"/>
          <w:marBottom w:val="0"/>
          <w:divBdr>
            <w:top w:val="none" w:sz="0" w:space="0" w:color="auto"/>
            <w:left w:val="none" w:sz="0" w:space="0" w:color="auto"/>
            <w:bottom w:val="none" w:sz="0" w:space="0" w:color="auto"/>
            <w:right w:val="none" w:sz="0" w:space="0" w:color="auto"/>
          </w:divBdr>
          <w:divsChild>
            <w:div w:id="579948948">
              <w:marLeft w:val="0"/>
              <w:marRight w:val="0"/>
              <w:marTop w:val="0"/>
              <w:marBottom w:val="0"/>
              <w:divBdr>
                <w:top w:val="none" w:sz="0" w:space="0" w:color="auto"/>
                <w:left w:val="none" w:sz="0" w:space="0" w:color="auto"/>
                <w:bottom w:val="none" w:sz="0" w:space="0" w:color="auto"/>
                <w:right w:val="none" w:sz="0" w:space="0" w:color="auto"/>
              </w:divBdr>
              <w:divsChild>
                <w:div w:id="1187213841">
                  <w:marLeft w:val="0"/>
                  <w:marRight w:val="0"/>
                  <w:marTop w:val="0"/>
                  <w:marBottom w:val="0"/>
                  <w:divBdr>
                    <w:top w:val="none" w:sz="0" w:space="0" w:color="auto"/>
                    <w:left w:val="none" w:sz="0" w:space="0" w:color="auto"/>
                    <w:bottom w:val="none" w:sz="0" w:space="0" w:color="auto"/>
                    <w:right w:val="none" w:sz="0" w:space="0" w:color="auto"/>
                  </w:divBdr>
                </w:div>
              </w:divsChild>
            </w:div>
            <w:div w:id="660542122">
              <w:marLeft w:val="0"/>
              <w:marRight w:val="0"/>
              <w:marTop w:val="240"/>
              <w:marBottom w:val="0"/>
              <w:divBdr>
                <w:top w:val="none" w:sz="0" w:space="0" w:color="auto"/>
                <w:left w:val="none" w:sz="0" w:space="0" w:color="auto"/>
                <w:bottom w:val="none" w:sz="0" w:space="0" w:color="auto"/>
                <w:right w:val="none" w:sz="0" w:space="0" w:color="auto"/>
              </w:divBdr>
              <w:divsChild>
                <w:div w:id="751704173">
                  <w:marLeft w:val="0"/>
                  <w:marRight w:val="0"/>
                  <w:marTop w:val="0"/>
                  <w:marBottom w:val="0"/>
                  <w:divBdr>
                    <w:top w:val="none" w:sz="0" w:space="0" w:color="auto"/>
                    <w:left w:val="none" w:sz="0" w:space="0" w:color="auto"/>
                    <w:bottom w:val="none" w:sz="0" w:space="0" w:color="auto"/>
                    <w:right w:val="none" w:sz="0" w:space="0" w:color="auto"/>
                  </w:divBdr>
                  <w:divsChild>
                    <w:div w:id="7559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60160">
              <w:marLeft w:val="0"/>
              <w:marRight w:val="0"/>
              <w:marTop w:val="240"/>
              <w:marBottom w:val="0"/>
              <w:divBdr>
                <w:top w:val="none" w:sz="0" w:space="0" w:color="auto"/>
                <w:left w:val="none" w:sz="0" w:space="0" w:color="auto"/>
                <w:bottom w:val="none" w:sz="0" w:space="0" w:color="auto"/>
                <w:right w:val="none" w:sz="0" w:space="0" w:color="auto"/>
              </w:divBdr>
              <w:divsChild>
                <w:div w:id="746537993">
                  <w:marLeft w:val="0"/>
                  <w:marRight w:val="0"/>
                  <w:marTop w:val="0"/>
                  <w:marBottom w:val="0"/>
                  <w:divBdr>
                    <w:top w:val="none" w:sz="0" w:space="0" w:color="auto"/>
                    <w:left w:val="none" w:sz="0" w:space="0" w:color="auto"/>
                    <w:bottom w:val="none" w:sz="0" w:space="0" w:color="auto"/>
                    <w:right w:val="none" w:sz="0" w:space="0" w:color="auto"/>
                  </w:divBdr>
                  <w:divsChild>
                    <w:div w:id="461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6721">
              <w:marLeft w:val="0"/>
              <w:marRight w:val="0"/>
              <w:marTop w:val="240"/>
              <w:marBottom w:val="0"/>
              <w:divBdr>
                <w:top w:val="none" w:sz="0" w:space="0" w:color="auto"/>
                <w:left w:val="none" w:sz="0" w:space="0" w:color="auto"/>
                <w:bottom w:val="none" w:sz="0" w:space="0" w:color="auto"/>
                <w:right w:val="none" w:sz="0" w:space="0" w:color="auto"/>
              </w:divBdr>
              <w:divsChild>
                <w:div w:id="2008434911">
                  <w:marLeft w:val="0"/>
                  <w:marRight w:val="0"/>
                  <w:marTop w:val="0"/>
                  <w:marBottom w:val="0"/>
                  <w:divBdr>
                    <w:top w:val="none" w:sz="0" w:space="0" w:color="auto"/>
                    <w:left w:val="none" w:sz="0" w:space="0" w:color="auto"/>
                    <w:bottom w:val="none" w:sz="0" w:space="0" w:color="auto"/>
                    <w:right w:val="none" w:sz="0" w:space="0" w:color="auto"/>
                  </w:divBdr>
                  <w:divsChild>
                    <w:div w:id="1319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5547">
          <w:marLeft w:val="0"/>
          <w:marRight w:val="0"/>
          <w:marTop w:val="240"/>
          <w:marBottom w:val="0"/>
          <w:divBdr>
            <w:top w:val="none" w:sz="0" w:space="0" w:color="auto"/>
            <w:left w:val="none" w:sz="0" w:space="0" w:color="auto"/>
            <w:bottom w:val="none" w:sz="0" w:space="0" w:color="auto"/>
            <w:right w:val="none" w:sz="0" w:space="0" w:color="auto"/>
          </w:divBdr>
          <w:divsChild>
            <w:div w:id="573468608">
              <w:marLeft w:val="0"/>
              <w:marRight w:val="0"/>
              <w:marTop w:val="0"/>
              <w:marBottom w:val="0"/>
              <w:divBdr>
                <w:top w:val="none" w:sz="0" w:space="0" w:color="auto"/>
                <w:left w:val="none" w:sz="0" w:space="0" w:color="auto"/>
                <w:bottom w:val="none" w:sz="0" w:space="0" w:color="auto"/>
                <w:right w:val="none" w:sz="0" w:space="0" w:color="auto"/>
              </w:divBdr>
              <w:divsChild>
                <w:div w:id="425732837">
                  <w:marLeft w:val="0"/>
                  <w:marRight w:val="0"/>
                  <w:marTop w:val="0"/>
                  <w:marBottom w:val="0"/>
                  <w:divBdr>
                    <w:top w:val="none" w:sz="0" w:space="0" w:color="auto"/>
                    <w:left w:val="none" w:sz="0" w:space="0" w:color="auto"/>
                    <w:bottom w:val="none" w:sz="0" w:space="0" w:color="auto"/>
                    <w:right w:val="none" w:sz="0" w:space="0" w:color="auto"/>
                  </w:divBdr>
                </w:div>
              </w:divsChild>
            </w:div>
            <w:div w:id="698550255">
              <w:marLeft w:val="0"/>
              <w:marRight w:val="0"/>
              <w:marTop w:val="240"/>
              <w:marBottom w:val="0"/>
              <w:divBdr>
                <w:top w:val="none" w:sz="0" w:space="0" w:color="auto"/>
                <w:left w:val="none" w:sz="0" w:space="0" w:color="auto"/>
                <w:bottom w:val="none" w:sz="0" w:space="0" w:color="auto"/>
                <w:right w:val="none" w:sz="0" w:space="0" w:color="auto"/>
              </w:divBdr>
              <w:divsChild>
                <w:div w:id="504131860">
                  <w:marLeft w:val="0"/>
                  <w:marRight w:val="0"/>
                  <w:marTop w:val="0"/>
                  <w:marBottom w:val="0"/>
                  <w:divBdr>
                    <w:top w:val="none" w:sz="0" w:space="0" w:color="auto"/>
                    <w:left w:val="none" w:sz="0" w:space="0" w:color="auto"/>
                    <w:bottom w:val="none" w:sz="0" w:space="0" w:color="auto"/>
                    <w:right w:val="none" w:sz="0" w:space="0" w:color="auto"/>
                  </w:divBdr>
                  <w:divsChild>
                    <w:div w:id="13497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3408">
              <w:marLeft w:val="0"/>
              <w:marRight w:val="0"/>
              <w:marTop w:val="240"/>
              <w:marBottom w:val="0"/>
              <w:divBdr>
                <w:top w:val="none" w:sz="0" w:space="0" w:color="auto"/>
                <w:left w:val="none" w:sz="0" w:space="0" w:color="auto"/>
                <w:bottom w:val="none" w:sz="0" w:space="0" w:color="auto"/>
                <w:right w:val="none" w:sz="0" w:space="0" w:color="auto"/>
              </w:divBdr>
              <w:divsChild>
                <w:div w:id="64032675">
                  <w:marLeft w:val="0"/>
                  <w:marRight w:val="0"/>
                  <w:marTop w:val="0"/>
                  <w:marBottom w:val="0"/>
                  <w:divBdr>
                    <w:top w:val="none" w:sz="0" w:space="0" w:color="auto"/>
                    <w:left w:val="none" w:sz="0" w:space="0" w:color="auto"/>
                    <w:bottom w:val="none" w:sz="0" w:space="0" w:color="auto"/>
                    <w:right w:val="none" w:sz="0" w:space="0" w:color="auto"/>
                  </w:divBdr>
                  <w:divsChild>
                    <w:div w:id="20245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5507">
          <w:marLeft w:val="0"/>
          <w:marRight w:val="0"/>
          <w:marTop w:val="240"/>
          <w:marBottom w:val="0"/>
          <w:divBdr>
            <w:top w:val="none" w:sz="0" w:space="0" w:color="auto"/>
            <w:left w:val="none" w:sz="0" w:space="0" w:color="auto"/>
            <w:bottom w:val="none" w:sz="0" w:space="0" w:color="auto"/>
            <w:right w:val="none" w:sz="0" w:space="0" w:color="auto"/>
          </w:divBdr>
          <w:divsChild>
            <w:div w:id="1489790066">
              <w:marLeft w:val="0"/>
              <w:marRight w:val="0"/>
              <w:marTop w:val="0"/>
              <w:marBottom w:val="0"/>
              <w:divBdr>
                <w:top w:val="none" w:sz="0" w:space="0" w:color="auto"/>
                <w:left w:val="none" w:sz="0" w:space="0" w:color="auto"/>
                <w:bottom w:val="none" w:sz="0" w:space="0" w:color="auto"/>
                <w:right w:val="none" w:sz="0" w:space="0" w:color="auto"/>
              </w:divBdr>
              <w:divsChild>
                <w:div w:id="18810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8710">
      <w:bodyDiv w:val="1"/>
      <w:marLeft w:val="0"/>
      <w:marRight w:val="0"/>
      <w:marTop w:val="0"/>
      <w:marBottom w:val="0"/>
      <w:divBdr>
        <w:top w:val="none" w:sz="0" w:space="0" w:color="auto"/>
        <w:left w:val="none" w:sz="0" w:space="0" w:color="auto"/>
        <w:bottom w:val="none" w:sz="0" w:space="0" w:color="auto"/>
        <w:right w:val="none" w:sz="0" w:space="0" w:color="auto"/>
      </w:divBdr>
      <w:divsChild>
        <w:div w:id="2113280254">
          <w:marLeft w:val="0"/>
          <w:marRight w:val="0"/>
          <w:marTop w:val="240"/>
          <w:marBottom w:val="0"/>
          <w:divBdr>
            <w:top w:val="none" w:sz="0" w:space="0" w:color="auto"/>
            <w:left w:val="none" w:sz="0" w:space="0" w:color="auto"/>
            <w:bottom w:val="none" w:sz="0" w:space="0" w:color="auto"/>
            <w:right w:val="none" w:sz="0" w:space="0" w:color="auto"/>
          </w:divBdr>
          <w:divsChild>
            <w:div w:id="1910723646">
              <w:marLeft w:val="0"/>
              <w:marRight w:val="0"/>
              <w:marTop w:val="0"/>
              <w:marBottom w:val="0"/>
              <w:divBdr>
                <w:top w:val="none" w:sz="0" w:space="0" w:color="auto"/>
                <w:left w:val="none" w:sz="0" w:space="0" w:color="auto"/>
                <w:bottom w:val="none" w:sz="0" w:space="0" w:color="auto"/>
                <w:right w:val="none" w:sz="0" w:space="0" w:color="auto"/>
              </w:divBdr>
              <w:divsChild>
                <w:div w:id="3697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5057">
          <w:marLeft w:val="0"/>
          <w:marRight w:val="0"/>
          <w:marTop w:val="240"/>
          <w:marBottom w:val="0"/>
          <w:divBdr>
            <w:top w:val="none" w:sz="0" w:space="0" w:color="auto"/>
            <w:left w:val="none" w:sz="0" w:space="0" w:color="auto"/>
            <w:bottom w:val="none" w:sz="0" w:space="0" w:color="auto"/>
            <w:right w:val="none" w:sz="0" w:space="0" w:color="auto"/>
          </w:divBdr>
          <w:divsChild>
            <w:div w:id="956136003">
              <w:marLeft w:val="0"/>
              <w:marRight w:val="0"/>
              <w:marTop w:val="0"/>
              <w:marBottom w:val="0"/>
              <w:divBdr>
                <w:top w:val="none" w:sz="0" w:space="0" w:color="auto"/>
                <w:left w:val="none" w:sz="0" w:space="0" w:color="auto"/>
                <w:bottom w:val="none" w:sz="0" w:space="0" w:color="auto"/>
                <w:right w:val="none" w:sz="0" w:space="0" w:color="auto"/>
              </w:divBdr>
              <w:divsChild>
                <w:div w:id="1758360085">
                  <w:marLeft w:val="0"/>
                  <w:marRight w:val="0"/>
                  <w:marTop w:val="0"/>
                  <w:marBottom w:val="0"/>
                  <w:divBdr>
                    <w:top w:val="none" w:sz="0" w:space="0" w:color="auto"/>
                    <w:left w:val="none" w:sz="0" w:space="0" w:color="auto"/>
                    <w:bottom w:val="none" w:sz="0" w:space="0" w:color="auto"/>
                    <w:right w:val="none" w:sz="0" w:space="0" w:color="auto"/>
                  </w:divBdr>
                </w:div>
              </w:divsChild>
            </w:div>
            <w:div w:id="1131824522">
              <w:marLeft w:val="0"/>
              <w:marRight w:val="0"/>
              <w:marTop w:val="240"/>
              <w:marBottom w:val="0"/>
              <w:divBdr>
                <w:top w:val="none" w:sz="0" w:space="0" w:color="auto"/>
                <w:left w:val="none" w:sz="0" w:space="0" w:color="auto"/>
                <w:bottom w:val="none" w:sz="0" w:space="0" w:color="auto"/>
                <w:right w:val="none" w:sz="0" w:space="0" w:color="auto"/>
              </w:divBdr>
              <w:divsChild>
                <w:div w:id="1464156360">
                  <w:marLeft w:val="0"/>
                  <w:marRight w:val="0"/>
                  <w:marTop w:val="0"/>
                  <w:marBottom w:val="0"/>
                  <w:divBdr>
                    <w:top w:val="none" w:sz="0" w:space="0" w:color="auto"/>
                    <w:left w:val="none" w:sz="0" w:space="0" w:color="auto"/>
                    <w:bottom w:val="none" w:sz="0" w:space="0" w:color="auto"/>
                    <w:right w:val="none" w:sz="0" w:space="0" w:color="auto"/>
                  </w:divBdr>
                  <w:divsChild>
                    <w:div w:id="21471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29180">
              <w:marLeft w:val="0"/>
              <w:marRight w:val="0"/>
              <w:marTop w:val="240"/>
              <w:marBottom w:val="0"/>
              <w:divBdr>
                <w:top w:val="none" w:sz="0" w:space="0" w:color="auto"/>
                <w:left w:val="none" w:sz="0" w:space="0" w:color="auto"/>
                <w:bottom w:val="none" w:sz="0" w:space="0" w:color="auto"/>
                <w:right w:val="none" w:sz="0" w:space="0" w:color="auto"/>
              </w:divBdr>
              <w:divsChild>
                <w:div w:id="1273709731">
                  <w:marLeft w:val="0"/>
                  <w:marRight w:val="0"/>
                  <w:marTop w:val="0"/>
                  <w:marBottom w:val="0"/>
                  <w:divBdr>
                    <w:top w:val="none" w:sz="0" w:space="0" w:color="auto"/>
                    <w:left w:val="none" w:sz="0" w:space="0" w:color="auto"/>
                    <w:bottom w:val="none" w:sz="0" w:space="0" w:color="auto"/>
                    <w:right w:val="none" w:sz="0" w:space="0" w:color="auto"/>
                  </w:divBdr>
                  <w:divsChild>
                    <w:div w:id="15964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7861">
              <w:marLeft w:val="0"/>
              <w:marRight w:val="0"/>
              <w:marTop w:val="240"/>
              <w:marBottom w:val="0"/>
              <w:divBdr>
                <w:top w:val="none" w:sz="0" w:space="0" w:color="auto"/>
                <w:left w:val="none" w:sz="0" w:space="0" w:color="auto"/>
                <w:bottom w:val="none" w:sz="0" w:space="0" w:color="auto"/>
                <w:right w:val="none" w:sz="0" w:space="0" w:color="auto"/>
              </w:divBdr>
              <w:divsChild>
                <w:div w:id="171530200">
                  <w:marLeft w:val="0"/>
                  <w:marRight w:val="0"/>
                  <w:marTop w:val="0"/>
                  <w:marBottom w:val="0"/>
                  <w:divBdr>
                    <w:top w:val="none" w:sz="0" w:space="0" w:color="auto"/>
                    <w:left w:val="none" w:sz="0" w:space="0" w:color="auto"/>
                    <w:bottom w:val="none" w:sz="0" w:space="0" w:color="auto"/>
                    <w:right w:val="none" w:sz="0" w:space="0" w:color="auto"/>
                  </w:divBdr>
                  <w:divsChild>
                    <w:div w:id="9531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65618">
          <w:marLeft w:val="0"/>
          <w:marRight w:val="0"/>
          <w:marTop w:val="240"/>
          <w:marBottom w:val="0"/>
          <w:divBdr>
            <w:top w:val="none" w:sz="0" w:space="0" w:color="auto"/>
            <w:left w:val="none" w:sz="0" w:space="0" w:color="auto"/>
            <w:bottom w:val="none" w:sz="0" w:space="0" w:color="auto"/>
            <w:right w:val="none" w:sz="0" w:space="0" w:color="auto"/>
          </w:divBdr>
          <w:divsChild>
            <w:div w:id="773094960">
              <w:marLeft w:val="0"/>
              <w:marRight w:val="0"/>
              <w:marTop w:val="0"/>
              <w:marBottom w:val="0"/>
              <w:divBdr>
                <w:top w:val="none" w:sz="0" w:space="0" w:color="auto"/>
                <w:left w:val="none" w:sz="0" w:space="0" w:color="auto"/>
                <w:bottom w:val="none" w:sz="0" w:space="0" w:color="auto"/>
                <w:right w:val="none" w:sz="0" w:space="0" w:color="auto"/>
              </w:divBdr>
              <w:divsChild>
                <w:div w:id="1150707981">
                  <w:marLeft w:val="0"/>
                  <w:marRight w:val="0"/>
                  <w:marTop w:val="0"/>
                  <w:marBottom w:val="0"/>
                  <w:divBdr>
                    <w:top w:val="none" w:sz="0" w:space="0" w:color="auto"/>
                    <w:left w:val="none" w:sz="0" w:space="0" w:color="auto"/>
                    <w:bottom w:val="none" w:sz="0" w:space="0" w:color="auto"/>
                    <w:right w:val="none" w:sz="0" w:space="0" w:color="auto"/>
                  </w:divBdr>
                </w:div>
              </w:divsChild>
            </w:div>
            <w:div w:id="1468818518">
              <w:marLeft w:val="0"/>
              <w:marRight w:val="0"/>
              <w:marTop w:val="240"/>
              <w:marBottom w:val="0"/>
              <w:divBdr>
                <w:top w:val="none" w:sz="0" w:space="0" w:color="auto"/>
                <w:left w:val="none" w:sz="0" w:space="0" w:color="auto"/>
                <w:bottom w:val="none" w:sz="0" w:space="0" w:color="auto"/>
                <w:right w:val="none" w:sz="0" w:space="0" w:color="auto"/>
              </w:divBdr>
              <w:divsChild>
                <w:div w:id="1891107909">
                  <w:marLeft w:val="0"/>
                  <w:marRight w:val="0"/>
                  <w:marTop w:val="0"/>
                  <w:marBottom w:val="0"/>
                  <w:divBdr>
                    <w:top w:val="none" w:sz="0" w:space="0" w:color="auto"/>
                    <w:left w:val="none" w:sz="0" w:space="0" w:color="auto"/>
                    <w:bottom w:val="none" w:sz="0" w:space="0" w:color="auto"/>
                    <w:right w:val="none" w:sz="0" w:space="0" w:color="auto"/>
                  </w:divBdr>
                  <w:divsChild>
                    <w:div w:id="355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1670">
              <w:marLeft w:val="0"/>
              <w:marRight w:val="0"/>
              <w:marTop w:val="240"/>
              <w:marBottom w:val="0"/>
              <w:divBdr>
                <w:top w:val="none" w:sz="0" w:space="0" w:color="auto"/>
                <w:left w:val="none" w:sz="0" w:space="0" w:color="auto"/>
                <w:bottom w:val="none" w:sz="0" w:space="0" w:color="auto"/>
                <w:right w:val="none" w:sz="0" w:space="0" w:color="auto"/>
              </w:divBdr>
              <w:divsChild>
                <w:div w:id="1270550864">
                  <w:marLeft w:val="0"/>
                  <w:marRight w:val="0"/>
                  <w:marTop w:val="0"/>
                  <w:marBottom w:val="0"/>
                  <w:divBdr>
                    <w:top w:val="none" w:sz="0" w:space="0" w:color="auto"/>
                    <w:left w:val="none" w:sz="0" w:space="0" w:color="auto"/>
                    <w:bottom w:val="none" w:sz="0" w:space="0" w:color="auto"/>
                    <w:right w:val="none" w:sz="0" w:space="0" w:color="auto"/>
                  </w:divBdr>
                  <w:divsChild>
                    <w:div w:id="138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7486">
              <w:marLeft w:val="0"/>
              <w:marRight w:val="0"/>
              <w:marTop w:val="240"/>
              <w:marBottom w:val="0"/>
              <w:divBdr>
                <w:top w:val="none" w:sz="0" w:space="0" w:color="auto"/>
                <w:left w:val="none" w:sz="0" w:space="0" w:color="auto"/>
                <w:bottom w:val="none" w:sz="0" w:space="0" w:color="auto"/>
                <w:right w:val="none" w:sz="0" w:space="0" w:color="auto"/>
              </w:divBdr>
              <w:divsChild>
                <w:div w:id="278336797">
                  <w:marLeft w:val="0"/>
                  <w:marRight w:val="0"/>
                  <w:marTop w:val="0"/>
                  <w:marBottom w:val="0"/>
                  <w:divBdr>
                    <w:top w:val="none" w:sz="0" w:space="0" w:color="auto"/>
                    <w:left w:val="none" w:sz="0" w:space="0" w:color="auto"/>
                    <w:bottom w:val="none" w:sz="0" w:space="0" w:color="auto"/>
                    <w:right w:val="none" w:sz="0" w:space="0" w:color="auto"/>
                  </w:divBdr>
                  <w:divsChild>
                    <w:div w:id="18526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77893">
          <w:marLeft w:val="0"/>
          <w:marRight w:val="0"/>
          <w:marTop w:val="240"/>
          <w:marBottom w:val="0"/>
          <w:divBdr>
            <w:top w:val="none" w:sz="0" w:space="0" w:color="auto"/>
            <w:left w:val="none" w:sz="0" w:space="0" w:color="auto"/>
            <w:bottom w:val="none" w:sz="0" w:space="0" w:color="auto"/>
            <w:right w:val="none" w:sz="0" w:space="0" w:color="auto"/>
          </w:divBdr>
          <w:divsChild>
            <w:div w:id="1043944267">
              <w:marLeft w:val="0"/>
              <w:marRight w:val="0"/>
              <w:marTop w:val="0"/>
              <w:marBottom w:val="0"/>
              <w:divBdr>
                <w:top w:val="none" w:sz="0" w:space="0" w:color="auto"/>
                <w:left w:val="none" w:sz="0" w:space="0" w:color="auto"/>
                <w:bottom w:val="none" w:sz="0" w:space="0" w:color="auto"/>
                <w:right w:val="none" w:sz="0" w:space="0" w:color="auto"/>
              </w:divBdr>
              <w:divsChild>
                <w:div w:id="1942225828">
                  <w:marLeft w:val="0"/>
                  <w:marRight w:val="0"/>
                  <w:marTop w:val="0"/>
                  <w:marBottom w:val="0"/>
                  <w:divBdr>
                    <w:top w:val="none" w:sz="0" w:space="0" w:color="auto"/>
                    <w:left w:val="none" w:sz="0" w:space="0" w:color="auto"/>
                    <w:bottom w:val="none" w:sz="0" w:space="0" w:color="auto"/>
                    <w:right w:val="none" w:sz="0" w:space="0" w:color="auto"/>
                  </w:divBdr>
                </w:div>
              </w:divsChild>
            </w:div>
            <w:div w:id="529537330">
              <w:marLeft w:val="0"/>
              <w:marRight w:val="0"/>
              <w:marTop w:val="24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sChild>
                    <w:div w:id="20206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9742">
              <w:marLeft w:val="0"/>
              <w:marRight w:val="0"/>
              <w:marTop w:val="240"/>
              <w:marBottom w:val="0"/>
              <w:divBdr>
                <w:top w:val="none" w:sz="0" w:space="0" w:color="auto"/>
                <w:left w:val="none" w:sz="0" w:space="0" w:color="auto"/>
                <w:bottom w:val="none" w:sz="0" w:space="0" w:color="auto"/>
                <w:right w:val="none" w:sz="0" w:space="0" w:color="auto"/>
              </w:divBdr>
              <w:divsChild>
                <w:div w:id="799229121">
                  <w:marLeft w:val="0"/>
                  <w:marRight w:val="0"/>
                  <w:marTop w:val="0"/>
                  <w:marBottom w:val="0"/>
                  <w:divBdr>
                    <w:top w:val="none" w:sz="0" w:space="0" w:color="auto"/>
                    <w:left w:val="none" w:sz="0" w:space="0" w:color="auto"/>
                    <w:bottom w:val="none" w:sz="0" w:space="0" w:color="auto"/>
                    <w:right w:val="none" w:sz="0" w:space="0" w:color="auto"/>
                  </w:divBdr>
                  <w:divsChild>
                    <w:div w:id="5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4582">
          <w:marLeft w:val="0"/>
          <w:marRight w:val="0"/>
          <w:marTop w:val="240"/>
          <w:marBottom w:val="0"/>
          <w:divBdr>
            <w:top w:val="none" w:sz="0" w:space="0" w:color="auto"/>
            <w:left w:val="none" w:sz="0" w:space="0" w:color="auto"/>
            <w:bottom w:val="none" w:sz="0" w:space="0" w:color="auto"/>
            <w:right w:val="none" w:sz="0" w:space="0" w:color="auto"/>
          </w:divBdr>
          <w:divsChild>
            <w:div w:id="744301805">
              <w:marLeft w:val="0"/>
              <w:marRight w:val="0"/>
              <w:marTop w:val="0"/>
              <w:marBottom w:val="0"/>
              <w:divBdr>
                <w:top w:val="none" w:sz="0" w:space="0" w:color="auto"/>
                <w:left w:val="none" w:sz="0" w:space="0" w:color="auto"/>
                <w:bottom w:val="none" w:sz="0" w:space="0" w:color="auto"/>
                <w:right w:val="none" w:sz="0" w:space="0" w:color="auto"/>
              </w:divBdr>
              <w:divsChild>
                <w:div w:id="6975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CrtDocs@courts.az.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3EAA7-D7F2-4FB9-89F1-061183019290}">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315</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2161</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4</cp:revision>
  <cp:lastPrinted>2025-05-01T20:40:00Z</cp:lastPrinted>
  <dcterms:created xsi:type="dcterms:W3CDTF">2025-05-01T19:45:00Z</dcterms:created>
  <dcterms:modified xsi:type="dcterms:W3CDTF">2025-05-01T20:48:00Z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