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39E2" w14:textId="77777777" w:rsidR="00C75AC6" w:rsidRPr="00784252" w:rsidRDefault="00C75AC6" w:rsidP="00C75AC6">
      <w:pPr>
        <w:spacing w:line="240" w:lineRule="auto"/>
        <w:rPr>
          <w:rFonts w:cs="Times New Roman"/>
          <w:sz w:val="26"/>
          <w:szCs w:val="26"/>
        </w:rPr>
      </w:pPr>
      <w:r w:rsidRPr="00784252">
        <w:rPr>
          <w:rFonts w:cs="Times New Roman"/>
          <w:sz w:val="26"/>
          <w:szCs w:val="26"/>
        </w:rPr>
        <w:t xml:space="preserve">KRISTIN K. MAYES </w:t>
      </w:r>
    </w:p>
    <w:p w14:paraId="2A3A48E7" w14:textId="77777777" w:rsidR="00C75AC6" w:rsidRPr="00784252" w:rsidRDefault="00C75AC6" w:rsidP="00C75AC6">
      <w:pPr>
        <w:spacing w:line="240" w:lineRule="auto"/>
        <w:rPr>
          <w:rFonts w:cs="Times New Roman"/>
          <w:sz w:val="26"/>
          <w:szCs w:val="26"/>
        </w:rPr>
      </w:pPr>
      <w:r w:rsidRPr="00784252">
        <w:rPr>
          <w:rFonts w:cs="Times New Roman"/>
          <w:sz w:val="26"/>
          <w:szCs w:val="26"/>
        </w:rPr>
        <w:t xml:space="preserve">Arizona Attorney General </w:t>
      </w:r>
    </w:p>
    <w:p w14:paraId="190B896E" w14:textId="77777777" w:rsidR="00C75AC6" w:rsidRPr="00784252" w:rsidRDefault="00C75AC6" w:rsidP="00C75AC6">
      <w:pPr>
        <w:spacing w:line="240" w:lineRule="auto"/>
        <w:rPr>
          <w:rFonts w:cs="Times New Roman"/>
          <w:sz w:val="26"/>
          <w:szCs w:val="26"/>
        </w:rPr>
      </w:pPr>
      <w:r w:rsidRPr="00784252">
        <w:rPr>
          <w:rFonts w:cs="Times New Roman"/>
          <w:sz w:val="26"/>
          <w:szCs w:val="26"/>
        </w:rPr>
        <w:t xml:space="preserve">(Firm State Bar No. </w:t>
      </w:r>
      <w:r w:rsidRPr="00784252">
        <w:rPr>
          <w:rFonts w:cs="Times New Roman"/>
          <w:kern w:val="2"/>
          <w:sz w:val="26"/>
          <w:szCs w:val="26"/>
        </w:rPr>
        <w:t xml:space="preserve">14000) </w:t>
      </w:r>
    </w:p>
    <w:p w14:paraId="6AA40DAF" w14:textId="77777777" w:rsidR="00C75AC6" w:rsidRPr="00784252" w:rsidRDefault="00C75AC6" w:rsidP="00C75AC6">
      <w:pPr>
        <w:spacing w:line="240" w:lineRule="auto"/>
        <w:rPr>
          <w:rFonts w:cs="Times New Roman"/>
          <w:sz w:val="26"/>
          <w:szCs w:val="26"/>
        </w:rPr>
      </w:pPr>
    </w:p>
    <w:p w14:paraId="263DA019" w14:textId="77777777" w:rsidR="000103CD" w:rsidRPr="00784252" w:rsidRDefault="000103CD" w:rsidP="00C75AC6">
      <w:pPr>
        <w:spacing w:line="240" w:lineRule="auto"/>
        <w:rPr>
          <w:rFonts w:cs="Times New Roman"/>
          <w:sz w:val="26"/>
          <w:szCs w:val="26"/>
        </w:rPr>
      </w:pPr>
      <w:r w:rsidRPr="00784252">
        <w:rPr>
          <w:rFonts w:cs="Times New Roman"/>
          <w:sz w:val="26"/>
          <w:szCs w:val="26"/>
        </w:rPr>
        <w:t>Krista Wood</w:t>
      </w:r>
    </w:p>
    <w:p w14:paraId="48CEEF7F" w14:textId="77777777" w:rsidR="000103CD" w:rsidRPr="00784252" w:rsidRDefault="00C75AC6" w:rsidP="00C75AC6">
      <w:pPr>
        <w:spacing w:line="240" w:lineRule="auto"/>
        <w:rPr>
          <w:rFonts w:cs="Times New Roman"/>
          <w:sz w:val="26"/>
          <w:szCs w:val="26"/>
        </w:rPr>
      </w:pPr>
      <w:r w:rsidRPr="00784252">
        <w:rPr>
          <w:rFonts w:cs="Times New Roman"/>
          <w:sz w:val="26"/>
          <w:szCs w:val="26"/>
        </w:rPr>
        <w:t>State Bar No.:</w:t>
      </w:r>
      <w:r w:rsidR="00F84B11" w:rsidRPr="00784252">
        <w:rPr>
          <w:rFonts w:cs="Times New Roman"/>
          <w:sz w:val="26"/>
          <w:szCs w:val="26"/>
        </w:rPr>
        <w:t xml:space="preserve"> 025503</w:t>
      </w:r>
    </w:p>
    <w:p w14:paraId="2F524826" w14:textId="77777777" w:rsidR="000103CD" w:rsidRPr="00784252" w:rsidRDefault="000103CD" w:rsidP="00C75AC6">
      <w:pPr>
        <w:spacing w:line="240" w:lineRule="auto"/>
        <w:rPr>
          <w:rFonts w:cs="Times New Roman"/>
          <w:sz w:val="26"/>
          <w:szCs w:val="26"/>
        </w:rPr>
      </w:pPr>
      <w:r w:rsidRPr="00784252">
        <w:rPr>
          <w:rFonts w:cs="Times New Roman"/>
          <w:sz w:val="26"/>
          <w:szCs w:val="26"/>
        </w:rPr>
        <w:t>Carolina M. Lopez</w:t>
      </w:r>
    </w:p>
    <w:p w14:paraId="56478DF7" w14:textId="24CA6802" w:rsidR="00C75AC6" w:rsidRPr="00784252" w:rsidRDefault="000103CD" w:rsidP="00C75AC6">
      <w:pPr>
        <w:spacing w:line="240" w:lineRule="auto"/>
        <w:rPr>
          <w:rFonts w:cs="Times New Roman"/>
          <w:sz w:val="26"/>
          <w:szCs w:val="26"/>
        </w:rPr>
      </w:pPr>
      <w:r w:rsidRPr="00784252">
        <w:rPr>
          <w:rFonts w:cs="Times New Roman"/>
          <w:sz w:val="26"/>
          <w:szCs w:val="26"/>
        </w:rPr>
        <w:t>State Bar No.: 035626</w:t>
      </w:r>
      <w:r w:rsidR="00C75AC6" w:rsidRPr="00784252">
        <w:rPr>
          <w:rFonts w:cs="Times New Roman"/>
          <w:sz w:val="26"/>
          <w:szCs w:val="26"/>
        </w:rPr>
        <w:t xml:space="preserve"> </w:t>
      </w:r>
    </w:p>
    <w:p w14:paraId="121E1620" w14:textId="4E34CCD1" w:rsidR="00C75AC6" w:rsidRPr="00784252" w:rsidRDefault="00F84B11" w:rsidP="00C75AC6">
      <w:pPr>
        <w:spacing w:line="240" w:lineRule="auto"/>
        <w:rPr>
          <w:rFonts w:cs="Times New Roman"/>
          <w:sz w:val="26"/>
          <w:szCs w:val="26"/>
        </w:rPr>
      </w:pPr>
      <w:r w:rsidRPr="00784252">
        <w:rPr>
          <w:rFonts w:cs="Times New Roman"/>
          <w:sz w:val="26"/>
          <w:szCs w:val="26"/>
        </w:rPr>
        <w:t xml:space="preserve">Assistant Attorney General </w:t>
      </w:r>
    </w:p>
    <w:p w14:paraId="2743717D" w14:textId="77777777" w:rsidR="00C75AC6" w:rsidRPr="00784252" w:rsidRDefault="00C75AC6" w:rsidP="00C75AC6">
      <w:pPr>
        <w:spacing w:line="240" w:lineRule="auto"/>
        <w:rPr>
          <w:rFonts w:cs="Times New Roman"/>
          <w:sz w:val="26"/>
          <w:szCs w:val="26"/>
        </w:rPr>
      </w:pPr>
      <w:r w:rsidRPr="00784252">
        <w:rPr>
          <w:rFonts w:cs="Times New Roman"/>
          <w:sz w:val="26"/>
          <w:szCs w:val="26"/>
        </w:rPr>
        <w:t xml:space="preserve">2005 North Central Avenue </w:t>
      </w:r>
    </w:p>
    <w:p w14:paraId="61659429" w14:textId="77777777" w:rsidR="00C75AC6" w:rsidRPr="00784252" w:rsidRDefault="00C75AC6" w:rsidP="00C75AC6">
      <w:pPr>
        <w:spacing w:line="240" w:lineRule="auto"/>
        <w:rPr>
          <w:rFonts w:cs="Times New Roman"/>
          <w:sz w:val="26"/>
          <w:szCs w:val="26"/>
        </w:rPr>
      </w:pPr>
      <w:r w:rsidRPr="00784252">
        <w:rPr>
          <w:rFonts w:cs="Times New Roman"/>
          <w:sz w:val="26"/>
          <w:szCs w:val="26"/>
        </w:rPr>
        <w:t xml:space="preserve">Phoenix, Arizona 85004 </w:t>
      </w:r>
    </w:p>
    <w:p w14:paraId="10F1DB3D" w14:textId="77777777" w:rsidR="00C75AC6" w:rsidRPr="00784252" w:rsidRDefault="00C75AC6" w:rsidP="00C75AC6">
      <w:pPr>
        <w:spacing w:line="240" w:lineRule="auto"/>
        <w:rPr>
          <w:rFonts w:cs="Times New Roman"/>
          <w:kern w:val="2"/>
          <w:sz w:val="26"/>
          <w:szCs w:val="26"/>
        </w:rPr>
      </w:pPr>
      <w:r w:rsidRPr="00784252">
        <w:rPr>
          <w:rFonts w:cs="Times New Roman"/>
          <w:sz w:val="26"/>
          <w:szCs w:val="26"/>
        </w:rPr>
        <w:t xml:space="preserve">Telephone: </w:t>
      </w:r>
      <w:r w:rsidRPr="00784252">
        <w:rPr>
          <w:rFonts w:cs="Times New Roman"/>
          <w:kern w:val="2"/>
          <w:sz w:val="26"/>
          <w:szCs w:val="26"/>
        </w:rPr>
        <w:t>602-542-8427</w:t>
      </w:r>
    </w:p>
    <w:p w14:paraId="29746DAE" w14:textId="77777777" w:rsidR="00C75AC6" w:rsidRPr="00784252" w:rsidRDefault="00C75AC6" w:rsidP="00C75AC6">
      <w:pPr>
        <w:spacing w:line="240" w:lineRule="auto"/>
        <w:rPr>
          <w:rFonts w:cs="Times New Roman"/>
          <w:sz w:val="26"/>
          <w:szCs w:val="26"/>
        </w:rPr>
      </w:pPr>
      <w:r w:rsidRPr="00784252">
        <w:rPr>
          <w:rFonts w:cs="Times New Roman"/>
          <w:kern w:val="2"/>
          <w:sz w:val="26"/>
          <w:szCs w:val="26"/>
        </w:rPr>
        <w:t>crmfraud@azag.gov</w:t>
      </w:r>
    </w:p>
    <w:p w14:paraId="12775B94" w14:textId="77777777" w:rsidR="002530A4" w:rsidRPr="00784252" w:rsidRDefault="002530A4">
      <w:pPr>
        <w:spacing w:line="200" w:lineRule="exact"/>
        <w:rPr>
          <w:rFonts w:eastAsia="Times New Roman" w:cs="Times New Roman"/>
          <w:sz w:val="26"/>
          <w:szCs w:val="26"/>
        </w:rPr>
      </w:pPr>
    </w:p>
    <w:p w14:paraId="080107EC" w14:textId="77777777" w:rsidR="00E5180A" w:rsidRPr="00784252" w:rsidRDefault="00E5180A">
      <w:pPr>
        <w:spacing w:line="200" w:lineRule="exact"/>
        <w:rPr>
          <w:rFonts w:cs="Times New Roman"/>
          <w:sz w:val="26"/>
          <w:szCs w:val="26"/>
        </w:rPr>
      </w:pPr>
    </w:p>
    <w:p w14:paraId="2A99A354" w14:textId="3C7D269B" w:rsidR="002530A4" w:rsidRPr="00784252" w:rsidRDefault="003634EE" w:rsidP="001C2B52">
      <w:pPr>
        <w:tabs>
          <w:tab w:val="left" w:pos="6480"/>
        </w:tabs>
        <w:spacing w:line="241" w:lineRule="auto"/>
        <w:ind w:left="2160" w:right="2320" w:hanging="15"/>
        <w:jc w:val="center"/>
        <w:rPr>
          <w:rFonts w:eastAsia="Times New Roman" w:cs="Times New Roman"/>
          <w:sz w:val="26"/>
          <w:szCs w:val="26"/>
        </w:rPr>
      </w:pPr>
      <w:r w:rsidRPr="00784252">
        <w:rPr>
          <w:rFonts w:eastAsia="Times New Roman" w:cs="Times New Roman"/>
          <w:b/>
          <w:bCs/>
          <w:sz w:val="26"/>
          <w:szCs w:val="26"/>
        </w:rPr>
        <w:t>IN</w:t>
      </w:r>
      <w:r w:rsidRPr="00784252">
        <w:rPr>
          <w:rFonts w:eastAsia="Times New Roman" w:cs="Times New Roman"/>
          <w:b/>
          <w:bCs/>
          <w:spacing w:val="-3"/>
          <w:sz w:val="26"/>
          <w:szCs w:val="26"/>
        </w:rPr>
        <w:t xml:space="preserve"> </w:t>
      </w:r>
      <w:r w:rsidRPr="00784252">
        <w:rPr>
          <w:rFonts w:eastAsia="Times New Roman" w:cs="Times New Roman"/>
          <w:b/>
          <w:bCs/>
          <w:sz w:val="26"/>
          <w:szCs w:val="26"/>
        </w:rPr>
        <w:t>T</w:t>
      </w:r>
      <w:r w:rsidRPr="00784252">
        <w:rPr>
          <w:rFonts w:eastAsia="Times New Roman" w:cs="Times New Roman"/>
          <w:b/>
          <w:bCs/>
          <w:spacing w:val="-1"/>
          <w:sz w:val="26"/>
          <w:szCs w:val="26"/>
        </w:rPr>
        <w:t>H</w:t>
      </w:r>
      <w:r w:rsidRPr="00784252">
        <w:rPr>
          <w:rFonts w:eastAsia="Times New Roman" w:cs="Times New Roman"/>
          <w:b/>
          <w:bCs/>
          <w:sz w:val="26"/>
          <w:szCs w:val="26"/>
        </w:rPr>
        <w:t>E</w:t>
      </w:r>
      <w:r w:rsidRPr="00784252">
        <w:rPr>
          <w:rFonts w:eastAsia="Times New Roman" w:cs="Times New Roman"/>
          <w:b/>
          <w:bCs/>
          <w:spacing w:val="-7"/>
          <w:sz w:val="26"/>
          <w:szCs w:val="26"/>
        </w:rPr>
        <w:t xml:space="preserve"> </w:t>
      </w:r>
      <w:r w:rsidRPr="00784252">
        <w:rPr>
          <w:rFonts w:eastAsia="Times New Roman" w:cs="Times New Roman"/>
          <w:b/>
          <w:bCs/>
          <w:spacing w:val="1"/>
          <w:sz w:val="26"/>
          <w:szCs w:val="26"/>
        </w:rPr>
        <w:t>S</w:t>
      </w:r>
      <w:r w:rsidRPr="00784252">
        <w:rPr>
          <w:rFonts w:eastAsia="Times New Roman" w:cs="Times New Roman"/>
          <w:b/>
          <w:bCs/>
          <w:sz w:val="26"/>
          <w:szCs w:val="26"/>
        </w:rPr>
        <w:t>U</w:t>
      </w:r>
      <w:r w:rsidRPr="00784252">
        <w:rPr>
          <w:rFonts w:eastAsia="Times New Roman" w:cs="Times New Roman"/>
          <w:b/>
          <w:bCs/>
          <w:spacing w:val="1"/>
          <w:sz w:val="26"/>
          <w:szCs w:val="26"/>
        </w:rPr>
        <w:t>P</w:t>
      </w:r>
      <w:r w:rsidRPr="00784252">
        <w:rPr>
          <w:rFonts w:eastAsia="Times New Roman" w:cs="Times New Roman"/>
          <w:b/>
          <w:bCs/>
          <w:sz w:val="26"/>
          <w:szCs w:val="26"/>
        </w:rPr>
        <w:t>RE</w:t>
      </w:r>
      <w:r w:rsidRPr="00784252">
        <w:rPr>
          <w:rFonts w:eastAsia="Times New Roman" w:cs="Times New Roman"/>
          <w:b/>
          <w:bCs/>
          <w:spacing w:val="-1"/>
          <w:sz w:val="26"/>
          <w:szCs w:val="26"/>
        </w:rPr>
        <w:t>M</w:t>
      </w:r>
      <w:r w:rsidRPr="00784252">
        <w:rPr>
          <w:rFonts w:eastAsia="Times New Roman" w:cs="Times New Roman"/>
          <w:b/>
          <w:bCs/>
          <w:sz w:val="26"/>
          <w:szCs w:val="26"/>
        </w:rPr>
        <w:t>E</w:t>
      </w:r>
      <w:r w:rsidRPr="00784252">
        <w:rPr>
          <w:rFonts w:eastAsia="Times New Roman" w:cs="Times New Roman"/>
          <w:b/>
          <w:bCs/>
          <w:spacing w:val="-15"/>
          <w:sz w:val="26"/>
          <w:szCs w:val="26"/>
        </w:rPr>
        <w:t xml:space="preserve"> </w:t>
      </w:r>
      <w:r w:rsidR="001C2B52" w:rsidRPr="00784252">
        <w:rPr>
          <w:rFonts w:eastAsia="Times New Roman" w:cs="Times New Roman"/>
          <w:b/>
          <w:bCs/>
          <w:spacing w:val="-15"/>
          <w:sz w:val="26"/>
          <w:szCs w:val="26"/>
        </w:rPr>
        <w:t>C</w:t>
      </w:r>
      <w:r w:rsidRPr="00784252">
        <w:rPr>
          <w:rFonts w:eastAsia="Times New Roman" w:cs="Times New Roman"/>
          <w:b/>
          <w:bCs/>
          <w:sz w:val="26"/>
          <w:szCs w:val="26"/>
        </w:rPr>
        <w:t>OU</w:t>
      </w:r>
      <w:r w:rsidRPr="00784252">
        <w:rPr>
          <w:rFonts w:eastAsia="Times New Roman" w:cs="Times New Roman"/>
          <w:b/>
          <w:bCs/>
          <w:spacing w:val="2"/>
          <w:sz w:val="26"/>
          <w:szCs w:val="26"/>
        </w:rPr>
        <w:t>R</w:t>
      </w:r>
      <w:r w:rsidRPr="00784252">
        <w:rPr>
          <w:rFonts w:eastAsia="Times New Roman" w:cs="Times New Roman"/>
          <w:b/>
          <w:bCs/>
          <w:sz w:val="26"/>
          <w:szCs w:val="26"/>
        </w:rPr>
        <w:t xml:space="preserve">T </w:t>
      </w:r>
      <w:r w:rsidRPr="00784252">
        <w:rPr>
          <w:rFonts w:eastAsia="Times New Roman" w:cs="Times New Roman"/>
          <w:b/>
          <w:bCs/>
          <w:spacing w:val="1"/>
          <w:sz w:val="26"/>
          <w:szCs w:val="26"/>
        </w:rPr>
        <w:t>S</w:t>
      </w:r>
      <w:r w:rsidRPr="00784252">
        <w:rPr>
          <w:rFonts w:eastAsia="Times New Roman" w:cs="Times New Roman"/>
          <w:b/>
          <w:bCs/>
          <w:spacing w:val="-1"/>
          <w:sz w:val="26"/>
          <w:szCs w:val="26"/>
        </w:rPr>
        <w:t>T</w:t>
      </w:r>
      <w:r w:rsidRPr="00784252">
        <w:rPr>
          <w:rFonts w:eastAsia="Times New Roman" w:cs="Times New Roman"/>
          <w:b/>
          <w:bCs/>
          <w:sz w:val="26"/>
          <w:szCs w:val="26"/>
        </w:rPr>
        <w:t>ATE</w:t>
      </w:r>
      <w:r w:rsidRPr="00784252">
        <w:rPr>
          <w:rFonts w:eastAsia="Times New Roman" w:cs="Times New Roman"/>
          <w:b/>
          <w:bCs/>
          <w:spacing w:val="-11"/>
          <w:sz w:val="26"/>
          <w:szCs w:val="26"/>
        </w:rPr>
        <w:t xml:space="preserve"> </w:t>
      </w:r>
      <w:r w:rsidRPr="00784252">
        <w:rPr>
          <w:rFonts w:eastAsia="Times New Roman" w:cs="Times New Roman"/>
          <w:b/>
          <w:bCs/>
          <w:sz w:val="26"/>
          <w:szCs w:val="26"/>
        </w:rPr>
        <w:t>OF</w:t>
      </w:r>
      <w:r w:rsidRPr="00784252">
        <w:rPr>
          <w:rFonts w:eastAsia="Times New Roman" w:cs="Times New Roman"/>
          <w:b/>
          <w:bCs/>
          <w:spacing w:val="-4"/>
          <w:sz w:val="26"/>
          <w:szCs w:val="26"/>
        </w:rPr>
        <w:t xml:space="preserve"> </w:t>
      </w:r>
      <w:r w:rsidRPr="00784252">
        <w:rPr>
          <w:rFonts w:eastAsia="Times New Roman" w:cs="Times New Roman"/>
          <w:b/>
          <w:bCs/>
          <w:sz w:val="26"/>
          <w:szCs w:val="26"/>
        </w:rPr>
        <w:t>A</w:t>
      </w:r>
      <w:r w:rsidRPr="00784252">
        <w:rPr>
          <w:rFonts w:eastAsia="Times New Roman" w:cs="Times New Roman"/>
          <w:b/>
          <w:bCs/>
          <w:spacing w:val="1"/>
          <w:sz w:val="26"/>
          <w:szCs w:val="26"/>
        </w:rPr>
        <w:t>R</w:t>
      </w:r>
      <w:r w:rsidRPr="00784252">
        <w:rPr>
          <w:rFonts w:eastAsia="Times New Roman" w:cs="Times New Roman"/>
          <w:b/>
          <w:bCs/>
          <w:sz w:val="26"/>
          <w:szCs w:val="26"/>
        </w:rPr>
        <w:t>I</w:t>
      </w:r>
      <w:r w:rsidRPr="00784252">
        <w:rPr>
          <w:rFonts w:eastAsia="Times New Roman" w:cs="Times New Roman"/>
          <w:b/>
          <w:bCs/>
          <w:spacing w:val="-1"/>
          <w:sz w:val="26"/>
          <w:szCs w:val="26"/>
        </w:rPr>
        <w:t>Z</w:t>
      </w:r>
      <w:r w:rsidRPr="00784252">
        <w:rPr>
          <w:rFonts w:eastAsia="Times New Roman" w:cs="Times New Roman"/>
          <w:b/>
          <w:bCs/>
          <w:sz w:val="26"/>
          <w:szCs w:val="26"/>
        </w:rPr>
        <w:t>ONA</w:t>
      </w:r>
    </w:p>
    <w:p w14:paraId="631BA900" w14:textId="77777777" w:rsidR="002530A4" w:rsidRPr="00784252" w:rsidRDefault="002530A4">
      <w:pPr>
        <w:spacing w:before="9" w:line="130" w:lineRule="exact"/>
        <w:rPr>
          <w:rFonts w:cs="Times New Roman"/>
          <w:sz w:val="26"/>
          <w:szCs w:val="26"/>
        </w:rPr>
      </w:pPr>
    </w:p>
    <w:p w14:paraId="372F5CE3" w14:textId="77777777" w:rsidR="002530A4" w:rsidRPr="00784252" w:rsidRDefault="002530A4">
      <w:pPr>
        <w:spacing w:line="200" w:lineRule="exact"/>
        <w:rPr>
          <w:rFonts w:cs="Times New Roman"/>
          <w:sz w:val="26"/>
          <w:szCs w:val="26"/>
        </w:rPr>
      </w:pPr>
    </w:p>
    <w:p w14:paraId="2F0B3BEB" w14:textId="77777777" w:rsidR="002530A4" w:rsidRPr="00784252" w:rsidRDefault="002530A4" w:rsidP="002D1365">
      <w:pPr>
        <w:spacing w:line="200" w:lineRule="exact"/>
        <w:rPr>
          <w:rFonts w:cs="Times New Roman"/>
          <w:sz w:val="26"/>
          <w:szCs w:val="26"/>
        </w:rPr>
      </w:pPr>
    </w:p>
    <w:tbl>
      <w:tblPr>
        <w:tblW w:w="10678" w:type="dxa"/>
        <w:tblLayout w:type="fixed"/>
        <w:tblLook w:val="04A0" w:firstRow="1" w:lastRow="0" w:firstColumn="1" w:lastColumn="0" w:noHBand="0" w:noVBand="1"/>
      </w:tblPr>
      <w:tblGrid>
        <w:gridCol w:w="4990"/>
        <w:gridCol w:w="262"/>
        <w:gridCol w:w="5426"/>
      </w:tblGrid>
      <w:tr w:rsidR="002D1365" w:rsidRPr="00784252" w14:paraId="4FBAC52E" w14:textId="77777777" w:rsidTr="003B087D">
        <w:trPr>
          <w:trHeight w:val="1539"/>
        </w:trPr>
        <w:tc>
          <w:tcPr>
            <w:tcW w:w="4990" w:type="dxa"/>
          </w:tcPr>
          <w:p w14:paraId="5D067CD6" w14:textId="77777777" w:rsidR="002D1365" w:rsidRPr="00784252" w:rsidRDefault="00734A6E" w:rsidP="003B087D">
            <w:pPr>
              <w:pStyle w:val="Normal10"/>
              <w:rPr>
                <w:rFonts w:ascii="Times New Roman" w:hAnsi="Times New Roman"/>
                <w:spacing w:val="-2"/>
                <w:sz w:val="26"/>
                <w:szCs w:val="26"/>
              </w:rPr>
            </w:pPr>
            <w:r w:rsidRPr="00784252">
              <w:rPr>
                <w:rFonts w:ascii="Times New Roman" w:hAnsi="Times New Roman"/>
                <w:spacing w:val="-2"/>
                <w:sz w:val="26"/>
                <w:szCs w:val="26"/>
              </w:rPr>
              <w:t>In the Matter of:</w:t>
            </w:r>
          </w:p>
          <w:p w14:paraId="5CF00F1B" w14:textId="77777777" w:rsidR="002D1365" w:rsidRPr="00784252" w:rsidRDefault="002D1365">
            <w:pPr>
              <w:pStyle w:val="Normal10"/>
              <w:rPr>
                <w:rFonts w:ascii="Times New Roman" w:hAnsi="Times New Roman"/>
                <w:spacing w:val="-2"/>
                <w:sz w:val="26"/>
                <w:szCs w:val="26"/>
              </w:rPr>
            </w:pPr>
          </w:p>
          <w:p w14:paraId="00807832" w14:textId="6F5A3CC2" w:rsidR="002D1365" w:rsidRPr="00784252" w:rsidRDefault="003B087D">
            <w:pPr>
              <w:pStyle w:val="Normal10"/>
              <w:rPr>
                <w:rFonts w:ascii="Times New Roman" w:hAnsi="Times New Roman"/>
                <w:b/>
                <w:spacing w:val="-2"/>
                <w:sz w:val="26"/>
                <w:szCs w:val="26"/>
              </w:rPr>
            </w:pPr>
            <w:r w:rsidRPr="00784252">
              <w:rPr>
                <w:rFonts w:ascii="Times New Roman" w:hAnsi="Times New Roman"/>
                <w:b/>
                <w:spacing w:val="-2"/>
                <w:sz w:val="26"/>
                <w:szCs w:val="26"/>
              </w:rPr>
              <w:t xml:space="preserve">PETITION TO </w:t>
            </w:r>
            <w:r w:rsidR="000103CD" w:rsidRPr="00784252">
              <w:rPr>
                <w:rFonts w:ascii="Times New Roman" w:hAnsi="Times New Roman"/>
                <w:b/>
                <w:spacing w:val="-2"/>
                <w:sz w:val="26"/>
                <w:szCs w:val="26"/>
              </w:rPr>
              <w:t>ADD RULE 12.10 AND AMEND RULES 12.7, 12.21, AND 12.25 OF THE RULES OF CRIMINAL PROCEDURE</w:t>
            </w:r>
          </w:p>
          <w:p w14:paraId="5B8FD387" w14:textId="77777777" w:rsidR="002D1365" w:rsidRPr="00784252" w:rsidRDefault="002D1365">
            <w:pPr>
              <w:pStyle w:val="Normal10"/>
              <w:rPr>
                <w:rFonts w:ascii="Times New Roman" w:hAnsi="Times New Roman"/>
                <w:spacing w:val="-2"/>
                <w:sz w:val="26"/>
                <w:szCs w:val="26"/>
              </w:rPr>
            </w:pPr>
          </w:p>
        </w:tc>
        <w:tc>
          <w:tcPr>
            <w:tcW w:w="262" w:type="dxa"/>
            <w:hideMark/>
          </w:tcPr>
          <w:p w14:paraId="37B2D92E" w14:textId="77777777" w:rsidR="001D62B1" w:rsidRPr="00784252" w:rsidRDefault="002D1365">
            <w:pPr>
              <w:pStyle w:val="Normal10"/>
              <w:rPr>
                <w:rFonts w:ascii="Times New Roman" w:hAnsi="Times New Roman"/>
                <w:spacing w:val="-2"/>
                <w:sz w:val="26"/>
                <w:szCs w:val="26"/>
              </w:rPr>
            </w:pPr>
            <w:r w:rsidRPr="00784252">
              <w:rPr>
                <w:rFonts w:ascii="Times New Roman" w:hAnsi="Times New Roman"/>
                <w:spacing w:val="-2"/>
                <w:sz w:val="26"/>
                <w:szCs w:val="26"/>
              </w:rPr>
              <w:t>)))))</w:t>
            </w:r>
          </w:p>
          <w:p w14:paraId="634297AB" w14:textId="77777777" w:rsidR="002D1365" w:rsidRPr="00784252" w:rsidRDefault="001D62B1">
            <w:pPr>
              <w:pStyle w:val="Normal10"/>
              <w:rPr>
                <w:rFonts w:ascii="Times New Roman" w:hAnsi="Times New Roman"/>
                <w:spacing w:val="-2"/>
                <w:sz w:val="26"/>
                <w:szCs w:val="26"/>
              </w:rPr>
            </w:pPr>
            <w:r w:rsidRPr="00784252">
              <w:rPr>
                <w:rFonts w:ascii="Times New Roman" w:hAnsi="Times New Roman"/>
                <w:spacing w:val="-2"/>
                <w:sz w:val="26"/>
                <w:szCs w:val="26"/>
              </w:rPr>
              <w:t>)</w:t>
            </w:r>
            <w:r w:rsidR="002D1365" w:rsidRPr="00784252">
              <w:rPr>
                <w:rFonts w:ascii="Times New Roman" w:hAnsi="Times New Roman"/>
                <w:spacing w:val="-2"/>
                <w:sz w:val="26"/>
                <w:szCs w:val="26"/>
              </w:rPr>
              <w:t>)</w:t>
            </w:r>
          </w:p>
        </w:tc>
        <w:tc>
          <w:tcPr>
            <w:tcW w:w="5426" w:type="dxa"/>
          </w:tcPr>
          <w:p w14:paraId="0CC172C9" w14:textId="3EF7D180" w:rsidR="003B087D" w:rsidRPr="00784252" w:rsidRDefault="003B087D" w:rsidP="003B087D">
            <w:pPr>
              <w:pStyle w:val="Normal10"/>
              <w:rPr>
                <w:rFonts w:ascii="Times New Roman" w:hAnsi="Times New Roman"/>
                <w:spacing w:val="-2"/>
                <w:sz w:val="26"/>
                <w:szCs w:val="26"/>
              </w:rPr>
            </w:pPr>
            <w:r w:rsidRPr="00784252">
              <w:rPr>
                <w:rFonts w:ascii="Times New Roman" w:hAnsi="Times New Roman"/>
                <w:spacing w:val="-2"/>
                <w:sz w:val="26"/>
                <w:szCs w:val="26"/>
              </w:rPr>
              <w:t>Supreme Court No. R</w:t>
            </w:r>
            <w:r w:rsidR="000103CD" w:rsidRPr="00784252">
              <w:rPr>
                <w:rFonts w:ascii="Times New Roman" w:hAnsi="Times New Roman"/>
                <w:spacing w:val="-2"/>
                <w:sz w:val="26"/>
                <w:szCs w:val="26"/>
              </w:rPr>
              <w:t>-</w:t>
            </w:r>
            <w:r w:rsidR="0074210C" w:rsidRPr="00784252">
              <w:rPr>
                <w:rFonts w:ascii="Times New Roman" w:hAnsi="Times New Roman"/>
                <w:spacing w:val="-2"/>
                <w:sz w:val="26"/>
                <w:szCs w:val="26"/>
              </w:rPr>
              <w:t>25-0034</w:t>
            </w:r>
          </w:p>
          <w:p w14:paraId="745D3F91" w14:textId="77777777" w:rsidR="00DF1767" w:rsidRPr="00784252" w:rsidRDefault="00DF1767" w:rsidP="003B087D">
            <w:pPr>
              <w:pStyle w:val="Normal10"/>
              <w:rPr>
                <w:rFonts w:ascii="Times New Roman" w:eastAsiaTheme="minorHAnsi" w:hAnsi="Times New Roman"/>
                <w:sz w:val="26"/>
                <w:szCs w:val="26"/>
              </w:rPr>
            </w:pPr>
          </w:p>
          <w:p w14:paraId="385C8082" w14:textId="59576160" w:rsidR="002D1365" w:rsidRPr="00784252" w:rsidRDefault="00DF1767" w:rsidP="001C2B52">
            <w:pPr>
              <w:pStyle w:val="Normal10"/>
              <w:jc w:val="left"/>
              <w:rPr>
                <w:rFonts w:ascii="Times New Roman" w:hAnsi="Times New Roman"/>
                <w:spacing w:val="-2"/>
                <w:sz w:val="26"/>
                <w:szCs w:val="26"/>
              </w:rPr>
            </w:pPr>
            <w:r w:rsidRPr="00784252">
              <w:rPr>
                <w:rFonts w:ascii="Times New Roman" w:hAnsi="Times New Roman"/>
                <w:b/>
                <w:sz w:val="26"/>
                <w:szCs w:val="26"/>
              </w:rPr>
              <w:t>COMMENT</w:t>
            </w:r>
            <w:r w:rsidR="000103CD" w:rsidRPr="00784252">
              <w:rPr>
                <w:rFonts w:ascii="Times New Roman" w:hAnsi="Times New Roman"/>
                <w:b/>
                <w:sz w:val="26"/>
                <w:szCs w:val="26"/>
              </w:rPr>
              <w:t xml:space="preserve"> IN SUPPORT</w:t>
            </w:r>
          </w:p>
        </w:tc>
      </w:tr>
      <w:tr w:rsidR="002D1365" w:rsidRPr="00784252" w14:paraId="12D5862A" w14:textId="77777777" w:rsidTr="003B087D">
        <w:trPr>
          <w:trHeight w:val="902"/>
        </w:trPr>
        <w:tc>
          <w:tcPr>
            <w:tcW w:w="4990" w:type="dxa"/>
            <w:tcBorders>
              <w:top w:val="nil"/>
              <w:left w:val="nil"/>
              <w:bottom w:val="single" w:sz="4" w:space="0" w:color="auto"/>
              <w:right w:val="nil"/>
            </w:tcBorders>
            <w:hideMark/>
          </w:tcPr>
          <w:p w14:paraId="4B2B5A44" w14:textId="77777777" w:rsidR="002D1365" w:rsidRPr="00784252" w:rsidRDefault="002D1365" w:rsidP="003B087D">
            <w:pPr>
              <w:pStyle w:val="Normal10"/>
              <w:tabs>
                <w:tab w:val="left" w:pos="3240"/>
              </w:tabs>
              <w:rPr>
                <w:rFonts w:ascii="Times New Roman" w:hAnsi="Times New Roman"/>
                <w:spacing w:val="-2"/>
                <w:sz w:val="26"/>
                <w:szCs w:val="26"/>
              </w:rPr>
            </w:pPr>
          </w:p>
        </w:tc>
        <w:tc>
          <w:tcPr>
            <w:tcW w:w="262" w:type="dxa"/>
            <w:hideMark/>
          </w:tcPr>
          <w:p w14:paraId="5932B366" w14:textId="77777777" w:rsidR="002D1365" w:rsidRPr="00784252" w:rsidRDefault="002D1365">
            <w:pPr>
              <w:pStyle w:val="Normal10"/>
              <w:rPr>
                <w:rFonts w:ascii="Times New Roman" w:hAnsi="Times New Roman"/>
                <w:spacing w:val="-2"/>
                <w:sz w:val="26"/>
                <w:szCs w:val="26"/>
              </w:rPr>
            </w:pPr>
            <w:r w:rsidRPr="00784252">
              <w:rPr>
                <w:rFonts w:ascii="Times New Roman" w:hAnsi="Times New Roman"/>
                <w:spacing w:val="-2"/>
                <w:sz w:val="26"/>
                <w:szCs w:val="26"/>
              </w:rPr>
              <w:t>)))</w:t>
            </w:r>
          </w:p>
        </w:tc>
        <w:tc>
          <w:tcPr>
            <w:tcW w:w="5426" w:type="dxa"/>
          </w:tcPr>
          <w:p w14:paraId="091941F3" w14:textId="77777777" w:rsidR="002D1365" w:rsidRPr="00784252" w:rsidRDefault="002D1365">
            <w:pPr>
              <w:pStyle w:val="Normal10"/>
              <w:rPr>
                <w:rFonts w:ascii="Times New Roman" w:hAnsi="Times New Roman"/>
                <w:spacing w:val="-2"/>
                <w:sz w:val="26"/>
                <w:szCs w:val="26"/>
              </w:rPr>
            </w:pPr>
          </w:p>
          <w:p w14:paraId="2903BE5A" w14:textId="77777777" w:rsidR="002D1365" w:rsidRPr="00784252" w:rsidRDefault="002D1365">
            <w:pPr>
              <w:pStyle w:val="Normal10"/>
              <w:rPr>
                <w:rFonts w:ascii="Times New Roman" w:hAnsi="Times New Roman"/>
                <w:spacing w:val="-2"/>
                <w:sz w:val="26"/>
                <w:szCs w:val="26"/>
              </w:rPr>
            </w:pPr>
          </w:p>
          <w:p w14:paraId="0FAA4995" w14:textId="77777777" w:rsidR="002D1365" w:rsidRPr="00784252" w:rsidRDefault="002D1365">
            <w:pPr>
              <w:pStyle w:val="Normal10"/>
              <w:rPr>
                <w:rFonts w:ascii="Times New Roman" w:hAnsi="Times New Roman"/>
                <w:spacing w:val="-2"/>
                <w:sz w:val="26"/>
                <w:szCs w:val="26"/>
              </w:rPr>
            </w:pPr>
          </w:p>
        </w:tc>
      </w:tr>
    </w:tbl>
    <w:p w14:paraId="366BA629" w14:textId="7BCEDE6D" w:rsidR="00832C94" w:rsidRDefault="00832C94" w:rsidP="000103CD">
      <w:pPr>
        <w:jc w:val="both"/>
        <w:rPr>
          <w:rFonts w:eastAsia="Times New Roman" w:cs="Times New Roman"/>
          <w:sz w:val="26"/>
          <w:szCs w:val="26"/>
        </w:rPr>
      </w:pPr>
    </w:p>
    <w:p w14:paraId="4A37EF96" w14:textId="77777777" w:rsidR="00AD3B5B" w:rsidRPr="00784252" w:rsidRDefault="00AD3B5B" w:rsidP="000103CD">
      <w:pPr>
        <w:jc w:val="both"/>
        <w:rPr>
          <w:rFonts w:eastAsia="Times New Roman" w:cs="Times New Roman"/>
          <w:sz w:val="26"/>
          <w:szCs w:val="26"/>
        </w:rPr>
      </w:pPr>
    </w:p>
    <w:p w14:paraId="24C03759" w14:textId="2754C11E" w:rsidR="00761689" w:rsidRDefault="003634EE" w:rsidP="00635BE7">
      <w:pPr>
        <w:ind w:firstLine="720"/>
        <w:jc w:val="both"/>
        <w:rPr>
          <w:rFonts w:eastAsia="Times New Roman" w:cs="Times New Roman"/>
          <w:sz w:val="26"/>
          <w:szCs w:val="26"/>
        </w:rPr>
      </w:pPr>
      <w:r w:rsidRPr="00784252">
        <w:rPr>
          <w:rFonts w:eastAsia="Times New Roman" w:cs="Times New Roman"/>
          <w:sz w:val="26"/>
          <w:szCs w:val="26"/>
        </w:rPr>
        <w:t>Pursuant to</w:t>
      </w:r>
      <w:r w:rsidR="00DF1767" w:rsidRPr="00784252">
        <w:rPr>
          <w:rFonts w:eastAsia="Times New Roman" w:cs="Times New Roman"/>
          <w:sz w:val="26"/>
          <w:szCs w:val="26"/>
        </w:rPr>
        <w:t xml:space="preserve"> Arizona</w:t>
      </w:r>
      <w:r w:rsidR="00742AE8" w:rsidRPr="00784252">
        <w:rPr>
          <w:rFonts w:eastAsia="Times New Roman" w:cs="Times New Roman"/>
          <w:sz w:val="26"/>
          <w:szCs w:val="26"/>
        </w:rPr>
        <w:t xml:space="preserve"> Rule of the Supreme Court 28</w:t>
      </w:r>
      <w:r w:rsidRPr="00784252">
        <w:rPr>
          <w:rFonts w:eastAsia="Times New Roman" w:cs="Times New Roman"/>
          <w:sz w:val="26"/>
          <w:szCs w:val="26"/>
        </w:rPr>
        <w:t>,</w:t>
      </w:r>
      <w:r w:rsidR="00BB5546" w:rsidRPr="00784252">
        <w:rPr>
          <w:rFonts w:eastAsia="Times New Roman" w:cs="Times New Roman"/>
          <w:sz w:val="26"/>
          <w:szCs w:val="26"/>
        </w:rPr>
        <w:t xml:space="preserve"> </w:t>
      </w:r>
      <w:r w:rsidR="000B22C5" w:rsidRPr="00784252">
        <w:rPr>
          <w:rFonts w:eastAsia="Times New Roman" w:cs="Times New Roman"/>
          <w:sz w:val="26"/>
          <w:szCs w:val="26"/>
        </w:rPr>
        <w:t>the Arizona Attorney General’s Office</w:t>
      </w:r>
      <w:r w:rsidR="00DF1767" w:rsidRPr="00784252">
        <w:rPr>
          <w:rFonts w:eastAsia="Times New Roman" w:cs="Times New Roman"/>
          <w:bCs/>
          <w:sz w:val="26"/>
          <w:szCs w:val="26"/>
        </w:rPr>
        <w:t xml:space="preserve"> </w:t>
      </w:r>
      <w:r w:rsidR="005B5199" w:rsidRPr="00784252">
        <w:rPr>
          <w:rFonts w:eastAsia="Times New Roman" w:cs="Times New Roman"/>
          <w:bCs/>
          <w:sz w:val="26"/>
          <w:szCs w:val="26"/>
        </w:rPr>
        <w:t>(</w:t>
      </w:r>
      <w:r w:rsidR="00C61BE0" w:rsidRPr="00784252">
        <w:rPr>
          <w:rFonts w:eastAsia="Times New Roman" w:cs="Times New Roman"/>
          <w:bCs/>
          <w:sz w:val="26"/>
          <w:szCs w:val="26"/>
        </w:rPr>
        <w:t>“</w:t>
      </w:r>
      <w:r w:rsidR="005B5199" w:rsidRPr="00784252">
        <w:rPr>
          <w:rFonts w:eastAsia="Times New Roman" w:cs="Times New Roman"/>
          <w:bCs/>
          <w:sz w:val="26"/>
          <w:szCs w:val="26"/>
        </w:rPr>
        <w:t>AGO</w:t>
      </w:r>
      <w:r w:rsidR="00C61BE0" w:rsidRPr="00784252">
        <w:rPr>
          <w:rFonts w:eastAsia="Times New Roman" w:cs="Times New Roman"/>
          <w:bCs/>
          <w:sz w:val="26"/>
          <w:szCs w:val="26"/>
        </w:rPr>
        <w:t>”</w:t>
      </w:r>
      <w:r w:rsidR="005B5199" w:rsidRPr="00784252">
        <w:rPr>
          <w:rFonts w:eastAsia="Times New Roman" w:cs="Times New Roman"/>
          <w:bCs/>
          <w:sz w:val="26"/>
          <w:szCs w:val="26"/>
        </w:rPr>
        <w:t xml:space="preserve">) </w:t>
      </w:r>
      <w:r w:rsidR="000103CD" w:rsidRPr="00635BE7">
        <w:rPr>
          <w:rFonts w:eastAsia="Times New Roman" w:cs="Times New Roman"/>
          <w:sz w:val="26"/>
          <w:szCs w:val="26"/>
        </w:rPr>
        <w:t>supports</w:t>
      </w:r>
      <w:r w:rsidR="00F221C5" w:rsidRPr="00635BE7">
        <w:rPr>
          <w:rFonts w:eastAsia="Times New Roman" w:cs="Times New Roman"/>
          <w:sz w:val="26"/>
          <w:szCs w:val="26"/>
        </w:rPr>
        <w:t xml:space="preserve"> </w:t>
      </w:r>
      <w:r w:rsidR="00CE2E7A">
        <w:rPr>
          <w:rFonts w:eastAsia="Times New Roman" w:cs="Times New Roman"/>
          <w:sz w:val="26"/>
          <w:szCs w:val="26"/>
        </w:rPr>
        <w:t xml:space="preserve">in full the changes proposed by Petition </w:t>
      </w:r>
      <w:r w:rsidR="007D1F48">
        <w:rPr>
          <w:rFonts w:eastAsia="Times New Roman" w:cs="Times New Roman"/>
          <w:sz w:val="26"/>
          <w:szCs w:val="26"/>
        </w:rPr>
        <w:t>R-25-0034.  The AGO writes to emphasize the importance of the Petition’s proposed amendment to Rule 12.7, which will help further the crucial goal of protecting the privacy of grand jurors</w:t>
      </w:r>
      <w:r w:rsidR="000103CD" w:rsidRPr="00784252">
        <w:rPr>
          <w:rFonts w:eastAsia="Times New Roman" w:cs="Times New Roman"/>
          <w:sz w:val="26"/>
          <w:szCs w:val="26"/>
        </w:rPr>
        <w:t>.</w:t>
      </w:r>
      <w:r w:rsidR="00DF1EF6" w:rsidRPr="00784252">
        <w:rPr>
          <w:rFonts w:eastAsia="Times New Roman" w:cs="Times New Roman"/>
          <w:sz w:val="26"/>
          <w:szCs w:val="26"/>
        </w:rPr>
        <w:t xml:space="preserve"> </w:t>
      </w:r>
      <w:r w:rsidR="00815B69">
        <w:rPr>
          <w:rFonts w:eastAsia="Times New Roman" w:cs="Times New Roman"/>
          <w:sz w:val="26"/>
          <w:szCs w:val="26"/>
        </w:rPr>
        <w:t xml:space="preserve">By using the initials of the grand jurors, as opposed to their full names, </w:t>
      </w:r>
      <w:r w:rsidR="00635BE7">
        <w:rPr>
          <w:rFonts w:eastAsia="Times New Roman" w:cs="Times New Roman"/>
          <w:sz w:val="26"/>
          <w:szCs w:val="26"/>
        </w:rPr>
        <w:t xml:space="preserve">this amendment will </w:t>
      </w:r>
      <w:r w:rsidR="00C637CB">
        <w:rPr>
          <w:rFonts w:eastAsia="Times New Roman" w:cs="Times New Roman"/>
          <w:sz w:val="26"/>
          <w:szCs w:val="26"/>
        </w:rPr>
        <w:t>protect</w:t>
      </w:r>
      <w:r w:rsidR="00635BE7">
        <w:rPr>
          <w:rFonts w:eastAsia="Times New Roman" w:cs="Times New Roman"/>
          <w:sz w:val="26"/>
          <w:szCs w:val="26"/>
        </w:rPr>
        <w:t xml:space="preserve"> </w:t>
      </w:r>
      <w:r w:rsidR="007D4D55">
        <w:rPr>
          <w:rFonts w:eastAsia="Times New Roman" w:cs="Times New Roman"/>
          <w:sz w:val="26"/>
          <w:szCs w:val="26"/>
        </w:rPr>
        <w:t xml:space="preserve">the </w:t>
      </w:r>
      <w:r w:rsidR="00C637CB">
        <w:rPr>
          <w:rFonts w:eastAsia="Times New Roman" w:cs="Times New Roman"/>
          <w:sz w:val="26"/>
          <w:szCs w:val="26"/>
        </w:rPr>
        <w:t>integrity of our grand jury system</w:t>
      </w:r>
      <w:r w:rsidR="00BF0A84">
        <w:rPr>
          <w:rFonts w:eastAsia="Times New Roman" w:cs="Times New Roman"/>
          <w:sz w:val="26"/>
          <w:szCs w:val="26"/>
        </w:rPr>
        <w:t xml:space="preserve">, </w:t>
      </w:r>
      <w:r w:rsidR="00F425F0">
        <w:rPr>
          <w:rFonts w:eastAsia="Times New Roman" w:cs="Times New Roman"/>
          <w:sz w:val="26"/>
          <w:szCs w:val="26"/>
        </w:rPr>
        <w:t xml:space="preserve">ensure </w:t>
      </w:r>
      <w:r w:rsidR="00F425F0">
        <w:rPr>
          <w:rFonts w:eastAsia="Times New Roman" w:cs="Times New Roman"/>
          <w:sz w:val="26"/>
          <w:szCs w:val="26"/>
        </w:rPr>
        <w:lastRenderedPageBreak/>
        <w:t>that</w:t>
      </w:r>
      <w:r w:rsidR="00761689">
        <w:rPr>
          <w:rFonts w:eastAsia="Times New Roman" w:cs="Times New Roman"/>
          <w:sz w:val="26"/>
          <w:szCs w:val="26"/>
        </w:rPr>
        <w:t xml:space="preserve"> grand jurors </w:t>
      </w:r>
      <w:r w:rsidR="00F425F0">
        <w:rPr>
          <w:rFonts w:eastAsia="Times New Roman" w:cs="Times New Roman"/>
          <w:sz w:val="26"/>
          <w:szCs w:val="26"/>
        </w:rPr>
        <w:t>can</w:t>
      </w:r>
      <w:r w:rsidR="00761689">
        <w:rPr>
          <w:rFonts w:eastAsia="Times New Roman" w:cs="Times New Roman"/>
          <w:sz w:val="26"/>
          <w:szCs w:val="26"/>
        </w:rPr>
        <w:t xml:space="preserve"> fulfill their duties without </w:t>
      </w:r>
      <w:r w:rsidR="00AB1CA8">
        <w:rPr>
          <w:rFonts w:eastAsia="Times New Roman" w:cs="Times New Roman"/>
          <w:sz w:val="26"/>
          <w:szCs w:val="26"/>
        </w:rPr>
        <w:t>fear</w:t>
      </w:r>
      <w:r w:rsidR="00761689">
        <w:rPr>
          <w:rFonts w:eastAsia="Times New Roman" w:cs="Times New Roman"/>
          <w:sz w:val="26"/>
          <w:szCs w:val="26"/>
        </w:rPr>
        <w:t>,</w:t>
      </w:r>
      <w:r w:rsidR="0085423D">
        <w:rPr>
          <w:rFonts w:eastAsia="Times New Roman" w:cs="Times New Roman"/>
          <w:sz w:val="26"/>
          <w:szCs w:val="26"/>
        </w:rPr>
        <w:t xml:space="preserve"> and</w:t>
      </w:r>
      <w:r w:rsidR="00761689">
        <w:rPr>
          <w:rFonts w:eastAsia="Times New Roman" w:cs="Times New Roman"/>
          <w:sz w:val="26"/>
          <w:szCs w:val="26"/>
        </w:rPr>
        <w:t xml:space="preserve"> </w:t>
      </w:r>
      <w:r w:rsidR="00BC38A8">
        <w:rPr>
          <w:rFonts w:eastAsia="Times New Roman" w:cs="Times New Roman"/>
          <w:sz w:val="26"/>
          <w:szCs w:val="26"/>
        </w:rPr>
        <w:t>promote</w:t>
      </w:r>
      <w:r w:rsidR="00761689">
        <w:rPr>
          <w:rFonts w:eastAsia="Times New Roman" w:cs="Times New Roman"/>
          <w:sz w:val="26"/>
          <w:szCs w:val="26"/>
        </w:rPr>
        <w:t xml:space="preserve"> public</w:t>
      </w:r>
      <w:r w:rsidR="00BC38A8">
        <w:rPr>
          <w:rFonts w:eastAsia="Times New Roman" w:cs="Times New Roman"/>
          <w:sz w:val="26"/>
          <w:szCs w:val="26"/>
        </w:rPr>
        <w:t xml:space="preserve"> confidence in our court system</w:t>
      </w:r>
      <w:r w:rsidR="00761689">
        <w:rPr>
          <w:rFonts w:eastAsia="Times New Roman" w:cs="Times New Roman"/>
          <w:sz w:val="26"/>
          <w:szCs w:val="26"/>
        </w:rPr>
        <w:t xml:space="preserve">. </w:t>
      </w:r>
      <w:r w:rsidR="00BC38A8">
        <w:rPr>
          <w:rFonts w:eastAsia="Times New Roman" w:cs="Times New Roman"/>
          <w:sz w:val="26"/>
          <w:szCs w:val="26"/>
        </w:rPr>
        <w:t xml:space="preserve"> </w:t>
      </w:r>
    </w:p>
    <w:p w14:paraId="01DB16E8" w14:textId="00D5EFAF" w:rsidR="004F22B7" w:rsidRDefault="00635BE7" w:rsidP="00635BE7">
      <w:pPr>
        <w:ind w:firstLine="720"/>
        <w:jc w:val="both"/>
        <w:rPr>
          <w:rFonts w:cs="Times New Roman"/>
          <w:sz w:val="26"/>
          <w:szCs w:val="26"/>
        </w:rPr>
      </w:pPr>
      <w:r>
        <w:rPr>
          <w:rFonts w:cs="Times New Roman"/>
          <w:sz w:val="26"/>
          <w:szCs w:val="26"/>
        </w:rPr>
        <w:t>As the Petition notes, it is currently common practice to list the names of the grand jurors within the grand jury transcripts that are filed with the court clerk. This practice has resulted in at least one case where the names of the grand jurors were inadvertently disclosed</w:t>
      </w:r>
      <w:r w:rsidR="00005DBF">
        <w:rPr>
          <w:rFonts w:cs="Times New Roman"/>
          <w:sz w:val="26"/>
          <w:szCs w:val="26"/>
        </w:rPr>
        <w:t xml:space="preserve"> in a high</w:t>
      </w:r>
      <w:r w:rsidR="00283E1E">
        <w:rPr>
          <w:rFonts w:cs="Times New Roman"/>
          <w:sz w:val="26"/>
          <w:szCs w:val="26"/>
        </w:rPr>
        <w:t>-</w:t>
      </w:r>
      <w:r w:rsidR="00005DBF">
        <w:rPr>
          <w:rFonts w:cs="Times New Roman"/>
          <w:sz w:val="26"/>
          <w:szCs w:val="26"/>
        </w:rPr>
        <w:t>profile case currently being prosecuting by the Attorney General’s Office</w:t>
      </w:r>
      <w:r>
        <w:rPr>
          <w:rFonts w:cs="Times New Roman"/>
          <w:sz w:val="26"/>
          <w:szCs w:val="26"/>
        </w:rPr>
        <w:t>.</w:t>
      </w:r>
      <w:r w:rsidR="00901428">
        <w:rPr>
          <w:rStyle w:val="FootnoteReference"/>
          <w:rFonts w:cs="Times New Roman"/>
          <w:sz w:val="26"/>
          <w:szCs w:val="26"/>
        </w:rPr>
        <w:footnoteReference w:id="1"/>
      </w:r>
      <w:r>
        <w:rPr>
          <w:rFonts w:cs="Times New Roman"/>
          <w:sz w:val="26"/>
          <w:szCs w:val="26"/>
        </w:rPr>
        <w:t xml:space="preserve"> </w:t>
      </w:r>
      <w:r w:rsidR="00005DBF">
        <w:rPr>
          <w:rFonts w:cs="Times New Roman"/>
          <w:sz w:val="26"/>
          <w:szCs w:val="26"/>
        </w:rPr>
        <w:t xml:space="preserve">Although the motion inadvertently disclosing the grand juror’s names was placed under seal the same </w:t>
      </w:r>
      <w:r w:rsidR="00842402">
        <w:rPr>
          <w:rFonts w:cs="Times New Roman"/>
          <w:sz w:val="26"/>
          <w:szCs w:val="26"/>
        </w:rPr>
        <w:t xml:space="preserve">day </w:t>
      </w:r>
      <w:r w:rsidR="00005DBF">
        <w:rPr>
          <w:rFonts w:cs="Times New Roman"/>
          <w:sz w:val="26"/>
          <w:szCs w:val="26"/>
        </w:rPr>
        <w:t xml:space="preserve">it was discovered, media outlets were able to identify, locate, and contact some of the grand jurors.  Due to disclosure of grand juror names, some grand jurors were contacted by the media and called the Attorney General’s Office concerned about the contact. Other </w:t>
      </w:r>
      <w:r w:rsidR="004F22B7">
        <w:rPr>
          <w:rFonts w:cs="Times New Roman"/>
          <w:sz w:val="26"/>
          <w:szCs w:val="26"/>
        </w:rPr>
        <w:t xml:space="preserve">grand jurors </w:t>
      </w:r>
      <w:r w:rsidR="00005DBF">
        <w:rPr>
          <w:rFonts w:cs="Times New Roman"/>
          <w:sz w:val="26"/>
          <w:szCs w:val="26"/>
        </w:rPr>
        <w:t>had</w:t>
      </w:r>
      <w:r w:rsidR="008B5F94">
        <w:rPr>
          <w:rFonts w:cs="Times New Roman"/>
          <w:sz w:val="26"/>
          <w:szCs w:val="26"/>
        </w:rPr>
        <w:t xml:space="preserve"> contacted the Attorney General’s Office </w:t>
      </w:r>
      <w:r w:rsidR="00005DBF">
        <w:rPr>
          <w:rFonts w:cs="Times New Roman"/>
          <w:sz w:val="26"/>
          <w:szCs w:val="26"/>
        </w:rPr>
        <w:t xml:space="preserve">expressing fears </w:t>
      </w:r>
      <w:r w:rsidR="004F22B7">
        <w:rPr>
          <w:rFonts w:cs="Times New Roman"/>
          <w:sz w:val="26"/>
          <w:szCs w:val="26"/>
        </w:rPr>
        <w:t xml:space="preserve">after learning of the inadvertent disclosure. </w:t>
      </w:r>
    </w:p>
    <w:p w14:paraId="51F063E4" w14:textId="4530466D" w:rsidR="00901428" w:rsidRDefault="00614199" w:rsidP="00635BE7">
      <w:pPr>
        <w:ind w:firstLine="720"/>
        <w:jc w:val="both"/>
        <w:rPr>
          <w:rFonts w:cs="Times New Roman"/>
          <w:sz w:val="26"/>
          <w:szCs w:val="26"/>
        </w:rPr>
      </w:pPr>
      <w:r>
        <w:rPr>
          <w:rFonts w:cs="Times New Roman"/>
          <w:sz w:val="26"/>
          <w:szCs w:val="26"/>
        </w:rPr>
        <w:t>A properly functioning grand jury depends on</w:t>
      </w:r>
      <w:r w:rsidR="007D1F48">
        <w:rPr>
          <w:rFonts w:cs="Times New Roman"/>
          <w:sz w:val="26"/>
          <w:szCs w:val="26"/>
        </w:rPr>
        <w:t xml:space="preserve"> grand jurors’ confidence that their privacy will be protected</w:t>
      </w:r>
      <w:r>
        <w:rPr>
          <w:rFonts w:cs="Times New Roman"/>
          <w:sz w:val="26"/>
          <w:szCs w:val="26"/>
        </w:rPr>
        <w:t xml:space="preserve">. </w:t>
      </w:r>
      <w:r w:rsidRPr="00975B66">
        <w:rPr>
          <w:rFonts w:cs="Times New Roman"/>
          <w:i/>
          <w:sz w:val="26"/>
          <w:szCs w:val="26"/>
        </w:rPr>
        <w:t>See, e.g., Samaritan Health Sys. v. Superior Court</w:t>
      </w:r>
      <w:r w:rsidRPr="00975B66">
        <w:rPr>
          <w:rFonts w:cs="Times New Roman"/>
          <w:sz w:val="26"/>
          <w:szCs w:val="26"/>
        </w:rPr>
        <w:t>, 182 Ariz. 219, 221 (App. 1994) (“We consistently have recognized that the proper functioning of our grand jury system depends upon the secrecy of grand jury proceedings.” (</w:t>
      </w:r>
      <w:r w:rsidRPr="00283E1E">
        <w:rPr>
          <w:rFonts w:cs="Times New Roman"/>
          <w:sz w:val="26"/>
          <w:szCs w:val="26"/>
        </w:rPr>
        <w:t>quoting</w:t>
      </w:r>
      <w:r w:rsidRPr="00975B66">
        <w:rPr>
          <w:rFonts w:cs="Times New Roman"/>
          <w:sz w:val="26"/>
          <w:szCs w:val="26"/>
        </w:rPr>
        <w:t xml:space="preserve"> </w:t>
      </w:r>
      <w:r w:rsidRPr="00975B66">
        <w:rPr>
          <w:rFonts w:cs="Times New Roman"/>
          <w:i/>
          <w:sz w:val="26"/>
          <w:szCs w:val="26"/>
        </w:rPr>
        <w:t>Douglas Oil Co. v. Petrol Stops Nw</w:t>
      </w:r>
      <w:r w:rsidRPr="00975B66">
        <w:rPr>
          <w:rFonts w:cs="Times New Roman"/>
          <w:sz w:val="26"/>
          <w:szCs w:val="26"/>
        </w:rPr>
        <w:t>., 441 U.S. 211, 218</w:t>
      </w:r>
      <w:r>
        <w:rPr>
          <w:rFonts w:cs="Times New Roman"/>
          <w:sz w:val="26"/>
          <w:szCs w:val="26"/>
        </w:rPr>
        <w:t xml:space="preserve"> </w:t>
      </w:r>
      <w:r w:rsidRPr="00975B66">
        <w:rPr>
          <w:rFonts w:cs="Times New Roman"/>
          <w:sz w:val="26"/>
          <w:szCs w:val="26"/>
        </w:rPr>
        <w:lastRenderedPageBreak/>
        <w:t>(1979)</w:t>
      </w:r>
      <w:r w:rsidR="008B5F94">
        <w:rPr>
          <w:rFonts w:cs="Times New Roman"/>
          <w:sz w:val="26"/>
          <w:szCs w:val="26"/>
        </w:rPr>
        <w:t>)</w:t>
      </w:r>
      <w:r w:rsidRPr="00975B66">
        <w:rPr>
          <w:rFonts w:cs="Times New Roman"/>
          <w:sz w:val="26"/>
          <w:szCs w:val="26"/>
        </w:rPr>
        <w:t xml:space="preserve">); </w:t>
      </w:r>
      <w:r w:rsidRPr="00975B66">
        <w:rPr>
          <w:rFonts w:cs="Times New Roman"/>
          <w:i/>
          <w:sz w:val="26"/>
          <w:szCs w:val="26"/>
        </w:rPr>
        <w:t xml:space="preserve">State ex rel. Hastings v. </w:t>
      </w:r>
      <w:proofErr w:type="spellStart"/>
      <w:r w:rsidRPr="00975B66">
        <w:rPr>
          <w:rFonts w:cs="Times New Roman"/>
          <w:i/>
          <w:sz w:val="26"/>
          <w:szCs w:val="26"/>
        </w:rPr>
        <w:t>Sult</w:t>
      </w:r>
      <w:proofErr w:type="spellEnd"/>
      <w:r w:rsidRPr="00975B66">
        <w:rPr>
          <w:rFonts w:cs="Times New Roman"/>
          <w:sz w:val="26"/>
          <w:szCs w:val="26"/>
        </w:rPr>
        <w:t>, 162 Ariz. 112, 114</w:t>
      </w:r>
      <w:r>
        <w:rPr>
          <w:rFonts w:cs="Times New Roman"/>
          <w:sz w:val="26"/>
          <w:szCs w:val="26"/>
        </w:rPr>
        <w:t xml:space="preserve"> </w:t>
      </w:r>
      <w:r w:rsidRPr="00975B66">
        <w:rPr>
          <w:rFonts w:cs="Times New Roman"/>
          <w:sz w:val="26"/>
          <w:szCs w:val="26"/>
        </w:rPr>
        <w:t>(1989) (discussing limitations on disclosure of information from grand jury proceedings)</w:t>
      </w:r>
      <w:r w:rsidRPr="00784252">
        <w:rPr>
          <w:rFonts w:cs="Times New Roman"/>
          <w:sz w:val="26"/>
          <w:szCs w:val="26"/>
        </w:rPr>
        <w:t xml:space="preserve">; </w:t>
      </w:r>
      <w:r w:rsidRPr="00784252">
        <w:rPr>
          <w:rFonts w:cs="Times New Roman"/>
          <w:i/>
          <w:sz w:val="26"/>
          <w:szCs w:val="26"/>
        </w:rPr>
        <w:t>State v. Bergin</w:t>
      </w:r>
      <w:r w:rsidRPr="00784252">
        <w:rPr>
          <w:rFonts w:cs="Times New Roman"/>
          <w:sz w:val="26"/>
          <w:szCs w:val="26"/>
        </w:rPr>
        <w:t xml:space="preserve">, 256 Ariz. </w:t>
      </w:r>
      <w:r>
        <w:rPr>
          <w:rFonts w:cs="Times New Roman"/>
          <w:sz w:val="26"/>
          <w:szCs w:val="26"/>
        </w:rPr>
        <w:t>516</w:t>
      </w:r>
      <w:r w:rsidRPr="00784252">
        <w:rPr>
          <w:rFonts w:cs="Times New Roman"/>
          <w:sz w:val="26"/>
          <w:szCs w:val="26"/>
        </w:rPr>
        <w:t>, 471, ¶ 34 (App. 2023) (“Secrecy insulates the grand jury from public pressure, protects witnesses and targets of grand jury investigations, and encourages witness cooperation.”)</w:t>
      </w:r>
      <w:r w:rsidR="008B5F94">
        <w:rPr>
          <w:rFonts w:cs="Times New Roman"/>
          <w:sz w:val="26"/>
          <w:szCs w:val="26"/>
        </w:rPr>
        <w:t xml:space="preserve">. </w:t>
      </w:r>
    </w:p>
    <w:p w14:paraId="197A3EF4" w14:textId="788EE529" w:rsidR="00F203F0" w:rsidRPr="00470FF9" w:rsidRDefault="004F22B7" w:rsidP="00F203F0">
      <w:pPr>
        <w:ind w:firstLine="720"/>
        <w:jc w:val="both"/>
        <w:rPr>
          <w:rFonts w:cs="Times New Roman"/>
          <w:sz w:val="26"/>
          <w:szCs w:val="26"/>
        </w:rPr>
      </w:pPr>
      <w:r>
        <w:rPr>
          <w:rFonts w:cs="Times New Roman"/>
          <w:sz w:val="26"/>
          <w:szCs w:val="26"/>
        </w:rPr>
        <w:t xml:space="preserve">Grand jury </w:t>
      </w:r>
      <w:r w:rsidR="00635BE7">
        <w:rPr>
          <w:rFonts w:cs="Times New Roman"/>
          <w:sz w:val="26"/>
          <w:szCs w:val="26"/>
        </w:rPr>
        <w:t xml:space="preserve">transcripts must be made available to prosecutors and defendants when requested. A.R.S. § 21-411. Because these transcripts </w:t>
      </w:r>
      <w:r>
        <w:rPr>
          <w:rFonts w:cs="Times New Roman"/>
          <w:sz w:val="26"/>
          <w:szCs w:val="26"/>
        </w:rPr>
        <w:t xml:space="preserve">currently </w:t>
      </w:r>
      <w:r w:rsidR="00635BE7">
        <w:rPr>
          <w:rFonts w:cs="Times New Roman"/>
          <w:sz w:val="26"/>
          <w:szCs w:val="26"/>
        </w:rPr>
        <w:t xml:space="preserve">contain the full names of each grand juror, there is a risk their names </w:t>
      </w:r>
      <w:r w:rsidR="007D1F48">
        <w:rPr>
          <w:rFonts w:cs="Times New Roman"/>
          <w:sz w:val="26"/>
          <w:szCs w:val="26"/>
        </w:rPr>
        <w:t>will be</w:t>
      </w:r>
      <w:r w:rsidR="00635BE7">
        <w:rPr>
          <w:rFonts w:cs="Times New Roman"/>
          <w:sz w:val="26"/>
          <w:szCs w:val="26"/>
        </w:rPr>
        <w:t xml:space="preserve"> revealed, whether inadvertent</w:t>
      </w:r>
      <w:r w:rsidR="007D1F48">
        <w:rPr>
          <w:rFonts w:cs="Times New Roman"/>
          <w:sz w:val="26"/>
          <w:szCs w:val="26"/>
        </w:rPr>
        <w:t>ly</w:t>
      </w:r>
      <w:r w:rsidR="00635BE7">
        <w:rPr>
          <w:rFonts w:cs="Times New Roman"/>
          <w:sz w:val="26"/>
          <w:szCs w:val="26"/>
        </w:rPr>
        <w:t xml:space="preserve"> or not. Once a grand juror’s name is revealed, they may face harassment, retaliation, unwanted contact from the media, or more.</w:t>
      </w:r>
      <w:r w:rsidR="00635BE7">
        <w:rPr>
          <w:rStyle w:val="FootnoteReference"/>
          <w:rFonts w:cs="Times New Roman"/>
          <w:sz w:val="26"/>
          <w:szCs w:val="26"/>
        </w:rPr>
        <w:footnoteReference w:id="2"/>
      </w:r>
      <w:r w:rsidR="00635BE7">
        <w:rPr>
          <w:rFonts w:cs="Times New Roman"/>
          <w:sz w:val="26"/>
          <w:szCs w:val="26"/>
        </w:rPr>
        <w:t xml:space="preserve"> </w:t>
      </w:r>
      <w:r w:rsidR="007D1F48">
        <w:rPr>
          <w:rFonts w:cs="Times New Roman"/>
          <w:sz w:val="26"/>
          <w:szCs w:val="26"/>
        </w:rPr>
        <w:t xml:space="preserve">Experiencing these harms </w:t>
      </w:r>
      <w:r w:rsidR="00635BE7">
        <w:rPr>
          <w:rFonts w:cs="Times New Roman"/>
          <w:sz w:val="26"/>
          <w:szCs w:val="26"/>
        </w:rPr>
        <w:t>taint</w:t>
      </w:r>
      <w:r w:rsidR="007D1F48">
        <w:rPr>
          <w:rFonts w:cs="Times New Roman"/>
          <w:sz w:val="26"/>
          <w:szCs w:val="26"/>
        </w:rPr>
        <w:t>s</w:t>
      </w:r>
      <w:r w:rsidR="00635BE7">
        <w:rPr>
          <w:rFonts w:cs="Times New Roman"/>
          <w:sz w:val="26"/>
          <w:szCs w:val="26"/>
        </w:rPr>
        <w:t xml:space="preserve"> the grand jurors’ experience with the court system</w:t>
      </w:r>
      <w:r w:rsidR="007D1F48">
        <w:rPr>
          <w:rFonts w:cs="Times New Roman"/>
          <w:sz w:val="26"/>
          <w:szCs w:val="26"/>
        </w:rPr>
        <w:t xml:space="preserve"> and</w:t>
      </w:r>
      <w:r w:rsidR="00635BE7">
        <w:rPr>
          <w:rFonts w:cs="Times New Roman"/>
          <w:sz w:val="26"/>
          <w:szCs w:val="26"/>
        </w:rPr>
        <w:t xml:space="preserve"> diminish</w:t>
      </w:r>
      <w:r w:rsidR="007D1F48">
        <w:rPr>
          <w:rFonts w:cs="Times New Roman"/>
          <w:sz w:val="26"/>
          <w:szCs w:val="26"/>
        </w:rPr>
        <w:t>es</w:t>
      </w:r>
      <w:r w:rsidR="00635BE7">
        <w:rPr>
          <w:rFonts w:cs="Times New Roman"/>
          <w:sz w:val="26"/>
          <w:szCs w:val="26"/>
        </w:rPr>
        <w:t xml:space="preserve"> their trust</w:t>
      </w:r>
      <w:r w:rsidR="007D1F48">
        <w:rPr>
          <w:rFonts w:cs="Times New Roman"/>
          <w:sz w:val="26"/>
          <w:szCs w:val="26"/>
        </w:rPr>
        <w:t>. Relatedly, and importantly</w:t>
      </w:r>
      <w:r w:rsidR="00635BE7">
        <w:rPr>
          <w:rFonts w:cs="Times New Roman"/>
          <w:sz w:val="26"/>
          <w:szCs w:val="26"/>
        </w:rPr>
        <w:t xml:space="preserve">, </w:t>
      </w:r>
      <w:r w:rsidR="007D1F48">
        <w:rPr>
          <w:rFonts w:cs="Times New Roman"/>
          <w:sz w:val="26"/>
          <w:szCs w:val="26"/>
        </w:rPr>
        <w:t>it could also</w:t>
      </w:r>
      <w:r w:rsidR="00635BE7">
        <w:rPr>
          <w:rFonts w:cs="Times New Roman"/>
          <w:sz w:val="26"/>
          <w:szCs w:val="26"/>
        </w:rPr>
        <w:t xml:space="preserve"> have a chilling effect on future grand jurors</w:t>
      </w:r>
      <w:r w:rsidR="007D1F48">
        <w:rPr>
          <w:rFonts w:cs="Times New Roman"/>
          <w:sz w:val="26"/>
          <w:szCs w:val="26"/>
        </w:rPr>
        <w:t>, who may lack confidence that their privacy will be protected</w:t>
      </w:r>
      <w:r w:rsidR="00635BE7">
        <w:rPr>
          <w:rFonts w:cs="Times New Roman"/>
          <w:sz w:val="26"/>
          <w:szCs w:val="26"/>
        </w:rPr>
        <w:t>.</w:t>
      </w:r>
      <w:r w:rsidR="00F203F0">
        <w:rPr>
          <w:rFonts w:cs="Times New Roman"/>
          <w:sz w:val="26"/>
          <w:szCs w:val="26"/>
        </w:rPr>
        <w:t xml:space="preserve"> By strengthening the protection for grand juror identities, the Petition promotes grand juror safety and lessens the chance for inadvertent disclosure.    </w:t>
      </w:r>
    </w:p>
    <w:p w14:paraId="5DB0DAE3" w14:textId="5F5AC372" w:rsidR="00F203F0" w:rsidRDefault="004F22B7" w:rsidP="00F203F0">
      <w:pPr>
        <w:ind w:firstLine="720"/>
        <w:jc w:val="both"/>
        <w:rPr>
          <w:rFonts w:cs="Times New Roman"/>
          <w:sz w:val="26"/>
          <w:szCs w:val="26"/>
        </w:rPr>
      </w:pPr>
      <w:r>
        <w:rPr>
          <w:rFonts w:cs="Times New Roman"/>
          <w:sz w:val="26"/>
          <w:szCs w:val="26"/>
        </w:rPr>
        <w:t>The historical context of our State Grand Jury also supports the proposed changes. The State</w:t>
      </w:r>
      <w:r w:rsidRPr="00784252">
        <w:rPr>
          <w:rFonts w:cs="Times New Roman"/>
          <w:sz w:val="26"/>
          <w:szCs w:val="26"/>
        </w:rPr>
        <w:t xml:space="preserve"> Grand Jury </w:t>
      </w:r>
      <w:r>
        <w:rPr>
          <w:rFonts w:cs="Times New Roman"/>
          <w:sz w:val="26"/>
          <w:szCs w:val="26"/>
        </w:rPr>
        <w:t>was created in the 1970s in response to r</w:t>
      </w:r>
      <w:r w:rsidRPr="00784252">
        <w:rPr>
          <w:rFonts w:cs="Times New Roman"/>
          <w:sz w:val="26"/>
          <w:szCs w:val="26"/>
        </w:rPr>
        <w:t>ampant land fraud</w:t>
      </w:r>
      <w:r>
        <w:rPr>
          <w:rFonts w:cs="Times New Roman"/>
          <w:sz w:val="26"/>
          <w:szCs w:val="26"/>
        </w:rPr>
        <w:t xml:space="preserve"> and organized crime concerns.</w:t>
      </w:r>
      <w:r>
        <w:rPr>
          <w:rStyle w:val="FootnoteReference"/>
          <w:rFonts w:cs="Times New Roman"/>
          <w:sz w:val="26"/>
          <w:szCs w:val="26"/>
        </w:rPr>
        <w:footnoteReference w:id="3"/>
      </w:r>
      <w:r w:rsidRPr="003C1D7B">
        <w:rPr>
          <w:rFonts w:cs="Times New Roman"/>
          <w:i/>
          <w:sz w:val="26"/>
          <w:szCs w:val="26"/>
        </w:rPr>
        <w:t xml:space="preserve"> </w:t>
      </w:r>
      <w:r>
        <w:rPr>
          <w:rFonts w:cs="Times New Roman"/>
          <w:sz w:val="26"/>
          <w:szCs w:val="26"/>
        </w:rPr>
        <w:t xml:space="preserve">Given the nature of the cases before the State </w:t>
      </w:r>
      <w:r>
        <w:rPr>
          <w:rFonts w:cs="Times New Roman"/>
          <w:sz w:val="26"/>
          <w:szCs w:val="26"/>
        </w:rPr>
        <w:lastRenderedPageBreak/>
        <w:t>Grand Jury, it is critical that the grand jurors fulfill their duty without fear</w:t>
      </w:r>
      <w:r w:rsidR="00F203F0">
        <w:rPr>
          <w:rFonts w:cs="Times New Roman"/>
          <w:sz w:val="26"/>
          <w:szCs w:val="26"/>
        </w:rPr>
        <w:t xml:space="preserve"> of retaliation or disclosure</w:t>
      </w:r>
      <w:r w:rsidR="00122869">
        <w:rPr>
          <w:rFonts w:cs="Times New Roman"/>
          <w:sz w:val="26"/>
          <w:szCs w:val="26"/>
        </w:rPr>
        <w:t>, particularly when the Attorney General’s Office prosecutes organized crime</w:t>
      </w:r>
      <w:r>
        <w:rPr>
          <w:rFonts w:cs="Times New Roman"/>
          <w:sz w:val="26"/>
          <w:szCs w:val="26"/>
        </w:rPr>
        <w:t xml:space="preserve">. </w:t>
      </w:r>
      <w:r w:rsidRPr="003C1D7B">
        <w:rPr>
          <w:rFonts w:cs="Times New Roman"/>
          <w:i/>
          <w:sz w:val="26"/>
          <w:szCs w:val="26"/>
        </w:rPr>
        <w:t>Douglas Oil Co.</w:t>
      </w:r>
      <w:r w:rsidRPr="003C1D7B">
        <w:rPr>
          <w:rFonts w:cs="Times New Roman"/>
          <w:sz w:val="26"/>
          <w:szCs w:val="26"/>
        </w:rPr>
        <w:t>, 441 U.S. at 222</w:t>
      </w:r>
      <w:r>
        <w:rPr>
          <w:rFonts w:cs="Times New Roman"/>
          <w:sz w:val="26"/>
          <w:szCs w:val="26"/>
        </w:rPr>
        <w:t xml:space="preserve"> (courts</w:t>
      </w:r>
      <w:r w:rsidRPr="003C1D7B">
        <w:rPr>
          <w:rFonts w:cs="Times New Roman"/>
          <w:sz w:val="26"/>
          <w:szCs w:val="26"/>
        </w:rPr>
        <w:t xml:space="preserve"> “must consider not only the immediate</w:t>
      </w:r>
      <w:r>
        <w:rPr>
          <w:rFonts w:cs="Times New Roman"/>
          <w:sz w:val="26"/>
          <w:szCs w:val="26"/>
        </w:rPr>
        <w:t xml:space="preserve"> </w:t>
      </w:r>
      <w:r w:rsidRPr="003C1D7B">
        <w:rPr>
          <w:rFonts w:cs="Times New Roman"/>
          <w:sz w:val="26"/>
          <w:szCs w:val="26"/>
        </w:rPr>
        <w:t>effects upon a particular grand jury, but also the possible effect upon the functioning of future grand juries.”</w:t>
      </w:r>
      <w:r>
        <w:rPr>
          <w:rFonts w:cs="Times New Roman"/>
          <w:sz w:val="26"/>
          <w:szCs w:val="26"/>
        </w:rPr>
        <w:t xml:space="preserve">). </w:t>
      </w:r>
      <w:r w:rsidR="00122869">
        <w:rPr>
          <w:rFonts w:cs="Times New Roman"/>
          <w:sz w:val="26"/>
          <w:szCs w:val="26"/>
        </w:rPr>
        <w:t>T</w:t>
      </w:r>
      <w:r w:rsidR="007D1F48">
        <w:rPr>
          <w:rFonts w:cs="Times New Roman"/>
          <w:sz w:val="26"/>
          <w:szCs w:val="26"/>
        </w:rPr>
        <w:t>he potential for harm is especially salient now</w:t>
      </w:r>
      <w:r w:rsidR="00021139">
        <w:rPr>
          <w:rFonts w:cs="Times New Roman"/>
          <w:sz w:val="26"/>
          <w:szCs w:val="26"/>
        </w:rPr>
        <w:t xml:space="preserve">, </w:t>
      </w:r>
      <w:r w:rsidR="007D1F48">
        <w:rPr>
          <w:rFonts w:cs="Times New Roman"/>
          <w:sz w:val="26"/>
          <w:szCs w:val="26"/>
        </w:rPr>
        <w:t xml:space="preserve">at a time when media members report on stories instantaneously and </w:t>
      </w:r>
      <w:r>
        <w:rPr>
          <w:rFonts w:cs="Times New Roman"/>
          <w:sz w:val="26"/>
          <w:szCs w:val="26"/>
        </w:rPr>
        <w:t>people can be quickly</w:t>
      </w:r>
      <w:r w:rsidR="00F203F0">
        <w:rPr>
          <w:rFonts w:cs="Times New Roman"/>
          <w:sz w:val="26"/>
          <w:szCs w:val="26"/>
        </w:rPr>
        <w:t xml:space="preserve"> identified through online searches, </w:t>
      </w:r>
      <w:r>
        <w:rPr>
          <w:rFonts w:cs="Times New Roman"/>
          <w:sz w:val="26"/>
          <w:szCs w:val="26"/>
        </w:rPr>
        <w:t>contacted through various online profiles, and have their information further shared online.</w:t>
      </w:r>
      <w:r>
        <w:rPr>
          <w:rStyle w:val="FootnoteReference"/>
          <w:rFonts w:cs="Times New Roman"/>
          <w:sz w:val="26"/>
          <w:szCs w:val="26"/>
        </w:rPr>
        <w:footnoteReference w:id="4"/>
      </w:r>
      <w:r>
        <w:rPr>
          <w:rFonts w:cs="Times New Roman"/>
          <w:sz w:val="26"/>
          <w:szCs w:val="26"/>
        </w:rPr>
        <w:t xml:space="preserve"> </w:t>
      </w:r>
    </w:p>
    <w:p w14:paraId="3808D46A" w14:textId="2C261932" w:rsidR="00AD3B5B" w:rsidRDefault="00AD3B5B" w:rsidP="00AD3B5B">
      <w:pPr>
        <w:jc w:val="both"/>
        <w:rPr>
          <w:rFonts w:cs="Times New Roman"/>
          <w:sz w:val="26"/>
          <w:szCs w:val="26"/>
        </w:rPr>
      </w:pPr>
      <w:r>
        <w:rPr>
          <w:rFonts w:cs="Times New Roman"/>
          <w:sz w:val="26"/>
          <w:szCs w:val="26"/>
        </w:rPr>
        <w:t>//</w:t>
      </w:r>
    </w:p>
    <w:p w14:paraId="4CA15181" w14:textId="1BE92A35" w:rsidR="00AD3B5B" w:rsidRDefault="00AD3B5B" w:rsidP="00AD3B5B">
      <w:pPr>
        <w:jc w:val="both"/>
        <w:rPr>
          <w:rFonts w:cs="Times New Roman"/>
          <w:sz w:val="26"/>
          <w:szCs w:val="26"/>
        </w:rPr>
      </w:pPr>
      <w:r>
        <w:rPr>
          <w:rFonts w:cs="Times New Roman"/>
          <w:sz w:val="26"/>
          <w:szCs w:val="26"/>
        </w:rPr>
        <w:t>//</w:t>
      </w:r>
    </w:p>
    <w:p w14:paraId="5B04F32B" w14:textId="67F19023" w:rsidR="00AD3B5B" w:rsidRDefault="00AD3B5B" w:rsidP="00AD3B5B">
      <w:pPr>
        <w:jc w:val="both"/>
        <w:rPr>
          <w:rFonts w:cs="Times New Roman"/>
          <w:sz w:val="26"/>
          <w:szCs w:val="26"/>
        </w:rPr>
      </w:pPr>
    </w:p>
    <w:p w14:paraId="39336E8D" w14:textId="0524D6EA" w:rsidR="00AD3B5B" w:rsidRDefault="00AD3B5B" w:rsidP="00AD3B5B">
      <w:pPr>
        <w:jc w:val="both"/>
        <w:rPr>
          <w:rFonts w:cs="Times New Roman"/>
          <w:sz w:val="26"/>
          <w:szCs w:val="26"/>
        </w:rPr>
      </w:pPr>
    </w:p>
    <w:p w14:paraId="7155919E" w14:textId="7AC04697" w:rsidR="00AD3B5B" w:rsidRDefault="00AD3B5B" w:rsidP="00AD3B5B">
      <w:pPr>
        <w:jc w:val="both"/>
        <w:rPr>
          <w:rFonts w:cs="Times New Roman"/>
          <w:sz w:val="26"/>
          <w:szCs w:val="26"/>
        </w:rPr>
      </w:pPr>
    </w:p>
    <w:p w14:paraId="3D611A26" w14:textId="5134F10E" w:rsidR="00AD3B5B" w:rsidRDefault="00AD3B5B" w:rsidP="00AD3B5B">
      <w:pPr>
        <w:jc w:val="both"/>
        <w:rPr>
          <w:rFonts w:cs="Times New Roman"/>
          <w:sz w:val="26"/>
          <w:szCs w:val="26"/>
        </w:rPr>
      </w:pPr>
    </w:p>
    <w:p w14:paraId="77108A56" w14:textId="77777777" w:rsidR="00AD3B5B" w:rsidRDefault="00AD3B5B" w:rsidP="00AD3B5B">
      <w:pPr>
        <w:jc w:val="both"/>
        <w:rPr>
          <w:rFonts w:cs="Times New Roman"/>
          <w:sz w:val="26"/>
          <w:szCs w:val="26"/>
        </w:rPr>
      </w:pPr>
    </w:p>
    <w:p w14:paraId="1F3A6086" w14:textId="0483C2DC" w:rsidR="002530A4" w:rsidRPr="00784252" w:rsidRDefault="00F203F0" w:rsidP="00F203F0">
      <w:pPr>
        <w:ind w:firstLine="720"/>
        <w:jc w:val="both"/>
        <w:rPr>
          <w:rFonts w:cs="Times New Roman"/>
          <w:sz w:val="26"/>
          <w:szCs w:val="26"/>
        </w:rPr>
      </w:pPr>
      <w:r>
        <w:rPr>
          <w:rFonts w:cs="Times New Roman"/>
          <w:sz w:val="26"/>
          <w:szCs w:val="26"/>
        </w:rPr>
        <w:lastRenderedPageBreak/>
        <w:t xml:space="preserve">The Attorney General’s Office supports the proposed change because it will further the privacy goals inherent in grand jury proceedings, strengthen protections afforded to grand jurors, provide additional reassurances to grand jurors against future disclosure of their identities, and allow the grand jury to complete its necessary function in conducting investigative functions.  </w:t>
      </w:r>
    </w:p>
    <w:p w14:paraId="1D95C0BC" w14:textId="54353707" w:rsidR="00D95823" w:rsidRPr="00784252" w:rsidRDefault="00D95823" w:rsidP="00AD3B5B">
      <w:pPr>
        <w:tabs>
          <w:tab w:val="left" w:pos="5100"/>
          <w:tab w:val="left" w:pos="5660"/>
          <w:tab w:val="left" w:pos="8040"/>
          <w:tab w:val="left" w:pos="8740"/>
        </w:tabs>
        <w:spacing w:line="240" w:lineRule="auto"/>
        <w:ind w:left="820" w:right="-20"/>
        <w:rPr>
          <w:rFonts w:eastAsia="Times New Roman" w:cs="Times New Roman"/>
          <w:spacing w:val="-1"/>
          <w:sz w:val="26"/>
          <w:szCs w:val="26"/>
          <w:u w:val="single" w:color="000000"/>
        </w:rPr>
      </w:pPr>
      <w:r w:rsidRPr="00784252">
        <w:rPr>
          <w:rFonts w:eastAsia="Times New Roman" w:cs="Times New Roman"/>
          <w:spacing w:val="-1"/>
          <w:sz w:val="26"/>
          <w:szCs w:val="26"/>
        </w:rPr>
        <w:t>R</w:t>
      </w:r>
      <w:r w:rsidRPr="00784252">
        <w:rPr>
          <w:rFonts w:eastAsia="Times New Roman" w:cs="Times New Roman"/>
          <w:sz w:val="26"/>
          <w:szCs w:val="26"/>
        </w:rPr>
        <w:t>E</w:t>
      </w:r>
      <w:r w:rsidRPr="00784252">
        <w:rPr>
          <w:rFonts w:eastAsia="Times New Roman" w:cs="Times New Roman"/>
          <w:spacing w:val="1"/>
          <w:sz w:val="26"/>
          <w:szCs w:val="26"/>
        </w:rPr>
        <w:t>SP</w:t>
      </w:r>
      <w:r w:rsidRPr="00784252">
        <w:rPr>
          <w:rFonts w:eastAsia="Times New Roman" w:cs="Times New Roman"/>
          <w:sz w:val="26"/>
          <w:szCs w:val="26"/>
        </w:rPr>
        <w:t>ECT</w:t>
      </w:r>
      <w:r w:rsidRPr="00784252">
        <w:rPr>
          <w:rFonts w:eastAsia="Times New Roman" w:cs="Times New Roman"/>
          <w:spacing w:val="1"/>
          <w:sz w:val="26"/>
          <w:szCs w:val="26"/>
        </w:rPr>
        <w:t>F</w:t>
      </w:r>
      <w:r w:rsidRPr="00784252">
        <w:rPr>
          <w:rFonts w:eastAsia="Times New Roman" w:cs="Times New Roman"/>
          <w:sz w:val="26"/>
          <w:szCs w:val="26"/>
        </w:rPr>
        <w:t>U</w:t>
      </w:r>
      <w:r w:rsidRPr="00784252">
        <w:rPr>
          <w:rFonts w:eastAsia="Times New Roman" w:cs="Times New Roman"/>
          <w:spacing w:val="1"/>
          <w:sz w:val="26"/>
          <w:szCs w:val="26"/>
        </w:rPr>
        <w:t>L</w:t>
      </w:r>
      <w:r w:rsidRPr="00784252">
        <w:rPr>
          <w:rFonts w:eastAsia="Times New Roman" w:cs="Times New Roman"/>
          <w:sz w:val="26"/>
          <w:szCs w:val="26"/>
        </w:rPr>
        <w:t>LY</w:t>
      </w:r>
      <w:r w:rsidRPr="00784252">
        <w:rPr>
          <w:rFonts w:eastAsia="Times New Roman" w:cs="Times New Roman"/>
          <w:spacing w:val="-21"/>
          <w:sz w:val="26"/>
          <w:szCs w:val="26"/>
        </w:rPr>
        <w:t xml:space="preserve"> </w:t>
      </w:r>
      <w:r w:rsidRPr="00784252">
        <w:rPr>
          <w:rFonts w:eastAsia="Times New Roman" w:cs="Times New Roman"/>
          <w:spacing w:val="1"/>
          <w:sz w:val="26"/>
          <w:szCs w:val="26"/>
        </w:rPr>
        <w:t>S</w:t>
      </w:r>
      <w:r w:rsidRPr="00784252">
        <w:rPr>
          <w:rFonts w:eastAsia="Times New Roman" w:cs="Times New Roman"/>
          <w:sz w:val="26"/>
          <w:szCs w:val="26"/>
        </w:rPr>
        <w:t>UBMIT</w:t>
      </w:r>
      <w:r w:rsidRPr="00784252">
        <w:rPr>
          <w:rFonts w:eastAsia="Times New Roman" w:cs="Times New Roman"/>
          <w:spacing w:val="1"/>
          <w:sz w:val="26"/>
          <w:szCs w:val="26"/>
        </w:rPr>
        <w:t>T</w:t>
      </w:r>
      <w:r w:rsidRPr="00784252">
        <w:rPr>
          <w:rFonts w:eastAsia="Times New Roman" w:cs="Times New Roman"/>
          <w:sz w:val="26"/>
          <w:szCs w:val="26"/>
        </w:rPr>
        <w:t>ED</w:t>
      </w:r>
      <w:r w:rsidRPr="00784252">
        <w:rPr>
          <w:rFonts w:eastAsia="Times New Roman" w:cs="Times New Roman"/>
          <w:spacing w:val="-16"/>
          <w:sz w:val="26"/>
          <w:szCs w:val="26"/>
        </w:rPr>
        <w:t xml:space="preserve"> </w:t>
      </w:r>
      <w:proofErr w:type="gramStart"/>
      <w:r w:rsidRPr="00784252">
        <w:rPr>
          <w:rFonts w:eastAsia="Times New Roman" w:cs="Times New Roman"/>
          <w:sz w:val="26"/>
          <w:szCs w:val="26"/>
        </w:rPr>
        <w:t>th</w:t>
      </w:r>
      <w:r w:rsidRPr="00784252">
        <w:rPr>
          <w:rFonts w:eastAsia="Times New Roman" w:cs="Times New Roman"/>
          <w:spacing w:val="-1"/>
          <w:sz w:val="26"/>
          <w:szCs w:val="26"/>
        </w:rPr>
        <w:t>i</w:t>
      </w:r>
      <w:r w:rsidRPr="00784252">
        <w:rPr>
          <w:rFonts w:eastAsia="Times New Roman" w:cs="Times New Roman"/>
          <w:sz w:val="26"/>
          <w:szCs w:val="26"/>
        </w:rPr>
        <w:t>s</w:t>
      </w:r>
      <w:r w:rsidR="004A08DB" w:rsidRPr="00784252">
        <w:rPr>
          <w:rFonts w:eastAsia="Times New Roman" w:cs="Times New Roman"/>
          <w:sz w:val="26"/>
          <w:szCs w:val="26"/>
        </w:rPr>
        <w:t xml:space="preserve"> </w:t>
      </w:r>
      <w:r w:rsidRPr="00784252">
        <w:rPr>
          <w:rFonts w:eastAsia="Times New Roman" w:cs="Times New Roman"/>
          <w:sz w:val="26"/>
          <w:szCs w:val="26"/>
          <w:u w:val="single" w:color="000000"/>
        </w:rPr>
        <w:t xml:space="preserve"> </w:t>
      </w:r>
      <w:r w:rsidRPr="00784252">
        <w:rPr>
          <w:rFonts w:eastAsia="Times New Roman" w:cs="Times New Roman"/>
          <w:sz w:val="26"/>
          <w:szCs w:val="26"/>
          <w:u w:val="single" w:color="000000"/>
        </w:rPr>
        <w:tab/>
      </w:r>
      <w:proofErr w:type="gramEnd"/>
      <w:r w:rsidR="00AD3B5B">
        <w:rPr>
          <w:rFonts w:eastAsia="Times New Roman" w:cs="Times New Roman"/>
          <w:sz w:val="26"/>
          <w:szCs w:val="26"/>
          <w:u w:val="single" w:color="000000"/>
        </w:rPr>
        <w:t>30th</w:t>
      </w:r>
      <w:r w:rsidR="00AD3B5B">
        <w:rPr>
          <w:rFonts w:eastAsia="Times New Roman" w:cs="Times New Roman"/>
          <w:sz w:val="26"/>
          <w:szCs w:val="26"/>
          <w:u w:val="single" w:color="000000"/>
        </w:rPr>
        <w:tab/>
      </w:r>
      <w:r w:rsidRPr="00784252">
        <w:rPr>
          <w:rFonts w:eastAsia="Times New Roman" w:cs="Times New Roman"/>
          <w:sz w:val="26"/>
          <w:szCs w:val="26"/>
        </w:rPr>
        <w:t xml:space="preserve"> d</w:t>
      </w:r>
      <w:r w:rsidRPr="00784252">
        <w:rPr>
          <w:rFonts w:eastAsia="Times New Roman" w:cs="Times New Roman"/>
          <w:spacing w:val="-1"/>
          <w:sz w:val="26"/>
          <w:szCs w:val="26"/>
        </w:rPr>
        <w:t>a</w:t>
      </w:r>
      <w:r w:rsidRPr="00784252">
        <w:rPr>
          <w:rFonts w:eastAsia="Times New Roman" w:cs="Times New Roman"/>
          <w:sz w:val="26"/>
          <w:szCs w:val="26"/>
        </w:rPr>
        <w:t>y</w:t>
      </w:r>
      <w:r w:rsidRPr="00784252">
        <w:rPr>
          <w:rFonts w:eastAsia="Times New Roman" w:cs="Times New Roman"/>
          <w:spacing w:val="-7"/>
          <w:sz w:val="26"/>
          <w:szCs w:val="26"/>
        </w:rPr>
        <w:t xml:space="preserve"> </w:t>
      </w:r>
      <w:r w:rsidRPr="00784252">
        <w:rPr>
          <w:rFonts w:eastAsia="Times New Roman" w:cs="Times New Roman"/>
          <w:sz w:val="26"/>
          <w:szCs w:val="26"/>
        </w:rPr>
        <w:t>of</w:t>
      </w:r>
      <w:r w:rsidR="004A08DB" w:rsidRPr="00784252">
        <w:rPr>
          <w:rFonts w:eastAsia="Times New Roman" w:cs="Times New Roman"/>
          <w:sz w:val="26"/>
          <w:szCs w:val="26"/>
        </w:rPr>
        <w:t xml:space="preserve"> </w:t>
      </w:r>
      <w:r w:rsidR="00AD3B5B">
        <w:rPr>
          <w:rFonts w:eastAsia="Times New Roman" w:cs="Times New Roman"/>
          <w:sz w:val="26"/>
          <w:szCs w:val="26"/>
        </w:rPr>
        <w:t>April</w:t>
      </w:r>
      <w:r w:rsidRPr="00784252">
        <w:rPr>
          <w:rFonts w:eastAsia="Times New Roman" w:cs="Times New Roman"/>
          <w:sz w:val="26"/>
          <w:szCs w:val="26"/>
        </w:rPr>
        <w:t>,</w:t>
      </w:r>
      <w:r w:rsidRPr="00784252">
        <w:rPr>
          <w:rFonts w:eastAsia="Times New Roman" w:cs="Times New Roman"/>
          <w:spacing w:val="-1"/>
          <w:sz w:val="26"/>
          <w:szCs w:val="26"/>
        </w:rPr>
        <w:t xml:space="preserve"> </w:t>
      </w:r>
      <w:r w:rsidRPr="00784252">
        <w:rPr>
          <w:rFonts w:eastAsia="Times New Roman" w:cs="Times New Roman"/>
          <w:sz w:val="26"/>
          <w:szCs w:val="26"/>
        </w:rPr>
        <w:t>20</w:t>
      </w:r>
      <w:r w:rsidRPr="00784252">
        <w:rPr>
          <w:rFonts w:eastAsia="Times New Roman" w:cs="Times New Roman"/>
          <w:spacing w:val="-1"/>
          <w:sz w:val="26"/>
          <w:szCs w:val="26"/>
          <w:u w:color="000000"/>
        </w:rPr>
        <w:t>2</w:t>
      </w:r>
      <w:r w:rsidR="00470FF9">
        <w:rPr>
          <w:rFonts w:eastAsia="Times New Roman" w:cs="Times New Roman"/>
          <w:spacing w:val="-1"/>
          <w:sz w:val="26"/>
          <w:szCs w:val="26"/>
          <w:u w:color="000000"/>
        </w:rPr>
        <w:t>5</w:t>
      </w:r>
    </w:p>
    <w:p w14:paraId="158AC86C" w14:textId="77777777" w:rsidR="00D95823" w:rsidRPr="00784252" w:rsidRDefault="00D95823" w:rsidP="00D95823">
      <w:pPr>
        <w:tabs>
          <w:tab w:val="left" w:pos="5660"/>
          <w:tab w:val="left" w:pos="8040"/>
          <w:tab w:val="left" w:pos="8740"/>
        </w:tabs>
        <w:spacing w:line="240" w:lineRule="auto"/>
        <w:ind w:left="820" w:right="-20"/>
        <w:rPr>
          <w:rFonts w:eastAsia="Times New Roman" w:cs="Times New Roman"/>
          <w:spacing w:val="-1"/>
          <w:sz w:val="26"/>
          <w:szCs w:val="26"/>
          <w:u w:val="single" w:color="000000"/>
        </w:rPr>
      </w:pPr>
    </w:p>
    <w:p w14:paraId="083786E4" w14:textId="77777777" w:rsidR="00D95823" w:rsidRPr="00784252" w:rsidRDefault="00D95823" w:rsidP="00D95823">
      <w:pPr>
        <w:tabs>
          <w:tab w:val="left" w:pos="4050"/>
          <w:tab w:val="left" w:pos="5660"/>
          <w:tab w:val="left" w:pos="8040"/>
          <w:tab w:val="left" w:pos="8740"/>
        </w:tabs>
        <w:spacing w:line="240" w:lineRule="auto"/>
        <w:ind w:left="820" w:right="-20"/>
        <w:rPr>
          <w:rFonts w:eastAsia="Times New Roman" w:cs="Times New Roman"/>
          <w:spacing w:val="-1"/>
          <w:sz w:val="26"/>
          <w:szCs w:val="26"/>
          <w:u w:color="000000"/>
        </w:rPr>
      </w:pPr>
      <w:r w:rsidRPr="00784252">
        <w:rPr>
          <w:rFonts w:eastAsia="Times New Roman" w:cs="Times New Roman"/>
          <w:spacing w:val="-1"/>
          <w:sz w:val="26"/>
          <w:szCs w:val="26"/>
          <w:u w:color="000000"/>
        </w:rPr>
        <w:tab/>
        <w:t xml:space="preserve">KRISTIN K. MAYES </w:t>
      </w:r>
    </w:p>
    <w:p w14:paraId="2B8A6863" w14:textId="77777777" w:rsidR="004A08DB" w:rsidRPr="00784252" w:rsidRDefault="00D95823" w:rsidP="00D95823">
      <w:pPr>
        <w:tabs>
          <w:tab w:val="left" w:pos="4050"/>
          <w:tab w:val="left" w:pos="5660"/>
          <w:tab w:val="left" w:pos="8040"/>
          <w:tab w:val="left" w:pos="8740"/>
        </w:tabs>
        <w:spacing w:line="240" w:lineRule="auto"/>
        <w:ind w:left="820" w:right="-20"/>
        <w:rPr>
          <w:rFonts w:eastAsia="Times New Roman" w:cs="Times New Roman"/>
          <w:spacing w:val="-1"/>
          <w:sz w:val="26"/>
          <w:szCs w:val="26"/>
          <w:u w:color="000000"/>
        </w:rPr>
      </w:pPr>
      <w:r w:rsidRPr="00784252">
        <w:rPr>
          <w:rFonts w:eastAsia="Times New Roman" w:cs="Times New Roman"/>
          <w:spacing w:val="-1"/>
          <w:sz w:val="26"/>
          <w:szCs w:val="26"/>
          <w:u w:color="000000"/>
        </w:rPr>
        <w:tab/>
        <w:t>Arizona Attorney General</w:t>
      </w:r>
    </w:p>
    <w:p w14:paraId="02359EBA" w14:textId="77777777" w:rsidR="004A08DB" w:rsidRPr="00784252" w:rsidRDefault="004A08DB" w:rsidP="00D95823">
      <w:pPr>
        <w:tabs>
          <w:tab w:val="left" w:pos="4050"/>
          <w:tab w:val="left" w:pos="5660"/>
          <w:tab w:val="left" w:pos="8040"/>
          <w:tab w:val="left" w:pos="8740"/>
        </w:tabs>
        <w:spacing w:line="240" w:lineRule="auto"/>
        <w:ind w:left="820" w:right="-20"/>
        <w:rPr>
          <w:rFonts w:eastAsia="Times New Roman" w:cs="Times New Roman"/>
          <w:spacing w:val="-1"/>
          <w:sz w:val="26"/>
          <w:szCs w:val="26"/>
          <w:u w:color="000000"/>
        </w:rPr>
      </w:pPr>
    </w:p>
    <w:p w14:paraId="01322537" w14:textId="77777777" w:rsidR="004A08DB" w:rsidRPr="00784252" w:rsidRDefault="004A08DB" w:rsidP="00D95823">
      <w:pPr>
        <w:tabs>
          <w:tab w:val="left" w:pos="4050"/>
          <w:tab w:val="left" w:pos="5660"/>
          <w:tab w:val="left" w:pos="8040"/>
          <w:tab w:val="left" w:pos="8740"/>
        </w:tabs>
        <w:spacing w:line="240" w:lineRule="auto"/>
        <w:ind w:left="820" w:right="-20"/>
        <w:rPr>
          <w:rFonts w:eastAsia="Times New Roman" w:cs="Times New Roman"/>
          <w:spacing w:val="-1"/>
          <w:sz w:val="26"/>
          <w:szCs w:val="26"/>
          <w:u w:color="000000"/>
        </w:rPr>
      </w:pPr>
    </w:p>
    <w:p w14:paraId="553EA062" w14:textId="5EEF2E39" w:rsidR="00D95823" w:rsidRPr="00784252" w:rsidRDefault="004A08DB" w:rsidP="00D95823">
      <w:pPr>
        <w:tabs>
          <w:tab w:val="left" w:pos="4050"/>
          <w:tab w:val="left" w:pos="5660"/>
          <w:tab w:val="left" w:pos="8040"/>
          <w:tab w:val="left" w:pos="8740"/>
        </w:tabs>
        <w:spacing w:line="240" w:lineRule="auto"/>
        <w:ind w:left="820" w:right="-20"/>
        <w:rPr>
          <w:rFonts w:eastAsia="Times New Roman" w:cs="Times New Roman"/>
          <w:spacing w:val="-1"/>
          <w:sz w:val="26"/>
          <w:szCs w:val="26"/>
          <w:u w:color="000000"/>
        </w:rPr>
      </w:pPr>
      <w:r w:rsidRPr="00784252">
        <w:rPr>
          <w:rFonts w:eastAsia="Times New Roman" w:cs="Times New Roman"/>
          <w:spacing w:val="-1"/>
          <w:sz w:val="26"/>
          <w:szCs w:val="26"/>
          <w:u w:color="000000"/>
        </w:rPr>
        <w:tab/>
        <w:t>By</w:t>
      </w:r>
      <w:r w:rsidR="00AD3B5B">
        <w:rPr>
          <w:rFonts w:eastAsia="Times New Roman" w:cs="Times New Roman"/>
          <w:spacing w:val="-1"/>
          <w:sz w:val="26"/>
          <w:szCs w:val="26"/>
          <w:u w:color="000000"/>
        </w:rPr>
        <w:t xml:space="preserve"> </w:t>
      </w:r>
      <w:r w:rsidR="00AD3B5B">
        <w:rPr>
          <w:rFonts w:eastAsia="Times New Roman" w:cs="Times New Roman"/>
          <w:noProof/>
          <w:spacing w:val="-1"/>
          <w:sz w:val="26"/>
          <w:szCs w:val="26"/>
          <w:u w:val="single" w:color="000000"/>
        </w:rPr>
        <w:drawing>
          <wp:inline distT="0" distB="0" distL="0" distR="0" wp14:anchorId="6B94CD69" wp14:editId="2248D687">
            <wp:extent cx="2047875" cy="825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0735" cy="834883"/>
                    </a:xfrm>
                    <a:prstGeom prst="rect">
                      <a:avLst/>
                    </a:prstGeom>
                  </pic:spPr>
                </pic:pic>
              </a:graphicData>
            </a:graphic>
          </wp:inline>
        </w:drawing>
      </w:r>
      <w:r w:rsidRPr="00784252">
        <w:rPr>
          <w:rFonts w:eastAsia="Times New Roman" w:cs="Times New Roman"/>
          <w:spacing w:val="-1"/>
          <w:sz w:val="26"/>
          <w:szCs w:val="26"/>
          <w:u w:val="single" w:color="000000"/>
        </w:rPr>
        <w:tab/>
      </w:r>
      <w:r w:rsidRPr="00784252">
        <w:rPr>
          <w:rFonts w:eastAsia="Times New Roman" w:cs="Times New Roman"/>
          <w:spacing w:val="-1"/>
          <w:sz w:val="26"/>
          <w:szCs w:val="26"/>
          <w:u w:val="single" w:color="000000"/>
        </w:rPr>
        <w:tab/>
      </w:r>
      <w:r w:rsidR="00D95823" w:rsidRPr="00784252">
        <w:rPr>
          <w:rFonts w:eastAsia="Times New Roman" w:cs="Times New Roman"/>
          <w:spacing w:val="-1"/>
          <w:sz w:val="26"/>
          <w:szCs w:val="26"/>
          <w:u w:color="000000"/>
        </w:rPr>
        <w:t xml:space="preserve">  </w:t>
      </w:r>
    </w:p>
    <w:p w14:paraId="2D5F2C25" w14:textId="3A57C374" w:rsidR="00D95823" w:rsidRPr="00784252" w:rsidRDefault="004A08DB" w:rsidP="00D95823">
      <w:pPr>
        <w:spacing w:before="3" w:line="240" w:lineRule="auto"/>
        <w:ind w:left="4761" w:right="-20"/>
        <w:rPr>
          <w:rFonts w:eastAsia="Times New Roman" w:cs="Times New Roman"/>
          <w:spacing w:val="-1"/>
          <w:sz w:val="26"/>
          <w:szCs w:val="26"/>
        </w:rPr>
      </w:pPr>
      <w:r w:rsidRPr="00784252">
        <w:rPr>
          <w:rFonts w:eastAsia="Times New Roman" w:cs="Times New Roman"/>
          <w:spacing w:val="-1"/>
          <w:sz w:val="26"/>
          <w:szCs w:val="26"/>
        </w:rPr>
        <w:t xml:space="preserve">Krista Wood </w:t>
      </w:r>
    </w:p>
    <w:p w14:paraId="4C8A0E79" w14:textId="76A5EBFB" w:rsidR="000A2B6B" w:rsidRPr="00784252" w:rsidRDefault="004A08DB" w:rsidP="004A08DB">
      <w:pPr>
        <w:spacing w:before="3" w:line="240" w:lineRule="auto"/>
        <w:ind w:left="4761" w:right="-20"/>
        <w:rPr>
          <w:rFonts w:cs="Times New Roman"/>
          <w:sz w:val="26"/>
          <w:szCs w:val="26"/>
        </w:rPr>
      </w:pPr>
      <w:r w:rsidRPr="00784252">
        <w:rPr>
          <w:rFonts w:eastAsia="Times New Roman" w:cs="Times New Roman"/>
          <w:spacing w:val="-1"/>
          <w:sz w:val="26"/>
          <w:szCs w:val="26"/>
        </w:rPr>
        <w:t xml:space="preserve">Assistant Attorney General </w:t>
      </w:r>
    </w:p>
    <w:sectPr w:rsidR="000A2B6B" w:rsidRPr="00784252">
      <w:footerReference w:type="default" r:id="rId12"/>
      <w:pgSz w:w="12240" w:h="15840"/>
      <w:pgMar w:top="148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FAFA" w14:textId="77777777" w:rsidR="00530FED" w:rsidRDefault="00530FED" w:rsidP="00CA3D53">
      <w:pPr>
        <w:spacing w:line="240" w:lineRule="auto"/>
      </w:pPr>
      <w:r>
        <w:separator/>
      </w:r>
    </w:p>
  </w:endnote>
  <w:endnote w:type="continuationSeparator" w:id="0">
    <w:p w14:paraId="17D320E2" w14:textId="77777777" w:rsidR="00530FED" w:rsidRDefault="00530FED" w:rsidP="00CA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865674"/>
      <w:docPartObj>
        <w:docPartGallery w:val="Page Numbers (Bottom of Page)"/>
        <w:docPartUnique/>
      </w:docPartObj>
    </w:sdtPr>
    <w:sdtEndPr>
      <w:rPr>
        <w:noProof/>
      </w:rPr>
    </w:sdtEndPr>
    <w:sdtContent>
      <w:p w14:paraId="327C3D69" w14:textId="77777777" w:rsidR="000A2B6B" w:rsidRDefault="000A2B6B">
        <w:pPr>
          <w:pStyle w:val="Footer"/>
          <w:jc w:val="center"/>
        </w:pPr>
        <w:r>
          <w:fldChar w:fldCharType="begin"/>
        </w:r>
        <w:r>
          <w:instrText xml:space="preserve"> PAGE   \* MERGEFORMAT </w:instrText>
        </w:r>
        <w:r>
          <w:fldChar w:fldCharType="separate"/>
        </w:r>
        <w:r w:rsidR="001C2B52">
          <w:rPr>
            <w:noProof/>
          </w:rPr>
          <w:t>2</w:t>
        </w:r>
        <w:r>
          <w:rPr>
            <w:noProof/>
          </w:rPr>
          <w:fldChar w:fldCharType="end"/>
        </w:r>
      </w:p>
    </w:sdtContent>
  </w:sdt>
  <w:p w14:paraId="634CA6A1" w14:textId="77777777" w:rsidR="000A2B6B" w:rsidRDefault="000A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A789" w14:textId="77777777" w:rsidR="00530FED" w:rsidRDefault="00530FED" w:rsidP="00CA3D53">
      <w:pPr>
        <w:spacing w:line="240" w:lineRule="auto"/>
      </w:pPr>
      <w:r>
        <w:separator/>
      </w:r>
    </w:p>
  </w:footnote>
  <w:footnote w:type="continuationSeparator" w:id="0">
    <w:p w14:paraId="43C8F6F4" w14:textId="77777777" w:rsidR="00530FED" w:rsidRDefault="00530FED" w:rsidP="00CA3D53">
      <w:pPr>
        <w:spacing w:line="240" w:lineRule="auto"/>
      </w:pPr>
      <w:r>
        <w:continuationSeparator/>
      </w:r>
    </w:p>
  </w:footnote>
  <w:footnote w:id="1">
    <w:p w14:paraId="0F956A5B" w14:textId="77777777" w:rsidR="00901428" w:rsidRDefault="00901428">
      <w:pPr>
        <w:pStyle w:val="FootnoteText"/>
        <w:rPr>
          <w:sz w:val="26"/>
          <w:szCs w:val="26"/>
        </w:rPr>
      </w:pPr>
      <w:r w:rsidRPr="00901428">
        <w:rPr>
          <w:rStyle w:val="FootnoteReference"/>
          <w:sz w:val="26"/>
          <w:szCs w:val="26"/>
        </w:rPr>
        <w:footnoteRef/>
      </w:r>
      <w:r w:rsidRPr="00901428">
        <w:rPr>
          <w:sz w:val="26"/>
          <w:szCs w:val="26"/>
        </w:rPr>
        <w:t xml:space="preserve"> Jimmy Jenkins, </w:t>
      </w:r>
      <w:r w:rsidRPr="00901428">
        <w:rPr>
          <w:i/>
          <w:iCs/>
          <w:sz w:val="26"/>
          <w:szCs w:val="26"/>
        </w:rPr>
        <w:t>Grand Jury Information</w:t>
      </w:r>
      <w:r>
        <w:rPr>
          <w:i/>
          <w:iCs/>
          <w:sz w:val="26"/>
          <w:szCs w:val="26"/>
        </w:rPr>
        <w:t xml:space="preserve"> Exposed by Defense Attorney in Arizona Fake Electors Case</w:t>
      </w:r>
      <w:r>
        <w:rPr>
          <w:sz w:val="26"/>
          <w:szCs w:val="26"/>
        </w:rPr>
        <w:t xml:space="preserve">, Arizona Republic (Aug. 28, 2024), </w:t>
      </w:r>
      <w:hyperlink r:id="rId1" w:history="1">
        <w:r w:rsidRPr="00A265A1">
          <w:rPr>
            <w:rStyle w:val="Hyperlink"/>
            <w:sz w:val="26"/>
            <w:szCs w:val="26"/>
          </w:rPr>
          <w:t>https://www.azcentral.com/story/news/politics/elections/2024/08/28/fake-electors-arizona-case-grand-jury-information-exposed-motions-to-dismiss/74975168007/</w:t>
        </w:r>
      </w:hyperlink>
      <w:r>
        <w:rPr>
          <w:sz w:val="26"/>
          <w:szCs w:val="26"/>
        </w:rPr>
        <w:t xml:space="preserve">. </w:t>
      </w:r>
    </w:p>
    <w:p w14:paraId="6045765A" w14:textId="7E5EA2B8" w:rsidR="00901428" w:rsidRPr="00901428" w:rsidRDefault="00901428">
      <w:pPr>
        <w:pStyle w:val="FootnoteText"/>
        <w:rPr>
          <w:i/>
          <w:iCs/>
          <w:sz w:val="26"/>
          <w:szCs w:val="26"/>
        </w:rPr>
      </w:pPr>
      <w:r w:rsidRPr="00901428">
        <w:rPr>
          <w:i/>
          <w:iCs/>
          <w:sz w:val="26"/>
          <w:szCs w:val="26"/>
        </w:rPr>
        <w:t xml:space="preserve"> </w:t>
      </w:r>
    </w:p>
  </w:footnote>
  <w:footnote w:id="2">
    <w:p w14:paraId="66D726AA" w14:textId="77777777" w:rsidR="00635BE7" w:rsidRDefault="00635BE7" w:rsidP="006E1D57">
      <w:pPr>
        <w:pStyle w:val="FootnoteText"/>
        <w:jc w:val="both"/>
        <w:rPr>
          <w:rFonts w:cs="Times New Roman"/>
          <w:sz w:val="26"/>
          <w:szCs w:val="26"/>
        </w:rPr>
      </w:pPr>
      <w:r>
        <w:rPr>
          <w:rStyle w:val="FootnoteReference"/>
        </w:rPr>
        <w:footnoteRef/>
      </w:r>
      <w:r>
        <w:t xml:space="preserve"> </w:t>
      </w:r>
      <w:r>
        <w:rPr>
          <w:rFonts w:cs="Times New Roman"/>
          <w:sz w:val="26"/>
          <w:szCs w:val="26"/>
        </w:rPr>
        <w:t xml:space="preserve">Anna Betts, et al., </w:t>
      </w:r>
      <w:r w:rsidRPr="00413D7E">
        <w:rPr>
          <w:rFonts w:cs="Times New Roman"/>
          <w:i/>
          <w:sz w:val="26"/>
          <w:szCs w:val="26"/>
        </w:rPr>
        <w:t>Officials Investigate Threats Against Trump Grand Jurors in Georgia</w:t>
      </w:r>
      <w:r>
        <w:rPr>
          <w:rFonts w:cs="Times New Roman"/>
          <w:sz w:val="26"/>
          <w:szCs w:val="26"/>
        </w:rPr>
        <w:t xml:space="preserve">, N.Y. Times (Aug. 17, 2023), </w:t>
      </w:r>
      <w:hyperlink r:id="rId2" w:history="1">
        <w:r w:rsidRPr="0042687C">
          <w:rPr>
            <w:rStyle w:val="Hyperlink"/>
            <w:rFonts w:cs="Times New Roman"/>
            <w:sz w:val="26"/>
            <w:szCs w:val="26"/>
          </w:rPr>
          <w:t>https://www.nytimes.com/2023/08/17/us/trump-georgia-grand-jurors.html</w:t>
        </w:r>
      </w:hyperlink>
      <w:r>
        <w:rPr>
          <w:rFonts w:cs="Times New Roman"/>
          <w:sz w:val="26"/>
          <w:szCs w:val="26"/>
        </w:rPr>
        <w:t>.</w:t>
      </w:r>
    </w:p>
    <w:p w14:paraId="66F3354D" w14:textId="77777777" w:rsidR="00635BE7" w:rsidRDefault="00635BE7" w:rsidP="00635BE7">
      <w:pPr>
        <w:pStyle w:val="FootnoteText"/>
      </w:pPr>
    </w:p>
  </w:footnote>
  <w:footnote w:id="3">
    <w:p w14:paraId="19FF73F1" w14:textId="77777777" w:rsidR="004F22B7" w:rsidRDefault="004F22B7" w:rsidP="004F22B7">
      <w:pPr>
        <w:pStyle w:val="FootnoteText"/>
        <w:jc w:val="both"/>
      </w:pPr>
      <w:r>
        <w:rPr>
          <w:rStyle w:val="FootnoteReference"/>
        </w:rPr>
        <w:footnoteRef/>
      </w:r>
      <w:r>
        <w:t xml:space="preserve"> </w:t>
      </w:r>
      <w:r w:rsidRPr="00AA5194">
        <w:rPr>
          <w:rFonts w:cs="Times New Roman"/>
          <w:i/>
          <w:sz w:val="26"/>
          <w:szCs w:val="26"/>
        </w:rPr>
        <w:t>Millions in Arizona Land Frauds Alleged</w:t>
      </w:r>
      <w:r>
        <w:rPr>
          <w:rFonts w:cs="Times New Roman"/>
          <w:sz w:val="26"/>
          <w:szCs w:val="26"/>
        </w:rPr>
        <w:t xml:space="preserve">, N.Y. Times, (March 30, 1975), </w:t>
      </w:r>
      <w:hyperlink r:id="rId3" w:history="1">
        <w:r w:rsidRPr="0042687C">
          <w:rPr>
            <w:rStyle w:val="Hyperlink"/>
            <w:rFonts w:cs="Times New Roman"/>
            <w:sz w:val="26"/>
            <w:szCs w:val="26"/>
          </w:rPr>
          <w:t>https://www.nytimes.com/1975/03/30/archives/millions-in-arizona-land-frauds-alleged.html</w:t>
        </w:r>
      </w:hyperlink>
      <w:r>
        <w:rPr>
          <w:rFonts w:cs="Times New Roman"/>
          <w:sz w:val="26"/>
          <w:szCs w:val="26"/>
        </w:rPr>
        <w:t xml:space="preserve">; Molly </w:t>
      </w:r>
      <w:proofErr w:type="spellStart"/>
      <w:r>
        <w:rPr>
          <w:rFonts w:cs="Times New Roman"/>
          <w:sz w:val="26"/>
          <w:szCs w:val="26"/>
        </w:rPr>
        <w:t>Ivans</w:t>
      </w:r>
      <w:proofErr w:type="spellEnd"/>
      <w:r>
        <w:rPr>
          <w:rFonts w:cs="Times New Roman"/>
          <w:sz w:val="26"/>
          <w:szCs w:val="26"/>
        </w:rPr>
        <w:t xml:space="preserve">, </w:t>
      </w:r>
      <w:r w:rsidRPr="00A03514">
        <w:rPr>
          <w:rFonts w:cs="Times New Roman"/>
          <w:i/>
          <w:sz w:val="26"/>
          <w:szCs w:val="26"/>
        </w:rPr>
        <w:t>Happily Embattled Governor</w:t>
      </w:r>
      <w:r>
        <w:rPr>
          <w:rFonts w:cs="Times New Roman"/>
          <w:sz w:val="26"/>
          <w:szCs w:val="26"/>
        </w:rPr>
        <w:t xml:space="preserve">, N.Y. Times, (Sept. 28, 1979), </w:t>
      </w:r>
      <w:hyperlink r:id="rId4" w:history="1">
        <w:r w:rsidRPr="0042687C">
          <w:rPr>
            <w:rStyle w:val="Hyperlink"/>
            <w:rFonts w:cs="Times New Roman"/>
            <w:sz w:val="26"/>
            <w:szCs w:val="26"/>
          </w:rPr>
          <w:t>https://www.nytimes.com/1979/09/28/archives/happily-embattled-governor-bruce-edward-babbitt-man-in-the-news-an.html</w:t>
        </w:r>
      </w:hyperlink>
      <w:r>
        <w:rPr>
          <w:rFonts w:cs="Times New Roman"/>
          <w:sz w:val="26"/>
          <w:szCs w:val="26"/>
        </w:rPr>
        <w:t xml:space="preserve">; Robert Lindsey, </w:t>
      </w:r>
      <w:r w:rsidRPr="003C1D7B">
        <w:rPr>
          <w:rFonts w:cs="Times New Roman"/>
          <w:i/>
          <w:sz w:val="26"/>
          <w:szCs w:val="26"/>
        </w:rPr>
        <w:t>Organized Crime Spreads to Fast</w:t>
      </w:r>
      <w:r>
        <w:rPr>
          <w:rFonts w:cs="Times New Roman"/>
          <w:i/>
          <w:sz w:val="26"/>
          <w:szCs w:val="26"/>
        </w:rPr>
        <w:t>-</w:t>
      </w:r>
      <w:r w:rsidRPr="003C1D7B">
        <w:rPr>
          <w:rFonts w:cs="Times New Roman"/>
          <w:i/>
          <w:sz w:val="26"/>
          <w:szCs w:val="26"/>
        </w:rPr>
        <w:t>Growing Arizona</w:t>
      </w:r>
      <w:r>
        <w:rPr>
          <w:rFonts w:cs="Times New Roman"/>
          <w:sz w:val="26"/>
          <w:szCs w:val="26"/>
        </w:rPr>
        <w:t xml:space="preserve">, N.Y. Times, (June 14, 1976), </w:t>
      </w:r>
      <w:hyperlink r:id="rId5" w:history="1">
        <w:r w:rsidRPr="0042687C">
          <w:rPr>
            <w:rStyle w:val="Hyperlink"/>
            <w:rFonts w:cs="Times New Roman"/>
            <w:sz w:val="26"/>
            <w:szCs w:val="26"/>
          </w:rPr>
          <w:t>https://www.nytimes.com/1976/06/14/archives/organized-crime-spreads-to-fastgrowing-arizona.html</w:t>
        </w:r>
      </w:hyperlink>
      <w:r>
        <w:rPr>
          <w:rFonts w:cs="Times New Roman"/>
          <w:sz w:val="26"/>
          <w:szCs w:val="26"/>
        </w:rPr>
        <w:t>.</w:t>
      </w:r>
    </w:p>
  </w:footnote>
  <w:footnote w:id="4">
    <w:p w14:paraId="0C911874" w14:textId="77777777" w:rsidR="004F22B7" w:rsidRDefault="004F22B7" w:rsidP="004F22B7">
      <w:pPr>
        <w:pStyle w:val="FootnoteText"/>
        <w:jc w:val="both"/>
      </w:pPr>
      <w:r>
        <w:rPr>
          <w:rStyle w:val="FootnoteReference"/>
        </w:rPr>
        <w:footnoteRef/>
      </w:r>
      <w:r>
        <w:t xml:space="preserve"> </w:t>
      </w:r>
      <w:r w:rsidRPr="008D1D44">
        <w:rPr>
          <w:sz w:val="26"/>
          <w:szCs w:val="26"/>
        </w:rPr>
        <w:t xml:space="preserve">Ryan J. Reilly, </w:t>
      </w:r>
      <w:r w:rsidRPr="00C2614B">
        <w:rPr>
          <w:i/>
          <w:sz w:val="26"/>
          <w:szCs w:val="26"/>
        </w:rPr>
        <w:t>Trump Supporters Try to Dox Jurors and Post Violent Threats After His Conviction</w:t>
      </w:r>
      <w:r w:rsidRPr="008D1D44">
        <w:rPr>
          <w:sz w:val="26"/>
          <w:szCs w:val="26"/>
        </w:rPr>
        <w:t xml:space="preserve">, NBC News, (May 31, 2023), </w:t>
      </w:r>
      <w:hyperlink r:id="rId6" w:history="1">
        <w:r w:rsidRPr="008D1D44">
          <w:rPr>
            <w:rStyle w:val="Hyperlink"/>
            <w:sz w:val="26"/>
            <w:szCs w:val="26"/>
          </w:rPr>
          <w:t>https://www.nbcnews.com/politics/donald-trump/trump-supporters-try-doxx-jurors-violent-threats-conviction-rcna154882</w:t>
        </w:r>
      </w:hyperlink>
      <w:r w:rsidRPr="008D1D44">
        <w:rPr>
          <w:sz w:val="26"/>
          <w:szCs w:val="26"/>
        </w:rPr>
        <w:t>.</w:t>
      </w:r>
      <w:r>
        <w:t xml:space="preserve"> </w:t>
      </w:r>
    </w:p>
    <w:p w14:paraId="3563D52F" w14:textId="77777777" w:rsidR="004F22B7" w:rsidRDefault="004F22B7" w:rsidP="004F22B7">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FE5"/>
    <w:multiLevelType w:val="hybridMultilevel"/>
    <w:tmpl w:val="55AE809C"/>
    <w:lvl w:ilvl="0" w:tplc="2DAA30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E7DBC"/>
    <w:multiLevelType w:val="hybridMultilevel"/>
    <w:tmpl w:val="5064A528"/>
    <w:lvl w:ilvl="0" w:tplc="F65A78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A4"/>
    <w:rsid w:val="00002B52"/>
    <w:rsid w:val="00005DBF"/>
    <w:rsid w:val="000103CD"/>
    <w:rsid w:val="00021139"/>
    <w:rsid w:val="0002341E"/>
    <w:rsid w:val="000276FF"/>
    <w:rsid w:val="00046868"/>
    <w:rsid w:val="00065272"/>
    <w:rsid w:val="000724DE"/>
    <w:rsid w:val="00077536"/>
    <w:rsid w:val="000910F2"/>
    <w:rsid w:val="000A2B6B"/>
    <w:rsid w:val="000A457D"/>
    <w:rsid w:val="000B22C5"/>
    <w:rsid w:val="000B62B2"/>
    <w:rsid w:val="000C284C"/>
    <w:rsid w:val="000D439E"/>
    <w:rsid w:val="000E4C52"/>
    <w:rsid w:val="000E7681"/>
    <w:rsid w:val="00105945"/>
    <w:rsid w:val="00121B80"/>
    <w:rsid w:val="00122869"/>
    <w:rsid w:val="00122C7A"/>
    <w:rsid w:val="001346C0"/>
    <w:rsid w:val="001910F9"/>
    <w:rsid w:val="0019614B"/>
    <w:rsid w:val="001A0F58"/>
    <w:rsid w:val="001A7900"/>
    <w:rsid w:val="001B4E64"/>
    <w:rsid w:val="001C2B52"/>
    <w:rsid w:val="001D18E1"/>
    <w:rsid w:val="001D5FBB"/>
    <w:rsid w:val="001D62B1"/>
    <w:rsid w:val="00203FB2"/>
    <w:rsid w:val="002411DD"/>
    <w:rsid w:val="002443E6"/>
    <w:rsid w:val="00250247"/>
    <w:rsid w:val="002530A4"/>
    <w:rsid w:val="00256BE1"/>
    <w:rsid w:val="0027735F"/>
    <w:rsid w:val="00283E1E"/>
    <w:rsid w:val="002927F7"/>
    <w:rsid w:val="002A454D"/>
    <w:rsid w:val="002C0017"/>
    <w:rsid w:val="002C2E5D"/>
    <w:rsid w:val="002D1365"/>
    <w:rsid w:val="002D3B65"/>
    <w:rsid w:val="002E430E"/>
    <w:rsid w:val="002F2198"/>
    <w:rsid w:val="002F2520"/>
    <w:rsid w:val="002F352B"/>
    <w:rsid w:val="00314A33"/>
    <w:rsid w:val="0031749F"/>
    <w:rsid w:val="003230EF"/>
    <w:rsid w:val="003233B7"/>
    <w:rsid w:val="0035412C"/>
    <w:rsid w:val="0035595E"/>
    <w:rsid w:val="003634EE"/>
    <w:rsid w:val="003B087D"/>
    <w:rsid w:val="003B3B24"/>
    <w:rsid w:val="003B7536"/>
    <w:rsid w:val="003C1D7B"/>
    <w:rsid w:val="003E75C4"/>
    <w:rsid w:val="0040563C"/>
    <w:rsid w:val="00406675"/>
    <w:rsid w:val="004113CD"/>
    <w:rsid w:val="0041289C"/>
    <w:rsid w:val="00413D7E"/>
    <w:rsid w:val="0044486C"/>
    <w:rsid w:val="00451AF6"/>
    <w:rsid w:val="00470FF9"/>
    <w:rsid w:val="004726B1"/>
    <w:rsid w:val="00475FD0"/>
    <w:rsid w:val="004A08DB"/>
    <w:rsid w:val="004A5E0E"/>
    <w:rsid w:val="004B7F35"/>
    <w:rsid w:val="004D5FBD"/>
    <w:rsid w:val="004E7159"/>
    <w:rsid w:val="004F22B7"/>
    <w:rsid w:val="00521737"/>
    <w:rsid w:val="00530FED"/>
    <w:rsid w:val="00532C89"/>
    <w:rsid w:val="00545DBE"/>
    <w:rsid w:val="00590FCC"/>
    <w:rsid w:val="005A59FB"/>
    <w:rsid w:val="005B5199"/>
    <w:rsid w:val="005B7F15"/>
    <w:rsid w:val="005D3038"/>
    <w:rsid w:val="005E490C"/>
    <w:rsid w:val="00614199"/>
    <w:rsid w:val="00635BE7"/>
    <w:rsid w:val="00652082"/>
    <w:rsid w:val="00690BA8"/>
    <w:rsid w:val="006B7B28"/>
    <w:rsid w:val="006E1D57"/>
    <w:rsid w:val="006F1C47"/>
    <w:rsid w:val="00710D49"/>
    <w:rsid w:val="0072070D"/>
    <w:rsid w:val="007271DD"/>
    <w:rsid w:val="00734A6E"/>
    <w:rsid w:val="00735871"/>
    <w:rsid w:val="00740152"/>
    <w:rsid w:val="007405E4"/>
    <w:rsid w:val="0074210C"/>
    <w:rsid w:val="00742AE8"/>
    <w:rsid w:val="00760424"/>
    <w:rsid w:val="00761689"/>
    <w:rsid w:val="0078405B"/>
    <w:rsid w:val="00784252"/>
    <w:rsid w:val="007845B4"/>
    <w:rsid w:val="00784AD7"/>
    <w:rsid w:val="007854AB"/>
    <w:rsid w:val="00786B2F"/>
    <w:rsid w:val="00792F1C"/>
    <w:rsid w:val="00797779"/>
    <w:rsid w:val="007D1F48"/>
    <w:rsid w:val="007D4D55"/>
    <w:rsid w:val="007D526C"/>
    <w:rsid w:val="007E3A43"/>
    <w:rsid w:val="007F5656"/>
    <w:rsid w:val="007F779E"/>
    <w:rsid w:val="008066A4"/>
    <w:rsid w:val="00815B69"/>
    <w:rsid w:val="00832C94"/>
    <w:rsid w:val="00842402"/>
    <w:rsid w:val="0085423D"/>
    <w:rsid w:val="00861F40"/>
    <w:rsid w:val="00881786"/>
    <w:rsid w:val="008B3B11"/>
    <w:rsid w:val="008B5F94"/>
    <w:rsid w:val="008B5F97"/>
    <w:rsid w:val="008C30C7"/>
    <w:rsid w:val="008D1D44"/>
    <w:rsid w:val="008E3DF9"/>
    <w:rsid w:val="008F1850"/>
    <w:rsid w:val="008F205C"/>
    <w:rsid w:val="00901428"/>
    <w:rsid w:val="00937C6F"/>
    <w:rsid w:val="00947EAD"/>
    <w:rsid w:val="00954E55"/>
    <w:rsid w:val="00974582"/>
    <w:rsid w:val="00975B66"/>
    <w:rsid w:val="00980C43"/>
    <w:rsid w:val="00987855"/>
    <w:rsid w:val="009B3354"/>
    <w:rsid w:val="009B497E"/>
    <w:rsid w:val="009B730F"/>
    <w:rsid w:val="009D2AFA"/>
    <w:rsid w:val="009E1461"/>
    <w:rsid w:val="009E233A"/>
    <w:rsid w:val="009E4A22"/>
    <w:rsid w:val="00A0323E"/>
    <w:rsid w:val="00A03514"/>
    <w:rsid w:val="00A207A2"/>
    <w:rsid w:val="00A2660B"/>
    <w:rsid w:val="00A26900"/>
    <w:rsid w:val="00A3084B"/>
    <w:rsid w:val="00A37F1B"/>
    <w:rsid w:val="00A407AC"/>
    <w:rsid w:val="00A524EA"/>
    <w:rsid w:val="00A613C7"/>
    <w:rsid w:val="00A80541"/>
    <w:rsid w:val="00A82949"/>
    <w:rsid w:val="00AA38BF"/>
    <w:rsid w:val="00AA5194"/>
    <w:rsid w:val="00AA779F"/>
    <w:rsid w:val="00AB1CA8"/>
    <w:rsid w:val="00AD3B5B"/>
    <w:rsid w:val="00AD760C"/>
    <w:rsid w:val="00AF5A78"/>
    <w:rsid w:val="00B44015"/>
    <w:rsid w:val="00B45175"/>
    <w:rsid w:val="00B642BC"/>
    <w:rsid w:val="00B815BE"/>
    <w:rsid w:val="00B93943"/>
    <w:rsid w:val="00B97644"/>
    <w:rsid w:val="00BA0C54"/>
    <w:rsid w:val="00BB5546"/>
    <w:rsid w:val="00BC0384"/>
    <w:rsid w:val="00BC38A8"/>
    <w:rsid w:val="00BC5F14"/>
    <w:rsid w:val="00BE3CED"/>
    <w:rsid w:val="00BE3D4F"/>
    <w:rsid w:val="00BE5A31"/>
    <w:rsid w:val="00BF0A84"/>
    <w:rsid w:val="00BF54CF"/>
    <w:rsid w:val="00C0670D"/>
    <w:rsid w:val="00C2614B"/>
    <w:rsid w:val="00C26E06"/>
    <w:rsid w:val="00C27271"/>
    <w:rsid w:val="00C61BE0"/>
    <w:rsid w:val="00C637CB"/>
    <w:rsid w:val="00C75AC6"/>
    <w:rsid w:val="00C948F5"/>
    <w:rsid w:val="00CA2614"/>
    <w:rsid w:val="00CA3D53"/>
    <w:rsid w:val="00CB59A5"/>
    <w:rsid w:val="00CE09D3"/>
    <w:rsid w:val="00CE2E7A"/>
    <w:rsid w:val="00CF1AFB"/>
    <w:rsid w:val="00D1633A"/>
    <w:rsid w:val="00D323BA"/>
    <w:rsid w:val="00D63D48"/>
    <w:rsid w:val="00D7561A"/>
    <w:rsid w:val="00D95823"/>
    <w:rsid w:val="00D97B08"/>
    <w:rsid w:val="00DA4AF0"/>
    <w:rsid w:val="00DA7894"/>
    <w:rsid w:val="00DC6B35"/>
    <w:rsid w:val="00DC7E0F"/>
    <w:rsid w:val="00DD0D9E"/>
    <w:rsid w:val="00DD48F5"/>
    <w:rsid w:val="00DF1767"/>
    <w:rsid w:val="00DF1EF6"/>
    <w:rsid w:val="00E23D12"/>
    <w:rsid w:val="00E4460D"/>
    <w:rsid w:val="00E46E26"/>
    <w:rsid w:val="00E47053"/>
    <w:rsid w:val="00E5180A"/>
    <w:rsid w:val="00E55ED6"/>
    <w:rsid w:val="00E57993"/>
    <w:rsid w:val="00E75DE6"/>
    <w:rsid w:val="00E8668F"/>
    <w:rsid w:val="00EA4357"/>
    <w:rsid w:val="00EB10C0"/>
    <w:rsid w:val="00F13921"/>
    <w:rsid w:val="00F203F0"/>
    <w:rsid w:val="00F221C5"/>
    <w:rsid w:val="00F2251F"/>
    <w:rsid w:val="00F36B8E"/>
    <w:rsid w:val="00F425F0"/>
    <w:rsid w:val="00F75999"/>
    <w:rsid w:val="00F8238D"/>
    <w:rsid w:val="00F8309B"/>
    <w:rsid w:val="00F84B11"/>
    <w:rsid w:val="00F87D31"/>
    <w:rsid w:val="00F9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3383"/>
  <w15:docId w15:val="{746B4F0C-31D2-4260-AE60-511871A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0A2B6B"/>
    <w:pPr>
      <w:tabs>
        <w:tab w:val="center" w:pos="4680"/>
        <w:tab w:val="right" w:pos="9360"/>
      </w:tabs>
      <w:spacing w:line="240" w:lineRule="auto"/>
    </w:pPr>
  </w:style>
  <w:style w:type="character" w:customStyle="1" w:styleId="HeaderChar">
    <w:name w:val="Header Char"/>
    <w:basedOn w:val="DefaultParagraphFont"/>
    <w:link w:val="Header"/>
    <w:uiPriority w:val="99"/>
    <w:rsid w:val="000A2B6B"/>
    <w:rPr>
      <w:rFonts w:ascii="Times New Roman" w:hAnsi="Times New Roman"/>
      <w:sz w:val="28"/>
    </w:rPr>
  </w:style>
  <w:style w:type="paragraph" w:styleId="Footer">
    <w:name w:val="footer"/>
    <w:basedOn w:val="Normal"/>
    <w:link w:val="FooterChar"/>
    <w:uiPriority w:val="99"/>
    <w:unhideWhenUsed/>
    <w:rsid w:val="000A2B6B"/>
    <w:pPr>
      <w:tabs>
        <w:tab w:val="center" w:pos="4680"/>
        <w:tab w:val="right" w:pos="9360"/>
      </w:tabs>
      <w:spacing w:line="240" w:lineRule="auto"/>
    </w:pPr>
  </w:style>
  <w:style w:type="character" w:customStyle="1" w:styleId="FooterChar">
    <w:name w:val="Footer Char"/>
    <w:basedOn w:val="DefaultParagraphFont"/>
    <w:link w:val="Footer"/>
    <w:uiPriority w:val="99"/>
    <w:rsid w:val="000A2B6B"/>
    <w:rPr>
      <w:rFonts w:ascii="Times New Roman" w:hAnsi="Times New Roman"/>
      <w:sz w:val="28"/>
    </w:rPr>
  </w:style>
  <w:style w:type="paragraph" w:styleId="BalloonText">
    <w:name w:val="Balloon Text"/>
    <w:basedOn w:val="Normal"/>
    <w:link w:val="BalloonTextChar"/>
    <w:uiPriority w:val="99"/>
    <w:semiHidden/>
    <w:unhideWhenUsed/>
    <w:rsid w:val="004D5F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FBD"/>
    <w:rPr>
      <w:rFonts w:ascii="Tahoma" w:hAnsi="Tahoma" w:cs="Tahoma"/>
      <w:sz w:val="16"/>
      <w:szCs w:val="16"/>
    </w:rPr>
  </w:style>
  <w:style w:type="paragraph" w:styleId="ListParagraph">
    <w:name w:val="List Paragraph"/>
    <w:basedOn w:val="Normal"/>
    <w:uiPriority w:val="34"/>
    <w:qFormat/>
    <w:rsid w:val="00521737"/>
    <w:pPr>
      <w:ind w:left="720"/>
      <w:contextualSpacing/>
    </w:pPr>
  </w:style>
  <w:style w:type="character" w:styleId="FollowedHyperlink">
    <w:name w:val="FollowedHyperlink"/>
    <w:basedOn w:val="DefaultParagraphFont"/>
    <w:uiPriority w:val="99"/>
    <w:semiHidden/>
    <w:unhideWhenUsed/>
    <w:rsid w:val="00BE3D4F"/>
    <w:rPr>
      <w:color w:val="800080" w:themeColor="followedHyperlink"/>
      <w:u w:val="single"/>
    </w:rPr>
  </w:style>
  <w:style w:type="character" w:styleId="CommentReference">
    <w:name w:val="annotation reference"/>
    <w:basedOn w:val="DefaultParagraphFont"/>
    <w:uiPriority w:val="99"/>
    <w:semiHidden/>
    <w:unhideWhenUsed/>
    <w:rsid w:val="00046868"/>
    <w:rPr>
      <w:sz w:val="16"/>
      <w:szCs w:val="16"/>
    </w:rPr>
  </w:style>
  <w:style w:type="paragraph" w:styleId="CommentText">
    <w:name w:val="annotation text"/>
    <w:basedOn w:val="Normal"/>
    <w:link w:val="CommentTextChar"/>
    <w:uiPriority w:val="99"/>
    <w:semiHidden/>
    <w:unhideWhenUsed/>
    <w:rsid w:val="00046868"/>
    <w:pPr>
      <w:spacing w:line="240" w:lineRule="auto"/>
    </w:pPr>
    <w:rPr>
      <w:sz w:val="20"/>
      <w:szCs w:val="20"/>
    </w:rPr>
  </w:style>
  <w:style w:type="character" w:customStyle="1" w:styleId="CommentTextChar">
    <w:name w:val="Comment Text Char"/>
    <w:basedOn w:val="DefaultParagraphFont"/>
    <w:link w:val="CommentText"/>
    <w:uiPriority w:val="99"/>
    <w:semiHidden/>
    <w:rsid w:val="000468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6868"/>
    <w:rPr>
      <w:b/>
      <w:bCs/>
    </w:rPr>
  </w:style>
  <w:style w:type="character" w:customStyle="1" w:styleId="CommentSubjectChar">
    <w:name w:val="Comment Subject Char"/>
    <w:basedOn w:val="CommentTextChar"/>
    <w:link w:val="CommentSubject"/>
    <w:uiPriority w:val="99"/>
    <w:semiHidden/>
    <w:rsid w:val="00046868"/>
    <w:rPr>
      <w:rFonts w:ascii="Times New Roman" w:hAnsi="Times New Roman"/>
      <w:b/>
      <w:bCs/>
      <w:sz w:val="20"/>
      <w:szCs w:val="20"/>
    </w:rPr>
  </w:style>
  <w:style w:type="paragraph" w:styleId="Revision">
    <w:name w:val="Revision"/>
    <w:hidden/>
    <w:uiPriority w:val="99"/>
    <w:semiHidden/>
    <w:rsid w:val="0027735F"/>
    <w:pPr>
      <w:widowControl/>
      <w:spacing w:after="0" w:line="240" w:lineRule="auto"/>
    </w:pPr>
    <w:rPr>
      <w:rFonts w:ascii="Times New Roman" w:hAnsi="Times New Roman"/>
      <w:sz w:val="28"/>
    </w:rPr>
  </w:style>
  <w:style w:type="character" w:styleId="UnresolvedMention">
    <w:name w:val="Unresolved Mention"/>
    <w:basedOn w:val="DefaultParagraphFont"/>
    <w:uiPriority w:val="99"/>
    <w:semiHidden/>
    <w:unhideWhenUsed/>
    <w:rsid w:val="000103CD"/>
    <w:rPr>
      <w:color w:val="605E5C"/>
      <w:shd w:val="clear" w:color="auto" w:fill="E1DFDD"/>
    </w:rPr>
  </w:style>
  <w:style w:type="paragraph" w:customStyle="1" w:styleId="AGBodyText">
    <w:name w:val="AG_Body_Text"/>
    <w:basedOn w:val="Normal"/>
    <w:qFormat/>
    <w:rsid w:val="00D1633A"/>
    <w:pPr>
      <w:widowControl/>
      <w:ind w:firstLine="720"/>
      <w:jc w:val="both"/>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5826">
      <w:bodyDiv w:val="1"/>
      <w:marLeft w:val="0"/>
      <w:marRight w:val="0"/>
      <w:marTop w:val="0"/>
      <w:marBottom w:val="0"/>
      <w:divBdr>
        <w:top w:val="none" w:sz="0" w:space="0" w:color="auto"/>
        <w:left w:val="none" w:sz="0" w:space="0" w:color="auto"/>
        <w:bottom w:val="none" w:sz="0" w:space="0" w:color="auto"/>
        <w:right w:val="none" w:sz="0" w:space="0" w:color="auto"/>
      </w:divBdr>
    </w:div>
    <w:div w:id="390733506">
      <w:bodyDiv w:val="1"/>
      <w:marLeft w:val="0"/>
      <w:marRight w:val="0"/>
      <w:marTop w:val="0"/>
      <w:marBottom w:val="0"/>
      <w:divBdr>
        <w:top w:val="none" w:sz="0" w:space="0" w:color="auto"/>
        <w:left w:val="none" w:sz="0" w:space="0" w:color="auto"/>
        <w:bottom w:val="none" w:sz="0" w:space="0" w:color="auto"/>
        <w:right w:val="none" w:sz="0" w:space="0" w:color="auto"/>
      </w:divBdr>
      <w:divsChild>
        <w:div w:id="372272770">
          <w:marLeft w:val="0"/>
          <w:marRight w:val="0"/>
          <w:marTop w:val="0"/>
          <w:marBottom w:val="0"/>
          <w:divBdr>
            <w:top w:val="none" w:sz="0" w:space="0" w:color="3D3D3D"/>
            <w:left w:val="none" w:sz="0" w:space="0" w:color="3D3D3D"/>
            <w:bottom w:val="none" w:sz="0" w:space="0" w:color="3D3D3D"/>
            <w:right w:val="none" w:sz="0" w:space="0" w:color="3D3D3D"/>
          </w:divBdr>
          <w:divsChild>
            <w:div w:id="8035461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2888145">
      <w:bodyDiv w:val="1"/>
      <w:marLeft w:val="0"/>
      <w:marRight w:val="0"/>
      <w:marTop w:val="0"/>
      <w:marBottom w:val="0"/>
      <w:divBdr>
        <w:top w:val="none" w:sz="0" w:space="0" w:color="auto"/>
        <w:left w:val="none" w:sz="0" w:space="0" w:color="auto"/>
        <w:bottom w:val="none" w:sz="0" w:space="0" w:color="auto"/>
        <w:right w:val="none" w:sz="0" w:space="0" w:color="auto"/>
      </w:divBdr>
      <w:divsChild>
        <w:div w:id="508756035">
          <w:marLeft w:val="0"/>
          <w:marRight w:val="0"/>
          <w:marTop w:val="0"/>
          <w:marBottom w:val="0"/>
          <w:divBdr>
            <w:top w:val="none" w:sz="0" w:space="0" w:color="3D3D3D"/>
            <w:left w:val="none" w:sz="0" w:space="0" w:color="3D3D3D"/>
            <w:bottom w:val="none" w:sz="0" w:space="0" w:color="3D3D3D"/>
            <w:right w:val="none" w:sz="0" w:space="0" w:color="3D3D3D"/>
          </w:divBdr>
          <w:divsChild>
            <w:div w:id="8500691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6200134">
      <w:bodyDiv w:val="1"/>
      <w:marLeft w:val="0"/>
      <w:marRight w:val="0"/>
      <w:marTop w:val="0"/>
      <w:marBottom w:val="0"/>
      <w:divBdr>
        <w:top w:val="none" w:sz="0" w:space="0" w:color="auto"/>
        <w:left w:val="none" w:sz="0" w:space="0" w:color="auto"/>
        <w:bottom w:val="none" w:sz="0" w:space="0" w:color="auto"/>
        <w:right w:val="none" w:sz="0" w:space="0" w:color="auto"/>
      </w:divBdr>
    </w:div>
    <w:div w:id="828597264">
      <w:bodyDiv w:val="1"/>
      <w:marLeft w:val="0"/>
      <w:marRight w:val="0"/>
      <w:marTop w:val="0"/>
      <w:marBottom w:val="0"/>
      <w:divBdr>
        <w:top w:val="none" w:sz="0" w:space="0" w:color="auto"/>
        <w:left w:val="none" w:sz="0" w:space="0" w:color="auto"/>
        <w:bottom w:val="none" w:sz="0" w:space="0" w:color="auto"/>
        <w:right w:val="none" w:sz="0" w:space="0" w:color="auto"/>
      </w:divBdr>
      <w:divsChild>
        <w:div w:id="1319260697">
          <w:marLeft w:val="0"/>
          <w:marRight w:val="0"/>
          <w:marTop w:val="0"/>
          <w:marBottom w:val="0"/>
          <w:divBdr>
            <w:top w:val="none" w:sz="0" w:space="0" w:color="3D3D3D"/>
            <w:left w:val="none" w:sz="0" w:space="0" w:color="3D3D3D"/>
            <w:bottom w:val="none" w:sz="0" w:space="0" w:color="3D3D3D"/>
            <w:right w:val="none" w:sz="0" w:space="0" w:color="3D3D3D"/>
          </w:divBdr>
        </w:div>
      </w:divsChild>
    </w:div>
    <w:div w:id="1197425851">
      <w:bodyDiv w:val="1"/>
      <w:marLeft w:val="0"/>
      <w:marRight w:val="0"/>
      <w:marTop w:val="0"/>
      <w:marBottom w:val="0"/>
      <w:divBdr>
        <w:top w:val="none" w:sz="0" w:space="0" w:color="auto"/>
        <w:left w:val="none" w:sz="0" w:space="0" w:color="auto"/>
        <w:bottom w:val="none" w:sz="0" w:space="0" w:color="auto"/>
        <w:right w:val="none" w:sz="0" w:space="0" w:color="auto"/>
      </w:divBdr>
      <w:divsChild>
        <w:div w:id="636837242">
          <w:marLeft w:val="0"/>
          <w:marRight w:val="0"/>
          <w:marTop w:val="0"/>
          <w:marBottom w:val="0"/>
          <w:divBdr>
            <w:top w:val="none" w:sz="0" w:space="0" w:color="3D3D3D"/>
            <w:left w:val="none" w:sz="0" w:space="0" w:color="3D3D3D"/>
            <w:bottom w:val="none" w:sz="0" w:space="0" w:color="3D3D3D"/>
            <w:right w:val="none" w:sz="0" w:space="0" w:color="3D3D3D"/>
          </w:divBdr>
        </w:div>
      </w:divsChild>
    </w:div>
    <w:div w:id="1455757485">
      <w:bodyDiv w:val="1"/>
      <w:marLeft w:val="0"/>
      <w:marRight w:val="0"/>
      <w:marTop w:val="0"/>
      <w:marBottom w:val="0"/>
      <w:divBdr>
        <w:top w:val="none" w:sz="0" w:space="0" w:color="auto"/>
        <w:left w:val="none" w:sz="0" w:space="0" w:color="auto"/>
        <w:bottom w:val="none" w:sz="0" w:space="0" w:color="auto"/>
        <w:right w:val="none" w:sz="0" w:space="0" w:color="auto"/>
      </w:divBdr>
      <w:divsChild>
        <w:div w:id="88746276">
          <w:marLeft w:val="0"/>
          <w:marRight w:val="0"/>
          <w:marTop w:val="0"/>
          <w:marBottom w:val="0"/>
          <w:divBdr>
            <w:top w:val="none" w:sz="0" w:space="0" w:color="3D3D3D"/>
            <w:left w:val="none" w:sz="0" w:space="0" w:color="3D3D3D"/>
            <w:bottom w:val="none" w:sz="0" w:space="0" w:color="3D3D3D"/>
            <w:right w:val="none" w:sz="0" w:space="0" w:color="3D3D3D"/>
          </w:divBdr>
          <w:divsChild>
            <w:div w:id="1511064399">
              <w:marLeft w:val="0"/>
              <w:marRight w:val="0"/>
              <w:marTop w:val="0"/>
              <w:marBottom w:val="0"/>
              <w:divBdr>
                <w:top w:val="none" w:sz="0" w:space="0" w:color="3D3D3D"/>
                <w:left w:val="none" w:sz="0" w:space="0" w:color="3D3D3D"/>
                <w:bottom w:val="none" w:sz="0" w:space="0" w:color="3D3D3D"/>
                <w:right w:val="none" w:sz="0" w:space="0" w:color="3D3D3D"/>
              </w:divBdr>
            </w:div>
            <w:div w:id="2139370055">
              <w:marLeft w:val="0"/>
              <w:marRight w:val="0"/>
              <w:marTop w:val="0"/>
              <w:marBottom w:val="0"/>
              <w:divBdr>
                <w:top w:val="none" w:sz="0" w:space="0" w:color="3D3D3D"/>
                <w:left w:val="none" w:sz="0" w:space="0" w:color="3D3D3D"/>
                <w:bottom w:val="none" w:sz="0" w:space="0" w:color="3D3D3D"/>
                <w:right w:val="none" w:sz="0" w:space="0" w:color="3D3D3D"/>
              </w:divBdr>
              <w:divsChild>
                <w:div w:id="667907867">
                  <w:marLeft w:val="0"/>
                  <w:marRight w:val="0"/>
                  <w:marTop w:val="0"/>
                  <w:marBottom w:val="0"/>
                  <w:divBdr>
                    <w:top w:val="none" w:sz="0" w:space="0" w:color="3D3D3D"/>
                    <w:left w:val="none" w:sz="0" w:space="0" w:color="3D3D3D"/>
                    <w:bottom w:val="none" w:sz="0" w:space="0" w:color="3D3D3D"/>
                    <w:right w:val="none" w:sz="0" w:space="0" w:color="3D3D3D"/>
                  </w:divBdr>
                  <w:divsChild>
                    <w:div w:id="14467325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636524508">
      <w:bodyDiv w:val="1"/>
      <w:marLeft w:val="0"/>
      <w:marRight w:val="0"/>
      <w:marTop w:val="0"/>
      <w:marBottom w:val="0"/>
      <w:divBdr>
        <w:top w:val="none" w:sz="0" w:space="0" w:color="auto"/>
        <w:left w:val="none" w:sz="0" w:space="0" w:color="auto"/>
        <w:bottom w:val="none" w:sz="0" w:space="0" w:color="auto"/>
        <w:right w:val="none" w:sz="0" w:space="0" w:color="auto"/>
      </w:divBdr>
      <w:divsChild>
        <w:div w:id="1140658059">
          <w:marLeft w:val="0"/>
          <w:marRight w:val="0"/>
          <w:marTop w:val="0"/>
          <w:marBottom w:val="0"/>
          <w:divBdr>
            <w:top w:val="none" w:sz="0" w:space="0" w:color="3D3D3D"/>
            <w:left w:val="none" w:sz="0" w:space="0" w:color="3D3D3D"/>
            <w:bottom w:val="none" w:sz="0" w:space="0" w:color="3D3D3D"/>
            <w:right w:val="none" w:sz="0" w:space="0" w:color="3D3D3D"/>
          </w:divBdr>
          <w:divsChild>
            <w:div w:id="2794535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8099364">
      <w:bodyDiv w:val="1"/>
      <w:marLeft w:val="0"/>
      <w:marRight w:val="0"/>
      <w:marTop w:val="0"/>
      <w:marBottom w:val="0"/>
      <w:divBdr>
        <w:top w:val="none" w:sz="0" w:space="0" w:color="auto"/>
        <w:left w:val="none" w:sz="0" w:space="0" w:color="auto"/>
        <w:bottom w:val="none" w:sz="0" w:space="0" w:color="auto"/>
        <w:right w:val="none" w:sz="0" w:space="0" w:color="auto"/>
      </w:divBdr>
      <w:divsChild>
        <w:div w:id="1295213918">
          <w:marLeft w:val="0"/>
          <w:marRight w:val="0"/>
          <w:marTop w:val="0"/>
          <w:marBottom w:val="0"/>
          <w:divBdr>
            <w:top w:val="none" w:sz="0" w:space="0" w:color="3D3D3D"/>
            <w:left w:val="none" w:sz="0" w:space="0" w:color="3D3D3D"/>
            <w:bottom w:val="none" w:sz="0" w:space="0" w:color="3D3D3D"/>
            <w:right w:val="none" w:sz="0" w:space="0" w:color="3D3D3D"/>
          </w:divBdr>
          <w:divsChild>
            <w:div w:id="6689441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ytimes.com/1975/03/30/archives/millions-in-arizona-land-frauds-alleged.html" TargetMode="External"/><Relationship Id="rId2" Type="http://schemas.openxmlformats.org/officeDocument/2006/relationships/hyperlink" Target="https://www.nytimes.com/2023/08/17/us/trump-georgia-grand-jurors.html" TargetMode="External"/><Relationship Id="rId1" Type="http://schemas.openxmlformats.org/officeDocument/2006/relationships/hyperlink" Target="https://www.azcentral.com/story/news/politics/elections/2024/08/28/fake-electors-arizona-case-grand-jury-information-exposed-motions-to-dismiss/74975168007/" TargetMode="External"/><Relationship Id="rId6" Type="http://schemas.openxmlformats.org/officeDocument/2006/relationships/hyperlink" Target="https://www.nbcnews.com/politics/donald-trump/trump-supporters-try-doxx-jurors-violent-threats-conviction-rcna154882" TargetMode="External"/><Relationship Id="rId5" Type="http://schemas.openxmlformats.org/officeDocument/2006/relationships/hyperlink" Target="https://www.nytimes.com/1976/06/14/archives/organized-crime-spreads-to-fastgrowing-arizona.html" TargetMode="External"/><Relationship Id="rId4" Type="http://schemas.openxmlformats.org/officeDocument/2006/relationships/hyperlink" Target="https://www.nytimes.com/1979/09/28/archives/happily-embattled-governor-bruce-edward-babbitt-man-in-the-news-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0636fcb-47e5-4566-81ca-12cb50a25f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E75950DE59D64CB2FED852CAD37161" ma:contentTypeVersion="12" ma:contentTypeDescription="Create a new document." ma:contentTypeScope="" ma:versionID="1ee17e271d989655d9c53fc4a07a2d54">
  <xsd:schema xmlns:xsd="http://www.w3.org/2001/XMLSchema" xmlns:xs="http://www.w3.org/2001/XMLSchema" xmlns:p="http://schemas.microsoft.com/office/2006/metadata/properties" xmlns:ns3="60636fcb-47e5-4566-81ca-12cb50a25fcf" targetNamespace="http://schemas.microsoft.com/office/2006/metadata/properties" ma:root="true" ma:fieldsID="a4eb37231fe88931d3ab2e2c215e31d3" ns3:_="">
    <xsd:import namespace="60636fcb-47e5-4566-81ca-12cb50a25f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36fcb-47e5-4566-81ca-12cb50a25f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1EF1D-0370-4180-B56A-810144E79AA3}">
  <ds:schemaRefs>
    <ds:schemaRef ds:uri="http://schemas.microsoft.com/sharepoint/v3/contenttype/forms"/>
  </ds:schemaRefs>
</ds:datastoreItem>
</file>

<file path=customXml/itemProps2.xml><?xml version="1.0" encoding="utf-8"?>
<ds:datastoreItem xmlns:ds="http://schemas.openxmlformats.org/officeDocument/2006/customXml" ds:itemID="{7544FEBA-6CA9-4E0A-80DD-5218412A9D30}">
  <ds:schemaRefs>
    <ds:schemaRef ds:uri="http://purl.org/dc/terms/"/>
    <ds:schemaRef ds:uri="http://schemas.openxmlformats.org/package/2006/metadata/core-properties"/>
    <ds:schemaRef ds:uri="http://schemas.microsoft.com/office/2006/documentManagement/types"/>
    <ds:schemaRef ds:uri="60636fcb-47e5-4566-81ca-12cb50a25fc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C205D96-D904-4E6D-8595-E77EF45BD90C}">
  <ds:schemaRefs>
    <ds:schemaRef ds:uri="http://schemas.openxmlformats.org/officeDocument/2006/bibliography"/>
  </ds:schemaRefs>
</ds:datastoreItem>
</file>

<file path=customXml/itemProps4.xml><?xml version="1.0" encoding="utf-8"?>
<ds:datastoreItem xmlns:ds="http://schemas.openxmlformats.org/officeDocument/2006/customXml" ds:itemID="{6E3A9991-FE0C-44F0-9CB9-8BE56D781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36fcb-47e5-4566-81ca-12cb50a25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739</Words>
  <Characters>4213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Arizona Attorney General</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dc:description/>
  <cp:lastModifiedBy>Wood, Krista</cp:lastModifiedBy>
  <cp:revision>2</cp:revision>
  <cp:lastPrinted>2024-05-01T22:59:00Z</cp:lastPrinted>
  <dcterms:created xsi:type="dcterms:W3CDTF">2025-04-30T23:21:00Z</dcterms:created>
  <dcterms:modified xsi:type="dcterms:W3CDTF">2025-04-30T23:21:00Z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2024-04-03T00:00:00Z</vt:filetime>
  </property>
  <property fmtid="{D5CDD505-2E9C-101B-9397-08002B2CF9AE}" pid="4" name="ContentTypeId">
    <vt:lpwstr>0x010100B8E75950DE59D64CB2FED852CAD37161</vt:lpwstr>
  </property>
</Properties>
</file>