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2203225E" w14:textId="77777777" w:rsidR="00385DCA" w:rsidRDefault="00385DCA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61EB7C0E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2C797C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7858FF3E" w:rsidR="00ED2DDF" w:rsidRDefault="006B45F2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Ariz. R. Crim. P. 31.10 and Ariz. R. Civ. App. P. 13</w:t>
            </w:r>
          </w:p>
          <w:p w14:paraId="11CA12C2" w14:textId="77777777" w:rsidR="00946631" w:rsidRDefault="00946631" w:rsidP="00967591">
            <w:pPr>
              <w:rPr>
                <w:sz w:val="28"/>
                <w:szCs w:val="28"/>
              </w:rPr>
            </w:pPr>
          </w:p>
          <w:p w14:paraId="44935286" w14:textId="77777777" w:rsidR="00946631" w:rsidRDefault="00946631" w:rsidP="00967591">
            <w:pPr>
              <w:rPr>
                <w:sz w:val="28"/>
                <w:szCs w:val="28"/>
              </w:rPr>
            </w:pPr>
          </w:p>
          <w:p w14:paraId="2327B1E9" w14:textId="77777777" w:rsidR="00946631" w:rsidRPr="00826F75" w:rsidRDefault="00946631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34B157CB" w14:textId="77777777" w:rsidR="00CF677E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48B595BA" w14:textId="77777777" w:rsidR="00CF677E" w:rsidRDefault="00CF677E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604E863F" w:rsidR="00282BC6" w:rsidRPr="00826F75" w:rsidRDefault="00CF677E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0DB208C2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67143C">
              <w:rPr>
                <w:bCs/>
                <w:sz w:val="28"/>
                <w:szCs w:val="28"/>
              </w:rPr>
              <w:t>R-2</w:t>
            </w:r>
            <w:r w:rsidR="00CE7B38" w:rsidRPr="0067143C">
              <w:rPr>
                <w:bCs/>
                <w:sz w:val="28"/>
                <w:szCs w:val="28"/>
              </w:rPr>
              <w:t>5</w:t>
            </w:r>
            <w:r w:rsidR="00366330" w:rsidRPr="0067143C">
              <w:rPr>
                <w:bCs/>
                <w:sz w:val="28"/>
                <w:szCs w:val="28"/>
              </w:rPr>
              <w:t>-00</w:t>
            </w:r>
            <w:r w:rsidR="00324752" w:rsidRPr="0067143C">
              <w:rPr>
                <w:bCs/>
                <w:sz w:val="28"/>
                <w:szCs w:val="28"/>
              </w:rPr>
              <w:t>13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0E4258E4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7E1FF9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7E1FF9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</w:t>
      </w:r>
      <w:r w:rsidR="00C40C7A" w:rsidRPr="00826F75">
        <w:rPr>
          <w:sz w:val="28"/>
          <w:szCs w:val="28"/>
        </w:rPr>
        <w:lastRenderedPageBreak/>
        <w:t xml:space="preserve">No. </w:t>
      </w:r>
      <w:r w:rsidR="007E1FF9" w:rsidRPr="007E1FF9">
        <w:rPr>
          <w:sz w:val="28"/>
          <w:szCs w:val="28"/>
        </w:rPr>
        <w:t>R-25-0013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support of the changes requested in the Petition.  </w:t>
      </w:r>
    </w:p>
    <w:p w14:paraId="584135F0" w14:textId="36F76CBD" w:rsidR="0067143C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143C" w:rsidRPr="0067143C">
        <w:rPr>
          <w:sz w:val="28"/>
          <w:szCs w:val="28"/>
        </w:rPr>
        <w:t xml:space="preserve">The </w:t>
      </w:r>
      <w:r w:rsidR="005A692E">
        <w:rPr>
          <w:sz w:val="28"/>
          <w:szCs w:val="28"/>
        </w:rPr>
        <w:t>P</w:t>
      </w:r>
      <w:r w:rsidR="0067143C" w:rsidRPr="0067143C">
        <w:rPr>
          <w:sz w:val="28"/>
          <w:szCs w:val="28"/>
        </w:rPr>
        <w:t xml:space="preserve">etition seeks to amend Arizona Rule of Criminal Procedure 31.10 and Arizona Rule of Civil Appellate Procedure 13 to expressly permit parties to include visual aids in their briefs. </w:t>
      </w:r>
      <w:r w:rsidR="00425678">
        <w:rPr>
          <w:sz w:val="28"/>
          <w:szCs w:val="28"/>
        </w:rPr>
        <w:t xml:space="preserve">Though the </w:t>
      </w:r>
      <w:r w:rsidR="0067143C" w:rsidRPr="0067143C">
        <w:rPr>
          <w:sz w:val="28"/>
          <w:szCs w:val="28"/>
        </w:rPr>
        <w:t>Commission support</w:t>
      </w:r>
      <w:r w:rsidR="00425678">
        <w:rPr>
          <w:sz w:val="28"/>
          <w:szCs w:val="28"/>
        </w:rPr>
        <w:t xml:space="preserve">s the </w:t>
      </w:r>
      <w:r w:rsidR="005A692E">
        <w:rPr>
          <w:sz w:val="28"/>
          <w:szCs w:val="28"/>
        </w:rPr>
        <w:t>P</w:t>
      </w:r>
      <w:r w:rsidR="00425678">
        <w:rPr>
          <w:sz w:val="28"/>
          <w:szCs w:val="28"/>
        </w:rPr>
        <w:t xml:space="preserve">etition, it </w:t>
      </w:r>
      <w:r w:rsidR="0067143C" w:rsidRPr="0067143C">
        <w:rPr>
          <w:sz w:val="28"/>
          <w:szCs w:val="28"/>
        </w:rPr>
        <w:t>stress</w:t>
      </w:r>
      <w:r w:rsidR="008D5DA7">
        <w:rPr>
          <w:sz w:val="28"/>
          <w:szCs w:val="28"/>
        </w:rPr>
        <w:t>es</w:t>
      </w:r>
      <w:r w:rsidR="0067143C" w:rsidRPr="0067143C">
        <w:rPr>
          <w:sz w:val="28"/>
          <w:szCs w:val="28"/>
        </w:rPr>
        <w:t xml:space="preserve"> that the information contained within </w:t>
      </w:r>
      <w:r w:rsidR="00FF3A9B">
        <w:rPr>
          <w:sz w:val="28"/>
          <w:szCs w:val="28"/>
        </w:rPr>
        <w:t xml:space="preserve">such </w:t>
      </w:r>
      <w:r w:rsidR="0067143C" w:rsidRPr="0067143C">
        <w:rPr>
          <w:sz w:val="28"/>
          <w:szCs w:val="28"/>
        </w:rPr>
        <w:t>visual aids must be part of the record</w:t>
      </w:r>
      <w:r w:rsidR="00FF3A9B">
        <w:rPr>
          <w:sz w:val="28"/>
          <w:szCs w:val="28"/>
        </w:rPr>
        <w:t>,</w:t>
      </w:r>
      <w:r w:rsidR="0067143C" w:rsidRPr="0067143C">
        <w:rPr>
          <w:sz w:val="28"/>
          <w:szCs w:val="28"/>
        </w:rPr>
        <w:t xml:space="preserve"> if included in an appellate brief, or any applicable rule that would allow for its consideration. Allowing visual aids would increase access to justice by allowing litigants to present </w:t>
      </w:r>
      <w:r w:rsidR="006A58DB">
        <w:rPr>
          <w:sz w:val="28"/>
          <w:szCs w:val="28"/>
        </w:rPr>
        <w:t xml:space="preserve">information </w:t>
      </w:r>
      <w:r w:rsidR="0067143C" w:rsidRPr="0067143C">
        <w:rPr>
          <w:sz w:val="28"/>
          <w:szCs w:val="28"/>
        </w:rPr>
        <w:t>(sometimes complicated</w:t>
      </w:r>
      <w:r w:rsidR="006A58DB">
        <w:rPr>
          <w:sz w:val="28"/>
          <w:szCs w:val="28"/>
        </w:rPr>
        <w:t xml:space="preserve"> information</w:t>
      </w:r>
      <w:r w:rsidR="0067143C" w:rsidRPr="0067143C">
        <w:rPr>
          <w:sz w:val="28"/>
          <w:szCs w:val="28"/>
        </w:rPr>
        <w:t xml:space="preserve">) about their cases in more condensed and easier-to-read formats. </w:t>
      </w:r>
    </w:p>
    <w:p w14:paraId="35B595AF" w14:textId="25955A03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1D4CC9" w:rsidRPr="0067143C">
        <w:rPr>
          <w:bCs/>
          <w:sz w:val="28"/>
          <w:szCs w:val="28"/>
        </w:rPr>
        <w:t>R-25-0013</w:t>
      </w:r>
      <w:r w:rsidR="004F6D50" w:rsidRPr="00826F75">
        <w:rPr>
          <w:sz w:val="28"/>
          <w:szCs w:val="28"/>
        </w:rPr>
        <w:t>.</w:t>
      </w:r>
    </w:p>
    <w:p w14:paraId="78912760" w14:textId="6AD40B35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F701C6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1D4CC9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A27C" w14:textId="77777777" w:rsidR="007354F9" w:rsidRDefault="007354F9">
      <w:r>
        <w:separator/>
      </w:r>
    </w:p>
  </w:endnote>
  <w:endnote w:type="continuationSeparator" w:id="0">
    <w:p w14:paraId="5E772DE6" w14:textId="77777777" w:rsidR="007354F9" w:rsidRDefault="0073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3FF6" w14:textId="77777777" w:rsidR="007354F9" w:rsidRDefault="007354F9">
      <w:r>
        <w:separator/>
      </w:r>
    </w:p>
  </w:footnote>
  <w:footnote w:type="continuationSeparator" w:id="0">
    <w:p w14:paraId="462DCA99" w14:textId="77777777" w:rsidR="007354F9" w:rsidRDefault="00735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873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30F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9CB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C9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67A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97C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52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76D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5DCA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527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678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0A3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2E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43C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8DB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5F2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316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07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4F9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810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1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D3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1FF9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DA7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631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BCB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B5A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260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2FF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97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77E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1C6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A9B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Woodburn, Michael J.</cp:lastModifiedBy>
  <cp:revision>6</cp:revision>
  <cp:lastPrinted>2012-12-05T16:46:00Z</cp:lastPrinted>
  <dcterms:created xsi:type="dcterms:W3CDTF">2025-04-30T17:31:00Z</dcterms:created>
  <dcterms:modified xsi:type="dcterms:W3CDTF">2025-04-30T18:16:00Z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