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7DF3" w14:textId="0550430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 xml:space="preserve">Rachel </w:t>
      </w:r>
      <w:r w:rsidR="00714DB1">
        <w:rPr>
          <w:rFonts w:ascii="Times New Roman" w:eastAsia="Times New Roman" w:hAnsi="Times New Roman" w:cs="Times New Roman"/>
          <w:b/>
          <w:smallCaps/>
          <w:snapToGrid w:val="0"/>
          <w:kern w:val="2"/>
          <w:sz w:val="28"/>
          <w:szCs w:val="28"/>
        </w:rPr>
        <w:t xml:space="preserve">H. </w:t>
      </w:r>
      <w:r w:rsidRPr="001E4338">
        <w:rPr>
          <w:rFonts w:ascii="Times New Roman" w:eastAsia="Times New Roman" w:hAnsi="Times New Roman" w:cs="Times New Roman"/>
          <w:b/>
          <w:smallCaps/>
          <w:snapToGrid w:val="0"/>
          <w:kern w:val="2"/>
          <w:sz w:val="28"/>
          <w:szCs w:val="28"/>
        </w:rPr>
        <w:t>Mitchell</w:t>
      </w:r>
    </w:p>
    <w:p w14:paraId="4B848BD9"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Maricopa County Attorney</w:t>
      </w:r>
    </w:p>
    <w:p w14:paraId="36F5E2FE"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(Firm State Bar No. 00032000)</w:t>
      </w:r>
    </w:p>
    <w:p w14:paraId="1211F7FA"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rPr>
      </w:pPr>
    </w:p>
    <w:p w14:paraId="5662F328" w14:textId="3DC918BC" w:rsidR="0021555E" w:rsidRPr="00603EC7" w:rsidRDefault="00BA23B5"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Pr>
          <w:rFonts w:ascii="Times New Roman" w:eastAsia="Times New Roman" w:hAnsi="Times New Roman" w:cs="Times New Roman"/>
          <w:b/>
          <w:smallCaps/>
          <w:snapToGrid w:val="0"/>
          <w:kern w:val="2"/>
          <w:sz w:val="28"/>
          <w:szCs w:val="28"/>
        </w:rPr>
        <w:t>Blaine Gadow</w:t>
      </w:r>
    </w:p>
    <w:p w14:paraId="2D172E5B"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Chief Deputy</w:t>
      </w:r>
    </w:p>
    <w:p w14:paraId="6D5A3751"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225 West Madison Street</w:t>
      </w:r>
    </w:p>
    <w:p w14:paraId="39090B99"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Phoenix, Arizona 85003</w:t>
      </w:r>
    </w:p>
    <w:p w14:paraId="2B0EB916"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Telephone:  (602) 506-3800</w:t>
      </w:r>
    </w:p>
    <w:p w14:paraId="6EDF45EC" w14:textId="4F2DAD6D"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 xml:space="preserve">(State Bar Number  </w:t>
      </w:r>
      <w:r w:rsidR="00714DB1">
        <w:rPr>
          <w:rFonts w:ascii="Times New Roman" w:eastAsia="Times New Roman" w:hAnsi="Times New Roman" w:cs="Times New Roman"/>
          <w:b/>
          <w:smallCaps/>
          <w:snapToGrid w:val="0"/>
          <w:kern w:val="2"/>
          <w:sz w:val="28"/>
          <w:szCs w:val="28"/>
        </w:rPr>
        <w:t>015741</w:t>
      </w:r>
      <w:r w:rsidRPr="00603EC7">
        <w:rPr>
          <w:rFonts w:ascii="Times New Roman" w:eastAsia="Times New Roman" w:hAnsi="Times New Roman" w:cs="Times New Roman"/>
          <w:b/>
          <w:smallCaps/>
          <w:snapToGrid w:val="0"/>
          <w:kern w:val="2"/>
          <w:sz w:val="28"/>
          <w:szCs w:val="28"/>
        </w:rPr>
        <w:t>)</w:t>
      </w:r>
    </w:p>
    <w:p w14:paraId="068A7323"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p>
    <w:p w14:paraId="71A6F6AC" w14:textId="77777777" w:rsidR="00233296"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napToGrid w:val="0"/>
          <w:kern w:val="2"/>
          <w:sz w:val="28"/>
          <w:szCs w:val="20"/>
        </w:rPr>
      </w:pP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\y241</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\x108</w:instrText>
      </w:r>
      <w:r w:rsidRPr="00603EC7">
        <w:rPr>
          <w:rFonts w:ascii="Times New Roman" w:eastAsia="Times New Roman" w:hAnsi="Times New Roman" w:cs="Times New Roman"/>
          <w:b/>
          <w:snapToGrid w:val="0"/>
          <w:kern w:val="2"/>
          <w:sz w:val="28"/>
          <w:szCs w:val="20"/>
        </w:rPr>
        <w:fldChar w:fldCharType="end"/>
      </w:r>
    </w:p>
    <w:p w14:paraId="086FB7B2" w14:textId="7125D645" w:rsidR="0021555E" w:rsidRPr="00603EC7" w:rsidRDefault="00233296"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napToGrid w:val="0"/>
          <w:kern w:val="2"/>
          <w:sz w:val="28"/>
          <w:szCs w:val="20"/>
        </w:rPr>
      </w:pPr>
      <w:r>
        <w:rPr>
          <w:rFonts w:ascii="Times New Roman" w:eastAsia="Times New Roman" w:hAnsi="Times New Roman" w:cs="Times New Roman"/>
          <w:b/>
          <w:snapToGrid w:val="0"/>
          <w:kern w:val="2"/>
          <w:sz w:val="28"/>
          <w:szCs w:val="20"/>
        </w:rPr>
        <w:tab/>
      </w:r>
      <w:r>
        <w:rPr>
          <w:rFonts w:ascii="Times New Roman" w:eastAsia="Times New Roman" w:hAnsi="Times New Roman" w:cs="Times New Roman"/>
          <w:b/>
          <w:snapToGrid w:val="0"/>
          <w:kern w:val="2"/>
          <w:sz w:val="28"/>
          <w:szCs w:val="20"/>
        </w:rPr>
        <w:tab/>
      </w:r>
      <w:r>
        <w:rPr>
          <w:rFonts w:ascii="Times New Roman" w:eastAsia="Times New Roman" w:hAnsi="Times New Roman" w:cs="Times New Roman"/>
          <w:b/>
          <w:snapToGrid w:val="0"/>
          <w:kern w:val="2"/>
          <w:sz w:val="28"/>
          <w:szCs w:val="20"/>
        </w:rPr>
        <w:tab/>
      </w:r>
      <w:r>
        <w:rPr>
          <w:rFonts w:ascii="Times New Roman" w:eastAsia="Times New Roman" w:hAnsi="Times New Roman" w:cs="Times New Roman"/>
          <w:b/>
          <w:snapToGrid w:val="0"/>
          <w:kern w:val="2"/>
          <w:sz w:val="28"/>
          <w:szCs w:val="20"/>
        </w:rPr>
        <w:tab/>
      </w:r>
      <w:r>
        <w:rPr>
          <w:rFonts w:ascii="Times New Roman" w:eastAsia="Times New Roman" w:hAnsi="Times New Roman" w:cs="Times New Roman"/>
          <w:b/>
          <w:snapToGrid w:val="0"/>
          <w:kern w:val="2"/>
          <w:sz w:val="28"/>
          <w:szCs w:val="20"/>
        </w:rPr>
        <w:tab/>
      </w:r>
      <w:r w:rsidR="0021555E" w:rsidRPr="00603EC7">
        <w:rPr>
          <w:rFonts w:ascii="Times New Roman" w:eastAsia="Times New Roman" w:hAnsi="Times New Roman" w:cs="Times New Roman"/>
          <w:b/>
          <w:snapToGrid w:val="0"/>
          <w:kern w:val="2"/>
          <w:sz w:val="28"/>
          <w:szCs w:val="20"/>
        </w:rPr>
        <w:t>ARIZONA SUPREME COURT</w:t>
      </w:r>
    </w:p>
    <w:p w14:paraId="40E6E10F"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0"/>
        </w:rPr>
      </w:pPr>
      <w:r w:rsidRPr="00603EC7">
        <w:rPr>
          <w:rFonts w:ascii="Times New Roman" w:eastAsia="Times New Roman" w:hAnsi="Times New Roman" w:cs="Times New Roman"/>
          <w:snapToGrid w:val="0"/>
          <w:kern w:val="2"/>
          <w:sz w:val="28"/>
          <w:szCs w:val="20"/>
        </w:rPr>
        <w:fldChar w:fldCharType="begin"/>
      </w:r>
      <w:r w:rsidRPr="00603EC7">
        <w:rPr>
          <w:rFonts w:ascii="Times New Roman" w:eastAsia="Times New Roman" w:hAnsi="Times New Roman" w:cs="Times New Roman"/>
          <w:snapToGrid w:val="0"/>
          <w:kern w:val="2"/>
          <w:sz w:val="28"/>
          <w:szCs w:val="20"/>
        </w:rPr>
        <w:instrText>ADVANCE \d10</w:instrText>
      </w:r>
      <w:r w:rsidRPr="00603EC7">
        <w:rPr>
          <w:rFonts w:ascii="Times New Roman" w:eastAsia="Times New Roman" w:hAnsi="Times New Roman" w:cs="Times New Roman"/>
          <w:snapToGrid w:val="0"/>
          <w:kern w:val="2"/>
          <w:sz w:val="28"/>
          <w:szCs w:val="20"/>
        </w:rPr>
        <w:fldChar w:fldCharType="end"/>
      </w:r>
    </w:p>
    <w:p w14:paraId="7454DB88"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21555E" w:rsidRPr="00603EC7" w14:paraId="0AA6701E" w14:textId="77777777" w:rsidTr="00DE773A">
        <w:tc>
          <w:tcPr>
            <w:tcW w:w="4680" w:type="dxa"/>
            <w:tcBorders>
              <w:top w:val="single" w:sz="6" w:space="0" w:color="FFFFFF"/>
              <w:left w:val="single" w:sz="6" w:space="0" w:color="FFFFFF"/>
              <w:bottom w:val="single" w:sz="7" w:space="0" w:color="000000"/>
              <w:right w:val="single" w:sz="6" w:space="0" w:color="FFFFFF"/>
            </w:tcBorders>
          </w:tcPr>
          <w:p w14:paraId="7676DD80"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162346BA" w14:textId="3C1DE7C6" w:rsidR="0021555E" w:rsidRDefault="00620E55"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r>
              <w:rPr>
                <w:rFonts w:ascii="Times New Roman" w:eastAsia="Times New Roman" w:hAnsi="Times New Roman" w:cs="Times New Roman"/>
                <w:b/>
                <w:snapToGrid w:val="0"/>
                <w:sz w:val="28"/>
                <w:szCs w:val="28"/>
              </w:rPr>
              <w:t xml:space="preserve">PETITION TO AMEND </w:t>
            </w:r>
            <w:r w:rsidR="00BB19D0">
              <w:rPr>
                <w:rFonts w:ascii="Times New Roman" w:eastAsia="Times New Roman" w:hAnsi="Times New Roman" w:cs="Times New Roman"/>
                <w:b/>
                <w:snapToGrid w:val="0"/>
                <w:sz w:val="28"/>
                <w:szCs w:val="28"/>
              </w:rPr>
              <w:t xml:space="preserve">RULE </w:t>
            </w:r>
            <w:r w:rsidR="003B3DD9">
              <w:rPr>
                <w:rFonts w:ascii="Times New Roman" w:eastAsia="Times New Roman" w:hAnsi="Times New Roman" w:cs="Times New Roman"/>
                <w:b/>
                <w:snapToGrid w:val="0"/>
                <w:sz w:val="28"/>
                <w:szCs w:val="28"/>
              </w:rPr>
              <w:t>39(b)(12)</w:t>
            </w:r>
            <w:r w:rsidR="00BB19D0">
              <w:rPr>
                <w:rFonts w:ascii="Times New Roman" w:eastAsia="Times New Roman" w:hAnsi="Times New Roman" w:cs="Times New Roman"/>
                <w:b/>
                <w:snapToGrid w:val="0"/>
                <w:sz w:val="28"/>
                <w:szCs w:val="28"/>
              </w:rPr>
              <w:t xml:space="preserve"> OF THE ARIZONA RULES OF CRIMINAL PROCEDURE</w:t>
            </w:r>
          </w:p>
          <w:p w14:paraId="26EF44A9" w14:textId="77777777" w:rsidR="00BB19D0" w:rsidRDefault="00BB19D0" w:rsidP="00BB19D0">
            <w:pPr>
              <w:rPr>
                <w:rFonts w:ascii="Times New Roman" w:eastAsia="Times New Roman" w:hAnsi="Times New Roman" w:cs="Times New Roman"/>
                <w:b/>
                <w:snapToGrid w:val="0"/>
                <w:sz w:val="28"/>
                <w:szCs w:val="28"/>
              </w:rPr>
            </w:pPr>
          </w:p>
          <w:p w14:paraId="611B2950" w14:textId="4429CA61" w:rsidR="00BB19D0" w:rsidRPr="00BB19D0" w:rsidRDefault="00BB19D0" w:rsidP="00BB19D0">
            <w:pPr>
              <w:tabs>
                <w:tab w:val="left" w:pos="3510"/>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c>
        <w:tc>
          <w:tcPr>
            <w:tcW w:w="367" w:type="dxa"/>
            <w:tcBorders>
              <w:top w:val="single" w:sz="6" w:space="0" w:color="FFFFFF"/>
              <w:left w:val="single" w:sz="7" w:space="0" w:color="000000"/>
              <w:bottom w:val="single" w:sz="6" w:space="0" w:color="FFFFFF"/>
              <w:right w:val="single" w:sz="6" w:space="0" w:color="FFFFFF"/>
            </w:tcBorders>
          </w:tcPr>
          <w:p w14:paraId="6A0CCACF"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rFonts w:ascii="Times New Roman" w:eastAsia="Times New Roman" w:hAnsi="Times New Roman" w:cs="Times New Roman"/>
                <w:smallCaps/>
                <w:snapToGrid w:val="0"/>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07CD64DC" w14:textId="37BB3228"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r w:rsidRPr="00603EC7">
              <w:rPr>
                <w:rFonts w:ascii="Times New Roman" w:eastAsia="Times New Roman" w:hAnsi="Times New Roman" w:cs="Times New Roman"/>
                <w:smallCaps/>
                <w:snapToGrid w:val="0"/>
                <w:kern w:val="2"/>
                <w:sz w:val="28"/>
                <w:szCs w:val="28"/>
              </w:rPr>
              <w:t>R-</w:t>
            </w:r>
            <w:r w:rsidR="003B3DD9">
              <w:rPr>
                <w:rFonts w:ascii="Times New Roman" w:eastAsia="Times New Roman" w:hAnsi="Times New Roman" w:cs="Times New Roman"/>
                <w:smallCaps/>
                <w:snapToGrid w:val="0"/>
                <w:kern w:val="2"/>
                <w:sz w:val="28"/>
                <w:szCs w:val="28"/>
              </w:rPr>
              <w:t>25-0035</w:t>
            </w:r>
          </w:p>
          <w:p w14:paraId="6DA2F07C"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p>
          <w:p w14:paraId="1EF0B777" w14:textId="60B9108F"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napToGrid w:val="0"/>
                <w:kern w:val="2"/>
                <w:sz w:val="28"/>
                <w:szCs w:val="28"/>
              </w:rPr>
            </w:pPr>
            <w:r w:rsidRPr="00603EC7">
              <w:rPr>
                <w:rFonts w:ascii="Times New Roman" w:eastAsia="Times New Roman" w:hAnsi="Times New Roman" w:cs="Times New Roman"/>
                <w:smallCaps/>
                <w:snapToGrid w:val="0"/>
                <w:kern w:val="2"/>
                <w:sz w:val="28"/>
                <w:szCs w:val="28"/>
              </w:rPr>
              <w:t>Maricopa County Attorney’s</w:t>
            </w:r>
            <w:r>
              <w:rPr>
                <w:rFonts w:ascii="Times New Roman" w:eastAsia="Times New Roman" w:hAnsi="Times New Roman" w:cs="Times New Roman"/>
                <w:smallCaps/>
                <w:snapToGrid w:val="0"/>
                <w:kern w:val="2"/>
                <w:sz w:val="28"/>
                <w:szCs w:val="28"/>
              </w:rPr>
              <w:t xml:space="preserve"> Office</w:t>
            </w:r>
            <w:r w:rsidRPr="00603EC7">
              <w:rPr>
                <w:rFonts w:ascii="Times New Roman" w:eastAsia="Times New Roman" w:hAnsi="Times New Roman" w:cs="Times New Roman"/>
                <w:smallCaps/>
                <w:snapToGrid w:val="0"/>
                <w:kern w:val="2"/>
                <w:sz w:val="28"/>
                <w:szCs w:val="28"/>
              </w:rPr>
              <w:t xml:space="preserve"> Comment </w:t>
            </w:r>
            <w:r w:rsidR="002663C6">
              <w:rPr>
                <w:rFonts w:ascii="Times New Roman" w:eastAsia="Times New Roman" w:hAnsi="Times New Roman" w:cs="Times New Roman"/>
                <w:smallCaps/>
                <w:snapToGrid w:val="0"/>
                <w:kern w:val="2"/>
                <w:sz w:val="28"/>
                <w:szCs w:val="28"/>
              </w:rPr>
              <w:t>In Opposition</w:t>
            </w:r>
            <w:r w:rsidRPr="00603EC7">
              <w:rPr>
                <w:rFonts w:ascii="Times New Roman" w:eastAsia="Times New Roman" w:hAnsi="Times New Roman" w:cs="Times New Roman"/>
                <w:snapToGrid w:val="0"/>
                <w:sz w:val="28"/>
                <w:szCs w:val="28"/>
              </w:rPr>
              <w:t xml:space="preserve"> </w:t>
            </w:r>
          </w:p>
          <w:p w14:paraId="13BB11CC"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mallCaps/>
                <w:snapToGrid w:val="0"/>
                <w:kern w:val="2"/>
                <w:sz w:val="28"/>
                <w:szCs w:val="28"/>
              </w:rPr>
            </w:pPr>
          </w:p>
        </w:tc>
      </w:tr>
    </w:tbl>
    <w:p w14:paraId="7F4622F6" w14:textId="77777777" w:rsidR="0021555E" w:rsidRDefault="0021555E">
      <w:pPr>
        <w:rPr>
          <w:rFonts w:ascii="Times New Roman" w:hAnsi="Times New Roman"/>
          <w:sz w:val="28"/>
        </w:rPr>
      </w:pPr>
    </w:p>
    <w:p w14:paraId="2C8F53FD" w14:textId="5202A49B" w:rsidR="00F17493" w:rsidRDefault="00EA1B6E" w:rsidP="00CA2EA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3662EF" w:rsidRPr="00CA2EAE">
        <w:rPr>
          <w:rFonts w:ascii="Times New Roman" w:hAnsi="Times New Roman" w:cs="Times New Roman"/>
          <w:sz w:val="28"/>
          <w:szCs w:val="28"/>
        </w:rPr>
        <w:t>I</w:t>
      </w:r>
      <w:r w:rsidR="008547FA" w:rsidRPr="00CA2EAE">
        <w:rPr>
          <w:rFonts w:ascii="Times New Roman" w:hAnsi="Times New Roman" w:cs="Times New Roman"/>
          <w:sz w:val="28"/>
          <w:szCs w:val="28"/>
        </w:rPr>
        <w:t xml:space="preserve">n the wake of </w:t>
      </w:r>
      <w:r w:rsidR="00D6125E" w:rsidRPr="00CA2EAE">
        <w:rPr>
          <w:rFonts w:ascii="Times New Roman" w:hAnsi="Times New Roman" w:cs="Times New Roman"/>
          <w:i/>
          <w:iCs/>
          <w:sz w:val="28"/>
          <w:szCs w:val="28"/>
          <w:lang w:val="en"/>
        </w:rPr>
        <w:t>Arizona Attys for Crim. Just. v. Ducey (AACJ)</w:t>
      </w:r>
      <w:r w:rsidR="00D6125E" w:rsidRPr="00CA2EAE">
        <w:rPr>
          <w:rFonts w:ascii="Times New Roman" w:hAnsi="Times New Roman" w:cs="Times New Roman"/>
          <w:sz w:val="28"/>
          <w:szCs w:val="28"/>
          <w:lang w:val="en"/>
        </w:rPr>
        <w:t>, 638 F. Supp. 3d 1048 (D. Ariz. 2022)</w:t>
      </w:r>
      <w:r w:rsidR="008547FA" w:rsidRPr="00CA2EAE">
        <w:rPr>
          <w:rFonts w:ascii="Times New Roman" w:hAnsi="Times New Roman" w:cs="Times New Roman"/>
          <w:sz w:val="28"/>
          <w:szCs w:val="28"/>
        </w:rPr>
        <w:t>,</w:t>
      </w:r>
      <w:r w:rsidR="008547FA" w:rsidRPr="003D6CF3">
        <w:rPr>
          <w:rFonts w:ascii="Times New Roman" w:hAnsi="Times New Roman" w:cs="Times New Roman"/>
          <w:sz w:val="28"/>
          <w:szCs w:val="28"/>
        </w:rPr>
        <w:t xml:space="preserve"> and the subsequent rule petition previously file by Arizona Attorneys for Criminal Justice to abrogate Rule 39(b)(12)</w:t>
      </w:r>
      <w:r w:rsidR="003662EF" w:rsidRPr="003D6CF3">
        <w:rPr>
          <w:rFonts w:ascii="Times New Roman" w:hAnsi="Times New Roman" w:cs="Times New Roman"/>
          <w:sz w:val="28"/>
          <w:szCs w:val="28"/>
        </w:rPr>
        <w:t xml:space="preserve">, the </w:t>
      </w:r>
      <w:r w:rsidR="009A3600" w:rsidRPr="003D6CF3">
        <w:rPr>
          <w:rFonts w:ascii="Times New Roman" w:hAnsi="Times New Roman" w:cs="Times New Roman"/>
          <w:sz w:val="28"/>
          <w:szCs w:val="28"/>
        </w:rPr>
        <w:t>State Bar’s Criminal Practice and Procedure Committee</w:t>
      </w:r>
      <w:r w:rsidR="00DF3935" w:rsidRPr="003D6CF3">
        <w:rPr>
          <w:rFonts w:ascii="Times New Roman" w:hAnsi="Times New Roman" w:cs="Times New Roman"/>
          <w:sz w:val="28"/>
          <w:szCs w:val="28"/>
        </w:rPr>
        <w:t xml:space="preserve"> was task</w:t>
      </w:r>
      <w:r w:rsidR="003662EF" w:rsidRPr="003D6CF3">
        <w:rPr>
          <w:rFonts w:ascii="Times New Roman" w:hAnsi="Times New Roman" w:cs="Times New Roman"/>
          <w:sz w:val="28"/>
          <w:szCs w:val="28"/>
        </w:rPr>
        <w:t xml:space="preserve">ed </w:t>
      </w:r>
      <w:r w:rsidR="00DF3935" w:rsidRPr="003D6CF3">
        <w:rPr>
          <w:rFonts w:ascii="Times New Roman" w:hAnsi="Times New Roman" w:cs="Times New Roman"/>
          <w:sz w:val="28"/>
          <w:szCs w:val="28"/>
        </w:rPr>
        <w:t xml:space="preserve">with </w:t>
      </w:r>
      <w:r w:rsidR="003D6CF3" w:rsidRPr="003D6CF3">
        <w:rPr>
          <w:rFonts w:ascii="Times New Roman" w:hAnsi="Times New Roman" w:cs="Times New Roman"/>
          <w:sz w:val="28"/>
          <w:szCs w:val="28"/>
        </w:rPr>
        <w:t>reviewing the Rule</w:t>
      </w:r>
      <w:r w:rsidR="00BF3BB0">
        <w:rPr>
          <w:rFonts w:ascii="Times New Roman" w:hAnsi="Times New Roman" w:cs="Times New Roman"/>
          <w:sz w:val="28"/>
          <w:szCs w:val="28"/>
        </w:rPr>
        <w:t xml:space="preserve"> for possible improvement.</w:t>
      </w:r>
      <w:r w:rsidR="00CA2EAE">
        <w:rPr>
          <w:rFonts w:ascii="Times New Roman" w:hAnsi="Times New Roman" w:cs="Times New Roman"/>
          <w:sz w:val="28"/>
          <w:szCs w:val="28"/>
        </w:rPr>
        <w:t xml:space="preserve">  </w:t>
      </w:r>
      <w:r w:rsidR="003773E9">
        <w:rPr>
          <w:rFonts w:ascii="Times New Roman" w:hAnsi="Times New Roman" w:cs="Times New Roman"/>
          <w:sz w:val="28"/>
          <w:szCs w:val="28"/>
        </w:rPr>
        <w:t>This</w:t>
      </w:r>
      <w:r w:rsidR="00CA2EAE">
        <w:rPr>
          <w:rFonts w:ascii="Times New Roman" w:hAnsi="Times New Roman" w:cs="Times New Roman"/>
          <w:sz w:val="28"/>
          <w:szCs w:val="28"/>
        </w:rPr>
        <w:t xml:space="preserve"> Court</w:t>
      </w:r>
      <w:r w:rsidR="00DF2753">
        <w:rPr>
          <w:rFonts w:ascii="Times New Roman" w:hAnsi="Times New Roman" w:cs="Times New Roman"/>
          <w:sz w:val="28"/>
          <w:szCs w:val="28"/>
        </w:rPr>
        <w:t xml:space="preserve"> </w:t>
      </w:r>
      <w:r w:rsidR="00CA2EAE">
        <w:rPr>
          <w:rFonts w:ascii="Times New Roman" w:hAnsi="Times New Roman" w:cs="Times New Roman"/>
          <w:sz w:val="28"/>
          <w:szCs w:val="28"/>
        </w:rPr>
        <w:t xml:space="preserve">asked the Committee to look at </w:t>
      </w:r>
      <w:r w:rsidR="003773E9">
        <w:rPr>
          <w:rFonts w:ascii="Times New Roman" w:hAnsi="Times New Roman" w:cs="Times New Roman"/>
          <w:sz w:val="28"/>
          <w:szCs w:val="28"/>
        </w:rPr>
        <w:t>three specific areas regarding the Rule, including whether the prosecution should have to communicate in writing their contact with the victim and file documentation with the trial court</w:t>
      </w:r>
      <w:r w:rsidR="009843BF">
        <w:rPr>
          <w:rFonts w:ascii="Times New Roman" w:hAnsi="Times New Roman" w:cs="Times New Roman"/>
          <w:sz w:val="28"/>
          <w:szCs w:val="28"/>
        </w:rPr>
        <w:t xml:space="preserve"> regarding that contact</w:t>
      </w:r>
      <w:r w:rsidR="003773E9">
        <w:rPr>
          <w:rFonts w:ascii="Times New Roman" w:hAnsi="Times New Roman" w:cs="Times New Roman"/>
          <w:sz w:val="28"/>
          <w:szCs w:val="28"/>
        </w:rPr>
        <w:t>.</w:t>
      </w:r>
      <w:r>
        <w:rPr>
          <w:rFonts w:ascii="Times New Roman" w:hAnsi="Times New Roman" w:cs="Times New Roman"/>
          <w:sz w:val="28"/>
          <w:szCs w:val="28"/>
        </w:rPr>
        <w:t xml:space="preserve">  Shortly thereafter, the Rule 39 Workgroup was formed and this Petition is the result of their work.</w:t>
      </w:r>
      <w:r w:rsidR="00F17493">
        <w:rPr>
          <w:rFonts w:ascii="Times New Roman" w:hAnsi="Times New Roman" w:cs="Times New Roman"/>
          <w:sz w:val="28"/>
          <w:szCs w:val="28"/>
        </w:rPr>
        <w:t xml:space="preserve">  In sum, the Petition recommends that</w:t>
      </w:r>
      <w:r w:rsidR="0070414C">
        <w:rPr>
          <w:rFonts w:ascii="Times New Roman" w:hAnsi="Times New Roman" w:cs="Times New Roman"/>
          <w:sz w:val="28"/>
          <w:szCs w:val="28"/>
        </w:rPr>
        <w:t xml:space="preserve"> defense </w:t>
      </w:r>
      <w:r w:rsidR="0070414C">
        <w:rPr>
          <w:rFonts w:ascii="Times New Roman" w:hAnsi="Times New Roman" w:cs="Times New Roman"/>
          <w:sz w:val="28"/>
          <w:szCs w:val="28"/>
        </w:rPr>
        <w:lastRenderedPageBreak/>
        <w:t xml:space="preserve">requests to interview a victim be filed with the court, </w:t>
      </w:r>
      <w:r w:rsidR="009843BF">
        <w:rPr>
          <w:rFonts w:ascii="Times New Roman" w:hAnsi="Times New Roman" w:cs="Times New Roman"/>
          <w:sz w:val="28"/>
          <w:szCs w:val="28"/>
        </w:rPr>
        <w:t xml:space="preserve">that </w:t>
      </w:r>
      <w:r w:rsidR="0070414C">
        <w:rPr>
          <w:rFonts w:ascii="Times New Roman" w:hAnsi="Times New Roman" w:cs="Times New Roman"/>
          <w:sz w:val="28"/>
          <w:szCs w:val="28"/>
        </w:rPr>
        <w:t xml:space="preserve">the prosecutor convey the entirety of the request to the victim, and </w:t>
      </w:r>
      <w:r w:rsidR="009843BF">
        <w:rPr>
          <w:rFonts w:ascii="Times New Roman" w:hAnsi="Times New Roman" w:cs="Times New Roman"/>
          <w:sz w:val="28"/>
          <w:szCs w:val="28"/>
        </w:rPr>
        <w:t xml:space="preserve">that </w:t>
      </w:r>
      <w:r w:rsidR="0070414C">
        <w:rPr>
          <w:rFonts w:ascii="Times New Roman" w:hAnsi="Times New Roman" w:cs="Times New Roman"/>
          <w:sz w:val="28"/>
          <w:szCs w:val="28"/>
        </w:rPr>
        <w:t>the prosecution file a response within 30 days of the request</w:t>
      </w:r>
      <w:r w:rsidR="00D6340B">
        <w:rPr>
          <w:rFonts w:ascii="Times New Roman" w:hAnsi="Times New Roman" w:cs="Times New Roman"/>
          <w:sz w:val="28"/>
          <w:szCs w:val="28"/>
        </w:rPr>
        <w:t xml:space="preserve"> that summarizes all details of their communication with the victim</w:t>
      </w:r>
      <w:r w:rsidR="00DF2753">
        <w:rPr>
          <w:rFonts w:ascii="Times New Roman" w:hAnsi="Times New Roman" w:cs="Times New Roman"/>
          <w:sz w:val="28"/>
          <w:szCs w:val="28"/>
        </w:rPr>
        <w:t>.</w:t>
      </w:r>
    </w:p>
    <w:p w14:paraId="424B8917" w14:textId="6972938B" w:rsidR="00192802" w:rsidRDefault="00EA1B6E" w:rsidP="00192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DF2753">
        <w:rPr>
          <w:rFonts w:ascii="Times New Roman" w:hAnsi="Times New Roman" w:cs="Times New Roman"/>
          <w:sz w:val="28"/>
          <w:szCs w:val="28"/>
        </w:rPr>
        <w:t>We are unaware of</w:t>
      </w:r>
      <w:r>
        <w:rPr>
          <w:rFonts w:ascii="Times New Roman" w:hAnsi="Times New Roman" w:cs="Times New Roman"/>
          <w:sz w:val="28"/>
          <w:szCs w:val="28"/>
        </w:rPr>
        <w:t xml:space="preserve"> what led this Court to direct the three areas of study</w:t>
      </w:r>
      <w:r w:rsidR="00D6340B">
        <w:rPr>
          <w:rFonts w:ascii="Times New Roman" w:hAnsi="Times New Roman" w:cs="Times New Roman"/>
          <w:sz w:val="28"/>
          <w:szCs w:val="28"/>
        </w:rPr>
        <w:t xml:space="preserve"> that </w:t>
      </w:r>
      <w:r w:rsidR="00A9469A">
        <w:rPr>
          <w:rFonts w:ascii="Times New Roman" w:hAnsi="Times New Roman" w:cs="Times New Roman"/>
          <w:sz w:val="28"/>
          <w:szCs w:val="28"/>
        </w:rPr>
        <w:t xml:space="preserve">ultimately </w:t>
      </w:r>
      <w:r w:rsidR="00D6340B">
        <w:rPr>
          <w:rFonts w:ascii="Times New Roman" w:hAnsi="Times New Roman" w:cs="Times New Roman"/>
          <w:sz w:val="28"/>
          <w:szCs w:val="28"/>
        </w:rPr>
        <w:t>resulted in this Petition</w:t>
      </w:r>
      <w:r>
        <w:rPr>
          <w:rFonts w:ascii="Times New Roman" w:hAnsi="Times New Roman" w:cs="Times New Roman"/>
          <w:sz w:val="28"/>
          <w:szCs w:val="28"/>
        </w:rPr>
        <w:t xml:space="preserve">.  </w:t>
      </w:r>
      <w:r w:rsidR="00DF2753">
        <w:rPr>
          <w:rFonts w:ascii="Times New Roman" w:hAnsi="Times New Roman" w:cs="Times New Roman"/>
          <w:sz w:val="28"/>
          <w:szCs w:val="28"/>
        </w:rPr>
        <w:t>The</w:t>
      </w:r>
      <w:r w:rsidR="00F360FE">
        <w:rPr>
          <w:rFonts w:ascii="Times New Roman" w:hAnsi="Times New Roman" w:cs="Times New Roman"/>
          <w:sz w:val="28"/>
          <w:szCs w:val="28"/>
        </w:rPr>
        <w:t xml:space="preserve"> request for study and the resulting Petition pre-suppose that prosecutors are not </w:t>
      </w:r>
      <w:r w:rsidR="006D11B0">
        <w:rPr>
          <w:rFonts w:ascii="Times New Roman" w:hAnsi="Times New Roman" w:cs="Times New Roman"/>
          <w:sz w:val="28"/>
          <w:szCs w:val="28"/>
        </w:rPr>
        <w:t xml:space="preserve">promptly informing victims of a defense request for an interview, </w:t>
      </w:r>
      <w:r w:rsidR="008050D0">
        <w:rPr>
          <w:rFonts w:ascii="Times New Roman" w:hAnsi="Times New Roman" w:cs="Times New Roman"/>
          <w:sz w:val="28"/>
          <w:szCs w:val="28"/>
        </w:rPr>
        <w:t xml:space="preserve">not </w:t>
      </w:r>
      <w:r w:rsidR="00C05EBE">
        <w:rPr>
          <w:rFonts w:ascii="Times New Roman" w:hAnsi="Times New Roman" w:cs="Times New Roman"/>
          <w:sz w:val="28"/>
          <w:szCs w:val="28"/>
        </w:rPr>
        <w:t xml:space="preserve">properly </w:t>
      </w:r>
      <w:r w:rsidR="006D11B0">
        <w:rPr>
          <w:rFonts w:ascii="Times New Roman" w:hAnsi="Times New Roman" w:cs="Times New Roman"/>
          <w:sz w:val="28"/>
          <w:szCs w:val="28"/>
        </w:rPr>
        <w:t>advising victim</w:t>
      </w:r>
      <w:r w:rsidR="00C05EBE">
        <w:rPr>
          <w:rFonts w:ascii="Times New Roman" w:hAnsi="Times New Roman" w:cs="Times New Roman"/>
          <w:sz w:val="28"/>
          <w:szCs w:val="28"/>
        </w:rPr>
        <w:t>s</w:t>
      </w:r>
      <w:r w:rsidR="006D11B0">
        <w:rPr>
          <w:rFonts w:ascii="Times New Roman" w:hAnsi="Times New Roman" w:cs="Times New Roman"/>
          <w:sz w:val="28"/>
          <w:szCs w:val="28"/>
        </w:rPr>
        <w:t xml:space="preserve"> of their right to refuse such an interview, </w:t>
      </w:r>
      <w:r w:rsidR="008050D0">
        <w:rPr>
          <w:rFonts w:ascii="Times New Roman" w:hAnsi="Times New Roman" w:cs="Times New Roman"/>
          <w:sz w:val="28"/>
          <w:szCs w:val="28"/>
        </w:rPr>
        <w:t xml:space="preserve">and/or not </w:t>
      </w:r>
      <w:r w:rsidR="00C05EBE">
        <w:rPr>
          <w:rFonts w:ascii="Times New Roman" w:hAnsi="Times New Roman" w:cs="Times New Roman"/>
          <w:sz w:val="28"/>
          <w:szCs w:val="28"/>
        </w:rPr>
        <w:t xml:space="preserve">promptly </w:t>
      </w:r>
      <w:r w:rsidR="008050D0">
        <w:rPr>
          <w:rFonts w:ascii="Times New Roman" w:hAnsi="Times New Roman" w:cs="Times New Roman"/>
          <w:sz w:val="28"/>
          <w:szCs w:val="28"/>
        </w:rPr>
        <w:t>conveying victims’ response</w:t>
      </w:r>
      <w:r w:rsidR="00C05EBE">
        <w:rPr>
          <w:rFonts w:ascii="Times New Roman" w:hAnsi="Times New Roman" w:cs="Times New Roman"/>
          <w:sz w:val="28"/>
          <w:szCs w:val="28"/>
        </w:rPr>
        <w:t>s</w:t>
      </w:r>
      <w:r w:rsidR="008050D0">
        <w:rPr>
          <w:rFonts w:ascii="Times New Roman" w:hAnsi="Times New Roman" w:cs="Times New Roman"/>
          <w:sz w:val="28"/>
          <w:szCs w:val="28"/>
        </w:rPr>
        <w:t xml:space="preserve"> back to the defense.</w:t>
      </w:r>
      <w:r w:rsidR="006D11B0">
        <w:rPr>
          <w:rFonts w:ascii="Times New Roman" w:hAnsi="Times New Roman" w:cs="Times New Roman"/>
          <w:sz w:val="28"/>
          <w:szCs w:val="28"/>
        </w:rPr>
        <w:t xml:space="preserve"> </w:t>
      </w:r>
      <w:r w:rsidR="00DF2753">
        <w:rPr>
          <w:rFonts w:ascii="Times New Roman" w:hAnsi="Times New Roman" w:cs="Times New Roman"/>
          <w:sz w:val="28"/>
          <w:szCs w:val="28"/>
        </w:rPr>
        <w:t>If</w:t>
      </w:r>
      <w:r>
        <w:rPr>
          <w:rFonts w:ascii="Times New Roman" w:hAnsi="Times New Roman" w:cs="Times New Roman"/>
          <w:sz w:val="28"/>
          <w:szCs w:val="28"/>
        </w:rPr>
        <w:t xml:space="preserve"> there </w:t>
      </w:r>
      <w:r w:rsidR="00DF2753">
        <w:rPr>
          <w:rFonts w:ascii="Times New Roman" w:hAnsi="Times New Roman" w:cs="Times New Roman"/>
          <w:sz w:val="28"/>
          <w:szCs w:val="28"/>
        </w:rPr>
        <w:t xml:space="preserve">is </w:t>
      </w:r>
      <w:r w:rsidR="001E7A87">
        <w:rPr>
          <w:rFonts w:ascii="Times New Roman" w:hAnsi="Times New Roman" w:cs="Times New Roman"/>
          <w:sz w:val="28"/>
          <w:szCs w:val="28"/>
        </w:rPr>
        <w:t>evidence</w:t>
      </w:r>
      <w:r>
        <w:rPr>
          <w:rFonts w:ascii="Times New Roman" w:hAnsi="Times New Roman" w:cs="Times New Roman"/>
          <w:sz w:val="28"/>
          <w:szCs w:val="28"/>
        </w:rPr>
        <w:t xml:space="preserve"> that </w:t>
      </w:r>
      <w:r w:rsidR="00C05EBE">
        <w:rPr>
          <w:rFonts w:ascii="Times New Roman" w:hAnsi="Times New Roman" w:cs="Times New Roman"/>
          <w:sz w:val="28"/>
          <w:szCs w:val="28"/>
        </w:rPr>
        <w:t xml:space="preserve">Arizona </w:t>
      </w:r>
      <w:r>
        <w:rPr>
          <w:rFonts w:ascii="Times New Roman" w:hAnsi="Times New Roman" w:cs="Times New Roman"/>
          <w:sz w:val="28"/>
          <w:szCs w:val="28"/>
        </w:rPr>
        <w:t>prosecutors are not properly communicating with victims and/or not properly conveying the victims</w:t>
      </w:r>
      <w:r w:rsidR="00C05EBE">
        <w:rPr>
          <w:rFonts w:ascii="Times New Roman" w:hAnsi="Times New Roman" w:cs="Times New Roman"/>
          <w:sz w:val="28"/>
          <w:szCs w:val="28"/>
        </w:rPr>
        <w:t>’</w:t>
      </w:r>
      <w:r>
        <w:rPr>
          <w:rFonts w:ascii="Times New Roman" w:hAnsi="Times New Roman" w:cs="Times New Roman"/>
          <w:sz w:val="28"/>
          <w:szCs w:val="28"/>
        </w:rPr>
        <w:t xml:space="preserve"> response</w:t>
      </w:r>
      <w:r w:rsidR="00C05EBE">
        <w:rPr>
          <w:rFonts w:ascii="Times New Roman" w:hAnsi="Times New Roman" w:cs="Times New Roman"/>
          <w:sz w:val="28"/>
          <w:szCs w:val="28"/>
        </w:rPr>
        <w:t>s</w:t>
      </w:r>
      <w:r>
        <w:rPr>
          <w:rFonts w:ascii="Times New Roman" w:hAnsi="Times New Roman" w:cs="Times New Roman"/>
          <w:sz w:val="28"/>
          <w:szCs w:val="28"/>
        </w:rPr>
        <w:t xml:space="preserve"> to the defense</w:t>
      </w:r>
      <w:r w:rsidR="001E7A87">
        <w:rPr>
          <w:rFonts w:ascii="Times New Roman" w:hAnsi="Times New Roman" w:cs="Times New Roman"/>
          <w:sz w:val="28"/>
          <w:szCs w:val="28"/>
        </w:rPr>
        <w:t>, then we are unaware of it.</w:t>
      </w:r>
      <w:r>
        <w:rPr>
          <w:rFonts w:ascii="Times New Roman" w:hAnsi="Times New Roman" w:cs="Times New Roman"/>
          <w:sz w:val="28"/>
          <w:szCs w:val="28"/>
        </w:rPr>
        <w:t xml:space="preserve">  </w:t>
      </w:r>
      <w:r w:rsidR="001E7A87">
        <w:rPr>
          <w:rFonts w:ascii="Times New Roman" w:hAnsi="Times New Roman" w:cs="Times New Roman"/>
          <w:sz w:val="28"/>
          <w:szCs w:val="28"/>
        </w:rPr>
        <w:t>T</w:t>
      </w:r>
      <w:r w:rsidR="00192802">
        <w:rPr>
          <w:rFonts w:ascii="Times New Roman" w:hAnsi="Times New Roman" w:cs="Times New Roman"/>
          <w:sz w:val="28"/>
          <w:szCs w:val="28"/>
        </w:rPr>
        <w:t>o our knowledge, this had never been an issue in Maricopa County</w:t>
      </w:r>
      <w:r w:rsidR="00A9469A">
        <w:rPr>
          <w:rFonts w:ascii="Times New Roman" w:hAnsi="Times New Roman" w:cs="Times New Roman"/>
          <w:sz w:val="28"/>
          <w:szCs w:val="28"/>
        </w:rPr>
        <w:t xml:space="preserve"> or elsewhere in Arizona</w:t>
      </w:r>
      <w:r w:rsidR="00372E42">
        <w:rPr>
          <w:rFonts w:ascii="Times New Roman" w:hAnsi="Times New Roman" w:cs="Times New Roman"/>
          <w:sz w:val="28"/>
          <w:szCs w:val="28"/>
        </w:rPr>
        <w:t xml:space="preserve"> and this Petition is a solution in search of a problem</w:t>
      </w:r>
      <w:r w:rsidR="00192802">
        <w:rPr>
          <w:rFonts w:ascii="Times New Roman" w:hAnsi="Times New Roman" w:cs="Times New Roman"/>
          <w:sz w:val="28"/>
          <w:szCs w:val="28"/>
        </w:rPr>
        <w:t>.</w:t>
      </w:r>
    </w:p>
    <w:p w14:paraId="1CE9F342" w14:textId="7DF34B32" w:rsidR="00A9469A" w:rsidRDefault="00B01661" w:rsidP="00192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372E42">
        <w:rPr>
          <w:rFonts w:ascii="Times New Roman" w:hAnsi="Times New Roman" w:cs="Times New Roman"/>
          <w:sz w:val="28"/>
          <w:szCs w:val="28"/>
        </w:rPr>
        <w:t>The Maricopa County Attorneys’ Office (</w:t>
      </w:r>
      <w:r>
        <w:rPr>
          <w:rFonts w:ascii="Times New Roman" w:hAnsi="Times New Roman" w:cs="Times New Roman"/>
          <w:sz w:val="28"/>
          <w:szCs w:val="28"/>
        </w:rPr>
        <w:t>MCAO</w:t>
      </w:r>
      <w:r w:rsidR="00372E42">
        <w:rPr>
          <w:rFonts w:ascii="Times New Roman" w:hAnsi="Times New Roman" w:cs="Times New Roman"/>
          <w:sz w:val="28"/>
          <w:szCs w:val="28"/>
        </w:rPr>
        <w:t>)</w:t>
      </w:r>
      <w:r>
        <w:rPr>
          <w:rFonts w:ascii="Times New Roman" w:hAnsi="Times New Roman" w:cs="Times New Roman"/>
          <w:sz w:val="28"/>
          <w:szCs w:val="28"/>
        </w:rPr>
        <w:t xml:space="preserve"> has processes in place to convey defense interview requests to the defense and </w:t>
      </w:r>
      <w:r w:rsidR="00F16EB2">
        <w:rPr>
          <w:rFonts w:ascii="Times New Roman" w:hAnsi="Times New Roman" w:cs="Times New Roman"/>
          <w:sz w:val="28"/>
          <w:szCs w:val="28"/>
        </w:rPr>
        <w:t xml:space="preserve">to subsequently </w:t>
      </w:r>
      <w:r>
        <w:rPr>
          <w:rFonts w:ascii="Times New Roman" w:hAnsi="Times New Roman" w:cs="Times New Roman"/>
          <w:sz w:val="28"/>
          <w:szCs w:val="28"/>
        </w:rPr>
        <w:t xml:space="preserve">communicate a victim’s response back to defense counsel.  </w:t>
      </w:r>
      <w:r w:rsidR="00372E42">
        <w:rPr>
          <w:rFonts w:ascii="Times New Roman" w:hAnsi="Times New Roman" w:cs="Times New Roman"/>
          <w:sz w:val="28"/>
          <w:szCs w:val="28"/>
        </w:rPr>
        <w:t xml:space="preserve">From representations at statewide prosecution meetings, the other Arizona prosecuting offices appear to have similar processes.  </w:t>
      </w:r>
      <w:r>
        <w:rPr>
          <w:rFonts w:ascii="Times New Roman" w:hAnsi="Times New Roman" w:cs="Times New Roman"/>
          <w:sz w:val="28"/>
          <w:szCs w:val="28"/>
        </w:rPr>
        <w:t>Reducing th</w:t>
      </w:r>
      <w:r w:rsidR="00F16EB2">
        <w:rPr>
          <w:rFonts w:ascii="Times New Roman" w:hAnsi="Times New Roman" w:cs="Times New Roman"/>
          <w:sz w:val="28"/>
          <w:szCs w:val="28"/>
        </w:rPr>
        <w:t>e</w:t>
      </w:r>
      <w:r>
        <w:rPr>
          <w:rFonts w:ascii="Times New Roman" w:hAnsi="Times New Roman" w:cs="Times New Roman"/>
          <w:sz w:val="28"/>
          <w:szCs w:val="28"/>
        </w:rPr>
        <w:t>s</w:t>
      </w:r>
      <w:r w:rsidR="00F16EB2">
        <w:rPr>
          <w:rFonts w:ascii="Times New Roman" w:hAnsi="Times New Roman" w:cs="Times New Roman"/>
          <w:sz w:val="28"/>
          <w:szCs w:val="28"/>
        </w:rPr>
        <w:t>e</w:t>
      </w:r>
      <w:r>
        <w:rPr>
          <w:rFonts w:ascii="Times New Roman" w:hAnsi="Times New Roman" w:cs="Times New Roman"/>
          <w:sz w:val="28"/>
          <w:szCs w:val="28"/>
        </w:rPr>
        <w:t xml:space="preserve"> process</w:t>
      </w:r>
      <w:r w:rsidR="00F16EB2">
        <w:rPr>
          <w:rFonts w:ascii="Times New Roman" w:hAnsi="Times New Roman" w:cs="Times New Roman"/>
          <w:sz w:val="28"/>
          <w:szCs w:val="28"/>
        </w:rPr>
        <w:t>es</w:t>
      </w:r>
      <w:r>
        <w:rPr>
          <w:rFonts w:ascii="Times New Roman" w:hAnsi="Times New Roman" w:cs="Times New Roman"/>
          <w:sz w:val="28"/>
          <w:szCs w:val="28"/>
        </w:rPr>
        <w:t xml:space="preserve"> to written filings serves no purposes other than to add </w:t>
      </w:r>
      <w:r w:rsidR="001E7A87">
        <w:rPr>
          <w:rFonts w:ascii="Times New Roman" w:hAnsi="Times New Roman" w:cs="Times New Roman"/>
          <w:sz w:val="28"/>
          <w:szCs w:val="28"/>
        </w:rPr>
        <w:t xml:space="preserve">another task </w:t>
      </w:r>
      <w:r>
        <w:rPr>
          <w:rFonts w:ascii="Times New Roman" w:hAnsi="Times New Roman" w:cs="Times New Roman"/>
          <w:sz w:val="28"/>
          <w:szCs w:val="28"/>
        </w:rPr>
        <w:t xml:space="preserve">to already overwhelming caseloads. </w:t>
      </w:r>
      <w:r w:rsidR="00A9469A">
        <w:rPr>
          <w:rFonts w:ascii="Times New Roman" w:hAnsi="Times New Roman" w:cs="Times New Roman"/>
          <w:sz w:val="28"/>
          <w:szCs w:val="28"/>
        </w:rPr>
        <w:t xml:space="preserve">If for some reason the prosecution is not conveying a victim’s response in a timely manner, that is an issue </w:t>
      </w:r>
      <w:r w:rsidR="00A9469A">
        <w:rPr>
          <w:rFonts w:ascii="Times New Roman" w:hAnsi="Times New Roman" w:cs="Times New Roman"/>
          <w:sz w:val="28"/>
          <w:szCs w:val="28"/>
        </w:rPr>
        <w:lastRenderedPageBreak/>
        <w:t>that can and should be addressed by the trial court.</w:t>
      </w:r>
      <w:r w:rsidR="00C05EBE">
        <w:rPr>
          <w:rFonts w:ascii="Times New Roman" w:hAnsi="Times New Roman" w:cs="Times New Roman"/>
          <w:sz w:val="28"/>
          <w:szCs w:val="28"/>
        </w:rPr>
        <w:t xml:space="preserve">  </w:t>
      </w:r>
      <w:r w:rsidR="00EA2F5F">
        <w:rPr>
          <w:rFonts w:ascii="Times New Roman" w:hAnsi="Times New Roman" w:cs="Times New Roman"/>
          <w:sz w:val="28"/>
          <w:szCs w:val="28"/>
        </w:rPr>
        <w:t>We can</w:t>
      </w:r>
      <w:r w:rsidR="00F16EB2">
        <w:rPr>
          <w:rFonts w:ascii="Times New Roman" w:hAnsi="Times New Roman" w:cs="Times New Roman"/>
          <w:sz w:val="28"/>
          <w:szCs w:val="28"/>
        </w:rPr>
        <w:t>not</w:t>
      </w:r>
      <w:r w:rsidR="00EA2F5F">
        <w:rPr>
          <w:rFonts w:ascii="Times New Roman" w:hAnsi="Times New Roman" w:cs="Times New Roman"/>
          <w:sz w:val="28"/>
          <w:szCs w:val="28"/>
        </w:rPr>
        <w:t xml:space="preserve"> possibly create rules for every conceivable pre-trial issue that might arise during the course of a case.</w:t>
      </w:r>
    </w:p>
    <w:p w14:paraId="526B68D2" w14:textId="3C8FB4C9" w:rsidR="00FF56F9" w:rsidRDefault="00FF56F9" w:rsidP="00192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B01661">
        <w:rPr>
          <w:rFonts w:ascii="Times New Roman" w:hAnsi="Times New Roman" w:cs="Times New Roman"/>
          <w:sz w:val="28"/>
          <w:szCs w:val="28"/>
        </w:rPr>
        <w:t xml:space="preserve"> </w:t>
      </w:r>
      <w:r w:rsidR="001E7A87">
        <w:rPr>
          <w:rFonts w:ascii="Times New Roman" w:hAnsi="Times New Roman" w:cs="Times New Roman"/>
          <w:sz w:val="28"/>
          <w:szCs w:val="28"/>
        </w:rPr>
        <w:t xml:space="preserve">Perhaps this was not </w:t>
      </w:r>
      <w:r w:rsidR="00372E42">
        <w:rPr>
          <w:rFonts w:ascii="Times New Roman" w:hAnsi="Times New Roman" w:cs="Times New Roman"/>
          <w:sz w:val="28"/>
          <w:szCs w:val="28"/>
        </w:rPr>
        <w:t xml:space="preserve">fully </w:t>
      </w:r>
      <w:r w:rsidR="001E7A87">
        <w:rPr>
          <w:rFonts w:ascii="Times New Roman" w:hAnsi="Times New Roman" w:cs="Times New Roman"/>
          <w:sz w:val="28"/>
          <w:szCs w:val="28"/>
        </w:rPr>
        <w:t xml:space="preserve">discussed in Workgroup meetings.  For some reason, </w:t>
      </w:r>
      <w:r w:rsidR="009017A8">
        <w:rPr>
          <w:rFonts w:ascii="Times New Roman" w:hAnsi="Times New Roman" w:cs="Times New Roman"/>
          <w:sz w:val="28"/>
          <w:szCs w:val="28"/>
        </w:rPr>
        <w:t xml:space="preserve">although there were very competent prosecutors from other jurisdictions involved, </w:t>
      </w:r>
      <w:r w:rsidR="001E7A87">
        <w:rPr>
          <w:rFonts w:ascii="Times New Roman" w:hAnsi="Times New Roman" w:cs="Times New Roman"/>
          <w:sz w:val="28"/>
          <w:szCs w:val="28"/>
        </w:rPr>
        <w:t>MCAO</w:t>
      </w:r>
      <w:r w:rsidR="009017A8">
        <w:rPr>
          <w:rFonts w:ascii="Times New Roman" w:hAnsi="Times New Roman" w:cs="Times New Roman"/>
          <w:sz w:val="28"/>
          <w:szCs w:val="28"/>
        </w:rPr>
        <w:t>--</w:t>
      </w:r>
      <w:r w:rsidR="001E5EDA">
        <w:rPr>
          <w:rFonts w:ascii="Times New Roman" w:hAnsi="Times New Roman" w:cs="Times New Roman"/>
          <w:sz w:val="28"/>
          <w:szCs w:val="28"/>
        </w:rPr>
        <w:t>the third largest felony prosecution agency in the United States</w:t>
      </w:r>
      <w:r w:rsidR="009017A8">
        <w:rPr>
          <w:rFonts w:ascii="Times New Roman" w:hAnsi="Times New Roman" w:cs="Times New Roman"/>
          <w:sz w:val="28"/>
          <w:szCs w:val="28"/>
        </w:rPr>
        <w:t>--</w:t>
      </w:r>
      <w:r w:rsidR="001E7A87">
        <w:rPr>
          <w:rFonts w:ascii="Times New Roman" w:hAnsi="Times New Roman" w:cs="Times New Roman"/>
          <w:sz w:val="28"/>
          <w:szCs w:val="28"/>
        </w:rPr>
        <w:t>was not</w:t>
      </w:r>
      <w:r w:rsidR="001E5EDA">
        <w:rPr>
          <w:rFonts w:ascii="Times New Roman" w:hAnsi="Times New Roman" w:cs="Times New Roman"/>
          <w:sz w:val="28"/>
          <w:szCs w:val="28"/>
        </w:rPr>
        <w:t xml:space="preserve"> included in this discussion</w:t>
      </w:r>
      <w:r w:rsidR="001E7A87">
        <w:rPr>
          <w:rFonts w:ascii="Times New Roman" w:hAnsi="Times New Roman" w:cs="Times New Roman"/>
          <w:sz w:val="28"/>
          <w:szCs w:val="28"/>
        </w:rPr>
        <w:t xml:space="preserve">.  </w:t>
      </w:r>
      <w:r>
        <w:rPr>
          <w:rFonts w:ascii="Times New Roman" w:hAnsi="Times New Roman" w:cs="Times New Roman"/>
          <w:sz w:val="28"/>
          <w:szCs w:val="28"/>
        </w:rPr>
        <w:t>MCAO handles tens of thousands of cases every year, as does the Maricopa County Superior Court.  It is difficult to keep up with the current volume of work.  Adding another layer for no apparent reason is</w:t>
      </w:r>
      <w:r w:rsidR="00A446A0">
        <w:rPr>
          <w:rFonts w:ascii="Times New Roman" w:hAnsi="Times New Roman" w:cs="Times New Roman"/>
          <w:sz w:val="28"/>
          <w:szCs w:val="28"/>
        </w:rPr>
        <w:t xml:space="preserve"> </w:t>
      </w:r>
      <w:r w:rsidR="001E7A87">
        <w:rPr>
          <w:rFonts w:ascii="Times New Roman" w:hAnsi="Times New Roman" w:cs="Times New Roman"/>
          <w:sz w:val="28"/>
          <w:szCs w:val="28"/>
        </w:rPr>
        <w:t xml:space="preserve">simply </w:t>
      </w:r>
      <w:r w:rsidR="003B2E30">
        <w:rPr>
          <w:rFonts w:ascii="Times New Roman" w:hAnsi="Times New Roman" w:cs="Times New Roman"/>
          <w:sz w:val="28"/>
          <w:szCs w:val="28"/>
        </w:rPr>
        <w:t>illogical</w:t>
      </w:r>
      <w:r>
        <w:rPr>
          <w:rFonts w:ascii="Times New Roman" w:hAnsi="Times New Roman" w:cs="Times New Roman"/>
          <w:sz w:val="28"/>
          <w:szCs w:val="28"/>
        </w:rPr>
        <w:t>.</w:t>
      </w:r>
    </w:p>
    <w:p w14:paraId="197F1A5E" w14:textId="7998ACBB" w:rsidR="00D473D4" w:rsidRDefault="001E5EDA" w:rsidP="00192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Times New Roman" w:hAnsi="Times New Roman" w:cs="Times New Roman"/>
          <w:sz w:val="28"/>
          <w:szCs w:val="28"/>
        </w:rPr>
      </w:pPr>
      <w:r>
        <w:rPr>
          <w:rFonts w:ascii="Times New Roman" w:hAnsi="Times New Roman" w:cs="Times New Roman"/>
          <w:sz w:val="28"/>
          <w:szCs w:val="28"/>
        </w:rPr>
        <w:tab/>
        <w:t>Regardless</w:t>
      </w:r>
      <w:r w:rsidR="00192802">
        <w:rPr>
          <w:rFonts w:ascii="Times New Roman" w:hAnsi="Times New Roman" w:cs="Times New Roman"/>
          <w:sz w:val="28"/>
          <w:szCs w:val="28"/>
        </w:rPr>
        <w:t>, short</w:t>
      </w:r>
      <w:r w:rsidR="00D6125E">
        <w:rPr>
          <w:rFonts w:ascii="Times New Roman" w:hAnsi="Times New Roman" w:cs="Times New Roman"/>
          <w:sz w:val="28"/>
          <w:szCs w:val="28"/>
        </w:rPr>
        <w:t xml:space="preserve">ly </w:t>
      </w:r>
      <w:r w:rsidR="002174E5">
        <w:rPr>
          <w:rFonts w:ascii="Times New Roman" w:hAnsi="Times New Roman" w:cs="Times New Roman"/>
          <w:sz w:val="28"/>
          <w:szCs w:val="28"/>
        </w:rPr>
        <w:t>before</w:t>
      </w:r>
      <w:r w:rsidR="00D6125E">
        <w:rPr>
          <w:rFonts w:ascii="Times New Roman" w:hAnsi="Times New Roman" w:cs="Times New Roman"/>
          <w:sz w:val="28"/>
          <w:szCs w:val="28"/>
        </w:rPr>
        <w:t xml:space="preserve"> this Petition was filed, the Ninth Circuit reversed and remanded </w:t>
      </w:r>
      <w:r w:rsidR="00512057">
        <w:rPr>
          <w:rFonts w:ascii="Times New Roman" w:hAnsi="Times New Roman" w:cs="Times New Roman"/>
          <w:sz w:val="28"/>
          <w:szCs w:val="28"/>
        </w:rPr>
        <w:t xml:space="preserve">the </w:t>
      </w:r>
      <w:r w:rsidR="00512057" w:rsidRPr="00233296">
        <w:rPr>
          <w:rFonts w:ascii="Times New Roman" w:hAnsi="Times New Roman" w:cs="Times New Roman"/>
          <w:i/>
          <w:iCs/>
          <w:sz w:val="28"/>
          <w:szCs w:val="28"/>
        </w:rPr>
        <w:t>AACJ</w:t>
      </w:r>
      <w:r w:rsidR="00512057">
        <w:rPr>
          <w:rFonts w:ascii="Times New Roman" w:hAnsi="Times New Roman" w:cs="Times New Roman"/>
          <w:sz w:val="28"/>
          <w:szCs w:val="28"/>
        </w:rPr>
        <w:t xml:space="preserve"> case</w:t>
      </w:r>
      <w:r w:rsidR="00A446A0">
        <w:rPr>
          <w:rFonts w:ascii="Times New Roman" w:hAnsi="Times New Roman" w:cs="Times New Roman"/>
          <w:sz w:val="28"/>
          <w:szCs w:val="28"/>
        </w:rPr>
        <w:t xml:space="preserve"> in</w:t>
      </w:r>
      <w:r w:rsidR="00512057">
        <w:rPr>
          <w:rFonts w:ascii="Times New Roman" w:hAnsi="Times New Roman" w:cs="Times New Roman"/>
          <w:sz w:val="28"/>
          <w:szCs w:val="28"/>
        </w:rPr>
        <w:t xml:space="preserve"> </w:t>
      </w:r>
      <w:r w:rsidR="00512057" w:rsidRPr="003D6CF3">
        <w:rPr>
          <w:rFonts w:ascii="Times New Roman" w:hAnsi="Times New Roman" w:cs="Times New Roman"/>
          <w:i/>
          <w:iCs/>
          <w:sz w:val="28"/>
          <w:szCs w:val="28"/>
        </w:rPr>
        <w:t xml:space="preserve">Arizona Attorneys for Justice v. Mayes, </w:t>
      </w:r>
      <w:r w:rsidR="00512057" w:rsidRPr="003D6CF3">
        <w:rPr>
          <w:rFonts w:ascii="Times New Roman" w:hAnsi="Times New Roman" w:cs="Times New Roman"/>
          <w:sz w:val="28"/>
          <w:szCs w:val="28"/>
        </w:rPr>
        <w:t>9</w:t>
      </w:r>
      <w:r w:rsidR="00512057" w:rsidRPr="003D6CF3">
        <w:rPr>
          <w:rFonts w:ascii="Times New Roman" w:hAnsi="Times New Roman" w:cs="Times New Roman"/>
          <w:sz w:val="28"/>
          <w:szCs w:val="28"/>
          <w:vertAlign w:val="superscript"/>
        </w:rPr>
        <w:t>th</w:t>
      </w:r>
      <w:r w:rsidR="00512057" w:rsidRPr="003D6CF3">
        <w:rPr>
          <w:rFonts w:ascii="Times New Roman" w:hAnsi="Times New Roman" w:cs="Times New Roman"/>
          <w:sz w:val="28"/>
          <w:szCs w:val="28"/>
        </w:rPr>
        <w:t xml:space="preserve"> Cir., No 22-16929 (filed Jan. 3, 2025)</w:t>
      </w:r>
      <w:r w:rsidR="002174E5">
        <w:rPr>
          <w:rFonts w:ascii="Times New Roman" w:hAnsi="Times New Roman" w:cs="Times New Roman"/>
          <w:sz w:val="28"/>
          <w:szCs w:val="28"/>
        </w:rPr>
        <w:t>, thus diluting the basic premise for the suggestions in the Petition—that defense attorneys should have greater access to victims, despite the history that lead to the Rule (and A</w:t>
      </w:r>
      <w:r w:rsidR="003B2E30">
        <w:rPr>
          <w:rFonts w:ascii="Times New Roman" w:hAnsi="Times New Roman" w:cs="Times New Roman"/>
          <w:sz w:val="28"/>
          <w:szCs w:val="28"/>
        </w:rPr>
        <w:t>.</w:t>
      </w:r>
      <w:r w:rsidR="002174E5">
        <w:rPr>
          <w:rFonts w:ascii="Times New Roman" w:hAnsi="Times New Roman" w:cs="Times New Roman"/>
          <w:sz w:val="28"/>
          <w:szCs w:val="28"/>
        </w:rPr>
        <w:t>R</w:t>
      </w:r>
      <w:r w:rsidR="003B2E30">
        <w:rPr>
          <w:rFonts w:ascii="Times New Roman" w:hAnsi="Times New Roman" w:cs="Times New Roman"/>
          <w:sz w:val="28"/>
          <w:szCs w:val="28"/>
        </w:rPr>
        <w:t>.</w:t>
      </w:r>
      <w:r w:rsidR="002174E5">
        <w:rPr>
          <w:rFonts w:ascii="Times New Roman" w:hAnsi="Times New Roman" w:cs="Times New Roman"/>
          <w:sz w:val="28"/>
          <w:szCs w:val="28"/>
        </w:rPr>
        <w:t>S</w:t>
      </w:r>
      <w:r w:rsidR="003B2E30">
        <w:rPr>
          <w:rFonts w:ascii="Times New Roman" w:hAnsi="Times New Roman" w:cs="Times New Roman"/>
          <w:sz w:val="28"/>
          <w:szCs w:val="28"/>
        </w:rPr>
        <w:t>.</w:t>
      </w:r>
      <w:r w:rsidR="002174E5">
        <w:rPr>
          <w:rFonts w:ascii="Times New Roman" w:hAnsi="Times New Roman" w:cs="Times New Roman"/>
          <w:sz w:val="28"/>
          <w:szCs w:val="28"/>
        </w:rPr>
        <w:t xml:space="preserve"> </w:t>
      </w:r>
      <w:r w:rsidR="003B2E30">
        <w:rPr>
          <w:rFonts w:ascii="Times New Roman" w:hAnsi="Times New Roman" w:cs="Times New Roman"/>
          <w:sz w:val="28"/>
          <w:szCs w:val="28"/>
        </w:rPr>
        <w:t>§</w:t>
      </w:r>
      <w:r w:rsidR="002174E5">
        <w:rPr>
          <w:rFonts w:ascii="Times New Roman" w:hAnsi="Times New Roman" w:cs="Times New Roman"/>
          <w:sz w:val="28"/>
          <w:szCs w:val="28"/>
        </w:rPr>
        <w:t>13-443</w:t>
      </w:r>
      <w:r w:rsidR="00F16EB2">
        <w:rPr>
          <w:rFonts w:ascii="Times New Roman" w:hAnsi="Times New Roman" w:cs="Times New Roman"/>
          <w:sz w:val="28"/>
          <w:szCs w:val="28"/>
        </w:rPr>
        <w:t>3</w:t>
      </w:r>
      <w:r w:rsidR="002174E5">
        <w:rPr>
          <w:rFonts w:ascii="Times New Roman" w:hAnsi="Times New Roman" w:cs="Times New Roman"/>
          <w:sz w:val="28"/>
          <w:szCs w:val="28"/>
        </w:rPr>
        <w:t>) to begin with</w:t>
      </w:r>
      <w:r>
        <w:rPr>
          <w:rFonts w:ascii="Times New Roman" w:hAnsi="Times New Roman" w:cs="Times New Roman"/>
          <w:sz w:val="28"/>
          <w:szCs w:val="28"/>
        </w:rPr>
        <w:t>—and</w:t>
      </w:r>
      <w:r w:rsidR="00A446A0">
        <w:rPr>
          <w:rFonts w:ascii="Times New Roman" w:hAnsi="Times New Roman" w:cs="Times New Roman"/>
          <w:sz w:val="28"/>
          <w:szCs w:val="28"/>
        </w:rPr>
        <w:t>,</w:t>
      </w:r>
      <w:r>
        <w:rPr>
          <w:rFonts w:ascii="Times New Roman" w:hAnsi="Times New Roman" w:cs="Times New Roman"/>
          <w:sz w:val="28"/>
          <w:szCs w:val="28"/>
        </w:rPr>
        <w:t xml:space="preserve"> presumably</w:t>
      </w:r>
      <w:r w:rsidR="00A446A0">
        <w:rPr>
          <w:rFonts w:ascii="Times New Roman" w:hAnsi="Times New Roman" w:cs="Times New Roman"/>
          <w:sz w:val="28"/>
          <w:szCs w:val="28"/>
        </w:rPr>
        <w:t>,</w:t>
      </w:r>
      <w:r>
        <w:rPr>
          <w:rFonts w:ascii="Times New Roman" w:hAnsi="Times New Roman" w:cs="Times New Roman"/>
          <w:sz w:val="28"/>
          <w:szCs w:val="28"/>
        </w:rPr>
        <w:t xml:space="preserve"> reducing the Court’s concern that the Rule should be examined</w:t>
      </w:r>
      <w:r w:rsidR="00512057">
        <w:rPr>
          <w:rFonts w:ascii="Times New Roman" w:hAnsi="Times New Roman" w:cs="Times New Roman"/>
          <w:sz w:val="28"/>
          <w:szCs w:val="28"/>
        </w:rPr>
        <w:t>.</w:t>
      </w:r>
      <w:r w:rsidR="00573895">
        <w:rPr>
          <w:rFonts w:ascii="Times New Roman" w:hAnsi="Times New Roman" w:cs="Times New Roman"/>
          <w:sz w:val="28"/>
          <w:szCs w:val="28"/>
        </w:rPr>
        <w:t xml:space="preserve">  While the Ninth Circuit did not completely shut the door to challenges to the Rule on other grounds, any change to the Rule now, when there will certainly be future challenges from other avenues, is pre-mature and ill-advised, especially when the language in A</w:t>
      </w:r>
      <w:r w:rsidR="00A95163">
        <w:rPr>
          <w:rFonts w:ascii="Times New Roman" w:hAnsi="Times New Roman" w:cs="Times New Roman"/>
          <w:sz w:val="28"/>
          <w:szCs w:val="28"/>
        </w:rPr>
        <w:t>.</w:t>
      </w:r>
      <w:r w:rsidR="00573895">
        <w:rPr>
          <w:rFonts w:ascii="Times New Roman" w:hAnsi="Times New Roman" w:cs="Times New Roman"/>
          <w:sz w:val="28"/>
          <w:szCs w:val="28"/>
        </w:rPr>
        <w:t>R</w:t>
      </w:r>
      <w:r w:rsidR="00A95163">
        <w:rPr>
          <w:rFonts w:ascii="Times New Roman" w:hAnsi="Times New Roman" w:cs="Times New Roman"/>
          <w:sz w:val="28"/>
          <w:szCs w:val="28"/>
        </w:rPr>
        <w:t>.</w:t>
      </w:r>
      <w:r w:rsidR="00573895">
        <w:rPr>
          <w:rFonts w:ascii="Times New Roman" w:hAnsi="Times New Roman" w:cs="Times New Roman"/>
          <w:sz w:val="28"/>
          <w:szCs w:val="28"/>
        </w:rPr>
        <w:t>S</w:t>
      </w:r>
      <w:r w:rsidR="00A95163">
        <w:rPr>
          <w:rFonts w:ascii="Times New Roman" w:hAnsi="Times New Roman" w:cs="Times New Roman"/>
          <w:sz w:val="28"/>
          <w:szCs w:val="28"/>
        </w:rPr>
        <w:t>.</w:t>
      </w:r>
      <w:r w:rsidR="00573895">
        <w:rPr>
          <w:rFonts w:ascii="Times New Roman" w:hAnsi="Times New Roman" w:cs="Times New Roman"/>
          <w:sz w:val="28"/>
          <w:szCs w:val="28"/>
        </w:rPr>
        <w:t xml:space="preserve"> </w:t>
      </w:r>
      <w:r w:rsidR="00A95163">
        <w:rPr>
          <w:rFonts w:ascii="Times New Roman" w:hAnsi="Times New Roman" w:cs="Times New Roman"/>
          <w:sz w:val="28"/>
          <w:szCs w:val="28"/>
        </w:rPr>
        <w:t>§</w:t>
      </w:r>
      <w:r w:rsidR="00573895">
        <w:rPr>
          <w:rFonts w:ascii="Times New Roman" w:hAnsi="Times New Roman" w:cs="Times New Roman"/>
          <w:sz w:val="28"/>
          <w:szCs w:val="28"/>
        </w:rPr>
        <w:t>13-443</w:t>
      </w:r>
      <w:r w:rsidR="002D7173">
        <w:rPr>
          <w:rFonts w:ascii="Times New Roman" w:hAnsi="Times New Roman" w:cs="Times New Roman"/>
          <w:sz w:val="28"/>
          <w:szCs w:val="28"/>
        </w:rPr>
        <w:t>3</w:t>
      </w:r>
      <w:r w:rsidR="00573895">
        <w:rPr>
          <w:rFonts w:ascii="Times New Roman" w:hAnsi="Times New Roman" w:cs="Times New Roman"/>
          <w:sz w:val="28"/>
          <w:szCs w:val="28"/>
        </w:rPr>
        <w:t xml:space="preserve"> remains intact.</w:t>
      </w:r>
      <w:r w:rsidR="008050D0">
        <w:rPr>
          <w:rFonts w:ascii="Times New Roman" w:hAnsi="Times New Roman" w:cs="Times New Roman"/>
          <w:sz w:val="28"/>
          <w:szCs w:val="28"/>
        </w:rPr>
        <w:t xml:space="preserve">  </w:t>
      </w:r>
    </w:p>
    <w:p w14:paraId="1D33C562" w14:textId="78816351" w:rsidR="00D6125E" w:rsidRDefault="00A95163" w:rsidP="00192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bookmarkStart w:id="0" w:name="_Hlk192668683"/>
      <w:r w:rsidR="002826FF" w:rsidRPr="00F127BE">
        <w:rPr>
          <w:rFonts w:ascii="Times New Roman" w:hAnsi="Times New Roman" w:cs="Times New Roman"/>
          <w:sz w:val="28"/>
          <w:szCs w:val="28"/>
        </w:rPr>
        <w:t xml:space="preserve">A.R.S. </w:t>
      </w:r>
      <w:r w:rsidRPr="00F127BE">
        <w:rPr>
          <w:rFonts w:ascii="Times New Roman" w:hAnsi="Times New Roman" w:cs="Times New Roman"/>
          <w:sz w:val="28"/>
          <w:szCs w:val="28"/>
        </w:rPr>
        <w:t>§</w:t>
      </w:r>
      <w:r w:rsidR="008050D0" w:rsidRPr="00F127BE">
        <w:rPr>
          <w:rFonts w:ascii="Times New Roman" w:hAnsi="Times New Roman" w:cs="Times New Roman"/>
          <w:sz w:val="28"/>
          <w:szCs w:val="28"/>
        </w:rPr>
        <w:t>13-4433</w:t>
      </w:r>
      <w:r w:rsidR="002826FF" w:rsidRPr="00F127BE">
        <w:rPr>
          <w:rFonts w:ascii="Times New Roman" w:hAnsi="Times New Roman" w:cs="Times New Roman"/>
          <w:sz w:val="28"/>
          <w:szCs w:val="28"/>
        </w:rPr>
        <w:t>(C)</w:t>
      </w:r>
      <w:r w:rsidR="008050D0" w:rsidRPr="00F127BE">
        <w:rPr>
          <w:rFonts w:ascii="Times New Roman" w:hAnsi="Times New Roman" w:cs="Times New Roman"/>
          <w:sz w:val="28"/>
          <w:szCs w:val="28"/>
        </w:rPr>
        <w:t xml:space="preserve"> </w:t>
      </w:r>
      <w:bookmarkEnd w:id="0"/>
      <w:r w:rsidR="008050D0" w:rsidRPr="00F127BE">
        <w:rPr>
          <w:rFonts w:ascii="Times New Roman" w:hAnsi="Times New Roman" w:cs="Times New Roman"/>
          <w:sz w:val="28"/>
          <w:szCs w:val="28"/>
        </w:rPr>
        <w:t xml:space="preserve">specifically says that the prosecution </w:t>
      </w:r>
      <w:r w:rsidR="0018685E" w:rsidRPr="00F127BE">
        <w:rPr>
          <w:rFonts w:ascii="Times New Roman" w:hAnsi="Times New Roman" w:cs="Times New Roman"/>
          <w:color w:val="000000"/>
          <w:sz w:val="28"/>
          <w:szCs w:val="28"/>
        </w:rPr>
        <w:t xml:space="preserve">“shall not be required to forward any correspondence from the defendant, the defendant's attorney or an agent of the defendant to the victim or the victim's representative.”  The requirement in the Petition that the prosecution </w:t>
      </w:r>
      <w:r w:rsidR="00D473D4" w:rsidRPr="00F127BE">
        <w:rPr>
          <w:rFonts w:ascii="Times New Roman" w:hAnsi="Times New Roman" w:cs="Times New Roman"/>
          <w:color w:val="000000"/>
          <w:sz w:val="28"/>
          <w:szCs w:val="28"/>
        </w:rPr>
        <w:t xml:space="preserve">convey a copy of the defense’s written request, which may include reasons why they believe an interview with the victim is important, is in direct conflict </w:t>
      </w:r>
      <w:r w:rsidR="001E7A87">
        <w:rPr>
          <w:rFonts w:ascii="Times New Roman" w:hAnsi="Times New Roman" w:cs="Times New Roman"/>
          <w:color w:val="000000"/>
          <w:sz w:val="28"/>
          <w:szCs w:val="28"/>
        </w:rPr>
        <w:t xml:space="preserve">with </w:t>
      </w:r>
      <w:r w:rsidRPr="00F127BE">
        <w:rPr>
          <w:rFonts w:ascii="Times New Roman" w:hAnsi="Times New Roman" w:cs="Times New Roman"/>
          <w:color w:val="000000"/>
          <w:sz w:val="28"/>
          <w:szCs w:val="28"/>
        </w:rPr>
        <w:t>th</w:t>
      </w:r>
      <w:r w:rsidR="00F127BE">
        <w:rPr>
          <w:rFonts w:ascii="Times New Roman" w:hAnsi="Times New Roman" w:cs="Times New Roman"/>
          <w:color w:val="000000"/>
          <w:sz w:val="28"/>
          <w:szCs w:val="28"/>
        </w:rPr>
        <w:t>e spirit, if not the letter, of this</w:t>
      </w:r>
      <w:r w:rsidR="0018685E" w:rsidRPr="00F127BE">
        <w:rPr>
          <w:rFonts w:ascii="Times New Roman" w:hAnsi="Times New Roman" w:cs="Times New Roman"/>
          <w:color w:val="000000"/>
          <w:sz w:val="28"/>
          <w:szCs w:val="28"/>
        </w:rPr>
        <w:t xml:space="preserve"> provision.</w:t>
      </w:r>
      <w:r w:rsidR="00F127BE">
        <w:rPr>
          <w:rFonts w:ascii="Times New Roman" w:hAnsi="Times New Roman" w:cs="Times New Roman"/>
          <w:color w:val="000000"/>
          <w:sz w:val="28"/>
          <w:szCs w:val="28"/>
        </w:rPr>
        <w:t xml:space="preserve">  </w:t>
      </w:r>
      <w:r w:rsidR="00514164">
        <w:rPr>
          <w:rFonts w:ascii="Times New Roman" w:hAnsi="Times New Roman" w:cs="Times New Roman"/>
          <w:color w:val="000000"/>
          <w:sz w:val="28"/>
          <w:szCs w:val="28"/>
        </w:rPr>
        <w:t>Correspondence does not cease to be correspondence just because it is labeled as a pleading.  A</w:t>
      </w:r>
      <w:r w:rsidR="00B53B23">
        <w:rPr>
          <w:rFonts w:ascii="Times New Roman" w:hAnsi="Times New Roman" w:cs="Times New Roman"/>
          <w:color w:val="000000"/>
          <w:sz w:val="28"/>
          <w:szCs w:val="28"/>
        </w:rPr>
        <w:t>lthough</w:t>
      </w:r>
      <w:r w:rsidR="00514164">
        <w:rPr>
          <w:rFonts w:ascii="Times New Roman" w:hAnsi="Times New Roman" w:cs="Times New Roman"/>
          <w:color w:val="000000"/>
          <w:sz w:val="28"/>
          <w:szCs w:val="28"/>
        </w:rPr>
        <w:t xml:space="preserve"> the Petition allows the prosecution to object if the request </w:t>
      </w:r>
      <w:r w:rsidR="0027507C">
        <w:rPr>
          <w:rFonts w:ascii="Times New Roman" w:hAnsi="Times New Roman" w:cs="Times New Roman"/>
          <w:color w:val="000000"/>
          <w:sz w:val="28"/>
          <w:szCs w:val="28"/>
        </w:rPr>
        <w:t>violates a victim’s rights, that provision does no</w:t>
      </w:r>
      <w:r w:rsidR="009843BF">
        <w:rPr>
          <w:rFonts w:ascii="Times New Roman" w:hAnsi="Times New Roman" w:cs="Times New Roman"/>
          <w:color w:val="000000"/>
          <w:sz w:val="28"/>
          <w:szCs w:val="28"/>
        </w:rPr>
        <w:t xml:space="preserve">thing to get around the plain language in </w:t>
      </w:r>
      <w:r w:rsidR="009843BF" w:rsidRPr="00F127BE">
        <w:rPr>
          <w:rFonts w:ascii="Times New Roman" w:hAnsi="Times New Roman" w:cs="Times New Roman"/>
          <w:sz w:val="28"/>
          <w:szCs w:val="28"/>
        </w:rPr>
        <w:t>A.R.S. §13-4433(C)</w:t>
      </w:r>
      <w:r w:rsidR="009843BF">
        <w:rPr>
          <w:rFonts w:ascii="Times New Roman" w:hAnsi="Times New Roman" w:cs="Times New Roman"/>
          <w:sz w:val="28"/>
          <w:szCs w:val="28"/>
        </w:rPr>
        <w:t>.</w:t>
      </w:r>
    </w:p>
    <w:p w14:paraId="5A1A7F35" w14:textId="61A874A8" w:rsidR="00233296" w:rsidRDefault="00233296" w:rsidP="00192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sum, the impetus for suggesting changes to the Rule, the </w:t>
      </w:r>
      <w:r w:rsidRPr="00233296">
        <w:rPr>
          <w:rFonts w:ascii="Times New Roman" w:hAnsi="Times New Roman" w:cs="Times New Roman"/>
          <w:i/>
          <w:iCs/>
          <w:sz w:val="28"/>
          <w:szCs w:val="28"/>
        </w:rPr>
        <w:t>AACJ</w:t>
      </w:r>
      <w:r>
        <w:rPr>
          <w:rFonts w:ascii="Times New Roman" w:hAnsi="Times New Roman" w:cs="Times New Roman"/>
          <w:sz w:val="28"/>
          <w:szCs w:val="28"/>
        </w:rPr>
        <w:t xml:space="preserve"> case, no longer exists.  There is no evidence that prosecutors are not properly and promptly conveying defense requests for victim interviews or promptly </w:t>
      </w:r>
      <w:r w:rsidR="007B63D0">
        <w:rPr>
          <w:rFonts w:ascii="Times New Roman" w:hAnsi="Times New Roman" w:cs="Times New Roman"/>
          <w:sz w:val="28"/>
          <w:szCs w:val="28"/>
        </w:rPr>
        <w:t xml:space="preserve">conveying victim responses back to the defense.  </w:t>
      </w:r>
      <w:r w:rsidR="00784B4B">
        <w:rPr>
          <w:rFonts w:ascii="Times New Roman" w:hAnsi="Times New Roman" w:cs="Times New Roman"/>
          <w:sz w:val="28"/>
          <w:szCs w:val="28"/>
        </w:rPr>
        <w:t>The provisions of the Petition would add unnecessary work for prosecutors, courts and defense attorneys</w:t>
      </w:r>
      <w:r w:rsidR="00C145E3">
        <w:rPr>
          <w:rFonts w:ascii="Times New Roman" w:hAnsi="Times New Roman" w:cs="Times New Roman"/>
          <w:sz w:val="28"/>
          <w:szCs w:val="28"/>
        </w:rPr>
        <w:t>, and would</w:t>
      </w:r>
      <w:r w:rsidR="007B63D0">
        <w:rPr>
          <w:rFonts w:ascii="Times New Roman" w:hAnsi="Times New Roman" w:cs="Times New Roman"/>
          <w:sz w:val="28"/>
          <w:szCs w:val="28"/>
        </w:rPr>
        <w:t xml:space="preserve"> conflict with existing statutory language.</w:t>
      </w:r>
      <w:r w:rsidR="00784B4B">
        <w:rPr>
          <w:rFonts w:ascii="Times New Roman" w:hAnsi="Times New Roman" w:cs="Times New Roman"/>
          <w:sz w:val="28"/>
          <w:szCs w:val="28"/>
        </w:rPr>
        <w:t xml:space="preserve">  </w:t>
      </w:r>
    </w:p>
    <w:p w14:paraId="75CF5E12" w14:textId="7D6E684A" w:rsidR="003B3DD9" w:rsidRPr="00F127BE" w:rsidRDefault="00784B4B" w:rsidP="00784B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Times New Roman" w:hAnsi="Times New Roman" w:cs="Times New Roman"/>
          <w:kern w:val="2"/>
          <w:sz w:val="28"/>
          <w:szCs w:val="28"/>
          <w14:ligatures w14:val="standardContextual"/>
        </w:rPr>
      </w:pPr>
      <w:r>
        <w:rPr>
          <w:rFonts w:ascii="Times New Roman" w:hAnsi="Times New Roman" w:cs="Times New Roman"/>
          <w:sz w:val="28"/>
          <w:szCs w:val="28"/>
        </w:rPr>
        <w:tab/>
        <w:t>F</w:t>
      </w:r>
      <w:r>
        <w:rPr>
          <w:rFonts w:ascii="Times New Roman" w:hAnsi="Times New Roman" w:cs="Times New Roman"/>
          <w:kern w:val="2"/>
          <w:sz w:val="28"/>
          <w:szCs w:val="28"/>
          <w14:ligatures w14:val="standardContextual"/>
        </w:rPr>
        <w:t>or all of these reasons, MCAO opposes the adoption of all provisions set forth in R-25-0035.</w:t>
      </w:r>
    </w:p>
    <w:p w14:paraId="5F913C35" w14:textId="77777777" w:rsidR="006F6C00" w:rsidRPr="00F127BE" w:rsidRDefault="006F6C00" w:rsidP="006F6C00">
      <w:pPr>
        <w:spacing w:line="480" w:lineRule="auto"/>
        <w:ind w:firstLine="720"/>
        <w:jc w:val="both"/>
        <w:rPr>
          <w:rFonts w:ascii="Times New Roman" w:hAnsi="Times New Roman" w:cs="Times New Roman"/>
          <w:b/>
          <w:bCs/>
          <w:kern w:val="2"/>
          <w:sz w:val="28"/>
          <w:szCs w:val="28"/>
          <w14:ligatures w14:val="standardContextual"/>
        </w:rPr>
      </w:pPr>
    </w:p>
    <w:p w14:paraId="49D9FF0E" w14:textId="77777777" w:rsidR="00BB19D0" w:rsidRPr="00F127BE" w:rsidRDefault="00BB19D0"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p>
    <w:p w14:paraId="583DFC84" w14:textId="77777777" w:rsidR="00BB19D0" w:rsidRPr="006F6C00" w:rsidRDefault="00BB19D0"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p>
    <w:p w14:paraId="34EE4540" w14:textId="2979B196" w:rsidR="0021555E" w:rsidRPr="006F6C00"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6F6C00">
        <w:rPr>
          <w:rFonts w:ascii="Times New Roman" w:eastAsia="Times New Roman" w:hAnsi="Times New Roman" w:cs="Times New Roman"/>
          <w:noProof/>
          <w:kern w:val="2"/>
          <w:sz w:val="28"/>
          <w:szCs w:val="28"/>
        </w:rPr>
        <mc:AlternateContent>
          <mc:Choice Requires="wps">
            <w:drawing>
              <wp:anchor distT="0" distB="0" distL="114300" distR="114300" simplePos="0" relativeHeight="251659264" behindDoc="0" locked="0" layoutInCell="1" allowOverlap="1" wp14:anchorId="69762895" wp14:editId="74FFBE5B">
                <wp:simplePos x="0" y="0"/>
                <wp:positionH relativeFrom="column">
                  <wp:posOffset>2325642</wp:posOffset>
                </wp:positionH>
                <wp:positionV relativeFrom="paragraph">
                  <wp:posOffset>184994</wp:posOffset>
                </wp:positionV>
                <wp:extent cx="390749"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9074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ECEF690"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pt,14.55pt" to="21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" strokecolor="windowText"/>
            </w:pict>
          </mc:Fallback>
        </mc:AlternateContent>
      </w:r>
      <w:r w:rsidRPr="006F6C00">
        <w:rPr>
          <w:rFonts w:ascii="Times New Roman" w:eastAsia="Times New Roman" w:hAnsi="Times New Roman" w:cs="Times New Roman"/>
          <w:snapToGrid w:val="0"/>
          <w:kern w:val="2"/>
          <w:sz w:val="28"/>
          <w:szCs w:val="28"/>
        </w:rPr>
        <w:t xml:space="preserve">Respectfully submitted this  ___ of </w:t>
      </w:r>
      <w:r w:rsidR="003B3DD9">
        <w:rPr>
          <w:rFonts w:ascii="Times New Roman" w:eastAsia="Times New Roman" w:hAnsi="Times New Roman" w:cs="Times New Roman"/>
          <w:snapToGrid w:val="0"/>
          <w:kern w:val="2"/>
          <w:sz w:val="28"/>
          <w:szCs w:val="28"/>
        </w:rPr>
        <w:t xml:space="preserve">  </w:t>
      </w:r>
      <w:r w:rsidR="00714DB1">
        <w:rPr>
          <w:rFonts w:ascii="Times New Roman" w:eastAsia="Times New Roman" w:hAnsi="Times New Roman" w:cs="Times New Roman"/>
          <w:snapToGrid w:val="0"/>
          <w:kern w:val="2"/>
          <w:sz w:val="28"/>
          <w:szCs w:val="28"/>
        </w:rPr>
        <w:t>April</w:t>
      </w:r>
      <w:r w:rsidR="003C6C99" w:rsidRPr="006F6C00">
        <w:rPr>
          <w:rFonts w:ascii="Times New Roman" w:eastAsia="Times New Roman" w:hAnsi="Times New Roman" w:cs="Times New Roman"/>
          <w:snapToGrid w:val="0"/>
          <w:kern w:val="2"/>
          <w:sz w:val="28"/>
          <w:szCs w:val="28"/>
        </w:rPr>
        <w:t>, 202</w:t>
      </w:r>
      <w:r w:rsidR="003B3DD9">
        <w:rPr>
          <w:rFonts w:ascii="Times New Roman" w:eastAsia="Times New Roman" w:hAnsi="Times New Roman" w:cs="Times New Roman"/>
          <w:snapToGrid w:val="0"/>
          <w:kern w:val="2"/>
          <w:sz w:val="28"/>
          <w:szCs w:val="28"/>
        </w:rPr>
        <w:t>5</w:t>
      </w:r>
      <w:r w:rsidRPr="006F6C00">
        <w:rPr>
          <w:rFonts w:ascii="Times New Roman" w:eastAsia="Times New Roman" w:hAnsi="Times New Roman" w:cs="Times New Roman"/>
          <w:snapToGrid w:val="0"/>
          <w:kern w:val="2"/>
          <w:sz w:val="28"/>
          <w:szCs w:val="28"/>
        </w:rPr>
        <w:t>.</w:t>
      </w:r>
    </w:p>
    <w:p w14:paraId="33E36CBC" w14:textId="29063E14" w:rsidR="0021555E" w:rsidRPr="006F6C00"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bookmarkStart w:id="1" w:name="_Hlk70936251"/>
      <w:r w:rsidRPr="006F6C00">
        <w:rPr>
          <w:rFonts w:ascii="Times New Roman" w:eastAsia="Times New Roman" w:hAnsi="Times New Roman" w:cs="Times New Roman"/>
          <w:smallCaps/>
          <w:snapToGrid w:val="0"/>
          <w:kern w:val="2"/>
          <w:sz w:val="28"/>
          <w:szCs w:val="28"/>
        </w:rPr>
        <w:t xml:space="preserve">Rachel </w:t>
      </w:r>
      <w:r w:rsidR="00714DB1">
        <w:rPr>
          <w:rFonts w:ascii="Times New Roman" w:eastAsia="Times New Roman" w:hAnsi="Times New Roman" w:cs="Times New Roman"/>
          <w:smallCaps/>
          <w:snapToGrid w:val="0"/>
          <w:kern w:val="2"/>
          <w:sz w:val="28"/>
          <w:szCs w:val="28"/>
        </w:rPr>
        <w:t xml:space="preserve">H. </w:t>
      </w:r>
      <w:r w:rsidRPr="006F6C00">
        <w:rPr>
          <w:rFonts w:ascii="Times New Roman" w:eastAsia="Times New Roman" w:hAnsi="Times New Roman" w:cs="Times New Roman"/>
          <w:smallCaps/>
          <w:snapToGrid w:val="0"/>
          <w:kern w:val="2"/>
          <w:sz w:val="28"/>
          <w:szCs w:val="28"/>
        </w:rPr>
        <w:t>Mitchell</w:t>
      </w:r>
    </w:p>
    <w:p w14:paraId="36CF42E3" w14:textId="77777777" w:rsidR="0021555E" w:rsidRPr="006F6C00"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6F6C00">
        <w:rPr>
          <w:rFonts w:ascii="Times New Roman" w:eastAsia="Times New Roman" w:hAnsi="Times New Roman" w:cs="Times New Roman"/>
          <w:smallCaps/>
          <w:snapToGrid w:val="0"/>
          <w:kern w:val="2"/>
          <w:sz w:val="28"/>
          <w:szCs w:val="28"/>
        </w:rPr>
        <w:t>Maricopa County Attorney</w:t>
      </w:r>
    </w:p>
    <w:p w14:paraId="4845C918" w14:textId="77777777" w:rsidR="0021555E" w:rsidRPr="006F6C00"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38407443" w14:textId="77777777" w:rsidR="0021555E" w:rsidRPr="006F6C00"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29A4BFE0" w14:textId="0EBB1EA5" w:rsidR="003C6C99" w:rsidRPr="006F6C00" w:rsidRDefault="0021555E" w:rsidP="003C6C99">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6F6C00">
        <w:rPr>
          <w:rFonts w:ascii="Times New Roman" w:eastAsia="Times New Roman" w:hAnsi="Times New Roman" w:cs="Times New Roman"/>
          <w:smallCaps/>
          <w:snapToGrid w:val="0"/>
          <w:kern w:val="2"/>
          <w:sz w:val="28"/>
          <w:szCs w:val="28"/>
        </w:rPr>
        <w:t xml:space="preserve"> By _________</w:t>
      </w:r>
      <w:r w:rsidR="00714DB1">
        <w:rPr>
          <w:rFonts w:ascii="Times New Roman" w:eastAsia="Times New Roman" w:hAnsi="Times New Roman" w:cs="Times New Roman"/>
          <w:smallCaps/>
          <w:snapToGrid w:val="0"/>
          <w:kern w:val="2"/>
          <w:sz w:val="28"/>
          <w:szCs w:val="28"/>
        </w:rPr>
        <w:t>_______________</w:t>
      </w:r>
    </w:p>
    <w:p w14:paraId="234DCBF7" w14:textId="2FA48E85" w:rsidR="0021555E" w:rsidRPr="006F6C00" w:rsidRDefault="003C6C99" w:rsidP="003C6C99">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6F6C00">
        <w:rPr>
          <w:rFonts w:ascii="Times New Roman" w:eastAsia="Times New Roman" w:hAnsi="Times New Roman" w:cs="Times New Roman"/>
          <w:smallCaps/>
          <w:snapToGrid w:val="0"/>
          <w:kern w:val="2"/>
          <w:sz w:val="28"/>
          <w:szCs w:val="28"/>
        </w:rPr>
        <w:t xml:space="preserve">  Blaine Gadow</w:t>
      </w:r>
    </w:p>
    <w:p w14:paraId="7A968078" w14:textId="77777777" w:rsidR="0021555E" w:rsidRPr="006F6C00" w:rsidRDefault="0021555E" w:rsidP="0021555E">
      <w:pPr>
        <w:spacing w:line="360" w:lineRule="auto"/>
        <w:jc w:val="both"/>
        <w:rPr>
          <w:rFonts w:ascii="Times New Roman" w:hAnsi="Times New Roman" w:cs="Times New Roman"/>
          <w:sz w:val="28"/>
          <w:szCs w:val="28"/>
        </w:rPr>
      </w:pPr>
      <w:r w:rsidRPr="006F6C00">
        <w:rPr>
          <w:rFonts w:ascii="Times New Roman" w:eastAsia="Times New Roman" w:hAnsi="Times New Roman" w:cs="Times New Roman"/>
          <w:smallCaps/>
          <w:snapToGrid w:val="0"/>
          <w:kern w:val="2"/>
          <w:sz w:val="28"/>
          <w:szCs w:val="28"/>
        </w:rPr>
        <w:t xml:space="preserve">  </w:t>
      </w:r>
      <w:r w:rsidRPr="006F6C00">
        <w:rPr>
          <w:rFonts w:ascii="Times New Roman" w:eastAsia="Times New Roman" w:hAnsi="Times New Roman" w:cs="Times New Roman"/>
          <w:smallCaps/>
          <w:snapToGrid w:val="0"/>
          <w:kern w:val="2"/>
          <w:sz w:val="28"/>
          <w:szCs w:val="28"/>
        </w:rPr>
        <w:tab/>
      </w:r>
      <w:r w:rsidRPr="006F6C00">
        <w:rPr>
          <w:rFonts w:ascii="Times New Roman" w:eastAsia="Times New Roman" w:hAnsi="Times New Roman" w:cs="Times New Roman"/>
          <w:smallCaps/>
          <w:snapToGrid w:val="0"/>
          <w:kern w:val="2"/>
          <w:sz w:val="28"/>
          <w:szCs w:val="28"/>
        </w:rPr>
        <w:tab/>
      </w:r>
      <w:r w:rsidRPr="006F6C00">
        <w:rPr>
          <w:rFonts w:ascii="Times New Roman" w:eastAsia="Times New Roman" w:hAnsi="Times New Roman" w:cs="Times New Roman"/>
          <w:smallCaps/>
          <w:snapToGrid w:val="0"/>
          <w:kern w:val="2"/>
          <w:sz w:val="28"/>
          <w:szCs w:val="28"/>
        </w:rPr>
        <w:tab/>
      </w:r>
      <w:r w:rsidRPr="006F6C00">
        <w:rPr>
          <w:rFonts w:ascii="Times New Roman" w:eastAsia="Times New Roman" w:hAnsi="Times New Roman" w:cs="Times New Roman"/>
          <w:smallCaps/>
          <w:snapToGrid w:val="0"/>
          <w:kern w:val="2"/>
          <w:sz w:val="28"/>
          <w:szCs w:val="28"/>
        </w:rPr>
        <w:tab/>
      </w:r>
      <w:r w:rsidRPr="006F6C00">
        <w:rPr>
          <w:rFonts w:ascii="Times New Roman" w:eastAsia="Times New Roman" w:hAnsi="Times New Roman" w:cs="Times New Roman"/>
          <w:smallCaps/>
          <w:snapToGrid w:val="0"/>
          <w:kern w:val="2"/>
          <w:sz w:val="28"/>
          <w:szCs w:val="28"/>
        </w:rPr>
        <w:tab/>
      </w:r>
      <w:r w:rsidRPr="006F6C00">
        <w:rPr>
          <w:rFonts w:ascii="Times New Roman" w:eastAsia="Times New Roman" w:hAnsi="Times New Roman" w:cs="Times New Roman"/>
          <w:smallCaps/>
          <w:snapToGrid w:val="0"/>
          <w:kern w:val="2"/>
          <w:sz w:val="28"/>
          <w:szCs w:val="28"/>
        </w:rPr>
        <w:tab/>
        <w:t xml:space="preserve">  Chief Deputy</w:t>
      </w:r>
      <w:bookmarkEnd w:id="1"/>
    </w:p>
    <w:p w14:paraId="7ACB6F34" w14:textId="77777777" w:rsidR="0021555E" w:rsidRPr="006F6C00" w:rsidRDefault="0021555E" w:rsidP="0021555E">
      <w:pPr>
        <w:spacing w:line="360" w:lineRule="auto"/>
        <w:jc w:val="both"/>
        <w:rPr>
          <w:rFonts w:ascii="Times New Roman" w:hAnsi="Times New Roman" w:cs="Times New Roman"/>
          <w:sz w:val="28"/>
          <w:szCs w:val="28"/>
        </w:rPr>
      </w:pPr>
    </w:p>
    <w:p w14:paraId="6CEE1A2A" w14:textId="728D6538" w:rsidR="00C0700C" w:rsidRPr="006F6C00" w:rsidRDefault="00C0700C" w:rsidP="00C0700C">
      <w:pPr>
        <w:shd w:val="clear" w:color="auto" w:fill="FFFFFF"/>
        <w:textAlignment w:val="baseline"/>
        <w:rPr>
          <w:rFonts w:ascii="Times New Roman" w:eastAsia="Times New Roman" w:hAnsi="Times New Roman" w:cs="Times New Roman"/>
          <w:color w:val="3D3D3D"/>
          <w:sz w:val="28"/>
          <w:szCs w:val="28"/>
        </w:rPr>
      </w:pPr>
    </w:p>
    <w:p w14:paraId="42222184" w14:textId="1F97E04F" w:rsidR="007C19EC" w:rsidRPr="006F6C00" w:rsidRDefault="007C19EC">
      <w:pPr>
        <w:rPr>
          <w:rFonts w:ascii="Times New Roman" w:hAnsi="Times New Roman" w:cs="Times New Roman"/>
          <w:sz w:val="28"/>
          <w:szCs w:val="28"/>
        </w:rPr>
      </w:pPr>
    </w:p>
    <w:sectPr w:rsidR="007C19EC" w:rsidRPr="006F6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A532C" w14:textId="77777777" w:rsidR="00173E04" w:rsidRDefault="00173E04" w:rsidP="006F44DA">
      <w:r>
        <w:separator/>
      </w:r>
    </w:p>
  </w:endnote>
  <w:endnote w:type="continuationSeparator" w:id="0">
    <w:p w14:paraId="301AA862" w14:textId="77777777" w:rsidR="00173E04" w:rsidRDefault="00173E04" w:rsidP="006F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F0AA" w14:textId="77777777" w:rsidR="00173E04" w:rsidRDefault="00173E04" w:rsidP="006F44DA">
      <w:r>
        <w:separator/>
      </w:r>
    </w:p>
  </w:footnote>
  <w:footnote w:type="continuationSeparator" w:id="0">
    <w:p w14:paraId="2C34ED97" w14:textId="77777777" w:rsidR="00173E04" w:rsidRDefault="00173E04" w:rsidP="006F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DCA"/>
    <w:multiLevelType w:val="multilevel"/>
    <w:tmpl w:val="297E4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451CB"/>
    <w:multiLevelType w:val="multilevel"/>
    <w:tmpl w:val="4E42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A614E"/>
    <w:multiLevelType w:val="multilevel"/>
    <w:tmpl w:val="66CA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DC4A70"/>
    <w:multiLevelType w:val="hybridMultilevel"/>
    <w:tmpl w:val="6CB84F10"/>
    <w:lvl w:ilvl="0" w:tplc="06B6C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890578">
    <w:abstractNumId w:val="0"/>
  </w:num>
  <w:num w:numId="2" w16cid:durableId="362173688">
    <w:abstractNumId w:val="1"/>
  </w:num>
  <w:num w:numId="3" w16cid:durableId="1764951381">
    <w:abstractNumId w:val="2"/>
  </w:num>
  <w:num w:numId="4" w16cid:durableId="698895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08"/>
    <w:rsid w:val="00001C17"/>
    <w:rsid w:val="000668DA"/>
    <w:rsid w:val="000872A3"/>
    <w:rsid w:val="00096E0B"/>
    <w:rsid w:val="00113CDC"/>
    <w:rsid w:val="001233F8"/>
    <w:rsid w:val="00173E04"/>
    <w:rsid w:val="0018685E"/>
    <w:rsid w:val="00192802"/>
    <w:rsid w:val="00194D71"/>
    <w:rsid w:val="001A4455"/>
    <w:rsid w:val="001C0230"/>
    <w:rsid w:val="001E5EDA"/>
    <w:rsid w:val="001E7A87"/>
    <w:rsid w:val="0021555E"/>
    <w:rsid w:val="002174E5"/>
    <w:rsid w:val="00224A53"/>
    <w:rsid w:val="00233296"/>
    <w:rsid w:val="002377A8"/>
    <w:rsid w:val="00246148"/>
    <w:rsid w:val="0025081C"/>
    <w:rsid w:val="002663C6"/>
    <w:rsid w:val="0027507C"/>
    <w:rsid w:val="002824C3"/>
    <w:rsid w:val="002826FF"/>
    <w:rsid w:val="002D7173"/>
    <w:rsid w:val="00364EB0"/>
    <w:rsid w:val="00365E04"/>
    <w:rsid w:val="003662EF"/>
    <w:rsid w:val="00372E42"/>
    <w:rsid w:val="003773E9"/>
    <w:rsid w:val="00395741"/>
    <w:rsid w:val="003B2E30"/>
    <w:rsid w:val="003B3DD9"/>
    <w:rsid w:val="003B4BE6"/>
    <w:rsid w:val="003B6E96"/>
    <w:rsid w:val="003C0BA1"/>
    <w:rsid w:val="003C6C99"/>
    <w:rsid w:val="003D0596"/>
    <w:rsid w:val="003D6CF3"/>
    <w:rsid w:val="00471BC4"/>
    <w:rsid w:val="004C6F06"/>
    <w:rsid w:val="004F0ACB"/>
    <w:rsid w:val="00512057"/>
    <w:rsid w:val="00514164"/>
    <w:rsid w:val="005345AF"/>
    <w:rsid w:val="0053657B"/>
    <w:rsid w:val="00550B51"/>
    <w:rsid w:val="00552DF6"/>
    <w:rsid w:val="00573895"/>
    <w:rsid w:val="005F0122"/>
    <w:rsid w:val="00620E55"/>
    <w:rsid w:val="00662225"/>
    <w:rsid w:val="0067078A"/>
    <w:rsid w:val="006D11B0"/>
    <w:rsid w:val="006E19D6"/>
    <w:rsid w:val="006F44DA"/>
    <w:rsid w:val="006F6C00"/>
    <w:rsid w:val="0070414C"/>
    <w:rsid w:val="00714DB1"/>
    <w:rsid w:val="00784B4B"/>
    <w:rsid w:val="007B63D0"/>
    <w:rsid w:val="007C0472"/>
    <w:rsid w:val="007C19EC"/>
    <w:rsid w:val="007E3E2B"/>
    <w:rsid w:val="008050D0"/>
    <w:rsid w:val="008253C9"/>
    <w:rsid w:val="008547FA"/>
    <w:rsid w:val="008E75C6"/>
    <w:rsid w:val="009017A8"/>
    <w:rsid w:val="009116C1"/>
    <w:rsid w:val="009133D4"/>
    <w:rsid w:val="00913644"/>
    <w:rsid w:val="009622B4"/>
    <w:rsid w:val="0096386B"/>
    <w:rsid w:val="009843BF"/>
    <w:rsid w:val="009A3600"/>
    <w:rsid w:val="009E0E46"/>
    <w:rsid w:val="009F1D41"/>
    <w:rsid w:val="00A12771"/>
    <w:rsid w:val="00A328C8"/>
    <w:rsid w:val="00A446A0"/>
    <w:rsid w:val="00A60DD2"/>
    <w:rsid w:val="00A9469A"/>
    <w:rsid w:val="00A95163"/>
    <w:rsid w:val="00B01661"/>
    <w:rsid w:val="00B1052A"/>
    <w:rsid w:val="00B17A2B"/>
    <w:rsid w:val="00B53B23"/>
    <w:rsid w:val="00BA23B5"/>
    <w:rsid w:val="00BB19D0"/>
    <w:rsid w:val="00BC3D09"/>
    <w:rsid w:val="00BF3BB0"/>
    <w:rsid w:val="00BF7F21"/>
    <w:rsid w:val="00C05EBE"/>
    <w:rsid w:val="00C0700C"/>
    <w:rsid w:val="00C145E3"/>
    <w:rsid w:val="00C57D46"/>
    <w:rsid w:val="00C65D55"/>
    <w:rsid w:val="00C800C0"/>
    <w:rsid w:val="00C95598"/>
    <w:rsid w:val="00CA2EAE"/>
    <w:rsid w:val="00D000AE"/>
    <w:rsid w:val="00D06E0C"/>
    <w:rsid w:val="00D4707D"/>
    <w:rsid w:val="00D473D4"/>
    <w:rsid w:val="00D6125E"/>
    <w:rsid w:val="00D6340B"/>
    <w:rsid w:val="00D709A4"/>
    <w:rsid w:val="00DC4530"/>
    <w:rsid w:val="00DF2753"/>
    <w:rsid w:val="00DF3935"/>
    <w:rsid w:val="00E10ED8"/>
    <w:rsid w:val="00E2502D"/>
    <w:rsid w:val="00E73908"/>
    <w:rsid w:val="00EA1B6E"/>
    <w:rsid w:val="00EA2F5F"/>
    <w:rsid w:val="00EB7325"/>
    <w:rsid w:val="00EE0819"/>
    <w:rsid w:val="00F127BE"/>
    <w:rsid w:val="00F16EB2"/>
    <w:rsid w:val="00F17493"/>
    <w:rsid w:val="00F360FE"/>
    <w:rsid w:val="00FA5BF7"/>
    <w:rsid w:val="00FD4871"/>
    <w:rsid w:val="00FF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BB799"/>
  <w15:chartTrackingRefBased/>
  <w15:docId w15:val="{A5401B3F-D79D-4A03-A2EF-AD717F72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rsid w:val="00E2502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25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9512">
      <w:bodyDiv w:val="1"/>
      <w:marLeft w:val="0"/>
      <w:marRight w:val="0"/>
      <w:marTop w:val="0"/>
      <w:marBottom w:val="0"/>
      <w:divBdr>
        <w:top w:val="none" w:sz="0" w:space="0" w:color="auto"/>
        <w:left w:val="none" w:sz="0" w:space="0" w:color="auto"/>
        <w:bottom w:val="none" w:sz="0" w:space="0" w:color="auto"/>
        <w:right w:val="none" w:sz="0" w:space="0" w:color="auto"/>
      </w:divBdr>
    </w:div>
    <w:div w:id="409694827">
      <w:bodyDiv w:val="1"/>
      <w:marLeft w:val="0"/>
      <w:marRight w:val="0"/>
      <w:marTop w:val="0"/>
      <w:marBottom w:val="0"/>
      <w:divBdr>
        <w:top w:val="none" w:sz="0" w:space="0" w:color="auto"/>
        <w:left w:val="none" w:sz="0" w:space="0" w:color="auto"/>
        <w:bottom w:val="none" w:sz="0" w:space="0" w:color="auto"/>
        <w:right w:val="none" w:sz="0" w:space="0" w:color="auto"/>
      </w:divBdr>
    </w:div>
    <w:div w:id="955404784">
      <w:bodyDiv w:val="1"/>
      <w:marLeft w:val="0"/>
      <w:marRight w:val="0"/>
      <w:marTop w:val="0"/>
      <w:marBottom w:val="0"/>
      <w:divBdr>
        <w:top w:val="none" w:sz="0" w:space="0" w:color="auto"/>
        <w:left w:val="none" w:sz="0" w:space="0" w:color="auto"/>
        <w:bottom w:val="none" w:sz="0" w:space="0" w:color="auto"/>
        <w:right w:val="none" w:sz="0" w:space="0" w:color="auto"/>
      </w:divBdr>
    </w:div>
    <w:div w:id="1495340983">
      <w:bodyDiv w:val="1"/>
      <w:marLeft w:val="0"/>
      <w:marRight w:val="0"/>
      <w:marTop w:val="0"/>
      <w:marBottom w:val="0"/>
      <w:divBdr>
        <w:top w:val="none" w:sz="0" w:space="0" w:color="auto"/>
        <w:left w:val="none" w:sz="0" w:space="0" w:color="auto"/>
        <w:bottom w:val="none" w:sz="0" w:space="0" w:color="auto"/>
        <w:right w:val="none" w:sz="0" w:space="0" w:color="auto"/>
      </w:divBdr>
      <w:divsChild>
        <w:div w:id="1394161094">
          <w:marLeft w:val="0"/>
          <w:marRight w:val="0"/>
          <w:marTop w:val="0"/>
          <w:marBottom w:val="0"/>
          <w:divBdr>
            <w:top w:val="none" w:sz="0" w:space="0" w:color="auto"/>
            <w:left w:val="none" w:sz="0" w:space="0" w:color="auto"/>
            <w:bottom w:val="none" w:sz="0" w:space="0" w:color="auto"/>
            <w:right w:val="none" w:sz="0" w:space="0" w:color="auto"/>
          </w:divBdr>
          <w:divsChild>
            <w:div w:id="1843354973">
              <w:marLeft w:val="0"/>
              <w:marRight w:val="0"/>
              <w:marTop w:val="0"/>
              <w:marBottom w:val="0"/>
              <w:divBdr>
                <w:top w:val="none" w:sz="0" w:space="0" w:color="auto"/>
                <w:left w:val="none" w:sz="0" w:space="0" w:color="auto"/>
                <w:bottom w:val="none" w:sz="0" w:space="0" w:color="auto"/>
                <w:right w:val="none" w:sz="0" w:space="0" w:color="auto"/>
              </w:divBdr>
            </w:div>
          </w:divsChild>
        </w:div>
        <w:div w:id="106657675">
          <w:marLeft w:val="0"/>
          <w:marRight w:val="0"/>
          <w:marTop w:val="0"/>
          <w:marBottom w:val="0"/>
          <w:divBdr>
            <w:top w:val="none" w:sz="0" w:space="0" w:color="auto"/>
            <w:left w:val="none" w:sz="0" w:space="0" w:color="auto"/>
            <w:bottom w:val="none" w:sz="0" w:space="0" w:color="auto"/>
            <w:right w:val="none" w:sz="0" w:space="0" w:color="auto"/>
          </w:divBdr>
        </w:div>
        <w:div w:id="947081307">
          <w:marLeft w:val="0"/>
          <w:marRight w:val="0"/>
          <w:marTop w:val="0"/>
          <w:marBottom w:val="0"/>
          <w:divBdr>
            <w:top w:val="none" w:sz="0" w:space="0" w:color="auto"/>
            <w:left w:val="none" w:sz="0" w:space="0" w:color="auto"/>
            <w:bottom w:val="none" w:sz="0" w:space="0" w:color="auto"/>
            <w:right w:val="none" w:sz="0" w:space="0" w:color="auto"/>
          </w:divBdr>
        </w:div>
      </w:divsChild>
    </w:div>
    <w:div w:id="20428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43336-988C-4DFD-8745-D805D664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Marshall (MCAO)</dc:creator>
  <cp:keywords/>
  <dc:description/>
  <cp:lastModifiedBy>Fox, Yolanda</cp:lastModifiedBy>
  <cp:revision>3</cp:revision>
  <dcterms:created xsi:type="dcterms:W3CDTF">2025-04-28T15:14:00Z</dcterms:created>
  <dcterms:modified xsi:type="dcterms:W3CDTF">2025-04-28T15:14:00Z</dcterms:modified>
</cp:coreProperties>
</file>