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9D06F0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7" w:history="1">
        <w:r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2ADDE4AA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25-00</w:t>
      </w:r>
      <w:r w:rsidR="009F680C">
        <w:rPr>
          <w:rFonts w:ascii="Century Schoolbook" w:hAnsi="Century Schoolbook"/>
          <w:color w:val="000000"/>
          <w:sz w:val="26"/>
          <w:szCs w:val="26"/>
        </w:rPr>
        <w:t>26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0D1F6DE9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9F680C">
        <w:rPr>
          <w:rFonts w:ascii="Century Schoolbook" w:hAnsi="Century Schoolbook"/>
          <w:color w:val="000000"/>
          <w:sz w:val="26"/>
          <w:szCs w:val="26"/>
        </w:rPr>
        <w:t>AMEND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AEFF1E3" w14:textId="63440805" w:rsidR="009D06F0" w:rsidRPr="004505ED" w:rsidRDefault="009F680C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R</w:t>
      </w:r>
      <w:r w:rsidR="00574C49">
        <w:rPr>
          <w:rFonts w:ascii="Century Schoolbook" w:hAnsi="Century Schoolbook"/>
          <w:color w:val="000000"/>
          <w:sz w:val="26"/>
          <w:szCs w:val="26"/>
        </w:rPr>
        <w:t xml:space="preserve">ULE </w:t>
      </w:r>
      <w:r>
        <w:rPr>
          <w:rFonts w:ascii="Century Schoolbook" w:hAnsi="Century Schoolbook"/>
          <w:color w:val="000000"/>
          <w:sz w:val="26"/>
          <w:szCs w:val="26"/>
        </w:rPr>
        <w:t>47(k)</w:t>
      </w:r>
      <w:r w:rsidR="00574C49">
        <w:rPr>
          <w:rFonts w:ascii="Century Schoolbook" w:hAnsi="Century Schoolbook"/>
          <w:color w:val="000000"/>
          <w:sz w:val="26"/>
          <w:szCs w:val="26"/>
        </w:rPr>
        <w:t xml:space="preserve">, ARIZONA </w:t>
      </w:r>
      <w:r w:rsidR="00574C49"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2C6C335F" w:rsidR="009D06F0" w:rsidRDefault="00574C49" w:rsidP="00574C49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RULES OF FAMILY 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LAW </w:t>
      </w:r>
      <w:r>
        <w:rPr>
          <w:rFonts w:ascii="Century Schoolbook" w:hAnsi="Century Schoolbook"/>
          <w:color w:val="000000"/>
          <w:sz w:val="26"/>
          <w:szCs w:val="26"/>
        </w:rPr>
        <w:tab/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443B8C22" w14:textId="4A3E12E7" w:rsidR="00574C49" w:rsidRPr="004505ED" w:rsidRDefault="00574C49" w:rsidP="00574C49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PROCEDURE</w:t>
      </w:r>
      <w:r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2BB8F633" w14:textId="74B1ECEF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669E8DE3" w14:textId="46FCD259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 xml:space="preserve">At its February 13, </w:t>
      </w:r>
      <w:proofErr w:type="gramStart"/>
      <w:r w:rsidR="009D06F0">
        <w:rPr>
          <w:rFonts w:ascii="Century Schoolbook" w:hAnsi="Century Schoolbook"/>
          <w:sz w:val="26"/>
          <w:szCs w:val="26"/>
        </w:rPr>
        <w:t>2025</w:t>
      </w:r>
      <w:proofErr w:type="gramEnd"/>
      <w:r w:rsidR="009D06F0">
        <w:rPr>
          <w:rFonts w:ascii="Century Schoolbook" w:hAnsi="Century Schoolbook"/>
          <w:sz w:val="26"/>
          <w:szCs w:val="26"/>
        </w:rPr>
        <w:t xml:space="preserve">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</w:t>
      </w:r>
      <w:r w:rsidR="003C3420" w:rsidRPr="00A72063">
        <w:rPr>
          <w:rFonts w:ascii="Century Schoolbook" w:hAnsi="Century Schoolbook"/>
          <w:sz w:val="26"/>
          <w:szCs w:val="26"/>
        </w:rPr>
        <w:t>COFC”)</w:t>
      </w:r>
      <w:r w:rsidR="004E3A71" w:rsidRPr="00A72063">
        <w:rPr>
          <w:rFonts w:ascii="Century Schoolbook" w:hAnsi="Century Schoolbook"/>
          <w:sz w:val="26"/>
          <w:szCs w:val="26"/>
        </w:rPr>
        <w:t xml:space="preserve">, </w:t>
      </w:r>
      <w:proofErr w:type="spellStart"/>
      <w:r w:rsidR="007A37F6" w:rsidRPr="00A72063">
        <w:rPr>
          <w:rFonts w:ascii="Century Schoolbook" w:hAnsi="Century Schoolbook"/>
          <w:sz w:val="26"/>
          <w:szCs w:val="26"/>
        </w:rPr>
        <w:t>f.k.a.</w:t>
      </w:r>
      <w:proofErr w:type="spellEnd"/>
      <w:r w:rsidR="007A37F6" w:rsidRPr="00A72063">
        <w:rPr>
          <w:rFonts w:ascii="Century Schoolbook" w:hAnsi="Century Schoolbook"/>
          <w:sz w:val="26"/>
          <w:szCs w:val="26"/>
        </w:rPr>
        <w:t xml:space="preserve"> Family Court Improvement Committee, </w:t>
      </w:r>
      <w:r w:rsidR="009D06F0" w:rsidRPr="00A72063">
        <w:rPr>
          <w:rFonts w:ascii="Century Schoolbook" w:hAnsi="Century Schoolbook"/>
          <w:sz w:val="26"/>
          <w:szCs w:val="26"/>
        </w:rPr>
        <w:t>voted to support the Petition</w:t>
      </w:r>
      <w:r w:rsidR="00A72063">
        <w:rPr>
          <w:rFonts w:ascii="Century Schoolbook" w:hAnsi="Century Schoolbook"/>
          <w:sz w:val="26"/>
          <w:szCs w:val="26"/>
        </w:rPr>
        <w:t xml:space="preserve"> with the following modification to the proposed new Rule </w:t>
      </w:r>
      <w:r w:rsidR="009F680C">
        <w:rPr>
          <w:rFonts w:ascii="Century Schoolbook" w:hAnsi="Century Schoolbook"/>
          <w:sz w:val="26"/>
          <w:szCs w:val="26"/>
        </w:rPr>
        <w:t>47</w:t>
      </w:r>
      <w:r w:rsidR="00A72063">
        <w:rPr>
          <w:rFonts w:ascii="Century Schoolbook" w:hAnsi="Century Schoolbook"/>
          <w:sz w:val="26"/>
          <w:szCs w:val="26"/>
        </w:rPr>
        <w:t>(k)</w:t>
      </w:r>
      <w:r w:rsidR="009F680C">
        <w:rPr>
          <w:rFonts w:ascii="Century Schoolbook" w:hAnsi="Century Schoolbook"/>
          <w:sz w:val="26"/>
          <w:szCs w:val="26"/>
        </w:rPr>
        <w:t>(3)</w:t>
      </w:r>
      <w:r w:rsidR="00A72063">
        <w:rPr>
          <w:rFonts w:ascii="Century Schoolbook" w:hAnsi="Century Schoolbook"/>
          <w:sz w:val="26"/>
          <w:szCs w:val="26"/>
        </w:rPr>
        <w:t>, Ariz. R. Fam. L. Pro.</w:t>
      </w:r>
    </w:p>
    <w:p w14:paraId="7831DC0B" w14:textId="0CE66071" w:rsidR="009F680C" w:rsidRDefault="009F680C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The COFC agrees with the Petitioner State Bar that the Rules of Family Law Procedure should include language addressing the enforceability of temporary orders where a family court issues temporary orders, </w:t>
      </w:r>
      <w:proofErr w:type="gramStart"/>
      <w:r>
        <w:rPr>
          <w:rFonts w:ascii="Century Schoolbook" w:hAnsi="Century Schoolbook"/>
          <w:sz w:val="26"/>
          <w:szCs w:val="26"/>
        </w:rPr>
        <w:t>thereafter</w:t>
      </w:r>
      <w:proofErr w:type="gramEnd"/>
      <w:r>
        <w:rPr>
          <w:rFonts w:ascii="Century Schoolbook" w:hAnsi="Century Schoolbook"/>
          <w:sz w:val="26"/>
          <w:szCs w:val="26"/>
        </w:rPr>
        <w:t xml:space="preserve"> dismisses the case, and later reinstates the same case.</w:t>
      </w:r>
      <w:r w:rsidR="00A13D8E">
        <w:rPr>
          <w:rFonts w:ascii="Century Schoolbook" w:hAnsi="Century Schoolbook"/>
          <w:sz w:val="26"/>
          <w:szCs w:val="26"/>
        </w:rPr>
        <w:t xml:space="preserve"> After discussion, the COFC’s disagreement with the Petitioner is whether the prior temporary orders automatically revive in full or whether a family court should specif</w:t>
      </w:r>
      <w:r w:rsidR="004A5F7F">
        <w:rPr>
          <w:rFonts w:ascii="Century Schoolbook" w:hAnsi="Century Schoolbook"/>
          <w:sz w:val="26"/>
          <w:szCs w:val="26"/>
        </w:rPr>
        <w:t>y</w:t>
      </w:r>
      <w:r w:rsidR="00A13D8E">
        <w:rPr>
          <w:rFonts w:ascii="Century Schoolbook" w:hAnsi="Century Schoolbook"/>
          <w:sz w:val="26"/>
          <w:szCs w:val="26"/>
        </w:rPr>
        <w:t xml:space="preserve"> which temporary orders are revived. Recognizing the variety of factual </w:t>
      </w:r>
      <w:r w:rsidR="00FC4AB0">
        <w:rPr>
          <w:rFonts w:ascii="Century Schoolbook" w:hAnsi="Century Schoolbook"/>
          <w:sz w:val="26"/>
          <w:szCs w:val="26"/>
        </w:rPr>
        <w:t xml:space="preserve">and </w:t>
      </w:r>
      <w:r w:rsidR="00FC4AB0">
        <w:rPr>
          <w:rFonts w:ascii="Century Schoolbook" w:hAnsi="Century Schoolbook"/>
          <w:sz w:val="26"/>
          <w:szCs w:val="26"/>
        </w:rPr>
        <w:lastRenderedPageBreak/>
        <w:t xml:space="preserve">procedural </w:t>
      </w:r>
      <w:r w:rsidR="00A13D8E">
        <w:rPr>
          <w:rFonts w:ascii="Century Schoolbook" w:hAnsi="Century Schoolbook"/>
          <w:sz w:val="26"/>
          <w:szCs w:val="26"/>
        </w:rPr>
        <w:t xml:space="preserve">scenarios that come before the family court and that there may be occasions where some temporary orders may not </w:t>
      </w:r>
      <w:r w:rsidR="004A5F7F">
        <w:rPr>
          <w:rFonts w:ascii="Century Schoolbook" w:hAnsi="Century Schoolbook"/>
          <w:sz w:val="26"/>
          <w:szCs w:val="26"/>
        </w:rPr>
        <w:t xml:space="preserve">necessarily </w:t>
      </w:r>
      <w:r w:rsidR="00A13D8E">
        <w:rPr>
          <w:rFonts w:ascii="Century Schoolbook" w:hAnsi="Century Schoolbook"/>
          <w:sz w:val="26"/>
          <w:szCs w:val="26"/>
        </w:rPr>
        <w:t>be equitable or in the child(ren)’s best interests</w:t>
      </w:r>
      <w:r w:rsidR="00FC4AB0">
        <w:rPr>
          <w:rFonts w:ascii="Century Schoolbook" w:hAnsi="Century Schoolbook"/>
          <w:sz w:val="26"/>
          <w:szCs w:val="26"/>
        </w:rPr>
        <w:t xml:space="preserve"> at the time of the case’s reinstatement</w:t>
      </w:r>
      <w:r w:rsidR="00A13D8E">
        <w:rPr>
          <w:rFonts w:ascii="Century Schoolbook" w:hAnsi="Century Schoolbook"/>
          <w:sz w:val="26"/>
          <w:szCs w:val="26"/>
        </w:rPr>
        <w:t xml:space="preserve">, the COFC believes the better approach would be to provide </w:t>
      </w:r>
      <w:r w:rsidR="004A5F7F">
        <w:rPr>
          <w:rFonts w:ascii="Century Schoolbook" w:hAnsi="Century Schoolbook"/>
          <w:sz w:val="26"/>
          <w:szCs w:val="26"/>
        </w:rPr>
        <w:t>that the</w:t>
      </w:r>
      <w:r w:rsidR="00A13D8E">
        <w:rPr>
          <w:rFonts w:ascii="Century Schoolbook" w:hAnsi="Century Schoolbook"/>
          <w:sz w:val="26"/>
          <w:szCs w:val="26"/>
        </w:rPr>
        <w:t xml:space="preserve"> family court must specify which temporary orders are revived upon reinstatement. </w:t>
      </w:r>
    </w:p>
    <w:p w14:paraId="5CC3CC62" w14:textId="4126A533" w:rsidR="00A72063" w:rsidRDefault="00A72063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The COFC’s proposed </w:t>
      </w:r>
      <w:r w:rsidR="00A13D8E">
        <w:rPr>
          <w:rFonts w:ascii="Century Schoolbook" w:hAnsi="Century Schoolbook"/>
          <w:sz w:val="26"/>
          <w:szCs w:val="26"/>
        </w:rPr>
        <w:t>modification</w:t>
      </w:r>
      <w:r>
        <w:rPr>
          <w:rFonts w:ascii="Century Schoolbook" w:hAnsi="Century Schoolbook"/>
          <w:sz w:val="26"/>
          <w:szCs w:val="26"/>
        </w:rPr>
        <w:t xml:space="preserve"> to the Petition’s Rule 3</w:t>
      </w:r>
      <w:r w:rsidR="00A13D8E">
        <w:rPr>
          <w:rFonts w:ascii="Century Schoolbook" w:hAnsi="Century Schoolbook"/>
          <w:sz w:val="26"/>
          <w:szCs w:val="26"/>
        </w:rPr>
        <w:t>7</w:t>
      </w:r>
      <w:r>
        <w:rPr>
          <w:rFonts w:ascii="Century Schoolbook" w:hAnsi="Century Schoolbook"/>
          <w:sz w:val="26"/>
          <w:szCs w:val="26"/>
        </w:rPr>
        <w:t>(k) is highlighted below in red:</w:t>
      </w:r>
    </w:p>
    <w:p w14:paraId="03501659" w14:textId="77777777" w:rsidR="00B9164D" w:rsidRPr="0043251A" w:rsidRDefault="00B9164D" w:rsidP="00B9164D">
      <w:pPr>
        <w:rPr>
          <w:b/>
          <w:bCs/>
          <w:sz w:val="28"/>
          <w:szCs w:val="28"/>
        </w:rPr>
      </w:pPr>
      <w:r w:rsidRPr="0043251A">
        <w:rPr>
          <w:b/>
          <w:bCs/>
          <w:sz w:val="28"/>
          <w:szCs w:val="28"/>
        </w:rPr>
        <w:t>Rule 47. Motions for Temporary Orders</w:t>
      </w:r>
    </w:p>
    <w:p w14:paraId="32760BA1" w14:textId="77777777" w:rsidR="00B9164D" w:rsidRPr="0043251A" w:rsidRDefault="00B9164D" w:rsidP="00B9164D">
      <w:pPr>
        <w:jc w:val="center"/>
        <w:rPr>
          <w:b/>
          <w:bCs/>
          <w:sz w:val="28"/>
          <w:szCs w:val="28"/>
        </w:rPr>
      </w:pPr>
    </w:p>
    <w:p w14:paraId="57D88D5B" w14:textId="77777777" w:rsidR="00B9164D" w:rsidRPr="0043251A" w:rsidRDefault="00B9164D" w:rsidP="00B9164D">
      <w:pPr>
        <w:jc w:val="both"/>
        <w:rPr>
          <w:b/>
          <w:bCs/>
          <w:sz w:val="28"/>
          <w:szCs w:val="28"/>
        </w:rPr>
      </w:pPr>
      <w:r w:rsidRPr="0043251A">
        <w:rPr>
          <w:b/>
          <w:bCs/>
          <w:sz w:val="28"/>
          <w:szCs w:val="28"/>
        </w:rPr>
        <w:t>(k) Enforceability of Temporary Orders</w:t>
      </w:r>
    </w:p>
    <w:p w14:paraId="29B3BBE5" w14:textId="77777777" w:rsidR="00B9164D" w:rsidRPr="0043251A" w:rsidRDefault="00B9164D" w:rsidP="00B9164D">
      <w:pPr>
        <w:jc w:val="both"/>
        <w:rPr>
          <w:b/>
          <w:bCs/>
          <w:sz w:val="28"/>
          <w:szCs w:val="28"/>
        </w:rPr>
      </w:pPr>
    </w:p>
    <w:p w14:paraId="08E27537" w14:textId="713CBD80" w:rsidR="00B9164D" w:rsidRPr="0043251A" w:rsidRDefault="00B9164D" w:rsidP="00B9164D">
      <w:pPr>
        <w:jc w:val="both"/>
        <w:rPr>
          <w:sz w:val="28"/>
          <w:szCs w:val="28"/>
        </w:rPr>
      </w:pPr>
      <w:r w:rsidRPr="0043251A">
        <w:rPr>
          <w:sz w:val="28"/>
          <w:szCs w:val="28"/>
        </w:rPr>
        <w:tab/>
      </w:r>
      <w:r w:rsidRPr="0043251A">
        <w:rPr>
          <w:sz w:val="28"/>
          <w:szCs w:val="28"/>
          <w:u w:val="single"/>
        </w:rPr>
        <w:t xml:space="preserve">(3) </w:t>
      </w:r>
      <w:r w:rsidRPr="0043251A">
        <w:rPr>
          <w:i/>
          <w:iCs/>
          <w:sz w:val="28"/>
          <w:szCs w:val="28"/>
          <w:u w:val="single"/>
        </w:rPr>
        <w:t>Reinstatement.</w:t>
      </w:r>
      <w:r w:rsidRPr="0043251A">
        <w:rPr>
          <w:sz w:val="28"/>
          <w:szCs w:val="28"/>
          <w:u w:val="single"/>
        </w:rPr>
        <w:t xml:space="preserve"> If a dismissed matter is reinstated, whether on a party’s motion or the court’s own motion, </w:t>
      </w:r>
      <w:r w:rsidR="009914FC">
        <w:rPr>
          <w:color w:val="FF0000"/>
          <w:sz w:val="28"/>
          <w:szCs w:val="28"/>
          <w:u w:val="single"/>
        </w:rPr>
        <w:t>the court’s order reinstating the case must specif</w:t>
      </w:r>
      <w:r w:rsidR="00E62285">
        <w:rPr>
          <w:color w:val="FF0000"/>
          <w:sz w:val="28"/>
          <w:szCs w:val="28"/>
          <w:u w:val="single"/>
        </w:rPr>
        <w:t>y</w:t>
      </w:r>
      <w:r w:rsidR="009914FC">
        <w:rPr>
          <w:color w:val="FF0000"/>
          <w:sz w:val="28"/>
          <w:szCs w:val="28"/>
          <w:u w:val="single"/>
        </w:rPr>
        <w:t xml:space="preserve"> whether </w:t>
      </w:r>
      <w:proofErr w:type="gramStart"/>
      <w:r w:rsidR="009914FC">
        <w:rPr>
          <w:color w:val="FF0000"/>
          <w:sz w:val="28"/>
          <w:szCs w:val="28"/>
          <w:u w:val="single"/>
        </w:rPr>
        <w:t xml:space="preserve">the </w:t>
      </w:r>
      <w:r w:rsidRPr="009914FC">
        <w:rPr>
          <w:strike/>
          <w:color w:val="FF0000"/>
          <w:sz w:val="28"/>
          <w:szCs w:val="28"/>
          <w:u w:val="single"/>
        </w:rPr>
        <w:t>all</w:t>
      </w:r>
      <w:proofErr w:type="gramEnd"/>
      <w:r w:rsidRPr="0043251A">
        <w:rPr>
          <w:sz w:val="28"/>
          <w:szCs w:val="28"/>
          <w:u w:val="single"/>
        </w:rPr>
        <w:t xml:space="preserve"> temporary orders in effect at the time the matter was dismissed are returned to full force and effect as of the date of the matter’s reinstatement</w:t>
      </w:r>
      <w:r w:rsidRPr="009914FC">
        <w:rPr>
          <w:strike/>
          <w:color w:val="FF0000"/>
          <w:sz w:val="28"/>
          <w:szCs w:val="28"/>
          <w:u w:val="single"/>
        </w:rPr>
        <w:t>, unless the court specifies otherwise in the order reinstating the case</w:t>
      </w:r>
      <w:r w:rsidRPr="0043251A">
        <w:rPr>
          <w:sz w:val="28"/>
          <w:szCs w:val="28"/>
        </w:rPr>
        <w:t>.</w:t>
      </w:r>
    </w:p>
    <w:p w14:paraId="7FE5C24D" w14:textId="77777777" w:rsidR="00B9164D" w:rsidRPr="00A72063" w:rsidRDefault="00B9164D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</w:p>
    <w:p w14:paraId="13EAD0F2" w14:textId="377CBAAA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4A5F7F">
        <w:rPr>
          <w:rFonts w:ascii="Century Schoolbook" w:hAnsi="Century Schoolbook"/>
          <w:sz w:val="26"/>
          <w:szCs w:val="26"/>
        </w:rPr>
        <w:t xml:space="preserve">18th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proofErr w:type="gramStart"/>
      <w:r w:rsidR="009D06F0">
        <w:rPr>
          <w:rFonts w:ascii="Century Schoolbook" w:hAnsi="Century Schoolbook"/>
          <w:sz w:val="26"/>
          <w:szCs w:val="26"/>
        </w:rPr>
        <w:t>March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A7206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220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6EBE4" w14:textId="43D236B5" w:rsidR="00A72063" w:rsidRDefault="00A720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1E5E2" w14:textId="77777777" w:rsidR="00A72063" w:rsidRDefault="00A72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D7866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A7C81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5F7F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0524B"/>
    <w:rsid w:val="0051058D"/>
    <w:rsid w:val="00511B7B"/>
    <w:rsid w:val="00511C3F"/>
    <w:rsid w:val="005178FF"/>
    <w:rsid w:val="00526E00"/>
    <w:rsid w:val="00526EB7"/>
    <w:rsid w:val="00535AA4"/>
    <w:rsid w:val="00544249"/>
    <w:rsid w:val="0055001D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C49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1C74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14FC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9F680C"/>
    <w:rsid w:val="00A008B8"/>
    <w:rsid w:val="00A016E3"/>
    <w:rsid w:val="00A01980"/>
    <w:rsid w:val="00A072CF"/>
    <w:rsid w:val="00A13BE5"/>
    <w:rsid w:val="00A13D8E"/>
    <w:rsid w:val="00A22F5E"/>
    <w:rsid w:val="00A33841"/>
    <w:rsid w:val="00A400D4"/>
    <w:rsid w:val="00A4013E"/>
    <w:rsid w:val="00A42F0E"/>
    <w:rsid w:val="00A52967"/>
    <w:rsid w:val="00A530BF"/>
    <w:rsid w:val="00A57C8F"/>
    <w:rsid w:val="00A603F5"/>
    <w:rsid w:val="00A61FF5"/>
    <w:rsid w:val="00A63081"/>
    <w:rsid w:val="00A64659"/>
    <w:rsid w:val="00A7057A"/>
    <w:rsid w:val="00A71518"/>
    <w:rsid w:val="00A72063"/>
    <w:rsid w:val="00A73AC8"/>
    <w:rsid w:val="00A740F4"/>
    <w:rsid w:val="00A745F9"/>
    <w:rsid w:val="00A75175"/>
    <w:rsid w:val="00A76F13"/>
    <w:rsid w:val="00A81C59"/>
    <w:rsid w:val="00A90677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64D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79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0C37"/>
    <w:rsid w:val="00E614FC"/>
    <w:rsid w:val="00E62285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EF3722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C4AB0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tascoe@courts.az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2025-03-18T20:19:00Z</dcterms:created>
  <dcterms:modified xsi:type="dcterms:W3CDTF">2025-03-18T20:20:00Z</dcterms:modified>
</cp:coreProperties>
</file>