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9548" w14:textId="77777777" w:rsidR="00E931EE" w:rsidRPr="005F6F54" w:rsidRDefault="00E931EE" w:rsidP="00E931EE">
      <w:pPr>
        <w:jc w:val="both"/>
        <w:rPr>
          <w:rFonts w:ascii="Century Schoolbook" w:hAnsi="Century Schoolbook"/>
        </w:rPr>
      </w:pPr>
      <w:r w:rsidRPr="005F6F54">
        <w:rPr>
          <w:rFonts w:ascii="Century Schoolbook" w:hAnsi="Century Schoolbook"/>
        </w:rPr>
        <w:t>Greg Sakall</w:t>
      </w:r>
    </w:p>
    <w:p w14:paraId="0530BD22" w14:textId="77777777" w:rsidR="00E931EE" w:rsidRPr="005F6F54" w:rsidRDefault="00E931EE" w:rsidP="00E931EE">
      <w:pPr>
        <w:rPr>
          <w:rFonts w:ascii="Century Schoolbook" w:hAnsi="Century Schoolbook"/>
        </w:rPr>
      </w:pPr>
      <w:r w:rsidRPr="005F6F54">
        <w:rPr>
          <w:rFonts w:ascii="Century Schoolbook" w:hAnsi="Century Schoolbook"/>
        </w:rPr>
        <w:t>Judge, Division 23</w:t>
      </w:r>
    </w:p>
    <w:p w14:paraId="39D469E3" w14:textId="77777777" w:rsidR="00E931EE" w:rsidRPr="005F6F54" w:rsidRDefault="00E931EE" w:rsidP="00E931EE">
      <w:pPr>
        <w:rPr>
          <w:rFonts w:ascii="Century Schoolbook" w:hAnsi="Century Schoolbook"/>
        </w:rPr>
      </w:pPr>
      <w:r w:rsidRPr="005F6F54">
        <w:rPr>
          <w:rFonts w:ascii="Century Schoolbook" w:hAnsi="Century Schoolbook"/>
        </w:rPr>
        <w:t>Pima County Superior Court</w:t>
      </w:r>
    </w:p>
    <w:p w14:paraId="24EF0D92" w14:textId="77777777" w:rsidR="00E931EE" w:rsidRPr="005F6F54" w:rsidRDefault="00E931EE" w:rsidP="00E931EE">
      <w:pPr>
        <w:rPr>
          <w:rFonts w:ascii="Century Schoolbook" w:hAnsi="Century Schoolbook"/>
        </w:rPr>
      </w:pPr>
      <w:r w:rsidRPr="005F6F54">
        <w:rPr>
          <w:rFonts w:ascii="Century Schoolbook" w:hAnsi="Century Schoolbook"/>
        </w:rPr>
        <w:t>110 W Congress</w:t>
      </w:r>
    </w:p>
    <w:p w14:paraId="01E8674B" w14:textId="77777777" w:rsidR="00E931EE" w:rsidRPr="005F6F54" w:rsidRDefault="00E931EE" w:rsidP="00E931EE">
      <w:pPr>
        <w:rPr>
          <w:rFonts w:ascii="Century Schoolbook" w:hAnsi="Century Schoolbook"/>
        </w:rPr>
      </w:pPr>
      <w:r w:rsidRPr="005F6F54">
        <w:rPr>
          <w:rFonts w:ascii="Century Schoolbook" w:hAnsi="Century Schoolbook"/>
        </w:rPr>
        <w:t>Tucson, AZ 85701</w:t>
      </w:r>
    </w:p>
    <w:p w14:paraId="4BCF6623" w14:textId="77777777" w:rsidR="00E931EE" w:rsidRPr="005F6F54" w:rsidRDefault="00E931EE" w:rsidP="00E931EE">
      <w:pPr>
        <w:rPr>
          <w:rFonts w:ascii="Century Schoolbook" w:hAnsi="Century Schoolbook"/>
        </w:rPr>
      </w:pPr>
      <w:r w:rsidRPr="005F6F54">
        <w:rPr>
          <w:rFonts w:ascii="Century Schoolbook" w:hAnsi="Century Schoolbook"/>
        </w:rPr>
        <w:t>Telephone: (520) 724-8301</w:t>
      </w:r>
    </w:p>
    <w:p w14:paraId="6E8E27E7" w14:textId="40D47CAC" w:rsidR="00E931EE" w:rsidRPr="005F6F54" w:rsidRDefault="005E24E6" w:rsidP="00E931EE">
      <w:pPr>
        <w:jc w:val="both"/>
        <w:rPr>
          <w:rFonts w:ascii="Century Schoolbook" w:hAnsi="Century Schoolbook"/>
          <w:color w:val="212121"/>
          <w:lang w:val="en"/>
        </w:rPr>
      </w:pPr>
      <w:hyperlink r:id="rId8" w:history="1">
        <w:r>
          <w:rPr>
            <w:rStyle w:val="Hyperlink"/>
            <w:rFonts w:ascii="Century Schoolbook" w:hAnsi="Century Schoolbook"/>
            <w:lang w:val="en"/>
          </w:rPr>
          <w:t>datascoe@courts.az.gov</w:t>
        </w:r>
      </w:hyperlink>
    </w:p>
    <w:p w14:paraId="00E570F4" w14:textId="77777777" w:rsidR="00C41CA7" w:rsidRPr="005F6F54" w:rsidRDefault="00C41CA7">
      <w:pPr>
        <w:jc w:val="both"/>
        <w:rPr>
          <w:rFonts w:ascii="Century Schoolbook" w:hAnsi="Century Schoolbook"/>
          <w:sz w:val="28"/>
          <w:szCs w:val="28"/>
        </w:rPr>
      </w:pPr>
    </w:p>
    <w:p w14:paraId="7D2AE1D5"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IN THE SUPREME COURT</w:t>
      </w:r>
    </w:p>
    <w:p w14:paraId="71269420"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STATE OF ARIZONA</w:t>
      </w:r>
    </w:p>
    <w:p w14:paraId="700D7CA5" w14:textId="77777777" w:rsidR="001451DE" w:rsidRPr="005F6F54" w:rsidRDefault="001451DE" w:rsidP="001451DE">
      <w:pPr>
        <w:rPr>
          <w:rFonts w:ascii="Century Schoolbook" w:hAnsi="Century Schoolbook"/>
          <w:sz w:val="28"/>
          <w:szCs w:val="28"/>
        </w:rPr>
      </w:pPr>
    </w:p>
    <w:p w14:paraId="3C83C098" w14:textId="73BBE1DB" w:rsidR="001451DE" w:rsidRPr="005F6F54" w:rsidRDefault="001451DE" w:rsidP="00A7057A">
      <w:pPr>
        <w:widowControl w:val="0"/>
        <w:autoSpaceDE w:val="0"/>
        <w:autoSpaceDN w:val="0"/>
        <w:adjustRightInd w:val="0"/>
        <w:ind w:left="4320" w:hanging="4320"/>
        <w:rPr>
          <w:rFonts w:ascii="Century Schoolbook" w:hAnsi="Century Schoolbook"/>
          <w:color w:val="000000"/>
          <w:sz w:val="26"/>
          <w:szCs w:val="26"/>
        </w:rPr>
      </w:pPr>
      <w:r w:rsidRPr="005F6F54">
        <w:rPr>
          <w:rFonts w:ascii="Century Schoolbook" w:hAnsi="Century Schoolbook"/>
          <w:color w:val="000000"/>
          <w:sz w:val="26"/>
          <w:szCs w:val="26"/>
        </w:rPr>
        <w:t xml:space="preserve">In the Matter of                  </w:t>
      </w:r>
      <w:r w:rsidR="001F3F71"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r w:rsidR="00801C5D" w:rsidRPr="005F6F54">
        <w:rPr>
          <w:rFonts w:ascii="Century Schoolbook" w:hAnsi="Century Schoolbook"/>
          <w:color w:val="000000"/>
          <w:sz w:val="26"/>
          <w:szCs w:val="26"/>
        </w:rPr>
        <w:t>Arizona Supreme Court No. R-</w:t>
      </w:r>
      <w:r w:rsidR="005E24E6">
        <w:rPr>
          <w:rFonts w:ascii="Century Schoolbook" w:hAnsi="Century Schoolbook"/>
          <w:color w:val="000000"/>
          <w:sz w:val="26"/>
          <w:szCs w:val="26"/>
        </w:rPr>
        <w:t>24-0060</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001F3F71"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p>
    <w:p w14:paraId="485E535B" w14:textId="70AE059D" w:rsidR="00A7057A" w:rsidRDefault="005E24E6" w:rsidP="001451DE">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u w:val="single"/>
        </w:rPr>
        <w:t xml:space="preserve">AMENDED </w:t>
      </w:r>
      <w:r w:rsidR="00A7057A" w:rsidRPr="005F6F54">
        <w:rPr>
          <w:rFonts w:ascii="Century Schoolbook" w:hAnsi="Century Schoolbook"/>
          <w:color w:val="000000"/>
          <w:sz w:val="26"/>
          <w:szCs w:val="26"/>
        </w:rPr>
        <w:t>PETITION TO</w:t>
      </w:r>
      <w:r>
        <w:rPr>
          <w:rFonts w:ascii="Century Schoolbook" w:hAnsi="Century Schoolbook"/>
          <w:color w:val="000000"/>
          <w:sz w:val="26"/>
          <w:szCs w:val="26"/>
        </w:rPr>
        <w:tab/>
      </w:r>
      <w:r w:rsidR="00A7057A" w:rsidRPr="005F6F54">
        <w:rPr>
          <w:rFonts w:ascii="Century Schoolbook" w:hAnsi="Century Schoolbook"/>
          <w:color w:val="000000"/>
          <w:sz w:val="26"/>
          <w:szCs w:val="26"/>
        </w:rPr>
        <w:tab/>
      </w:r>
      <w:r w:rsidR="00623CFC" w:rsidRPr="005F6F54">
        <w:rPr>
          <w:rFonts w:ascii="Century Schoolbook" w:hAnsi="Century Schoolbook"/>
          <w:color w:val="000000"/>
          <w:sz w:val="26"/>
          <w:szCs w:val="26"/>
        </w:rPr>
        <w:t>)</w:t>
      </w:r>
    </w:p>
    <w:p w14:paraId="3C06AE84" w14:textId="2B769AC7" w:rsidR="005E24E6" w:rsidRDefault="005E24E6" w:rsidP="00250972">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AMEND RULE</w:t>
      </w:r>
      <w:r w:rsidR="00250972">
        <w:rPr>
          <w:rFonts w:ascii="Century Schoolbook" w:hAnsi="Century Schoolbook"/>
          <w:color w:val="000000"/>
          <w:sz w:val="26"/>
          <w:szCs w:val="26"/>
        </w:rPr>
        <w:t>S 22 &amp;</w:t>
      </w:r>
      <w:r>
        <w:rPr>
          <w:rFonts w:ascii="Century Schoolbook" w:hAnsi="Century Schoolbook"/>
          <w:color w:val="000000"/>
          <w:sz w:val="26"/>
          <w:szCs w:val="26"/>
        </w:rPr>
        <w:t xml:space="preserve"> </w:t>
      </w:r>
      <w:r w:rsidR="005501C1" w:rsidRPr="005F6F54">
        <w:rPr>
          <w:rFonts w:ascii="Century Schoolbook" w:hAnsi="Century Schoolbook"/>
          <w:color w:val="000000"/>
          <w:sz w:val="26"/>
          <w:szCs w:val="26"/>
        </w:rPr>
        <w:t xml:space="preserve">77, </w:t>
      </w:r>
      <w:r w:rsidR="00250972">
        <w:rPr>
          <w:rFonts w:ascii="Century Schoolbook" w:hAnsi="Century Schoolbook"/>
          <w:color w:val="000000"/>
          <w:sz w:val="26"/>
          <w:szCs w:val="26"/>
        </w:rPr>
        <w:tab/>
      </w:r>
      <w:r w:rsidR="0044074C" w:rsidRPr="005F6F54">
        <w:rPr>
          <w:rFonts w:ascii="Century Schoolbook" w:hAnsi="Century Schoolbook"/>
          <w:color w:val="000000"/>
          <w:sz w:val="26"/>
          <w:szCs w:val="26"/>
        </w:rPr>
        <w:t xml:space="preserve"> </w:t>
      </w:r>
      <w:r>
        <w:rPr>
          <w:rFonts w:ascii="Century Schoolbook" w:hAnsi="Century Schoolbook"/>
          <w:color w:val="000000"/>
          <w:sz w:val="26"/>
          <w:szCs w:val="26"/>
        </w:rPr>
        <w:tab/>
        <w:t>)</w:t>
      </w:r>
    </w:p>
    <w:p w14:paraId="1376C399" w14:textId="6E2509D6" w:rsidR="005E24E6" w:rsidRDefault="00250972" w:rsidP="001451DE">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 xml:space="preserve">ARIZONA </w:t>
      </w:r>
      <w:r w:rsidR="0044074C" w:rsidRPr="005F6F54">
        <w:rPr>
          <w:rFonts w:ascii="Century Schoolbook" w:hAnsi="Century Schoolbook"/>
          <w:color w:val="000000"/>
          <w:sz w:val="26"/>
          <w:szCs w:val="26"/>
        </w:rPr>
        <w:t xml:space="preserve">RULES OF </w:t>
      </w:r>
      <w:r w:rsidR="005501C1" w:rsidRPr="005F6F54">
        <w:rPr>
          <w:rFonts w:ascii="Century Schoolbook" w:hAnsi="Century Schoolbook"/>
          <w:color w:val="000000"/>
          <w:sz w:val="26"/>
          <w:szCs w:val="26"/>
        </w:rPr>
        <w:t>FAMILY</w:t>
      </w:r>
      <w:r>
        <w:rPr>
          <w:rFonts w:ascii="Century Schoolbook" w:hAnsi="Century Schoolbook"/>
          <w:color w:val="000000"/>
          <w:sz w:val="26"/>
          <w:szCs w:val="26"/>
        </w:rPr>
        <w:tab/>
      </w:r>
      <w:r w:rsidR="005E24E6">
        <w:rPr>
          <w:rFonts w:ascii="Century Schoolbook" w:hAnsi="Century Schoolbook"/>
          <w:color w:val="000000"/>
          <w:sz w:val="26"/>
          <w:szCs w:val="26"/>
        </w:rPr>
        <w:t>)</w:t>
      </w:r>
    </w:p>
    <w:p w14:paraId="355F5966" w14:textId="1DF749AF" w:rsidR="00A7057A" w:rsidRPr="005F6F54" w:rsidRDefault="00250972" w:rsidP="001451DE">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 xml:space="preserve">LAW </w:t>
      </w:r>
      <w:r w:rsidR="0044074C" w:rsidRPr="005F6F54">
        <w:rPr>
          <w:rFonts w:ascii="Century Schoolbook" w:hAnsi="Century Schoolbook"/>
          <w:color w:val="000000"/>
          <w:sz w:val="26"/>
          <w:szCs w:val="26"/>
        </w:rPr>
        <w:t xml:space="preserve">PROCEDURE </w:t>
      </w:r>
      <w:r w:rsidR="0044074C" w:rsidRPr="005F6F54">
        <w:rPr>
          <w:rFonts w:ascii="Century Schoolbook" w:hAnsi="Century Schoolbook"/>
          <w:color w:val="000000"/>
          <w:sz w:val="26"/>
          <w:szCs w:val="26"/>
        </w:rPr>
        <w:tab/>
      </w:r>
      <w:r w:rsidR="005E24E6">
        <w:rPr>
          <w:rFonts w:ascii="Century Schoolbook" w:hAnsi="Century Schoolbook"/>
          <w:color w:val="000000"/>
          <w:sz w:val="26"/>
          <w:szCs w:val="26"/>
        </w:rPr>
        <w:tab/>
      </w:r>
      <w:r w:rsidR="005E24E6">
        <w:rPr>
          <w:rFonts w:ascii="Century Schoolbook" w:hAnsi="Century Schoolbook"/>
          <w:color w:val="000000"/>
          <w:sz w:val="26"/>
          <w:szCs w:val="26"/>
        </w:rPr>
        <w:tab/>
      </w:r>
      <w:r w:rsidR="0044074C" w:rsidRPr="005F6F54">
        <w:rPr>
          <w:rFonts w:ascii="Century Schoolbook" w:hAnsi="Century Schoolbook"/>
          <w:color w:val="000000"/>
          <w:sz w:val="26"/>
          <w:szCs w:val="26"/>
        </w:rPr>
        <w:t>)</w:t>
      </w:r>
    </w:p>
    <w:p w14:paraId="667BA89B" w14:textId="292328BD" w:rsidR="001451DE" w:rsidRPr="005F6F54" w:rsidRDefault="00BC1957" w:rsidP="00BC1957">
      <w:pPr>
        <w:widowControl w:val="0"/>
        <w:autoSpaceDE w:val="0"/>
        <w:autoSpaceDN w:val="0"/>
        <w:adjustRightInd w:val="0"/>
        <w:rPr>
          <w:rFonts w:ascii="Century Schoolbook" w:hAnsi="Century Schoolbook"/>
          <w:sz w:val="26"/>
          <w:szCs w:val="26"/>
        </w:rPr>
      </w:pPr>
      <w:r w:rsidRPr="005F6F54">
        <w:rPr>
          <w:rFonts w:ascii="Century Schoolbook" w:hAnsi="Century Schoolbook"/>
          <w:color w:val="000000"/>
          <w:sz w:val="26"/>
          <w:szCs w:val="26"/>
        </w:rPr>
        <w:t>______________________________</w:t>
      </w:r>
      <w:r w:rsidR="00A7057A" w:rsidRPr="005F6F54">
        <w:rPr>
          <w:rFonts w:ascii="Century Schoolbook" w:hAnsi="Century Schoolbook"/>
          <w:color w:val="000000"/>
          <w:sz w:val="26"/>
          <w:szCs w:val="26"/>
        </w:rPr>
        <w:tab/>
      </w:r>
      <w:r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p>
    <w:p w14:paraId="506CC4E2" w14:textId="77777777" w:rsidR="00C41CA7" w:rsidRPr="005F6F54" w:rsidRDefault="00C41CA7">
      <w:pPr>
        <w:jc w:val="both"/>
        <w:rPr>
          <w:rFonts w:ascii="Century Schoolbook" w:hAnsi="Century Schoolbook"/>
          <w:sz w:val="28"/>
          <w:szCs w:val="28"/>
        </w:rPr>
      </w:pPr>
    </w:p>
    <w:p w14:paraId="64C265BC" w14:textId="7058BB25" w:rsidR="005501C1" w:rsidRPr="005F6F54" w:rsidRDefault="00716C66" w:rsidP="00E931EE">
      <w:pPr>
        <w:spacing w:line="480" w:lineRule="auto"/>
        <w:ind w:left="144"/>
        <w:jc w:val="both"/>
        <w:rPr>
          <w:rFonts w:ascii="Century Schoolbook" w:hAnsi="Century Schoolbook"/>
          <w:sz w:val="26"/>
          <w:szCs w:val="26"/>
        </w:rPr>
      </w:pPr>
      <w:r w:rsidRPr="005F6F54">
        <w:rPr>
          <w:rFonts w:ascii="Century Schoolbook" w:hAnsi="Century Schoolbook"/>
          <w:sz w:val="26"/>
          <w:szCs w:val="26"/>
        </w:rPr>
        <w:tab/>
      </w:r>
      <w:r w:rsidR="005501C1" w:rsidRPr="005F6F54">
        <w:rPr>
          <w:rFonts w:ascii="Century Schoolbook" w:hAnsi="Century Schoolbook"/>
          <w:sz w:val="26"/>
          <w:szCs w:val="26"/>
        </w:rPr>
        <w:t xml:space="preserve">The </w:t>
      </w:r>
      <w:r w:rsidR="004E3A71" w:rsidRPr="005F6F54">
        <w:rPr>
          <w:rFonts w:ascii="Century Schoolbook" w:hAnsi="Century Schoolbook"/>
          <w:sz w:val="26"/>
          <w:szCs w:val="26"/>
        </w:rPr>
        <w:t>Committee</w:t>
      </w:r>
      <w:r w:rsidR="003C3420" w:rsidRPr="005F6F54">
        <w:rPr>
          <w:rFonts w:ascii="Century Schoolbook" w:hAnsi="Century Schoolbook"/>
          <w:sz w:val="26"/>
          <w:szCs w:val="26"/>
        </w:rPr>
        <w:t xml:space="preserve"> on Family Court (“COFC”)</w:t>
      </w:r>
      <w:r w:rsidR="004E3A71" w:rsidRPr="005F6F54">
        <w:rPr>
          <w:rFonts w:ascii="Century Schoolbook" w:hAnsi="Century Schoolbook"/>
          <w:sz w:val="26"/>
          <w:szCs w:val="26"/>
        </w:rPr>
        <w:t xml:space="preserve">, </w:t>
      </w:r>
      <w:proofErr w:type="spellStart"/>
      <w:r w:rsidR="007A37F6" w:rsidRPr="005F6F54">
        <w:rPr>
          <w:rFonts w:ascii="Century Schoolbook" w:hAnsi="Century Schoolbook"/>
          <w:sz w:val="26"/>
          <w:szCs w:val="26"/>
        </w:rPr>
        <w:t>f.k.a.</w:t>
      </w:r>
      <w:proofErr w:type="spellEnd"/>
      <w:r w:rsidR="007A37F6" w:rsidRPr="005F6F54">
        <w:rPr>
          <w:rFonts w:ascii="Century Schoolbook" w:hAnsi="Century Schoolbook"/>
          <w:sz w:val="26"/>
          <w:szCs w:val="26"/>
        </w:rPr>
        <w:t xml:space="preserve"> Family Court Improvement Committee, </w:t>
      </w:r>
      <w:r w:rsidR="00716377" w:rsidRPr="005F6F54">
        <w:rPr>
          <w:rFonts w:ascii="Century Schoolbook" w:hAnsi="Century Schoolbook"/>
          <w:sz w:val="26"/>
          <w:szCs w:val="26"/>
        </w:rPr>
        <w:t xml:space="preserve">respectfully </w:t>
      </w:r>
      <w:r w:rsidR="005501C1" w:rsidRPr="005F6F54">
        <w:rPr>
          <w:rFonts w:ascii="Century Schoolbook" w:hAnsi="Century Schoolbook"/>
          <w:sz w:val="26"/>
          <w:szCs w:val="26"/>
        </w:rPr>
        <w:t xml:space="preserve">requests that the Court </w:t>
      </w:r>
      <w:r w:rsidR="009B78B5">
        <w:rPr>
          <w:rFonts w:ascii="Century Schoolbook" w:hAnsi="Century Schoolbook"/>
          <w:sz w:val="26"/>
          <w:szCs w:val="26"/>
        </w:rPr>
        <w:t xml:space="preserve">grant leave to the COFC to file this Amended Petition and </w:t>
      </w:r>
      <w:r w:rsidR="0064341C">
        <w:rPr>
          <w:rFonts w:ascii="Century Schoolbook" w:hAnsi="Century Schoolbook"/>
          <w:sz w:val="26"/>
          <w:szCs w:val="26"/>
        </w:rPr>
        <w:t xml:space="preserve">make additional orders expediting its review so </w:t>
      </w:r>
      <w:r w:rsidR="009B78B5">
        <w:rPr>
          <w:rFonts w:ascii="Century Schoolbook" w:hAnsi="Century Schoolbook"/>
          <w:sz w:val="26"/>
          <w:szCs w:val="26"/>
        </w:rPr>
        <w:t xml:space="preserve">that the Court </w:t>
      </w:r>
      <w:r w:rsidR="0064341C">
        <w:rPr>
          <w:rFonts w:ascii="Century Schoolbook" w:hAnsi="Century Schoolbook"/>
          <w:sz w:val="26"/>
          <w:szCs w:val="26"/>
        </w:rPr>
        <w:t xml:space="preserve">may </w:t>
      </w:r>
      <w:r w:rsidR="005E24E6">
        <w:rPr>
          <w:rFonts w:ascii="Century Schoolbook" w:hAnsi="Century Schoolbook"/>
          <w:sz w:val="26"/>
          <w:szCs w:val="26"/>
        </w:rPr>
        <w:t xml:space="preserve">consider this Amended Petition regarding </w:t>
      </w:r>
      <w:r w:rsidR="00250972">
        <w:rPr>
          <w:rFonts w:ascii="Century Schoolbook" w:hAnsi="Century Schoolbook"/>
          <w:sz w:val="26"/>
          <w:szCs w:val="26"/>
        </w:rPr>
        <w:t>the conduct of trials and evidentiary hearings  involving a self-represent</w:t>
      </w:r>
      <w:r w:rsidR="0067798C">
        <w:rPr>
          <w:rFonts w:ascii="Century Schoolbook" w:hAnsi="Century Schoolbook"/>
          <w:sz w:val="26"/>
          <w:szCs w:val="26"/>
        </w:rPr>
        <w:t>ed</w:t>
      </w:r>
      <w:r w:rsidR="00250972">
        <w:rPr>
          <w:rFonts w:ascii="Century Schoolbook" w:hAnsi="Century Schoolbook"/>
          <w:sz w:val="26"/>
          <w:szCs w:val="26"/>
        </w:rPr>
        <w:t xml:space="preserve"> party </w:t>
      </w:r>
      <w:r w:rsidR="009B78B5">
        <w:rPr>
          <w:rFonts w:ascii="Century Schoolbook" w:hAnsi="Century Schoolbook"/>
          <w:sz w:val="26"/>
          <w:szCs w:val="26"/>
        </w:rPr>
        <w:t>at its August 2025 Rules Agenda</w:t>
      </w:r>
      <w:r w:rsidR="005501C1" w:rsidRPr="005F6F54">
        <w:rPr>
          <w:rFonts w:ascii="Century Schoolbook" w:hAnsi="Century Schoolbook"/>
          <w:sz w:val="26"/>
          <w:szCs w:val="26"/>
        </w:rPr>
        <w:t>.</w:t>
      </w:r>
    </w:p>
    <w:p w14:paraId="107C5FDB" w14:textId="4E4E6479" w:rsidR="005501C1" w:rsidRPr="005F6F54" w:rsidRDefault="005501C1" w:rsidP="00E931EE">
      <w:pPr>
        <w:spacing w:line="480" w:lineRule="auto"/>
        <w:ind w:left="144"/>
        <w:jc w:val="both"/>
        <w:rPr>
          <w:rFonts w:ascii="Century Schoolbook" w:hAnsi="Century Schoolbook"/>
          <w:sz w:val="26"/>
          <w:szCs w:val="26"/>
        </w:rPr>
      </w:pPr>
      <w:r w:rsidRPr="005F6F54">
        <w:rPr>
          <w:rFonts w:ascii="Century Schoolbook" w:hAnsi="Century Schoolbook"/>
          <w:sz w:val="26"/>
          <w:szCs w:val="26"/>
        </w:rPr>
        <w:tab/>
        <w:t xml:space="preserve">Another </w:t>
      </w:r>
      <w:r w:rsidR="00E066F6">
        <w:rPr>
          <w:rFonts w:ascii="Century Schoolbook" w:hAnsi="Century Schoolbook"/>
          <w:sz w:val="26"/>
          <w:szCs w:val="26"/>
        </w:rPr>
        <w:t xml:space="preserve">related </w:t>
      </w:r>
      <w:r w:rsidRPr="005F6F54">
        <w:rPr>
          <w:rFonts w:ascii="Century Schoolbook" w:hAnsi="Century Schoolbook"/>
          <w:sz w:val="26"/>
          <w:szCs w:val="26"/>
        </w:rPr>
        <w:t xml:space="preserve">petition </w:t>
      </w:r>
      <w:r w:rsidR="00250972">
        <w:rPr>
          <w:rFonts w:ascii="Century Schoolbook" w:hAnsi="Century Schoolbook"/>
          <w:sz w:val="26"/>
          <w:szCs w:val="26"/>
        </w:rPr>
        <w:t xml:space="preserve">regarding this issue and </w:t>
      </w:r>
      <w:r w:rsidR="0067798C">
        <w:rPr>
          <w:rFonts w:ascii="Century Schoolbook" w:hAnsi="Century Schoolbook"/>
          <w:sz w:val="26"/>
          <w:szCs w:val="26"/>
        </w:rPr>
        <w:t>specifically</w:t>
      </w:r>
      <w:r w:rsidR="00250972">
        <w:rPr>
          <w:rFonts w:ascii="Century Schoolbook" w:hAnsi="Century Schoolbook"/>
          <w:sz w:val="26"/>
          <w:szCs w:val="26"/>
        </w:rPr>
        <w:t xml:space="preserve"> </w:t>
      </w:r>
      <w:r w:rsidR="00250972" w:rsidRPr="005F6F54">
        <w:rPr>
          <w:rFonts w:ascii="Century Schoolbook" w:hAnsi="Century Schoolbook"/>
          <w:sz w:val="26"/>
          <w:szCs w:val="26"/>
        </w:rPr>
        <w:t>informal family law trials (“IFLT”)</w:t>
      </w:r>
      <w:r w:rsidRPr="005F6F54">
        <w:rPr>
          <w:rFonts w:ascii="Century Schoolbook" w:hAnsi="Century Schoolbook"/>
          <w:sz w:val="26"/>
          <w:szCs w:val="26"/>
        </w:rPr>
        <w:t>—R-22-0007—is pending before the Court. In 2022, the COFC voted unanimously in favor of th</w:t>
      </w:r>
      <w:r w:rsidR="00E066F6">
        <w:rPr>
          <w:rFonts w:ascii="Century Schoolbook" w:hAnsi="Century Schoolbook"/>
          <w:sz w:val="26"/>
          <w:szCs w:val="26"/>
        </w:rPr>
        <w:t>at</w:t>
      </w:r>
      <w:r w:rsidRPr="005F6F54">
        <w:rPr>
          <w:rFonts w:ascii="Century Schoolbook" w:hAnsi="Century Schoolbook"/>
          <w:sz w:val="26"/>
          <w:szCs w:val="26"/>
        </w:rPr>
        <w:t xml:space="preserve"> Petition. By Administrative Order 2022-159, the Chief Justice established a pilot program in Graham, </w:t>
      </w:r>
      <w:r w:rsidRPr="005F6F54">
        <w:rPr>
          <w:rFonts w:ascii="Century Schoolbook" w:hAnsi="Century Schoolbook"/>
          <w:sz w:val="26"/>
          <w:szCs w:val="26"/>
        </w:rPr>
        <w:lastRenderedPageBreak/>
        <w:t>Maricopa, and Pima counties. The pilot was framed as an opt-in model wherein both parties would have to consent</w:t>
      </w:r>
      <w:r w:rsidR="00762076">
        <w:rPr>
          <w:rFonts w:ascii="Century Schoolbook" w:hAnsi="Century Schoolbook"/>
          <w:sz w:val="26"/>
          <w:szCs w:val="26"/>
        </w:rPr>
        <w:t xml:space="preserve"> to proceed with an IFLT</w:t>
      </w:r>
      <w:r w:rsidRPr="005F6F54">
        <w:rPr>
          <w:rFonts w:ascii="Century Schoolbook" w:hAnsi="Century Schoolbook"/>
          <w:sz w:val="26"/>
          <w:szCs w:val="26"/>
        </w:rPr>
        <w:t xml:space="preserve">. </w:t>
      </w:r>
    </w:p>
    <w:p w14:paraId="2E85DBA3" w14:textId="4D104D38" w:rsidR="005501C1" w:rsidRDefault="005501C1" w:rsidP="005501C1">
      <w:pPr>
        <w:spacing w:line="480" w:lineRule="auto"/>
        <w:ind w:left="144" w:firstLine="576"/>
        <w:jc w:val="both"/>
        <w:rPr>
          <w:rFonts w:ascii="Century Schoolbook" w:hAnsi="Century Schoolbook"/>
          <w:sz w:val="26"/>
          <w:szCs w:val="26"/>
        </w:rPr>
      </w:pPr>
      <w:r w:rsidRPr="005F6F54">
        <w:rPr>
          <w:rFonts w:ascii="Century Schoolbook" w:hAnsi="Century Schoolbook"/>
          <w:sz w:val="26"/>
          <w:szCs w:val="26"/>
        </w:rPr>
        <w:t xml:space="preserve">A final report on the IFLT program was presented at the June 2024 Arizona Judicial Council. </w:t>
      </w:r>
    </w:p>
    <w:p w14:paraId="1643279C" w14:textId="073A0956" w:rsidR="0064341C" w:rsidRDefault="0064341C" w:rsidP="005501C1">
      <w:pPr>
        <w:spacing w:line="480" w:lineRule="auto"/>
        <w:ind w:left="144" w:firstLine="576"/>
        <w:jc w:val="both"/>
        <w:rPr>
          <w:rFonts w:ascii="Century Schoolbook" w:hAnsi="Century Schoolbook"/>
          <w:sz w:val="26"/>
          <w:szCs w:val="26"/>
        </w:rPr>
      </w:pPr>
      <w:r>
        <w:rPr>
          <w:rFonts w:ascii="Century Schoolbook" w:hAnsi="Century Schoolbook"/>
          <w:sz w:val="26"/>
          <w:szCs w:val="26"/>
        </w:rPr>
        <w:t xml:space="preserve">In December 2024, the COFC filed the pending Petition proposing </w:t>
      </w:r>
      <w:r w:rsidR="00750020">
        <w:rPr>
          <w:rFonts w:ascii="Century Schoolbook" w:hAnsi="Century Schoolbook"/>
          <w:sz w:val="26"/>
          <w:szCs w:val="26"/>
        </w:rPr>
        <w:t xml:space="preserve">a hybrid model where each county’s superior court </w:t>
      </w:r>
      <w:r w:rsidR="00E066F6">
        <w:rPr>
          <w:rFonts w:ascii="Century Schoolbook" w:hAnsi="Century Schoolbook"/>
          <w:sz w:val="26"/>
          <w:szCs w:val="26"/>
        </w:rPr>
        <w:t>w</w:t>
      </w:r>
      <w:r w:rsidR="00750020">
        <w:rPr>
          <w:rFonts w:ascii="Century Schoolbook" w:hAnsi="Century Schoolbook"/>
          <w:sz w:val="26"/>
          <w:szCs w:val="26"/>
        </w:rPr>
        <w:t xml:space="preserve">ould elect either an opt-in, or out-opt IFLT model. The Petition noted the disagreement amongst COFC </w:t>
      </w:r>
      <w:r w:rsidR="0089457B">
        <w:rPr>
          <w:rFonts w:ascii="Century Schoolbook" w:hAnsi="Century Schoolbook"/>
          <w:sz w:val="26"/>
          <w:szCs w:val="26"/>
        </w:rPr>
        <w:t xml:space="preserve">members regarding </w:t>
      </w:r>
      <w:r w:rsidR="00750020">
        <w:rPr>
          <w:rFonts w:ascii="Century Schoolbook" w:hAnsi="Century Schoolbook"/>
          <w:sz w:val="26"/>
          <w:szCs w:val="26"/>
        </w:rPr>
        <w:t>whether a rule was necessary and if so, which model was preferable.</w:t>
      </w:r>
    </w:p>
    <w:p w14:paraId="5A2828A3" w14:textId="1EBA6760" w:rsidR="00250972" w:rsidRDefault="009B78B5" w:rsidP="005501C1">
      <w:pPr>
        <w:spacing w:line="480" w:lineRule="auto"/>
        <w:ind w:left="144" w:firstLine="576"/>
        <w:jc w:val="both"/>
        <w:rPr>
          <w:rFonts w:ascii="Century Schoolbook" w:hAnsi="Century Schoolbook"/>
          <w:sz w:val="26"/>
          <w:szCs w:val="26"/>
        </w:rPr>
      </w:pPr>
      <w:r>
        <w:rPr>
          <w:rFonts w:ascii="Century Schoolbook" w:hAnsi="Century Schoolbook"/>
          <w:sz w:val="26"/>
          <w:szCs w:val="26"/>
        </w:rPr>
        <w:t xml:space="preserve">Having received additional feedback from the bench, bar, and Court leadership, the COFC </w:t>
      </w:r>
      <w:r w:rsidR="00250972">
        <w:rPr>
          <w:rFonts w:ascii="Century Schoolbook" w:hAnsi="Century Schoolbook"/>
          <w:sz w:val="26"/>
          <w:szCs w:val="26"/>
        </w:rPr>
        <w:t>met on March 6, 2025, had further discussion</w:t>
      </w:r>
      <w:r w:rsidR="0067798C">
        <w:rPr>
          <w:rFonts w:ascii="Century Schoolbook" w:hAnsi="Century Schoolbook"/>
          <w:sz w:val="26"/>
          <w:szCs w:val="26"/>
        </w:rPr>
        <w:t>s</w:t>
      </w:r>
      <w:r w:rsidR="00250972">
        <w:rPr>
          <w:rFonts w:ascii="Century Schoolbook" w:hAnsi="Century Schoolbook"/>
          <w:sz w:val="26"/>
          <w:szCs w:val="26"/>
        </w:rPr>
        <w:t xml:space="preserve">, and reached consensus on </w:t>
      </w:r>
      <w:r w:rsidR="0067798C">
        <w:rPr>
          <w:rFonts w:ascii="Century Schoolbook" w:hAnsi="Century Schoolbook"/>
          <w:sz w:val="26"/>
          <w:szCs w:val="26"/>
        </w:rPr>
        <w:t>the</w:t>
      </w:r>
      <w:r w:rsidR="00250972">
        <w:rPr>
          <w:rFonts w:ascii="Century Schoolbook" w:hAnsi="Century Schoolbook"/>
          <w:sz w:val="26"/>
          <w:szCs w:val="26"/>
        </w:rPr>
        <w:t xml:space="preserve"> proposed rule change which would provide greater statewide direction for those cases in which there is a self-represented party.</w:t>
      </w:r>
      <w:r w:rsidR="0067798C">
        <w:rPr>
          <w:rFonts w:ascii="Century Schoolbook" w:hAnsi="Century Schoolbook"/>
          <w:sz w:val="26"/>
          <w:szCs w:val="26"/>
        </w:rPr>
        <w:t xml:space="preserve"> </w:t>
      </w:r>
      <w:r w:rsidR="00250972">
        <w:rPr>
          <w:rFonts w:ascii="Century Schoolbook" w:hAnsi="Century Schoolbook"/>
          <w:sz w:val="26"/>
          <w:szCs w:val="26"/>
        </w:rPr>
        <w:t xml:space="preserve">This Amended Petition’s proposal is included as Attachment A and is different than the IFLT process described in </w:t>
      </w:r>
      <w:r w:rsidR="00250972" w:rsidRPr="005F6F54">
        <w:rPr>
          <w:rFonts w:ascii="Century Schoolbook" w:hAnsi="Century Schoolbook"/>
          <w:sz w:val="26"/>
          <w:szCs w:val="26"/>
        </w:rPr>
        <w:t>R-22-0007</w:t>
      </w:r>
      <w:r w:rsidR="00250972">
        <w:rPr>
          <w:rFonts w:ascii="Century Schoolbook" w:hAnsi="Century Schoolbook"/>
          <w:sz w:val="26"/>
          <w:szCs w:val="26"/>
        </w:rPr>
        <w:t>, tested in the pilot program, and described in the pending Petition.</w:t>
      </w:r>
    </w:p>
    <w:p w14:paraId="79DA7664" w14:textId="0D64D102" w:rsidR="00D73373" w:rsidRDefault="00205635" w:rsidP="005501C1">
      <w:pPr>
        <w:spacing w:line="480" w:lineRule="auto"/>
        <w:ind w:left="144" w:firstLine="576"/>
        <w:jc w:val="both"/>
        <w:rPr>
          <w:rFonts w:ascii="Century Schoolbook" w:hAnsi="Century Schoolbook"/>
          <w:sz w:val="26"/>
          <w:szCs w:val="26"/>
        </w:rPr>
      </w:pPr>
      <w:r>
        <w:rPr>
          <w:rFonts w:ascii="Century Schoolbook" w:hAnsi="Century Schoolbook"/>
          <w:sz w:val="26"/>
          <w:szCs w:val="26"/>
        </w:rPr>
        <w:t xml:space="preserve">This </w:t>
      </w:r>
      <w:r w:rsidR="00750020">
        <w:rPr>
          <w:rFonts w:ascii="Century Schoolbook" w:hAnsi="Century Schoolbook"/>
          <w:sz w:val="26"/>
          <w:szCs w:val="26"/>
        </w:rPr>
        <w:t xml:space="preserve">current </w:t>
      </w:r>
      <w:r>
        <w:rPr>
          <w:rFonts w:ascii="Century Schoolbook" w:hAnsi="Century Schoolbook"/>
          <w:sz w:val="26"/>
          <w:szCs w:val="26"/>
        </w:rPr>
        <w:t xml:space="preserve">proposal </w:t>
      </w:r>
      <w:r w:rsidR="00250972">
        <w:rPr>
          <w:rFonts w:ascii="Century Schoolbook" w:hAnsi="Century Schoolbook"/>
          <w:sz w:val="26"/>
          <w:szCs w:val="26"/>
        </w:rPr>
        <w:t>combines existing Rules 22 and 77, Ariz. R. Fam. L. Pro.</w:t>
      </w:r>
      <w:r w:rsidR="0067798C">
        <w:rPr>
          <w:rFonts w:ascii="Century Schoolbook" w:hAnsi="Century Schoolbook"/>
          <w:sz w:val="26"/>
          <w:szCs w:val="26"/>
        </w:rPr>
        <w:t xml:space="preserve"> T</w:t>
      </w:r>
      <w:r w:rsidR="00250972">
        <w:rPr>
          <w:rFonts w:ascii="Century Schoolbook" w:hAnsi="Century Schoolbook"/>
          <w:sz w:val="26"/>
          <w:szCs w:val="26"/>
        </w:rPr>
        <w:t>he COFC believes that it is better to have a combined rule that addresses issues involving the conduct of proceedings</w:t>
      </w:r>
      <w:r w:rsidR="0067798C">
        <w:rPr>
          <w:rFonts w:ascii="Century Schoolbook" w:hAnsi="Century Schoolbook"/>
          <w:sz w:val="26"/>
          <w:szCs w:val="26"/>
        </w:rPr>
        <w:t>, rather than two separate rules</w:t>
      </w:r>
      <w:r w:rsidR="00250972">
        <w:rPr>
          <w:rFonts w:ascii="Century Schoolbook" w:hAnsi="Century Schoolbook"/>
          <w:sz w:val="26"/>
          <w:szCs w:val="26"/>
        </w:rPr>
        <w:t xml:space="preserve">. </w:t>
      </w:r>
      <w:r w:rsidR="00D73373">
        <w:rPr>
          <w:rFonts w:ascii="Century Schoolbook" w:hAnsi="Century Schoolbook"/>
          <w:sz w:val="26"/>
          <w:szCs w:val="26"/>
        </w:rPr>
        <w:t xml:space="preserve"> The proposal merely moves the existing language from Rule 22 to Rule 77.</w:t>
      </w:r>
    </w:p>
    <w:p w14:paraId="18CFACDB" w14:textId="4B4A3B87" w:rsidR="00250972" w:rsidRDefault="00250972" w:rsidP="005501C1">
      <w:pPr>
        <w:spacing w:line="480" w:lineRule="auto"/>
        <w:ind w:left="144" w:firstLine="576"/>
        <w:jc w:val="both"/>
        <w:rPr>
          <w:rFonts w:ascii="Century Schoolbook" w:hAnsi="Century Schoolbook"/>
          <w:sz w:val="26"/>
          <w:szCs w:val="26"/>
        </w:rPr>
      </w:pPr>
      <w:r>
        <w:rPr>
          <w:rFonts w:ascii="Century Schoolbook" w:hAnsi="Century Schoolbook"/>
          <w:sz w:val="26"/>
          <w:szCs w:val="26"/>
        </w:rPr>
        <w:lastRenderedPageBreak/>
        <w:t xml:space="preserve">In those cases where there is a self-represented litigant, the proposal provides that judicial officers will take the lead in examining the self-represented party, </w:t>
      </w:r>
      <w:r w:rsidR="0067798C">
        <w:rPr>
          <w:rFonts w:ascii="Century Schoolbook" w:hAnsi="Century Schoolbook"/>
          <w:sz w:val="26"/>
          <w:szCs w:val="26"/>
        </w:rPr>
        <w:t xml:space="preserve">all the </w:t>
      </w:r>
      <w:r>
        <w:rPr>
          <w:rFonts w:ascii="Century Schoolbook" w:hAnsi="Century Schoolbook"/>
          <w:sz w:val="26"/>
          <w:szCs w:val="26"/>
        </w:rPr>
        <w:t>while ensuring every party’s due process rights.  The proposal specifically requires that each party have an opportunity to testify, present evidence, conduct direct and cross examinations.</w:t>
      </w:r>
    </w:p>
    <w:p w14:paraId="54590B76" w14:textId="7D26832C" w:rsidR="00750020" w:rsidRDefault="00F863E8" w:rsidP="00D73373">
      <w:pPr>
        <w:spacing w:line="480" w:lineRule="auto"/>
        <w:ind w:left="144" w:firstLine="576"/>
        <w:jc w:val="both"/>
        <w:rPr>
          <w:rFonts w:ascii="Century Schoolbook" w:hAnsi="Century Schoolbook"/>
          <w:sz w:val="26"/>
          <w:szCs w:val="26"/>
        </w:rPr>
      </w:pPr>
      <w:r>
        <w:rPr>
          <w:rFonts w:ascii="Century Schoolbook" w:hAnsi="Century Schoolbook"/>
          <w:sz w:val="26"/>
          <w:szCs w:val="26"/>
        </w:rPr>
        <w:t>For reasons set forth previously, t</w:t>
      </w:r>
      <w:r w:rsidR="00750020">
        <w:rPr>
          <w:rFonts w:ascii="Century Schoolbook" w:hAnsi="Century Schoolbook"/>
          <w:sz w:val="26"/>
          <w:szCs w:val="26"/>
        </w:rPr>
        <w:t xml:space="preserve">he COFC believes that </w:t>
      </w:r>
      <w:r w:rsidR="0067798C">
        <w:rPr>
          <w:rFonts w:ascii="Century Schoolbook" w:hAnsi="Century Schoolbook"/>
          <w:sz w:val="26"/>
          <w:szCs w:val="26"/>
        </w:rPr>
        <w:t xml:space="preserve">especially </w:t>
      </w:r>
      <w:r w:rsidR="0089457B">
        <w:rPr>
          <w:rFonts w:ascii="Century Schoolbook" w:hAnsi="Century Schoolbook"/>
          <w:sz w:val="26"/>
          <w:szCs w:val="26"/>
        </w:rPr>
        <w:t xml:space="preserve">in </w:t>
      </w:r>
      <w:r w:rsidR="0067798C">
        <w:rPr>
          <w:rFonts w:ascii="Century Schoolbook" w:hAnsi="Century Schoolbook"/>
          <w:sz w:val="26"/>
          <w:szCs w:val="26"/>
        </w:rPr>
        <w:t xml:space="preserve">those </w:t>
      </w:r>
      <w:r w:rsidR="0089457B">
        <w:rPr>
          <w:rFonts w:ascii="Century Schoolbook" w:hAnsi="Century Schoolbook"/>
          <w:sz w:val="26"/>
          <w:szCs w:val="26"/>
        </w:rPr>
        <w:t xml:space="preserve">cases involving </w:t>
      </w:r>
      <w:r w:rsidR="00250972">
        <w:rPr>
          <w:rFonts w:ascii="Century Schoolbook" w:hAnsi="Century Schoolbook"/>
          <w:sz w:val="26"/>
          <w:szCs w:val="26"/>
        </w:rPr>
        <w:t xml:space="preserve">a </w:t>
      </w:r>
      <w:r w:rsidR="0089457B">
        <w:rPr>
          <w:rFonts w:ascii="Century Schoolbook" w:hAnsi="Century Schoolbook"/>
          <w:sz w:val="26"/>
          <w:szCs w:val="26"/>
        </w:rPr>
        <w:t xml:space="preserve">self-represented litigant, </w:t>
      </w:r>
      <w:r w:rsidR="00750020">
        <w:rPr>
          <w:rFonts w:ascii="Century Schoolbook" w:hAnsi="Century Schoolbook"/>
          <w:sz w:val="26"/>
          <w:szCs w:val="26"/>
        </w:rPr>
        <w:t xml:space="preserve">the </w:t>
      </w:r>
      <w:r w:rsidR="0067798C">
        <w:rPr>
          <w:rFonts w:ascii="Century Schoolbook" w:hAnsi="Century Schoolbook"/>
          <w:sz w:val="26"/>
          <w:szCs w:val="26"/>
        </w:rPr>
        <w:t>trial c</w:t>
      </w:r>
      <w:r w:rsidR="00750020">
        <w:rPr>
          <w:rFonts w:ascii="Century Schoolbook" w:hAnsi="Century Schoolbook"/>
          <w:sz w:val="26"/>
          <w:szCs w:val="26"/>
        </w:rPr>
        <w:t xml:space="preserve">ourt should </w:t>
      </w:r>
      <w:r w:rsidR="00250972">
        <w:rPr>
          <w:rFonts w:ascii="Century Schoolbook" w:hAnsi="Century Schoolbook"/>
          <w:sz w:val="26"/>
          <w:szCs w:val="26"/>
        </w:rPr>
        <w:t xml:space="preserve">provide leadership to ensure that </w:t>
      </w:r>
      <w:r w:rsidR="0067798C">
        <w:rPr>
          <w:rFonts w:ascii="Century Schoolbook" w:hAnsi="Century Schoolbook"/>
          <w:sz w:val="26"/>
          <w:szCs w:val="26"/>
        </w:rPr>
        <w:t>it</w:t>
      </w:r>
      <w:r w:rsidR="00250972">
        <w:rPr>
          <w:rFonts w:ascii="Century Schoolbook" w:hAnsi="Century Schoolbook"/>
          <w:sz w:val="26"/>
          <w:szCs w:val="26"/>
        </w:rPr>
        <w:t xml:space="preserve"> has </w:t>
      </w:r>
      <w:r w:rsidR="0067798C">
        <w:rPr>
          <w:rFonts w:ascii="Century Schoolbook" w:hAnsi="Century Schoolbook"/>
          <w:sz w:val="26"/>
          <w:szCs w:val="26"/>
        </w:rPr>
        <w:t xml:space="preserve">relevant information before making a final decision. </w:t>
      </w:r>
      <w:r w:rsidR="0089457B">
        <w:rPr>
          <w:rFonts w:ascii="Century Schoolbook" w:hAnsi="Century Schoolbook"/>
          <w:sz w:val="26"/>
          <w:szCs w:val="26"/>
        </w:rPr>
        <w:t xml:space="preserve">Unlike other benches, </w:t>
      </w:r>
      <w:r w:rsidR="0067798C">
        <w:rPr>
          <w:rFonts w:ascii="Century Schoolbook" w:hAnsi="Century Schoolbook"/>
          <w:sz w:val="26"/>
          <w:szCs w:val="26"/>
        </w:rPr>
        <w:t xml:space="preserve">cases before the </w:t>
      </w:r>
      <w:r w:rsidR="0089457B">
        <w:rPr>
          <w:rFonts w:ascii="Century Schoolbook" w:hAnsi="Century Schoolbook"/>
          <w:sz w:val="26"/>
          <w:szCs w:val="26"/>
        </w:rPr>
        <w:t xml:space="preserve">family </w:t>
      </w:r>
      <w:r w:rsidR="0067798C">
        <w:rPr>
          <w:rFonts w:ascii="Century Schoolbook" w:hAnsi="Century Schoolbook"/>
          <w:sz w:val="26"/>
          <w:szCs w:val="26"/>
        </w:rPr>
        <w:t xml:space="preserve">court </w:t>
      </w:r>
      <w:r w:rsidR="0089457B">
        <w:rPr>
          <w:rFonts w:ascii="Century Schoolbook" w:hAnsi="Century Schoolbook"/>
          <w:sz w:val="26"/>
          <w:szCs w:val="26"/>
        </w:rPr>
        <w:t xml:space="preserve">often involve one or more self-represented litigants. </w:t>
      </w:r>
      <w:r>
        <w:rPr>
          <w:rFonts w:ascii="Century Schoolbook" w:hAnsi="Century Schoolbook"/>
          <w:sz w:val="26"/>
          <w:szCs w:val="26"/>
        </w:rPr>
        <w:t xml:space="preserve">By means of example, as of </w:t>
      </w:r>
      <w:r w:rsidR="0067798C">
        <w:rPr>
          <w:rFonts w:ascii="Century Schoolbook" w:hAnsi="Century Schoolbook"/>
          <w:sz w:val="26"/>
          <w:szCs w:val="26"/>
        </w:rPr>
        <w:t xml:space="preserve">early </w:t>
      </w:r>
      <w:r>
        <w:rPr>
          <w:rFonts w:ascii="Century Schoolbook" w:hAnsi="Century Schoolbook"/>
          <w:sz w:val="26"/>
          <w:szCs w:val="26"/>
        </w:rPr>
        <w:t>March 2025,</w:t>
      </w:r>
      <w:r w:rsidR="00D73373">
        <w:rPr>
          <w:rFonts w:ascii="Century Schoolbook" w:hAnsi="Century Schoolbook"/>
          <w:sz w:val="26"/>
          <w:szCs w:val="26"/>
        </w:rPr>
        <w:t xml:space="preserve"> in Pima County Superior Court, </w:t>
      </w:r>
      <w:r>
        <w:rPr>
          <w:rFonts w:ascii="Century Schoolbook" w:hAnsi="Century Schoolbook"/>
          <w:sz w:val="26"/>
          <w:szCs w:val="26"/>
        </w:rPr>
        <w:t xml:space="preserve">approximately </w:t>
      </w:r>
      <w:r w:rsidR="00E066F6">
        <w:rPr>
          <w:rFonts w:ascii="Century Schoolbook" w:hAnsi="Century Schoolbook"/>
          <w:sz w:val="26"/>
          <w:szCs w:val="26"/>
        </w:rPr>
        <w:t>81</w:t>
      </w:r>
      <w:r w:rsidR="0067798C">
        <w:rPr>
          <w:rFonts w:ascii="Century Schoolbook" w:hAnsi="Century Schoolbook"/>
          <w:sz w:val="26"/>
          <w:szCs w:val="26"/>
        </w:rPr>
        <w:t>% of pre-decree, family law cases</w:t>
      </w:r>
      <w:r w:rsidR="00D73373">
        <w:rPr>
          <w:rFonts w:ascii="Century Schoolbook" w:hAnsi="Century Schoolbook"/>
          <w:sz w:val="26"/>
          <w:szCs w:val="26"/>
        </w:rPr>
        <w:t xml:space="preserve"> </w:t>
      </w:r>
      <w:r w:rsidR="0067798C">
        <w:rPr>
          <w:rFonts w:ascii="Century Schoolbook" w:hAnsi="Century Schoolbook"/>
          <w:sz w:val="26"/>
          <w:szCs w:val="26"/>
        </w:rPr>
        <w:t>involve at least one self-represented litigant</w:t>
      </w:r>
      <w:r>
        <w:rPr>
          <w:rFonts w:ascii="Century Schoolbook" w:hAnsi="Century Schoolbook"/>
          <w:sz w:val="26"/>
          <w:szCs w:val="26"/>
        </w:rPr>
        <w:t>.</w:t>
      </w:r>
    </w:p>
    <w:p w14:paraId="59011C65" w14:textId="74C19862" w:rsidR="009B78B5" w:rsidRDefault="009B78B5" w:rsidP="0067798C">
      <w:pPr>
        <w:spacing w:line="480" w:lineRule="auto"/>
        <w:ind w:left="144" w:firstLine="576"/>
        <w:jc w:val="both"/>
        <w:rPr>
          <w:rFonts w:ascii="Century Schoolbook" w:hAnsi="Century Schoolbook"/>
          <w:sz w:val="26"/>
          <w:szCs w:val="26"/>
        </w:rPr>
      </w:pPr>
      <w:r>
        <w:rPr>
          <w:rFonts w:ascii="Century Schoolbook" w:hAnsi="Century Schoolbook"/>
          <w:sz w:val="26"/>
          <w:szCs w:val="26"/>
        </w:rPr>
        <w:t xml:space="preserve">If </w:t>
      </w:r>
      <w:r w:rsidR="00750020">
        <w:rPr>
          <w:rFonts w:ascii="Century Schoolbook" w:hAnsi="Century Schoolbook"/>
          <w:sz w:val="26"/>
          <w:szCs w:val="26"/>
        </w:rPr>
        <w:t xml:space="preserve">the </w:t>
      </w:r>
      <w:r w:rsidR="0067798C">
        <w:rPr>
          <w:rFonts w:ascii="Century Schoolbook" w:hAnsi="Century Schoolbook"/>
          <w:sz w:val="26"/>
          <w:szCs w:val="26"/>
        </w:rPr>
        <w:t>proposed amendments</w:t>
      </w:r>
      <w:r w:rsidR="00750020">
        <w:rPr>
          <w:rFonts w:ascii="Century Schoolbook" w:hAnsi="Century Schoolbook"/>
          <w:sz w:val="26"/>
          <w:szCs w:val="26"/>
        </w:rPr>
        <w:t xml:space="preserve"> were to be adopted</w:t>
      </w:r>
      <w:r>
        <w:rPr>
          <w:rFonts w:ascii="Century Schoolbook" w:hAnsi="Century Schoolbook"/>
          <w:sz w:val="26"/>
          <w:szCs w:val="26"/>
        </w:rPr>
        <w:t>, the COFC w</w:t>
      </w:r>
      <w:r w:rsidR="0067798C">
        <w:rPr>
          <w:rFonts w:ascii="Century Schoolbook" w:hAnsi="Century Schoolbook"/>
          <w:sz w:val="26"/>
          <w:szCs w:val="26"/>
        </w:rPr>
        <w:t xml:space="preserve">ill </w:t>
      </w:r>
      <w:r>
        <w:rPr>
          <w:rFonts w:ascii="Century Schoolbook" w:hAnsi="Century Schoolbook"/>
          <w:sz w:val="26"/>
          <w:szCs w:val="26"/>
        </w:rPr>
        <w:t>ensure that additional</w:t>
      </w:r>
      <w:r w:rsidR="0067798C">
        <w:rPr>
          <w:rFonts w:ascii="Century Schoolbook" w:hAnsi="Century Schoolbook"/>
          <w:sz w:val="26"/>
          <w:szCs w:val="26"/>
        </w:rPr>
        <w:t>, relevant</w:t>
      </w:r>
      <w:r>
        <w:rPr>
          <w:rFonts w:ascii="Century Schoolbook" w:hAnsi="Century Schoolbook"/>
          <w:sz w:val="26"/>
          <w:szCs w:val="26"/>
        </w:rPr>
        <w:t xml:space="preserve"> training be provided to judicial officers </w:t>
      </w:r>
      <w:r w:rsidR="0067798C">
        <w:rPr>
          <w:rFonts w:ascii="Century Schoolbook" w:hAnsi="Century Schoolbook"/>
          <w:sz w:val="26"/>
          <w:szCs w:val="26"/>
        </w:rPr>
        <w:t xml:space="preserve">on </w:t>
      </w:r>
      <w:r>
        <w:rPr>
          <w:rFonts w:ascii="Century Schoolbook" w:hAnsi="Century Schoolbook"/>
          <w:sz w:val="26"/>
          <w:szCs w:val="26"/>
        </w:rPr>
        <w:t xml:space="preserve">a family law assignment, </w:t>
      </w:r>
      <w:r w:rsidR="0067798C">
        <w:rPr>
          <w:rFonts w:ascii="Century Schoolbook" w:hAnsi="Century Schoolbook"/>
          <w:sz w:val="26"/>
          <w:szCs w:val="26"/>
        </w:rPr>
        <w:t xml:space="preserve">and </w:t>
      </w:r>
      <w:r w:rsidR="00E23224">
        <w:rPr>
          <w:rFonts w:ascii="Century Schoolbook" w:hAnsi="Century Schoolbook"/>
          <w:sz w:val="26"/>
          <w:szCs w:val="26"/>
        </w:rPr>
        <w:t xml:space="preserve">that </w:t>
      </w:r>
      <w:r>
        <w:rPr>
          <w:rFonts w:ascii="Century Schoolbook" w:hAnsi="Century Schoolbook"/>
          <w:sz w:val="26"/>
          <w:szCs w:val="26"/>
        </w:rPr>
        <w:t xml:space="preserve">the </w:t>
      </w:r>
      <w:r w:rsidR="00750020">
        <w:rPr>
          <w:rFonts w:ascii="Century Schoolbook" w:hAnsi="Century Schoolbook"/>
          <w:sz w:val="26"/>
          <w:szCs w:val="26"/>
        </w:rPr>
        <w:t xml:space="preserve">Family Law and Domestic Relations </w:t>
      </w:r>
      <w:proofErr w:type="spellStart"/>
      <w:r w:rsidR="00750020">
        <w:rPr>
          <w:rFonts w:ascii="Century Schoolbook" w:hAnsi="Century Schoolbook"/>
          <w:sz w:val="26"/>
          <w:szCs w:val="26"/>
        </w:rPr>
        <w:t>B</w:t>
      </w:r>
      <w:r>
        <w:rPr>
          <w:rFonts w:ascii="Century Schoolbook" w:hAnsi="Century Schoolbook"/>
          <w:sz w:val="26"/>
          <w:szCs w:val="26"/>
        </w:rPr>
        <w:t>ench</w:t>
      </w:r>
      <w:r w:rsidR="00750020">
        <w:rPr>
          <w:rFonts w:ascii="Century Schoolbook" w:hAnsi="Century Schoolbook"/>
          <w:sz w:val="26"/>
          <w:szCs w:val="26"/>
        </w:rPr>
        <w:t>b</w:t>
      </w:r>
      <w:r>
        <w:rPr>
          <w:rFonts w:ascii="Century Schoolbook" w:hAnsi="Century Schoolbook"/>
          <w:sz w:val="26"/>
          <w:szCs w:val="26"/>
        </w:rPr>
        <w:t>ook</w:t>
      </w:r>
      <w:proofErr w:type="spellEnd"/>
      <w:r>
        <w:rPr>
          <w:rFonts w:ascii="Century Schoolbook" w:hAnsi="Century Schoolbook"/>
          <w:sz w:val="26"/>
          <w:szCs w:val="26"/>
        </w:rPr>
        <w:t xml:space="preserve"> </w:t>
      </w:r>
      <w:r w:rsidR="00D73373">
        <w:rPr>
          <w:rFonts w:ascii="Century Schoolbook" w:hAnsi="Century Schoolbook"/>
          <w:sz w:val="26"/>
          <w:szCs w:val="26"/>
        </w:rPr>
        <w:t xml:space="preserve">will </w:t>
      </w:r>
      <w:r>
        <w:rPr>
          <w:rFonts w:ascii="Century Schoolbook" w:hAnsi="Century Schoolbook"/>
          <w:sz w:val="26"/>
          <w:szCs w:val="26"/>
        </w:rPr>
        <w:t xml:space="preserve">be updated with </w:t>
      </w:r>
      <w:r w:rsidR="0067798C">
        <w:rPr>
          <w:rFonts w:ascii="Century Schoolbook" w:hAnsi="Century Schoolbook"/>
          <w:sz w:val="26"/>
          <w:szCs w:val="26"/>
        </w:rPr>
        <w:t xml:space="preserve">relevant </w:t>
      </w:r>
      <w:r>
        <w:rPr>
          <w:rFonts w:ascii="Century Schoolbook" w:hAnsi="Century Schoolbook"/>
          <w:sz w:val="26"/>
          <w:szCs w:val="26"/>
        </w:rPr>
        <w:t>best practices.</w:t>
      </w:r>
      <w:r w:rsidR="00D73373">
        <w:rPr>
          <w:rFonts w:ascii="Century Schoolbook" w:hAnsi="Century Schoolbook"/>
          <w:sz w:val="26"/>
          <w:szCs w:val="26"/>
        </w:rPr>
        <w:t xml:space="preserve"> </w:t>
      </w:r>
    </w:p>
    <w:p w14:paraId="26556DBC" w14:textId="77777777" w:rsidR="00D73373" w:rsidRDefault="009B78B5" w:rsidP="005501C1">
      <w:pPr>
        <w:spacing w:line="480" w:lineRule="auto"/>
        <w:ind w:left="144" w:firstLine="576"/>
        <w:jc w:val="both"/>
        <w:rPr>
          <w:rFonts w:ascii="Century Schoolbook" w:hAnsi="Century Schoolbook"/>
          <w:sz w:val="26"/>
          <w:szCs w:val="26"/>
        </w:rPr>
      </w:pPr>
      <w:r>
        <w:rPr>
          <w:rFonts w:ascii="Century Schoolbook" w:hAnsi="Century Schoolbook"/>
          <w:sz w:val="26"/>
          <w:szCs w:val="26"/>
        </w:rPr>
        <w:t xml:space="preserve">The COFC further requests that the Court expedite responses and any </w:t>
      </w:r>
    </w:p>
    <w:p w14:paraId="09020616" w14:textId="77777777" w:rsidR="00D73373" w:rsidRDefault="00D73373">
      <w:pPr>
        <w:rPr>
          <w:rFonts w:ascii="Century Schoolbook" w:hAnsi="Century Schoolbook"/>
          <w:sz w:val="26"/>
          <w:szCs w:val="26"/>
        </w:rPr>
      </w:pPr>
      <w:r>
        <w:rPr>
          <w:rFonts w:ascii="Century Schoolbook" w:hAnsi="Century Schoolbook"/>
          <w:sz w:val="26"/>
          <w:szCs w:val="26"/>
        </w:rPr>
        <w:br w:type="page"/>
      </w:r>
    </w:p>
    <w:p w14:paraId="01D5820A" w14:textId="365F81C4" w:rsidR="009B78B5" w:rsidRDefault="009B78B5" w:rsidP="00D73373">
      <w:pPr>
        <w:spacing w:line="480" w:lineRule="auto"/>
        <w:ind w:left="144"/>
        <w:jc w:val="both"/>
        <w:rPr>
          <w:rFonts w:ascii="Century Schoolbook" w:hAnsi="Century Schoolbook"/>
          <w:sz w:val="26"/>
          <w:szCs w:val="26"/>
        </w:rPr>
      </w:pPr>
      <w:r>
        <w:rPr>
          <w:rFonts w:ascii="Century Schoolbook" w:hAnsi="Century Schoolbook"/>
          <w:sz w:val="26"/>
          <w:szCs w:val="26"/>
        </w:rPr>
        <w:lastRenderedPageBreak/>
        <w:t>reply to this Amended Petition such that the Court may be able to take final action on the Amended Petition</w:t>
      </w:r>
      <w:r w:rsidR="00E23224">
        <w:rPr>
          <w:rFonts w:ascii="Century Schoolbook" w:hAnsi="Century Schoolbook"/>
          <w:sz w:val="26"/>
          <w:szCs w:val="26"/>
        </w:rPr>
        <w:t xml:space="preserve"> at its August 2</w:t>
      </w:r>
      <w:r w:rsidR="00206C23">
        <w:rPr>
          <w:rFonts w:ascii="Century Schoolbook" w:hAnsi="Century Schoolbook"/>
          <w:sz w:val="26"/>
          <w:szCs w:val="26"/>
        </w:rPr>
        <w:t>0</w:t>
      </w:r>
      <w:r w:rsidR="00E23224">
        <w:rPr>
          <w:rFonts w:ascii="Century Schoolbook" w:hAnsi="Century Schoolbook"/>
          <w:sz w:val="26"/>
          <w:szCs w:val="26"/>
        </w:rPr>
        <w:t>25 Rules Agenda.</w:t>
      </w:r>
      <w:r>
        <w:rPr>
          <w:rFonts w:ascii="Century Schoolbook" w:hAnsi="Century Schoolbook"/>
          <w:sz w:val="26"/>
          <w:szCs w:val="26"/>
        </w:rPr>
        <w:t xml:space="preserve"> </w:t>
      </w:r>
    </w:p>
    <w:p w14:paraId="13EAD0F2" w14:textId="176BC035" w:rsidR="00C41CA7" w:rsidRDefault="00511B7B" w:rsidP="00511B7B">
      <w:pPr>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C41CA7" w:rsidRPr="005F6F54">
        <w:rPr>
          <w:rFonts w:ascii="Century Schoolbook" w:hAnsi="Century Schoolbook"/>
          <w:sz w:val="26"/>
          <w:szCs w:val="26"/>
        </w:rPr>
        <w:t xml:space="preserve">DATED this </w:t>
      </w:r>
      <w:r w:rsidR="00E066F6">
        <w:rPr>
          <w:rFonts w:ascii="Century Schoolbook" w:hAnsi="Century Schoolbook"/>
          <w:sz w:val="26"/>
          <w:szCs w:val="26"/>
        </w:rPr>
        <w:t>7th</w:t>
      </w:r>
      <w:r w:rsidR="005501C1" w:rsidRPr="005F6F54">
        <w:rPr>
          <w:rFonts w:ascii="Century Schoolbook" w:hAnsi="Century Schoolbook"/>
          <w:sz w:val="26"/>
          <w:szCs w:val="26"/>
        </w:rPr>
        <w:t xml:space="preserve"> </w:t>
      </w:r>
      <w:r w:rsidR="00C41CA7" w:rsidRPr="005F6F54">
        <w:rPr>
          <w:rFonts w:ascii="Century Schoolbook" w:hAnsi="Century Schoolbook"/>
          <w:sz w:val="26"/>
          <w:szCs w:val="26"/>
        </w:rPr>
        <w:t xml:space="preserve">day of </w:t>
      </w:r>
      <w:proofErr w:type="gramStart"/>
      <w:r w:rsidR="009B78B5">
        <w:rPr>
          <w:rFonts w:ascii="Century Schoolbook" w:hAnsi="Century Schoolbook"/>
          <w:sz w:val="26"/>
          <w:szCs w:val="26"/>
        </w:rPr>
        <w:t>March</w:t>
      </w:r>
      <w:r w:rsidR="002D2124" w:rsidRPr="005F6F54">
        <w:rPr>
          <w:rFonts w:ascii="Century Schoolbook" w:hAnsi="Century Schoolbook"/>
          <w:sz w:val="26"/>
          <w:szCs w:val="26"/>
        </w:rPr>
        <w:t>,</w:t>
      </w:r>
      <w:proofErr w:type="gramEnd"/>
      <w:r w:rsidR="00F42685" w:rsidRPr="005F6F54">
        <w:rPr>
          <w:rFonts w:ascii="Century Schoolbook" w:hAnsi="Century Schoolbook"/>
          <w:sz w:val="26"/>
          <w:szCs w:val="26"/>
        </w:rPr>
        <w:t xml:space="preserve"> 2</w:t>
      </w:r>
      <w:r w:rsidR="00C41CA7" w:rsidRPr="005F6F54">
        <w:rPr>
          <w:rFonts w:ascii="Century Schoolbook" w:hAnsi="Century Schoolbook"/>
          <w:sz w:val="26"/>
          <w:szCs w:val="26"/>
        </w:rPr>
        <w:t>0</w:t>
      </w:r>
      <w:r w:rsidR="00FA3A0D" w:rsidRPr="005F6F54">
        <w:rPr>
          <w:rFonts w:ascii="Century Schoolbook" w:hAnsi="Century Schoolbook"/>
          <w:sz w:val="26"/>
          <w:szCs w:val="26"/>
        </w:rPr>
        <w:t>2</w:t>
      </w:r>
      <w:r w:rsidR="004C0383">
        <w:rPr>
          <w:rFonts w:ascii="Century Schoolbook" w:hAnsi="Century Schoolbook"/>
          <w:sz w:val="26"/>
          <w:szCs w:val="26"/>
        </w:rPr>
        <w:t>5</w:t>
      </w:r>
      <w:r w:rsidR="00C41CA7" w:rsidRPr="005F6F54">
        <w:rPr>
          <w:rFonts w:ascii="Century Schoolbook" w:hAnsi="Century Schoolbook"/>
          <w:sz w:val="26"/>
          <w:szCs w:val="26"/>
        </w:rPr>
        <w:t>.</w:t>
      </w:r>
    </w:p>
    <w:p w14:paraId="6BA46581" w14:textId="77777777" w:rsidR="005F6F54" w:rsidRDefault="005F6F54" w:rsidP="00511B7B">
      <w:pPr>
        <w:rPr>
          <w:rFonts w:ascii="Century Schoolbook" w:hAnsi="Century Schoolbook"/>
          <w:sz w:val="26"/>
          <w:szCs w:val="26"/>
        </w:rPr>
      </w:pPr>
    </w:p>
    <w:p w14:paraId="661640B6" w14:textId="77777777" w:rsidR="00E066F6" w:rsidRPr="005F6F54" w:rsidRDefault="00E066F6" w:rsidP="00511B7B">
      <w:pPr>
        <w:rPr>
          <w:rFonts w:ascii="Century Schoolbook" w:hAnsi="Century Schoolbook"/>
          <w:sz w:val="26"/>
          <w:szCs w:val="26"/>
        </w:rPr>
      </w:pPr>
    </w:p>
    <w:p w14:paraId="6F2E5900" w14:textId="18921B0C" w:rsidR="005F4724" w:rsidRDefault="00E066F6">
      <w:pPr>
        <w:jc w:val="both"/>
        <w:rPr>
          <w:rFonts w:ascii="Century Schoolbook" w:hAnsi="Century Schoolbook"/>
          <w:sz w:val="26"/>
          <w:szCs w:val="26"/>
        </w:rPr>
      </w:pP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t>/s/ Greg Sakall</w:t>
      </w:r>
    </w:p>
    <w:p w14:paraId="52073FEF" w14:textId="77777777" w:rsidR="00E066F6" w:rsidRPr="005F6F54" w:rsidRDefault="00E066F6">
      <w:pPr>
        <w:jc w:val="both"/>
        <w:rPr>
          <w:rFonts w:ascii="Century Schoolbook" w:hAnsi="Century Schoolbook"/>
          <w:sz w:val="26"/>
          <w:szCs w:val="26"/>
        </w:rPr>
      </w:pPr>
    </w:p>
    <w:p w14:paraId="257CB363" w14:textId="464FB67B" w:rsidR="00C41CA7" w:rsidRPr="005F6F54" w:rsidRDefault="00FF2B36"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00DD4E3C" w:rsidRPr="005F6F54">
        <w:rPr>
          <w:rFonts w:ascii="Century Schoolbook" w:hAnsi="Century Schoolbook"/>
          <w:sz w:val="26"/>
          <w:szCs w:val="26"/>
        </w:rPr>
        <w:tab/>
      </w:r>
      <w:r w:rsidR="00DD4E3C"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F42685" w:rsidRPr="005F6F54">
        <w:rPr>
          <w:rFonts w:ascii="Century Schoolbook" w:hAnsi="Century Schoolbook"/>
          <w:sz w:val="26"/>
          <w:szCs w:val="26"/>
        </w:rPr>
        <w:t>Greg Sakall</w:t>
      </w:r>
    </w:p>
    <w:p w14:paraId="081CDB18" w14:textId="79193230" w:rsidR="00656F65" w:rsidRDefault="00656F65"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t xml:space="preserve">Chair, </w:t>
      </w:r>
      <w:r w:rsidR="003C3420" w:rsidRPr="005F6F54">
        <w:rPr>
          <w:rFonts w:ascii="Century Schoolbook" w:hAnsi="Century Schoolbook"/>
          <w:sz w:val="26"/>
          <w:szCs w:val="26"/>
        </w:rPr>
        <w:t>Committee on Family Court</w:t>
      </w:r>
    </w:p>
    <w:p w14:paraId="63FE2D90" w14:textId="6F4EEAE5" w:rsidR="002259CC" w:rsidRDefault="002259CC">
      <w:pPr>
        <w:rPr>
          <w:rFonts w:ascii="Century Schoolbook" w:hAnsi="Century Schoolbook"/>
          <w:sz w:val="28"/>
          <w:szCs w:val="28"/>
        </w:rPr>
      </w:pPr>
      <w:r>
        <w:rPr>
          <w:rFonts w:ascii="Century Schoolbook" w:hAnsi="Century Schoolbook"/>
          <w:sz w:val="28"/>
          <w:szCs w:val="28"/>
        </w:rPr>
        <w:br w:type="page"/>
      </w:r>
    </w:p>
    <w:p w14:paraId="3A4CD783" w14:textId="77777777" w:rsidR="00E066F6" w:rsidRPr="000A663C" w:rsidRDefault="00E066F6" w:rsidP="00E066F6">
      <w:pPr>
        <w:jc w:val="center"/>
        <w:rPr>
          <w:b/>
          <w:bCs/>
          <w:sz w:val="28"/>
          <w:szCs w:val="28"/>
        </w:rPr>
      </w:pPr>
      <w:r w:rsidRPr="000A663C">
        <w:rPr>
          <w:b/>
          <w:bCs/>
          <w:sz w:val="28"/>
          <w:szCs w:val="28"/>
        </w:rPr>
        <w:lastRenderedPageBreak/>
        <w:t>Attachment</w:t>
      </w:r>
      <w:r w:rsidRPr="000A663C">
        <w:rPr>
          <w:b/>
          <w:bCs/>
          <w:spacing w:val="-4"/>
          <w:sz w:val="28"/>
          <w:szCs w:val="28"/>
        </w:rPr>
        <w:t xml:space="preserve"> </w:t>
      </w:r>
      <w:r w:rsidRPr="000A663C">
        <w:rPr>
          <w:b/>
          <w:bCs/>
          <w:spacing w:val="-10"/>
          <w:sz w:val="28"/>
          <w:szCs w:val="28"/>
        </w:rPr>
        <w:t>A</w:t>
      </w:r>
    </w:p>
    <w:p w14:paraId="30F487BF" w14:textId="77777777" w:rsidR="00E066F6" w:rsidRPr="00665014" w:rsidRDefault="00E066F6" w:rsidP="00E066F6">
      <w:pPr>
        <w:rPr>
          <w:sz w:val="28"/>
          <w:szCs w:val="28"/>
        </w:rPr>
      </w:pPr>
    </w:p>
    <w:p w14:paraId="300864FB" w14:textId="77777777" w:rsidR="00E066F6" w:rsidRDefault="00E066F6" w:rsidP="00E066F6">
      <w:pPr>
        <w:rPr>
          <w:sz w:val="28"/>
          <w:szCs w:val="28"/>
        </w:rPr>
      </w:pPr>
      <w:r w:rsidRPr="00665014">
        <w:rPr>
          <w:sz w:val="28"/>
          <w:szCs w:val="28"/>
        </w:rPr>
        <w:t>Rule</w:t>
      </w:r>
      <w:r>
        <w:rPr>
          <w:sz w:val="28"/>
          <w:szCs w:val="28"/>
        </w:rPr>
        <w:t>s 22 and</w:t>
      </w:r>
      <w:r w:rsidRPr="00665014">
        <w:rPr>
          <w:spacing w:val="-2"/>
          <w:sz w:val="28"/>
          <w:szCs w:val="28"/>
        </w:rPr>
        <w:t xml:space="preserve"> </w:t>
      </w:r>
      <w:r w:rsidRPr="00665014">
        <w:rPr>
          <w:sz w:val="28"/>
          <w:szCs w:val="28"/>
        </w:rPr>
        <w:t>77</w:t>
      </w:r>
      <w:r w:rsidRPr="00665014">
        <w:rPr>
          <w:spacing w:val="-3"/>
          <w:sz w:val="28"/>
          <w:szCs w:val="28"/>
        </w:rPr>
        <w:t xml:space="preserve"> </w:t>
      </w:r>
      <w:r w:rsidRPr="00665014">
        <w:rPr>
          <w:sz w:val="28"/>
          <w:szCs w:val="28"/>
        </w:rPr>
        <w:t>of</w:t>
      </w:r>
      <w:r w:rsidRPr="00665014">
        <w:rPr>
          <w:spacing w:val="-2"/>
          <w:sz w:val="28"/>
          <w:szCs w:val="28"/>
        </w:rPr>
        <w:t xml:space="preserve"> </w:t>
      </w:r>
      <w:r w:rsidRPr="00665014">
        <w:rPr>
          <w:sz w:val="28"/>
          <w:szCs w:val="28"/>
        </w:rPr>
        <w:t>the</w:t>
      </w:r>
      <w:r w:rsidRPr="00665014">
        <w:rPr>
          <w:spacing w:val="-4"/>
          <w:sz w:val="28"/>
          <w:szCs w:val="28"/>
        </w:rPr>
        <w:t xml:space="preserve"> </w:t>
      </w:r>
      <w:r w:rsidRPr="00665014">
        <w:rPr>
          <w:sz w:val="28"/>
          <w:szCs w:val="28"/>
        </w:rPr>
        <w:t>Arizona</w:t>
      </w:r>
      <w:r w:rsidRPr="00665014">
        <w:rPr>
          <w:spacing w:val="-4"/>
          <w:sz w:val="28"/>
          <w:szCs w:val="28"/>
        </w:rPr>
        <w:t xml:space="preserve"> </w:t>
      </w:r>
      <w:r w:rsidRPr="00665014">
        <w:rPr>
          <w:sz w:val="28"/>
          <w:szCs w:val="28"/>
        </w:rPr>
        <w:t>Rules</w:t>
      </w:r>
      <w:r w:rsidRPr="00665014">
        <w:rPr>
          <w:spacing w:val="-2"/>
          <w:sz w:val="28"/>
          <w:szCs w:val="28"/>
        </w:rPr>
        <w:t xml:space="preserve"> </w:t>
      </w:r>
      <w:r w:rsidRPr="00665014">
        <w:rPr>
          <w:sz w:val="28"/>
          <w:szCs w:val="28"/>
        </w:rPr>
        <w:t>of</w:t>
      </w:r>
      <w:r w:rsidRPr="00665014">
        <w:rPr>
          <w:spacing w:val="-3"/>
          <w:sz w:val="28"/>
          <w:szCs w:val="28"/>
        </w:rPr>
        <w:t xml:space="preserve"> </w:t>
      </w:r>
      <w:r w:rsidRPr="00665014">
        <w:rPr>
          <w:sz w:val="28"/>
          <w:szCs w:val="28"/>
        </w:rPr>
        <w:t>Family</w:t>
      </w:r>
      <w:r w:rsidRPr="00665014">
        <w:rPr>
          <w:spacing w:val="-2"/>
          <w:sz w:val="28"/>
          <w:szCs w:val="28"/>
        </w:rPr>
        <w:t xml:space="preserve"> </w:t>
      </w:r>
      <w:r w:rsidRPr="00665014">
        <w:rPr>
          <w:sz w:val="28"/>
          <w:szCs w:val="28"/>
        </w:rPr>
        <w:t>Law</w:t>
      </w:r>
      <w:r w:rsidRPr="00665014">
        <w:rPr>
          <w:spacing w:val="-2"/>
          <w:sz w:val="28"/>
          <w:szCs w:val="28"/>
        </w:rPr>
        <w:t xml:space="preserve"> </w:t>
      </w:r>
      <w:r w:rsidRPr="00665014">
        <w:rPr>
          <w:sz w:val="28"/>
          <w:szCs w:val="28"/>
        </w:rPr>
        <w:t>Procedure</w:t>
      </w:r>
      <w:r w:rsidRPr="00665014">
        <w:rPr>
          <w:spacing w:val="-2"/>
          <w:sz w:val="28"/>
          <w:szCs w:val="28"/>
        </w:rPr>
        <w:t xml:space="preserve"> </w:t>
      </w:r>
      <w:r>
        <w:rPr>
          <w:sz w:val="28"/>
          <w:szCs w:val="28"/>
        </w:rPr>
        <w:t>are</w:t>
      </w:r>
      <w:r w:rsidRPr="00665014">
        <w:rPr>
          <w:spacing w:val="-2"/>
          <w:sz w:val="28"/>
          <w:szCs w:val="28"/>
        </w:rPr>
        <w:t xml:space="preserve"> </w:t>
      </w:r>
      <w:r w:rsidRPr="00665014">
        <w:rPr>
          <w:sz w:val="28"/>
          <w:szCs w:val="28"/>
        </w:rPr>
        <w:t>amended</w:t>
      </w:r>
      <w:r w:rsidRPr="00665014">
        <w:rPr>
          <w:spacing w:val="-2"/>
          <w:sz w:val="28"/>
          <w:szCs w:val="28"/>
        </w:rPr>
        <w:t xml:space="preserve"> </w:t>
      </w:r>
      <w:r w:rsidRPr="00665014">
        <w:rPr>
          <w:sz w:val="28"/>
          <w:szCs w:val="28"/>
        </w:rPr>
        <w:t>as</w:t>
      </w:r>
      <w:r w:rsidRPr="00665014">
        <w:rPr>
          <w:spacing w:val="-2"/>
          <w:sz w:val="28"/>
          <w:szCs w:val="28"/>
        </w:rPr>
        <w:t xml:space="preserve"> </w:t>
      </w:r>
      <w:r w:rsidRPr="00665014">
        <w:rPr>
          <w:sz w:val="28"/>
          <w:szCs w:val="28"/>
        </w:rPr>
        <w:t xml:space="preserve">noted below (deletions indicated by strikethrough and additions by </w:t>
      </w:r>
      <w:r w:rsidRPr="009C5F60">
        <w:rPr>
          <w:sz w:val="28"/>
          <w:szCs w:val="28"/>
          <w:u w:val="single"/>
        </w:rPr>
        <w:t>underscoring</w:t>
      </w:r>
      <w:r w:rsidRPr="00665014">
        <w:rPr>
          <w:sz w:val="28"/>
          <w:szCs w:val="28"/>
        </w:rPr>
        <w:t>):</w:t>
      </w:r>
    </w:p>
    <w:p w14:paraId="4D16CCAC" w14:textId="77777777" w:rsidR="00E066F6" w:rsidRDefault="00E066F6" w:rsidP="00E066F6">
      <w:pPr>
        <w:rPr>
          <w:sz w:val="28"/>
          <w:szCs w:val="28"/>
        </w:rPr>
      </w:pPr>
    </w:p>
    <w:p w14:paraId="7EB6B401" w14:textId="77777777" w:rsidR="00E066F6" w:rsidRPr="00D66175" w:rsidRDefault="00E066F6" w:rsidP="00E066F6">
      <w:pPr>
        <w:jc w:val="both"/>
        <w:rPr>
          <w:strike/>
          <w:sz w:val="28"/>
          <w:szCs w:val="28"/>
        </w:rPr>
      </w:pPr>
      <w:r w:rsidRPr="00D66175">
        <w:rPr>
          <w:strike/>
          <w:sz w:val="28"/>
          <w:szCs w:val="28"/>
        </w:rPr>
        <w:t>Rule 22. Conduct of Proceedings</w:t>
      </w:r>
    </w:p>
    <w:p w14:paraId="42247C2E" w14:textId="77777777" w:rsidR="00E066F6" w:rsidRPr="00D66175" w:rsidRDefault="00E066F6" w:rsidP="00E066F6">
      <w:pPr>
        <w:jc w:val="both"/>
        <w:rPr>
          <w:strike/>
          <w:sz w:val="28"/>
          <w:szCs w:val="28"/>
        </w:rPr>
      </w:pPr>
    </w:p>
    <w:p w14:paraId="0CBCC742" w14:textId="77777777" w:rsidR="00E066F6" w:rsidRPr="00D66175" w:rsidRDefault="00E066F6" w:rsidP="00E066F6">
      <w:pPr>
        <w:jc w:val="both"/>
        <w:rPr>
          <w:strike/>
          <w:sz w:val="28"/>
          <w:szCs w:val="28"/>
        </w:rPr>
      </w:pPr>
      <w:r w:rsidRPr="00D66175">
        <w:rPr>
          <w:b/>
          <w:bCs/>
          <w:strike/>
          <w:sz w:val="28"/>
          <w:szCs w:val="28"/>
        </w:rPr>
        <w:t>(a) Time Limits.</w:t>
      </w:r>
      <w:r w:rsidRPr="00D66175">
        <w:rPr>
          <w:strike/>
          <w:sz w:val="28"/>
          <w:szCs w:val="28"/>
        </w:rPr>
        <w:t> The court may impose reasonable time limits appropriate to the proceedings. A party may request additional time.</w:t>
      </w:r>
    </w:p>
    <w:p w14:paraId="4134DA96" w14:textId="77777777" w:rsidR="00E066F6" w:rsidRPr="00D66175" w:rsidRDefault="00E066F6" w:rsidP="00E066F6">
      <w:pPr>
        <w:jc w:val="both"/>
        <w:rPr>
          <w:strike/>
          <w:sz w:val="28"/>
          <w:szCs w:val="28"/>
        </w:rPr>
      </w:pPr>
      <w:r w:rsidRPr="00D66175">
        <w:rPr>
          <w:b/>
          <w:bCs/>
          <w:strike/>
          <w:sz w:val="28"/>
          <w:szCs w:val="28"/>
        </w:rPr>
        <w:t>(b) Decorum.</w:t>
      </w:r>
      <w:r w:rsidRPr="00D66175">
        <w:rPr>
          <w:strike/>
          <w:sz w:val="28"/>
          <w:szCs w:val="28"/>
        </w:rPr>
        <w:t> All participants must conduct themselves in an orderly, courteous, and dignified manner. Parties must address their arguments and remarks to the court and not to the other parties or their counsel.</w:t>
      </w:r>
    </w:p>
    <w:p w14:paraId="23B27B65" w14:textId="77777777" w:rsidR="00E066F6" w:rsidRPr="00D66175" w:rsidRDefault="00E066F6" w:rsidP="00E066F6">
      <w:pPr>
        <w:jc w:val="both"/>
        <w:rPr>
          <w:strike/>
          <w:sz w:val="28"/>
          <w:szCs w:val="28"/>
        </w:rPr>
      </w:pPr>
      <w:r w:rsidRPr="00D66175">
        <w:rPr>
          <w:b/>
          <w:bCs/>
          <w:strike/>
          <w:sz w:val="28"/>
          <w:szCs w:val="28"/>
        </w:rPr>
        <w:t>(c) Examining a Witness.</w:t>
      </w:r>
      <w:r w:rsidRPr="00D66175">
        <w:rPr>
          <w:strike/>
          <w:sz w:val="28"/>
          <w:szCs w:val="28"/>
        </w:rPr>
        <w:t> Unless allowed by the court, only one attorney for each party may examine a witness.</w:t>
      </w:r>
    </w:p>
    <w:p w14:paraId="11348F6F" w14:textId="77777777" w:rsidR="00E066F6" w:rsidRDefault="00E066F6" w:rsidP="00E066F6">
      <w:pPr>
        <w:jc w:val="both"/>
        <w:rPr>
          <w:sz w:val="28"/>
          <w:szCs w:val="28"/>
        </w:rPr>
      </w:pPr>
    </w:p>
    <w:p w14:paraId="286F6294" w14:textId="77777777" w:rsidR="00E066F6" w:rsidRPr="000A663C" w:rsidRDefault="00E066F6" w:rsidP="00E066F6">
      <w:pPr>
        <w:jc w:val="both"/>
        <w:rPr>
          <w:b/>
          <w:bCs/>
          <w:sz w:val="28"/>
          <w:szCs w:val="28"/>
        </w:rPr>
      </w:pPr>
      <w:r w:rsidRPr="000A663C">
        <w:rPr>
          <w:b/>
          <w:bCs/>
          <w:color w:val="202020"/>
          <w:sz w:val="28"/>
          <w:szCs w:val="28"/>
        </w:rPr>
        <w:t>Rule</w:t>
      </w:r>
      <w:r w:rsidRPr="000A663C">
        <w:rPr>
          <w:b/>
          <w:bCs/>
          <w:color w:val="202020"/>
          <w:spacing w:val="-1"/>
          <w:sz w:val="28"/>
          <w:szCs w:val="28"/>
        </w:rPr>
        <w:t xml:space="preserve"> </w:t>
      </w:r>
      <w:r w:rsidRPr="000A663C">
        <w:rPr>
          <w:b/>
          <w:bCs/>
          <w:color w:val="202020"/>
          <w:sz w:val="28"/>
          <w:szCs w:val="28"/>
        </w:rPr>
        <w:t xml:space="preserve">77. </w:t>
      </w:r>
      <w:r w:rsidRPr="000A663C">
        <w:rPr>
          <w:b/>
          <w:bCs/>
          <w:color w:val="202020"/>
          <w:spacing w:val="-2"/>
          <w:sz w:val="28"/>
          <w:szCs w:val="28"/>
        </w:rPr>
        <w:t>Trial</w:t>
      </w:r>
      <w:r w:rsidRPr="00D66175">
        <w:rPr>
          <w:b/>
          <w:bCs/>
          <w:strike/>
          <w:color w:val="202020"/>
          <w:spacing w:val="-2"/>
          <w:sz w:val="28"/>
          <w:szCs w:val="28"/>
        </w:rPr>
        <w:t>s</w:t>
      </w:r>
      <w:r>
        <w:rPr>
          <w:b/>
          <w:bCs/>
          <w:color w:val="202020"/>
          <w:spacing w:val="-2"/>
          <w:sz w:val="28"/>
          <w:szCs w:val="28"/>
        </w:rPr>
        <w:t xml:space="preserve"> </w:t>
      </w:r>
      <w:r>
        <w:rPr>
          <w:b/>
          <w:bCs/>
          <w:color w:val="202020"/>
          <w:spacing w:val="-2"/>
          <w:sz w:val="28"/>
          <w:szCs w:val="28"/>
          <w:u w:val="single"/>
        </w:rPr>
        <w:t>Setting</w:t>
      </w:r>
      <w:r>
        <w:rPr>
          <w:b/>
          <w:bCs/>
          <w:color w:val="202020"/>
          <w:spacing w:val="-2"/>
          <w:sz w:val="28"/>
          <w:szCs w:val="28"/>
        </w:rPr>
        <w:t xml:space="preserve">; </w:t>
      </w:r>
      <w:r w:rsidRPr="00D66175">
        <w:rPr>
          <w:b/>
          <w:bCs/>
          <w:color w:val="202020"/>
          <w:spacing w:val="-2"/>
          <w:sz w:val="28"/>
          <w:szCs w:val="28"/>
          <w:u w:val="single"/>
        </w:rPr>
        <w:t>Conduct of Proceedings;</w:t>
      </w:r>
      <w:r>
        <w:rPr>
          <w:b/>
          <w:bCs/>
          <w:color w:val="202020"/>
          <w:spacing w:val="-2"/>
          <w:sz w:val="28"/>
          <w:szCs w:val="28"/>
        </w:rPr>
        <w:t xml:space="preserve"> </w:t>
      </w:r>
      <w:r w:rsidRPr="00D66175">
        <w:rPr>
          <w:b/>
          <w:bCs/>
          <w:color w:val="202020"/>
          <w:spacing w:val="-2"/>
          <w:sz w:val="28"/>
          <w:szCs w:val="28"/>
          <w:u w:val="single"/>
        </w:rPr>
        <w:t>Procedures for Evidentiary Hearings and Trials</w:t>
      </w:r>
    </w:p>
    <w:p w14:paraId="542585A8" w14:textId="77777777" w:rsidR="00E066F6" w:rsidRDefault="00E066F6" w:rsidP="00E066F6">
      <w:pPr>
        <w:jc w:val="both"/>
        <w:rPr>
          <w:b/>
          <w:bCs/>
          <w:color w:val="202020"/>
          <w:sz w:val="28"/>
          <w:szCs w:val="28"/>
        </w:rPr>
      </w:pPr>
    </w:p>
    <w:p w14:paraId="3E855938" w14:textId="77777777" w:rsidR="00E066F6" w:rsidRPr="00665014" w:rsidRDefault="00E066F6" w:rsidP="00E066F6">
      <w:pPr>
        <w:jc w:val="both"/>
        <w:rPr>
          <w:sz w:val="28"/>
          <w:szCs w:val="28"/>
        </w:rPr>
      </w:pPr>
      <w:r w:rsidRPr="00665014">
        <w:rPr>
          <w:b/>
          <w:bCs/>
          <w:color w:val="202020"/>
          <w:sz w:val="28"/>
          <w:szCs w:val="28"/>
        </w:rPr>
        <w:t>(a) Setting Cases for Trial</w:t>
      </w:r>
      <w:r w:rsidRPr="00665014">
        <w:rPr>
          <w:color w:val="202020"/>
          <w:sz w:val="28"/>
          <w:szCs w:val="28"/>
        </w:rPr>
        <w:t>. Unless the court has already set a trial on its own or at a resolution management conference or a scheduling conference, any party may file a motion to set a case for trial. The motion must state:</w:t>
      </w:r>
    </w:p>
    <w:p w14:paraId="1CBC955C" w14:textId="77777777" w:rsidR="00E066F6" w:rsidRPr="00665014" w:rsidRDefault="00E066F6" w:rsidP="00E066F6">
      <w:pPr>
        <w:ind w:left="720"/>
        <w:jc w:val="both"/>
        <w:rPr>
          <w:color w:val="202020"/>
          <w:sz w:val="28"/>
          <w:szCs w:val="28"/>
        </w:rPr>
      </w:pPr>
      <w:r>
        <w:rPr>
          <w:color w:val="202020"/>
          <w:sz w:val="28"/>
          <w:szCs w:val="28"/>
        </w:rPr>
        <w:t xml:space="preserve">(1) </w:t>
      </w:r>
      <w:r w:rsidRPr="00665014">
        <w:rPr>
          <w:color w:val="202020"/>
          <w:sz w:val="28"/>
          <w:szCs w:val="28"/>
        </w:rPr>
        <w:t>the</w:t>
      </w:r>
      <w:r w:rsidRPr="00665014">
        <w:rPr>
          <w:color w:val="202020"/>
          <w:spacing w:val="-1"/>
          <w:sz w:val="28"/>
          <w:szCs w:val="28"/>
        </w:rPr>
        <w:t xml:space="preserve"> </w:t>
      </w:r>
      <w:r w:rsidRPr="00665014">
        <w:rPr>
          <w:color w:val="202020"/>
          <w:sz w:val="28"/>
          <w:szCs w:val="28"/>
        </w:rPr>
        <w:t>date by which the case</w:t>
      </w:r>
      <w:r w:rsidRPr="00665014">
        <w:rPr>
          <w:color w:val="202020"/>
          <w:spacing w:val="-1"/>
          <w:sz w:val="28"/>
          <w:szCs w:val="28"/>
        </w:rPr>
        <w:t xml:space="preserve"> </w:t>
      </w:r>
      <w:r w:rsidRPr="00665014">
        <w:rPr>
          <w:color w:val="202020"/>
          <w:sz w:val="28"/>
          <w:szCs w:val="28"/>
        </w:rPr>
        <w:t>will</w:t>
      </w:r>
      <w:r w:rsidRPr="00665014">
        <w:rPr>
          <w:color w:val="202020"/>
          <w:spacing w:val="-1"/>
          <w:sz w:val="28"/>
          <w:szCs w:val="28"/>
        </w:rPr>
        <w:t xml:space="preserve"> </w:t>
      </w:r>
      <w:r w:rsidRPr="00665014">
        <w:rPr>
          <w:color w:val="202020"/>
          <w:sz w:val="28"/>
          <w:szCs w:val="28"/>
        </w:rPr>
        <w:t>be</w:t>
      </w:r>
      <w:r w:rsidRPr="00665014">
        <w:rPr>
          <w:color w:val="202020"/>
          <w:spacing w:val="-1"/>
          <w:sz w:val="28"/>
          <w:szCs w:val="28"/>
        </w:rPr>
        <w:t xml:space="preserve"> </w:t>
      </w:r>
      <w:r w:rsidRPr="00665014">
        <w:rPr>
          <w:color w:val="202020"/>
          <w:sz w:val="28"/>
          <w:szCs w:val="28"/>
        </w:rPr>
        <w:t>ready</w:t>
      </w:r>
      <w:r w:rsidRPr="00665014">
        <w:rPr>
          <w:color w:val="202020"/>
          <w:spacing w:val="-1"/>
          <w:sz w:val="28"/>
          <w:szCs w:val="28"/>
        </w:rPr>
        <w:t xml:space="preserve"> </w:t>
      </w:r>
      <w:r w:rsidRPr="00665014">
        <w:rPr>
          <w:color w:val="202020"/>
          <w:sz w:val="28"/>
          <w:szCs w:val="28"/>
        </w:rPr>
        <w:t xml:space="preserve">for </w:t>
      </w:r>
      <w:proofErr w:type="gramStart"/>
      <w:r w:rsidRPr="00665014">
        <w:rPr>
          <w:color w:val="202020"/>
          <w:spacing w:val="-2"/>
          <w:sz w:val="28"/>
          <w:szCs w:val="28"/>
        </w:rPr>
        <w:t>trial;</w:t>
      </w:r>
      <w:proofErr w:type="gramEnd"/>
    </w:p>
    <w:p w14:paraId="09BAA000" w14:textId="77777777" w:rsidR="00E066F6" w:rsidRPr="00665014" w:rsidRDefault="00E066F6" w:rsidP="00E066F6">
      <w:pPr>
        <w:ind w:left="720"/>
        <w:jc w:val="both"/>
        <w:rPr>
          <w:color w:val="202020"/>
          <w:sz w:val="28"/>
          <w:szCs w:val="28"/>
        </w:rPr>
      </w:pPr>
      <w:r>
        <w:rPr>
          <w:color w:val="202020"/>
          <w:sz w:val="28"/>
          <w:szCs w:val="28"/>
        </w:rPr>
        <w:t xml:space="preserve">(2) </w:t>
      </w:r>
      <w:r w:rsidRPr="00665014">
        <w:rPr>
          <w:color w:val="202020"/>
          <w:sz w:val="28"/>
          <w:szCs w:val="28"/>
        </w:rPr>
        <w:t xml:space="preserve">the names, addresses, and telephone numbers of the parties or their attorneys who are responsible for the conduct of the </w:t>
      </w:r>
      <w:proofErr w:type="gramStart"/>
      <w:r w:rsidRPr="00665014">
        <w:rPr>
          <w:color w:val="202020"/>
          <w:sz w:val="28"/>
          <w:szCs w:val="28"/>
        </w:rPr>
        <w:t>litigation;</w:t>
      </w:r>
      <w:proofErr w:type="gramEnd"/>
    </w:p>
    <w:p w14:paraId="5798CE9B" w14:textId="77777777" w:rsidR="00E066F6" w:rsidRPr="00665014" w:rsidRDefault="00E066F6" w:rsidP="00E066F6">
      <w:pPr>
        <w:ind w:left="720"/>
        <w:jc w:val="both"/>
        <w:rPr>
          <w:color w:val="202020"/>
          <w:sz w:val="28"/>
          <w:szCs w:val="28"/>
        </w:rPr>
      </w:pPr>
      <w:r>
        <w:rPr>
          <w:color w:val="202020"/>
          <w:sz w:val="28"/>
          <w:szCs w:val="28"/>
        </w:rPr>
        <w:t xml:space="preserve">(3) </w:t>
      </w:r>
      <w:r w:rsidRPr="00665014">
        <w:rPr>
          <w:color w:val="202020"/>
          <w:sz w:val="28"/>
          <w:szCs w:val="28"/>
        </w:rPr>
        <w:t>whether the case is entitled to a preference for trial because legal decision-making or parenting time is at issue; and</w:t>
      </w:r>
    </w:p>
    <w:p w14:paraId="1C3AE967" w14:textId="77777777" w:rsidR="00E066F6" w:rsidRPr="00665014" w:rsidRDefault="00E066F6" w:rsidP="00E066F6">
      <w:pPr>
        <w:ind w:left="720"/>
        <w:jc w:val="both"/>
        <w:rPr>
          <w:color w:val="202020"/>
          <w:sz w:val="28"/>
          <w:szCs w:val="28"/>
        </w:rPr>
      </w:pPr>
      <w:r w:rsidRPr="00665014">
        <w:rPr>
          <w:noProof/>
          <w:sz w:val="28"/>
          <w:szCs w:val="28"/>
        </w:rPr>
        <mc:AlternateContent>
          <mc:Choice Requires="wps">
            <w:drawing>
              <wp:anchor distT="0" distB="0" distL="0" distR="0" simplePos="0" relativeHeight="251659264" behindDoc="1" locked="0" layoutInCell="1" allowOverlap="1" wp14:anchorId="7EA5E2B0" wp14:editId="3CF66589">
                <wp:simplePos x="0" y="0"/>
                <wp:positionH relativeFrom="page">
                  <wp:posOffset>2975610</wp:posOffset>
                </wp:positionH>
                <wp:positionV relativeFrom="paragraph">
                  <wp:posOffset>255270</wp:posOffset>
                </wp:positionV>
                <wp:extent cx="38100" cy="7620"/>
                <wp:effectExtent l="0" t="0" r="0" b="0"/>
                <wp:wrapNone/>
                <wp:docPr id="1987804200"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20202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2F9A39" id="Freeform: Shape 1" o:spid="_x0000_s1026" style="position:absolute;margin-left:234.3pt;margin-top:20.1pt;width:3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" path="m38100,l,,,7619r38100,l38100,xe" fillcolor="#202020" stroked="f">
                <v:path arrowok="t"/>
                <w10:wrap anchorx="page"/>
              </v:shape>
            </w:pict>
          </mc:Fallback>
        </mc:AlternateContent>
      </w:r>
      <w:r>
        <w:rPr>
          <w:color w:val="202020"/>
          <w:sz w:val="28"/>
          <w:szCs w:val="28"/>
        </w:rPr>
        <w:t xml:space="preserve">(4) </w:t>
      </w:r>
      <w:r w:rsidRPr="00665014">
        <w:rPr>
          <w:color w:val="202020"/>
          <w:sz w:val="28"/>
          <w:szCs w:val="28"/>
        </w:rPr>
        <w:t>the</w:t>
      </w:r>
      <w:r w:rsidRPr="00665014">
        <w:rPr>
          <w:color w:val="202020"/>
          <w:spacing w:val="-3"/>
          <w:sz w:val="28"/>
          <w:szCs w:val="28"/>
        </w:rPr>
        <w:t xml:space="preserve"> </w:t>
      </w:r>
      <w:r w:rsidRPr="00665014">
        <w:rPr>
          <w:color w:val="202020"/>
          <w:sz w:val="28"/>
          <w:szCs w:val="28"/>
        </w:rPr>
        <w:t>estimated</w:t>
      </w:r>
      <w:r w:rsidRPr="00665014">
        <w:rPr>
          <w:color w:val="202020"/>
          <w:spacing w:val="-1"/>
          <w:sz w:val="28"/>
          <w:szCs w:val="28"/>
        </w:rPr>
        <w:t xml:space="preserve"> </w:t>
      </w:r>
      <w:r w:rsidRPr="00665014">
        <w:rPr>
          <w:color w:val="202020"/>
          <w:sz w:val="28"/>
          <w:szCs w:val="28"/>
        </w:rPr>
        <w:t>time</w:t>
      </w:r>
      <w:r w:rsidRPr="00665014">
        <w:rPr>
          <w:color w:val="202020"/>
          <w:spacing w:val="-1"/>
          <w:sz w:val="28"/>
          <w:szCs w:val="28"/>
        </w:rPr>
        <w:t xml:space="preserve"> </w:t>
      </w:r>
      <w:r w:rsidRPr="00665014">
        <w:rPr>
          <w:color w:val="202020"/>
          <w:sz w:val="28"/>
          <w:szCs w:val="28"/>
        </w:rPr>
        <w:t>for trial.</w:t>
      </w:r>
    </w:p>
    <w:p w14:paraId="1B18C6C6" w14:textId="77777777" w:rsidR="00E066F6" w:rsidRDefault="00E066F6" w:rsidP="00E066F6">
      <w:pPr>
        <w:jc w:val="both"/>
        <w:rPr>
          <w:color w:val="202020"/>
          <w:sz w:val="28"/>
          <w:szCs w:val="28"/>
        </w:rPr>
      </w:pPr>
      <w:r>
        <w:rPr>
          <w:b/>
          <w:bCs/>
          <w:color w:val="202020"/>
          <w:sz w:val="28"/>
          <w:szCs w:val="28"/>
        </w:rPr>
        <w:t xml:space="preserve">(b) </w:t>
      </w:r>
      <w:r w:rsidRPr="00665014">
        <w:rPr>
          <w:b/>
          <w:bCs/>
          <w:color w:val="202020"/>
          <w:sz w:val="28"/>
          <w:szCs w:val="28"/>
        </w:rPr>
        <w:t>Continuances</w:t>
      </w:r>
      <w:r w:rsidRPr="00665014">
        <w:rPr>
          <w:b/>
          <w:bCs/>
          <w:color w:val="202020"/>
          <w:spacing w:val="-15"/>
          <w:sz w:val="28"/>
          <w:szCs w:val="28"/>
        </w:rPr>
        <w:t xml:space="preserve"> </w:t>
      </w:r>
      <w:r w:rsidRPr="00665014">
        <w:rPr>
          <w:b/>
          <w:bCs/>
          <w:color w:val="202020"/>
          <w:sz w:val="28"/>
          <w:szCs w:val="28"/>
        </w:rPr>
        <w:t>and</w:t>
      </w:r>
      <w:r w:rsidRPr="00665014">
        <w:rPr>
          <w:b/>
          <w:bCs/>
          <w:color w:val="202020"/>
          <w:spacing w:val="-15"/>
          <w:sz w:val="28"/>
          <w:szCs w:val="28"/>
        </w:rPr>
        <w:t xml:space="preserve"> </w:t>
      </w:r>
      <w:r w:rsidRPr="00665014">
        <w:rPr>
          <w:b/>
          <w:bCs/>
          <w:color w:val="202020"/>
          <w:sz w:val="28"/>
          <w:szCs w:val="28"/>
        </w:rPr>
        <w:t>Scheduling</w:t>
      </w:r>
      <w:r w:rsidRPr="00665014">
        <w:rPr>
          <w:b/>
          <w:bCs/>
          <w:color w:val="202020"/>
          <w:spacing w:val="-15"/>
          <w:sz w:val="28"/>
          <w:szCs w:val="28"/>
        </w:rPr>
        <w:t xml:space="preserve"> </w:t>
      </w:r>
      <w:r w:rsidRPr="00665014">
        <w:rPr>
          <w:b/>
          <w:bCs/>
          <w:color w:val="202020"/>
          <w:sz w:val="28"/>
          <w:szCs w:val="28"/>
        </w:rPr>
        <w:t>Conflicts</w:t>
      </w:r>
      <w:r w:rsidRPr="00665014">
        <w:rPr>
          <w:color w:val="202020"/>
          <w:sz w:val="28"/>
          <w:szCs w:val="28"/>
        </w:rPr>
        <w:t>.</w:t>
      </w:r>
      <w:r w:rsidRPr="00665014">
        <w:rPr>
          <w:color w:val="202020"/>
          <w:spacing w:val="-15"/>
          <w:sz w:val="28"/>
          <w:szCs w:val="28"/>
        </w:rPr>
        <w:t xml:space="preserve"> </w:t>
      </w:r>
      <w:r w:rsidRPr="00665014">
        <w:rPr>
          <w:color w:val="202020"/>
          <w:sz w:val="28"/>
          <w:szCs w:val="28"/>
        </w:rPr>
        <w:t>Rule</w:t>
      </w:r>
      <w:r w:rsidRPr="00665014">
        <w:rPr>
          <w:color w:val="202020"/>
          <w:spacing w:val="-15"/>
          <w:sz w:val="28"/>
          <w:szCs w:val="28"/>
        </w:rPr>
        <w:t xml:space="preserve"> </w:t>
      </w:r>
      <w:r w:rsidRPr="00665014">
        <w:rPr>
          <w:color w:val="202020"/>
          <w:sz w:val="28"/>
          <w:szCs w:val="28"/>
        </w:rPr>
        <w:t>34</w:t>
      </w:r>
      <w:r w:rsidRPr="00665014">
        <w:rPr>
          <w:color w:val="202020"/>
          <w:spacing w:val="-15"/>
          <w:sz w:val="28"/>
          <w:szCs w:val="28"/>
        </w:rPr>
        <w:t xml:space="preserve"> </w:t>
      </w:r>
      <w:r w:rsidRPr="00665014">
        <w:rPr>
          <w:color w:val="202020"/>
          <w:sz w:val="28"/>
          <w:szCs w:val="28"/>
        </w:rPr>
        <w:t>addresses</w:t>
      </w:r>
      <w:r w:rsidRPr="00665014">
        <w:rPr>
          <w:color w:val="202020"/>
          <w:spacing w:val="-15"/>
          <w:sz w:val="28"/>
          <w:szCs w:val="28"/>
        </w:rPr>
        <w:t xml:space="preserve"> </w:t>
      </w:r>
      <w:r w:rsidRPr="00665014">
        <w:rPr>
          <w:color w:val="202020"/>
          <w:sz w:val="28"/>
          <w:szCs w:val="28"/>
        </w:rPr>
        <w:t>trial</w:t>
      </w:r>
      <w:r w:rsidRPr="00665014">
        <w:rPr>
          <w:color w:val="202020"/>
          <w:spacing w:val="-15"/>
          <w:sz w:val="28"/>
          <w:szCs w:val="28"/>
        </w:rPr>
        <w:t xml:space="preserve"> </w:t>
      </w:r>
      <w:r w:rsidRPr="00665014">
        <w:rPr>
          <w:color w:val="202020"/>
          <w:sz w:val="28"/>
          <w:szCs w:val="28"/>
        </w:rPr>
        <w:t>continuances</w:t>
      </w:r>
      <w:r w:rsidRPr="00665014">
        <w:rPr>
          <w:color w:val="202020"/>
          <w:spacing w:val="-15"/>
          <w:sz w:val="28"/>
          <w:szCs w:val="28"/>
        </w:rPr>
        <w:t xml:space="preserve"> </w:t>
      </w:r>
      <w:r w:rsidRPr="00665014">
        <w:rPr>
          <w:color w:val="202020"/>
          <w:sz w:val="28"/>
          <w:szCs w:val="28"/>
        </w:rPr>
        <w:t>and scheduling conflicts.</w:t>
      </w:r>
    </w:p>
    <w:p w14:paraId="208E4FCE" w14:textId="77777777" w:rsidR="00E066F6" w:rsidRPr="009318E2" w:rsidRDefault="00E066F6" w:rsidP="00E066F6">
      <w:pPr>
        <w:jc w:val="both"/>
        <w:rPr>
          <w:b/>
          <w:bCs/>
          <w:sz w:val="28"/>
          <w:szCs w:val="28"/>
          <w:u w:val="single"/>
        </w:rPr>
      </w:pPr>
      <w:r w:rsidRPr="00D66175">
        <w:rPr>
          <w:b/>
          <w:bCs/>
          <w:sz w:val="28"/>
          <w:szCs w:val="28"/>
          <w:u w:val="single"/>
        </w:rPr>
        <w:t xml:space="preserve">(c) Conduct </w:t>
      </w:r>
      <w:r w:rsidRPr="009318E2">
        <w:rPr>
          <w:b/>
          <w:bCs/>
          <w:sz w:val="28"/>
          <w:szCs w:val="28"/>
          <w:u w:val="single"/>
        </w:rPr>
        <w:t>of Proceedings.</w:t>
      </w:r>
      <w:r w:rsidRPr="00D66175">
        <w:rPr>
          <w:b/>
          <w:bCs/>
          <w:sz w:val="28"/>
          <w:szCs w:val="28"/>
          <w:u w:val="single"/>
        </w:rPr>
        <w:t xml:space="preserve"> </w:t>
      </w:r>
      <w:r w:rsidRPr="00D66175">
        <w:rPr>
          <w:sz w:val="28"/>
          <w:szCs w:val="28"/>
          <w:u w:val="single"/>
        </w:rPr>
        <w:t>In all court proceedings,</w:t>
      </w:r>
      <w:r w:rsidRPr="00D66175">
        <w:rPr>
          <w:b/>
          <w:bCs/>
          <w:sz w:val="28"/>
          <w:szCs w:val="28"/>
          <w:u w:val="single"/>
        </w:rPr>
        <w:t xml:space="preserve"> </w:t>
      </w:r>
    </w:p>
    <w:p w14:paraId="0E985C51" w14:textId="77777777" w:rsidR="00E066F6" w:rsidRPr="00D66175" w:rsidRDefault="00E066F6" w:rsidP="00E066F6">
      <w:pPr>
        <w:jc w:val="both"/>
        <w:rPr>
          <w:sz w:val="28"/>
          <w:szCs w:val="28"/>
          <w:u w:val="single"/>
        </w:rPr>
      </w:pPr>
      <w:r w:rsidRPr="00D66175">
        <w:rPr>
          <w:sz w:val="28"/>
          <w:szCs w:val="28"/>
          <w:u w:val="single"/>
        </w:rPr>
        <w:t xml:space="preserve">(1) </w:t>
      </w:r>
      <w:r w:rsidRPr="00D66175">
        <w:rPr>
          <w:i/>
          <w:iCs/>
          <w:sz w:val="28"/>
          <w:szCs w:val="28"/>
          <w:u w:val="single"/>
        </w:rPr>
        <w:t>Time Limits</w:t>
      </w:r>
      <w:r w:rsidRPr="00D66175">
        <w:rPr>
          <w:sz w:val="28"/>
          <w:szCs w:val="28"/>
          <w:u w:val="single"/>
        </w:rPr>
        <w:t>. The court may impose reasonable time limits appropriate to the proceedings. A party may request additional time.</w:t>
      </w:r>
    </w:p>
    <w:p w14:paraId="061A5809" w14:textId="77777777" w:rsidR="00E066F6" w:rsidRPr="00D66175" w:rsidRDefault="00E066F6" w:rsidP="00E066F6">
      <w:pPr>
        <w:jc w:val="both"/>
        <w:rPr>
          <w:sz w:val="28"/>
          <w:szCs w:val="28"/>
          <w:u w:val="single"/>
        </w:rPr>
      </w:pPr>
      <w:r w:rsidRPr="00D66175">
        <w:rPr>
          <w:sz w:val="28"/>
          <w:szCs w:val="28"/>
          <w:u w:val="single"/>
        </w:rPr>
        <w:t xml:space="preserve">(2) </w:t>
      </w:r>
      <w:r w:rsidRPr="00D66175">
        <w:rPr>
          <w:i/>
          <w:iCs/>
          <w:sz w:val="28"/>
          <w:szCs w:val="28"/>
          <w:u w:val="single"/>
        </w:rPr>
        <w:t>Decorum</w:t>
      </w:r>
      <w:r w:rsidRPr="00D66175">
        <w:rPr>
          <w:sz w:val="28"/>
          <w:szCs w:val="28"/>
          <w:u w:val="single"/>
        </w:rPr>
        <w:t>. All participants must conduct themselves in an orderly, courteous, and dignified manner. Parties must address their arguments and remarks to the court and not to the other parties or their counsel.</w:t>
      </w:r>
    </w:p>
    <w:p w14:paraId="3BB0051F" w14:textId="77777777" w:rsidR="00E066F6" w:rsidRPr="00D66175" w:rsidRDefault="00E066F6" w:rsidP="00E066F6">
      <w:pPr>
        <w:jc w:val="both"/>
        <w:rPr>
          <w:sz w:val="28"/>
          <w:szCs w:val="28"/>
          <w:u w:val="single"/>
        </w:rPr>
      </w:pPr>
      <w:r w:rsidRPr="00D66175">
        <w:rPr>
          <w:sz w:val="28"/>
          <w:szCs w:val="28"/>
          <w:u w:val="single"/>
        </w:rPr>
        <w:t xml:space="preserve">(3) </w:t>
      </w:r>
      <w:r w:rsidRPr="00D66175">
        <w:rPr>
          <w:i/>
          <w:iCs/>
          <w:sz w:val="28"/>
          <w:szCs w:val="28"/>
          <w:u w:val="single"/>
        </w:rPr>
        <w:t>Examining a Witness</w:t>
      </w:r>
      <w:r w:rsidRPr="00D66175">
        <w:rPr>
          <w:sz w:val="28"/>
          <w:szCs w:val="28"/>
          <w:u w:val="single"/>
        </w:rPr>
        <w:t>. Unless allowed by the court, only one attorney for each party may examine a witness.</w:t>
      </w:r>
    </w:p>
    <w:p w14:paraId="6AC14469" w14:textId="77777777" w:rsidR="00E066F6" w:rsidRDefault="00E066F6" w:rsidP="00E066F6">
      <w:pPr>
        <w:jc w:val="both"/>
        <w:rPr>
          <w:sz w:val="28"/>
          <w:szCs w:val="28"/>
          <w:u w:val="single"/>
        </w:rPr>
      </w:pPr>
      <w:r w:rsidRPr="00665014">
        <w:rPr>
          <w:b/>
          <w:bCs/>
          <w:color w:val="202020"/>
          <w:sz w:val="28"/>
          <w:szCs w:val="28"/>
          <w:u w:val="single"/>
        </w:rPr>
        <w:t>(</w:t>
      </w:r>
      <w:r>
        <w:rPr>
          <w:b/>
          <w:bCs/>
          <w:color w:val="202020"/>
          <w:sz w:val="28"/>
          <w:szCs w:val="28"/>
          <w:u w:val="single"/>
        </w:rPr>
        <w:t>d</w:t>
      </w:r>
      <w:r w:rsidRPr="00665014">
        <w:rPr>
          <w:b/>
          <w:bCs/>
          <w:color w:val="202020"/>
          <w:sz w:val="28"/>
          <w:szCs w:val="28"/>
          <w:u w:val="single"/>
        </w:rPr>
        <w:t>) Procedures</w:t>
      </w:r>
      <w:r>
        <w:rPr>
          <w:b/>
          <w:bCs/>
          <w:color w:val="202020"/>
          <w:sz w:val="28"/>
          <w:szCs w:val="28"/>
          <w:u w:val="single"/>
        </w:rPr>
        <w:t xml:space="preserve"> for Trials and Evidentiary Hearings</w:t>
      </w:r>
      <w:r w:rsidRPr="00665014">
        <w:rPr>
          <w:color w:val="202020"/>
          <w:sz w:val="28"/>
          <w:szCs w:val="28"/>
          <w:u w:val="single"/>
        </w:rPr>
        <w:t>.</w:t>
      </w:r>
      <w:r w:rsidRPr="00665014">
        <w:rPr>
          <w:sz w:val="28"/>
          <w:szCs w:val="28"/>
          <w:u w:val="single"/>
        </w:rPr>
        <w:t xml:space="preserve"> </w:t>
      </w:r>
    </w:p>
    <w:p w14:paraId="136A5B4C" w14:textId="1027FA1E" w:rsidR="00E066F6" w:rsidRDefault="00E066F6" w:rsidP="00E066F6">
      <w:pPr>
        <w:jc w:val="both"/>
        <w:rPr>
          <w:sz w:val="28"/>
          <w:szCs w:val="28"/>
          <w:u w:val="single"/>
        </w:rPr>
      </w:pPr>
      <w:r>
        <w:rPr>
          <w:sz w:val="28"/>
          <w:szCs w:val="28"/>
          <w:u w:val="single"/>
        </w:rPr>
        <w:t>(1)</w:t>
      </w:r>
      <w:r>
        <w:rPr>
          <w:sz w:val="28"/>
          <w:szCs w:val="28"/>
          <w:u w:val="single"/>
        </w:rPr>
        <w:tab/>
      </w:r>
      <w:r w:rsidRPr="00D66175">
        <w:rPr>
          <w:i/>
          <w:iCs/>
          <w:sz w:val="28"/>
          <w:szCs w:val="28"/>
          <w:u w:val="single"/>
        </w:rPr>
        <w:t>Procedures Applicable to All Trials and Evidentiary Hearings</w:t>
      </w:r>
      <w:r>
        <w:rPr>
          <w:sz w:val="28"/>
          <w:szCs w:val="28"/>
          <w:u w:val="single"/>
        </w:rPr>
        <w:t xml:space="preserve">. </w:t>
      </w:r>
      <w:r w:rsidRPr="00665014">
        <w:rPr>
          <w:sz w:val="28"/>
          <w:szCs w:val="28"/>
          <w:u w:val="single"/>
        </w:rPr>
        <w:t xml:space="preserve">The court should adopt procedures </w:t>
      </w:r>
      <w:r>
        <w:rPr>
          <w:sz w:val="28"/>
          <w:szCs w:val="28"/>
          <w:u w:val="single"/>
        </w:rPr>
        <w:t xml:space="preserve">for trials and evidentiary hearings </w:t>
      </w:r>
      <w:r w:rsidRPr="00665014">
        <w:rPr>
          <w:sz w:val="28"/>
          <w:szCs w:val="28"/>
          <w:u w:val="single"/>
        </w:rPr>
        <w:t xml:space="preserve">as necessary or </w:t>
      </w:r>
      <w:r w:rsidRPr="00665014">
        <w:rPr>
          <w:sz w:val="28"/>
          <w:szCs w:val="28"/>
          <w:u w:val="single"/>
        </w:rPr>
        <w:lastRenderedPageBreak/>
        <w:t xml:space="preserve">appropriate to facilitate a just, speedy, and efficient resolution of the action, including but not limited to imposing reasonable time limits and allocating trial time between the parties. </w:t>
      </w:r>
      <w:r>
        <w:rPr>
          <w:sz w:val="28"/>
          <w:szCs w:val="28"/>
          <w:u w:val="single"/>
        </w:rPr>
        <w:t>In all trials and evidentiary hearings, t</w:t>
      </w:r>
      <w:r w:rsidRPr="00665014">
        <w:rPr>
          <w:sz w:val="28"/>
          <w:szCs w:val="28"/>
          <w:u w:val="single"/>
        </w:rPr>
        <w:t xml:space="preserve">he court must ensure that all parties </w:t>
      </w:r>
      <w:r>
        <w:rPr>
          <w:sz w:val="28"/>
          <w:szCs w:val="28"/>
          <w:u w:val="single"/>
        </w:rPr>
        <w:t xml:space="preserve">and counsel, if any, </w:t>
      </w:r>
      <w:r w:rsidRPr="00665014">
        <w:rPr>
          <w:sz w:val="28"/>
          <w:szCs w:val="28"/>
          <w:u w:val="single"/>
        </w:rPr>
        <w:t>have an opportunity to be heard</w:t>
      </w:r>
      <w:r>
        <w:rPr>
          <w:sz w:val="28"/>
          <w:szCs w:val="28"/>
          <w:u w:val="single"/>
        </w:rPr>
        <w:t>;</w:t>
      </w:r>
      <w:r w:rsidRPr="00665014">
        <w:rPr>
          <w:sz w:val="28"/>
          <w:szCs w:val="28"/>
          <w:u w:val="single"/>
        </w:rPr>
        <w:t xml:space="preserve"> to present evidence</w:t>
      </w:r>
      <w:r>
        <w:rPr>
          <w:sz w:val="28"/>
          <w:szCs w:val="28"/>
          <w:u w:val="single"/>
        </w:rPr>
        <w:t>;</w:t>
      </w:r>
      <w:r w:rsidRPr="00665014">
        <w:rPr>
          <w:sz w:val="28"/>
          <w:szCs w:val="28"/>
          <w:u w:val="single"/>
        </w:rPr>
        <w:t xml:space="preserve"> and to call</w:t>
      </w:r>
      <w:r>
        <w:rPr>
          <w:sz w:val="28"/>
          <w:szCs w:val="28"/>
          <w:u w:val="single"/>
        </w:rPr>
        <w:t xml:space="preserve">, </w:t>
      </w:r>
      <w:r w:rsidRPr="00665014">
        <w:rPr>
          <w:sz w:val="28"/>
          <w:szCs w:val="28"/>
          <w:u w:val="single"/>
        </w:rPr>
        <w:t>examine</w:t>
      </w:r>
      <w:r>
        <w:rPr>
          <w:sz w:val="28"/>
          <w:szCs w:val="28"/>
          <w:u w:val="single"/>
        </w:rPr>
        <w:t>,</w:t>
      </w:r>
      <w:r w:rsidRPr="00665014">
        <w:rPr>
          <w:sz w:val="28"/>
          <w:szCs w:val="28"/>
          <w:u w:val="single"/>
        </w:rPr>
        <w:t xml:space="preserve"> and cross-examine witnesses.</w:t>
      </w:r>
    </w:p>
    <w:p w14:paraId="723D1C57" w14:textId="77777777" w:rsidR="00E066F6" w:rsidRDefault="00E066F6" w:rsidP="00E066F6">
      <w:pPr>
        <w:jc w:val="both"/>
        <w:rPr>
          <w:sz w:val="28"/>
          <w:szCs w:val="28"/>
          <w:u w:val="single"/>
        </w:rPr>
      </w:pPr>
      <w:r w:rsidRPr="00D66175">
        <w:rPr>
          <w:sz w:val="28"/>
          <w:szCs w:val="28"/>
          <w:u w:val="single"/>
        </w:rPr>
        <w:t>(2)</w:t>
      </w:r>
      <w:r w:rsidRPr="009C5F60">
        <w:rPr>
          <w:b/>
          <w:bCs/>
          <w:sz w:val="28"/>
          <w:szCs w:val="28"/>
          <w:u w:val="single"/>
        </w:rPr>
        <w:t xml:space="preserve"> </w:t>
      </w:r>
      <w:r>
        <w:rPr>
          <w:i/>
          <w:iCs/>
          <w:sz w:val="28"/>
          <w:szCs w:val="28"/>
          <w:u w:val="single"/>
        </w:rPr>
        <w:t xml:space="preserve">Additional Procedures Applicable to Trials and Evidentiary Hearings with a </w:t>
      </w:r>
      <w:r w:rsidRPr="00D66175">
        <w:rPr>
          <w:i/>
          <w:iCs/>
          <w:sz w:val="28"/>
          <w:szCs w:val="28"/>
          <w:u w:val="single"/>
        </w:rPr>
        <w:t>Self-</w:t>
      </w:r>
      <w:r>
        <w:rPr>
          <w:i/>
          <w:iCs/>
          <w:sz w:val="28"/>
          <w:szCs w:val="28"/>
          <w:u w:val="single"/>
        </w:rPr>
        <w:t>R</w:t>
      </w:r>
      <w:r w:rsidRPr="00D66175">
        <w:rPr>
          <w:i/>
          <w:iCs/>
          <w:sz w:val="28"/>
          <w:szCs w:val="28"/>
          <w:u w:val="single"/>
        </w:rPr>
        <w:t>epresented Part</w:t>
      </w:r>
      <w:r>
        <w:rPr>
          <w:i/>
          <w:iCs/>
          <w:sz w:val="28"/>
          <w:szCs w:val="28"/>
          <w:u w:val="single"/>
        </w:rPr>
        <w:t>y</w:t>
      </w:r>
      <w:r>
        <w:rPr>
          <w:sz w:val="28"/>
          <w:szCs w:val="28"/>
          <w:u w:val="single"/>
        </w:rPr>
        <w:t xml:space="preserve">. In addition to the procedures of 77(d)(1) and absent a request otherwise, the </w:t>
      </w:r>
      <w:r w:rsidRPr="00665014">
        <w:rPr>
          <w:sz w:val="28"/>
          <w:szCs w:val="28"/>
          <w:u w:val="single"/>
        </w:rPr>
        <w:t xml:space="preserve">court </w:t>
      </w:r>
      <w:r>
        <w:rPr>
          <w:sz w:val="28"/>
          <w:szCs w:val="28"/>
          <w:u w:val="single"/>
        </w:rPr>
        <w:t xml:space="preserve">will </w:t>
      </w:r>
      <w:r w:rsidRPr="00665014">
        <w:rPr>
          <w:sz w:val="28"/>
          <w:szCs w:val="28"/>
          <w:u w:val="single"/>
        </w:rPr>
        <w:t xml:space="preserve">conduct </w:t>
      </w:r>
      <w:r>
        <w:rPr>
          <w:sz w:val="28"/>
          <w:szCs w:val="28"/>
          <w:u w:val="single"/>
        </w:rPr>
        <w:t xml:space="preserve">the </w:t>
      </w:r>
      <w:r w:rsidRPr="00665014">
        <w:rPr>
          <w:sz w:val="28"/>
          <w:szCs w:val="28"/>
          <w:u w:val="single"/>
        </w:rPr>
        <w:t xml:space="preserve">direct examination of </w:t>
      </w:r>
      <w:r>
        <w:rPr>
          <w:sz w:val="28"/>
          <w:szCs w:val="28"/>
          <w:u w:val="single"/>
        </w:rPr>
        <w:t xml:space="preserve">a </w:t>
      </w:r>
      <w:r w:rsidRPr="00665014">
        <w:rPr>
          <w:sz w:val="28"/>
          <w:szCs w:val="28"/>
          <w:u w:val="single"/>
        </w:rPr>
        <w:t xml:space="preserve">self-represented party </w:t>
      </w:r>
      <w:r>
        <w:rPr>
          <w:sz w:val="28"/>
          <w:szCs w:val="28"/>
          <w:u w:val="single"/>
        </w:rPr>
        <w:t xml:space="preserve">on </w:t>
      </w:r>
      <w:r w:rsidRPr="00665014">
        <w:rPr>
          <w:sz w:val="28"/>
          <w:szCs w:val="28"/>
          <w:u w:val="single"/>
        </w:rPr>
        <w:t xml:space="preserve">the issues raised </w:t>
      </w:r>
      <w:r>
        <w:rPr>
          <w:sz w:val="28"/>
          <w:szCs w:val="28"/>
          <w:u w:val="single"/>
        </w:rPr>
        <w:t xml:space="preserve">by </w:t>
      </w:r>
      <w:r w:rsidRPr="00665014">
        <w:rPr>
          <w:sz w:val="28"/>
          <w:szCs w:val="28"/>
          <w:u w:val="single"/>
        </w:rPr>
        <w:t xml:space="preserve">the </w:t>
      </w:r>
      <w:r>
        <w:rPr>
          <w:sz w:val="28"/>
          <w:szCs w:val="28"/>
          <w:u w:val="single"/>
        </w:rPr>
        <w:t xml:space="preserve">parties’ </w:t>
      </w:r>
      <w:r w:rsidRPr="00665014">
        <w:rPr>
          <w:sz w:val="28"/>
          <w:szCs w:val="28"/>
          <w:u w:val="single"/>
        </w:rPr>
        <w:t>pleadings, pretrial statement</w:t>
      </w:r>
      <w:r>
        <w:rPr>
          <w:sz w:val="28"/>
          <w:szCs w:val="28"/>
          <w:u w:val="single"/>
        </w:rPr>
        <w:t>s</w:t>
      </w:r>
      <w:r w:rsidRPr="00665014">
        <w:rPr>
          <w:sz w:val="28"/>
          <w:szCs w:val="28"/>
          <w:u w:val="single"/>
        </w:rPr>
        <w:t>, and notice</w:t>
      </w:r>
      <w:r>
        <w:rPr>
          <w:sz w:val="28"/>
          <w:szCs w:val="28"/>
          <w:u w:val="single"/>
        </w:rPr>
        <w:t>s</w:t>
      </w:r>
      <w:r w:rsidRPr="00665014">
        <w:rPr>
          <w:sz w:val="28"/>
          <w:szCs w:val="28"/>
          <w:u w:val="single"/>
        </w:rPr>
        <w:t xml:space="preserve"> of issues. </w:t>
      </w:r>
      <w:r>
        <w:rPr>
          <w:sz w:val="28"/>
          <w:szCs w:val="28"/>
          <w:u w:val="single"/>
        </w:rPr>
        <w:t>T</w:t>
      </w:r>
      <w:r w:rsidRPr="00665014">
        <w:rPr>
          <w:sz w:val="28"/>
          <w:szCs w:val="28"/>
          <w:u w:val="single"/>
        </w:rPr>
        <w:t xml:space="preserve">he court must </w:t>
      </w:r>
      <w:r>
        <w:rPr>
          <w:sz w:val="28"/>
          <w:szCs w:val="28"/>
          <w:u w:val="single"/>
        </w:rPr>
        <w:t xml:space="preserve">allow a self-represented party to, within that party’s allotted trial time, (1) </w:t>
      </w:r>
      <w:r w:rsidRPr="00665014">
        <w:rPr>
          <w:sz w:val="28"/>
          <w:szCs w:val="28"/>
          <w:u w:val="single"/>
        </w:rPr>
        <w:t xml:space="preserve">testify about relevant information not addressed </w:t>
      </w:r>
      <w:r>
        <w:rPr>
          <w:sz w:val="28"/>
          <w:szCs w:val="28"/>
          <w:u w:val="single"/>
        </w:rPr>
        <w:t xml:space="preserve">by </w:t>
      </w:r>
      <w:r w:rsidRPr="00665014">
        <w:rPr>
          <w:sz w:val="28"/>
          <w:szCs w:val="28"/>
          <w:u w:val="single"/>
        </w:rPr>
        <w:t xml:space="preserve">the court’s </w:t>
      </w:r>
      <w:r>
        <w:rPr>
          <w:sz w:val="28"/>
          <w:szCs w:val="28"/>
          <w:u w:val="single"/>
        </w:rPr>
        <w:t xml:space="preserve">direct examination; </w:t>
      </w:r>
      <w:r w:rsidRPr="00665014">
        <w:rPr>
          <w:sz w:val="28"/>
          <w:szCs w:val="28"/>
          <w:u w:val="single"/>
        </w:rPr>
        <w:t>(</w:t>
      </w:r>
      <w:r>
        <w:rPr>
          <w:sz w:val="28"/>
          <w:szCs w:val="28"/>
          <w:u w:val="single"/>
        </w:rPr>
        <w:t>2</w:t>
      </w:r>
      <w:r w:rsidRPr="00665014">
        <w:rPr>
          <w:sz w:val="28"/>
          <w:szCs w:val="28"/>
          <w:u w:val="single"/>
        </w:rPr>
        <w:t xml:space="preserve">) </w:t>
      </w:r>
      <w:r>
        <w:rPr>
          <w:sz w:val="28"/>
          <w:szCs w:val="28"/>
          <w:u w:val="single"/>
        </w:rPr>
        <w:t xml:space="preserve">conduct their own direct examination upon request; </w:t>
      </w:r>
      <w:r w:rsidRPr="00665014">
        <w:rPr>
          <w:sz w:val="28"/>
          <w:szCs w:val="28"/>
          <w:u w:val="single"/>
        </w:rPr>
        <w:t>and (</w:t>
      </w:r>
      <w:r>
        <w:rPr>
          <w:sz w:val="28"/>
          <w:szCs w:val="28"/>
          <w:u w:val="single"/>
        </w:rPr>
        <w:t>3</w:t>
      </w:r>
      <w:r w:rsidRPr="00665014">
        <w:rPr>
          <w:sz w:val="28"/>
          <w:szCs w:val="28"/>
          <w:u w:val="single"/>
        </w:rPr>
        <w:t xml:space="preserve">) cross-examine </w:t>
      </w:r>
      <w:r>
        <w:rPr>
          <w:sz w:val="28"/>
          <w:szCs w:val="28"/>
          <w:u w:val="single"/>
        </w:rPr>
        <w:t>any</w:t>
      </w:r>
      <w:r w:rsidRPr="00665014">
        <w:rPr>
          <w:sz w:val="28"/>
          <w:szCs w:val="28"/>
          <w:u w:val="single"/>
        </w:rPr>
        <w:t xml:space="preserve"> other parties and their witnesses.</w:t>
      </w:r>
    </w:p>
    <w:p w14:paraId="2D753C7A" w14:textId="77777777" w:rsidR="00E066F6" w:rsidRPr="00FF6DF0" w:rsidRDefault="00E066F6" w:rsidP="00E066F6">
      <w:pPr>
        <w:jc w:val="both"/>
        <w:rPr>
          <w:sz w:val="28"/>
          <w:szCs w:val="28"/>
          <w:u w:val="single"/>
        </w:rPr>
      </w:pPr>
      <w:r>
        <w:rPr>
          <w:sz w:val="28"/>
          <w:szCs w:val="28"/>
          <w:u w:val="single"/>
        </w:rPr>
        <w:t xml:space="preserve">(3) </w:t>
      </w:r>
      <w:r w:rsidRPr="00D66175">
        <w:rPr>
          <w:i/>
          <w:iCs/>
          <w:sz w:val="28"/>
          <w:szCs w:val="28"/>
          <w:u w:val="single"/>
        </w:rPr>
        <w:t>Additional Procedures Applicable to IV-D Child Support Hearings</w:t>
      </w:r>
      <w:r>
        <w:rPr>
          <w:sz w:val="28"/>
          <w:szCs w:val="28"/>
          <w:u w:val="single"/>
        </w:rPr>
        <w:t>. In addition to the procedures of 77(d)(1), the court may examine a witness.</w:t>
      </w:r>
    </w:p>
    <w:p w14:paraId="059DEC5D" w14:textId="77777777" w:rsidR="00E066F6" w:rsidRDefault="00E066F6" w:rsidP="00E066F6">
      <w:pPr>
        <w:jc w:val="both"/>
        <w:rPr>
          <w:sz w:val="28"/>
          <w:szCs w:val="28"/>
          <w:u w:val="single"/>
        </w:rPr>
      </w:pPr>
    </w:p>
    <w:p w14:paraId="16816FAC" w14:textId="77777777" w:rsidR="00E066F6" w:rsidRPr="00665014" w:rsidRDefault="00E066F6" w:rsidP="00E066F6">
      <w:pPr>
        <w:jc w:val="both"/>
        <w:rPr>
          <w:sz w:val="28"/>
          <w:szCs w:val="28"/>
          <w:u w:val="single"/>
        </w:rPr>
      </w:pPr>
    </w:p>
    <w:p w14:paraId="6B266064" w14:textId="77777777" w:rsidR="00D73373" w:rsidRDefault="00D73373" w:rsidP="00D73373">
      <w:pPr>
        <w:rPr>
          <w:sz w:val="28"/>
          <w:szCs w:val="28"/>
          <w:u w:val="single"/>
        </w:rPr>
      </w:pPr>
    </w:p>
    <w:p w14:paraId="1DC260A2" w14:textId="2926CBE0" w:rsidR="006319F6" w:rsidRPr="0064341C" w:rsidRDefault="006319F6" w:rsidP="00D73373">
      <w:pPr>
        <w:pStyle w:val="Heading1"/>
        <w:spacing w:before="79"/>
        <w:ind w:right="20"/>
        <w:rPr>
          <w:rFonts w:ascii="Century Schoolbook" w:hAnsi="Century Schoolbook"/>
          <w:sz w:val="26"/>
          <w:szCs w:val="26"/>
          <w:u w:val="single"/>
        </w:rPr>
      </w:pPr>
    </w:p>
    <w:p w14:paraId="3A429070" w14:textId="4501F1B4" w:rsidR="005F6F54" w:rsidRPr="005F6F54" w:rsidRDefault="005F6F54">
      <w:pPr>
        <w:rPr>
          <w:rFonts w:ascii="Century Schoolbook" w:hAnsi="Century Schoolbook"/>
          <w:sz w:val="28"/>
          <w:szCs w:val="28"/>
        </w:rPr>
      </w:pPr>
    </w:p>
    <w:sectPr w:rsidR="005F6F54" w:rsidRPr="005F6F54" w:rsidSect="005F6F54">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3886" w14:textId="77777777" w:rsidR="005756DE" w:rsidRDefault="005756DE">
      <w:r>
        <w:separator/>
      </w:r>
    </w:p>
  </w:endnote>
  <w:endnote w:type="continuationSeparator" w:id="0">
    <w:p w14:paraId="38FAD5D2" w14:textId="77777777" w:rsidR="005756DE" w:rsidRDefault="0057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711314"/>
      <w:docPartObj>
        <w:docPartGallery w:val="Page Numbers (Bottom of Page)"/>
        <w:docPartUnique/>
      </w:docPartObj>
    </w:sdtPr>
    <w:sdtEndPr>
      <w:rPr>
        <w:noProof/>
      </w:rPr>
    </w:sdtEndPr>
    <w:sdtContent>
      <w:p w14:paraId="36AEC84F" w14:textId="7B60F8EC" w:rsidR="005F6F54" w:rsidRDefault="005F6F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EBC8AA" w14:textId="77777777" w:rsidR="005F6F54" w:rsidRDefault="005F6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73861" w14:textId="77777777" w:rsidR="005756DE" w:rsidRDefault="005756DE">
      <w:r>
        <w:separator/>
      </w:r>
    </w:p>
  </w:footnote>
  <w:footnote w:type="continuationSeparator" w:id="0">
    <w:p w14:paraId="20EE9DCC" w14:textId="77777777" w:rsidR="005756DE" w:rsidRDefault="00575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AE48" w14:textId="222724A8" w:rsidR="003D73E0" w:rsidRDefault="003D73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39467A02"/>
    <w:multiLevelType w:val="hybridMultilevel"/>
    <w:tmpl w:val="D2F8249E"/>
    <w:lvl w:ilvl="0" w:tplc="299A6014">
      <w:start w:val="1"/>
      <w:numFmt w:val="lowerLetter"/>
      <w:lvlText w:val="(%1)"/>
      <w:lvlJc w:val="left"/>
      <w:pPr>
        <w:ind w:left="460" w:hanging="348"/>
      </w:pPr>
      <w:rPr>
        <w:rFonts w:hint="default"/>
        <w:spacing w:val="0"/>
        <w:w w:val="90"/>
        <w:u w:val="single" w:color="202020"/>
        <w:lang w:val="en-US" w:eastAsia="en-US" w:bidi="ar-SA"/>
      </w:rPr>
    </w:lvl>
    <w:lvl w:ilvl="1" w:tplc="54CC9FC6">
      <w:start w:val="1"/>
      <w:numFmt w:val="decimal"/>
      <w:lvlText w:val="(%2)"/>
      <w:lvlJc w:val="left"/>
      <w:pPr>
        <w:ind w:left="460" w:hanging="332"/>
      </w:pPr>
      <w:rPr>
        <w:rFonts w:ascii="Times New Roman" w:eastAsia="Times New Roman" w:hAnsi="Times New Roman" w:cs="Times New Roman" w:hint="default"/>
        <w:b w:val="0"/>
        <w:bCs w:val="0"/>
        <w:i w:val="0"/>
        <w:iCs w:val="0"/>
        <w:color w:val="202020"/>
        <w:spacing w:val="0"/>
        <w:w w:val="92"/>
        <w:sz w:val="24"/>
        <w:szCs w:val="24"/>
        <w:u w:val="single" w:color="202020"/>
        <w:lang w:val="en-US" w:eastAsia="en-US" w:bidi="ar-SA"/>
      </w:rPr>
    </w:lvl>
    <w:lvl w:ilvl="2" w:tplc="051662E8">
      <w:numFmt w:val="bullet"/>
      <w:lvlText w:val="•"/>
      <w:lvlJc w:val="left"/>
      <w:pPr>
        <w:ind w:left="2284" w:hanging="332"/>
      </w:pPr>
      <w:rPr>
        <w:rFonts w:hint="default"/>
        <w:lang w:val="en-US" w:eastAsia="en-US" w:bidi="ar-SA"/>
      </w:rPr>
    </w:lvl>
    <w:lvl w:ilvl="3" w:tplc="CF6C14A0">
      <w:numFmt w:val="bullet"/>
      <w:lvlText w:val="•"/>
      <w:lvlJc w:val="left"/>
      <w:pPr>
        <w:ind w:left="3196" w:hanging="332"/>
      </w:pPr>
      <w:rPr>
        <w:rFonts w:hint="default"/>
        <w:lang w:val="en-US" w:eastAsia="en-US" w:bidi="ar-SA"/>
      </w:rPr>
    </w:lvl>
    <w:lvl w:ilvl="4" w:tplc="BBF6637C">
      <w:numFmt w:val="bullet"/>
      <w:lvlText w:val="•"/>
      <w:lvlJc w:val="left"/>
      <w:pPr>
        <w:ind w:left="4108" w:hanging="332"/>
      </w:pPr>
      <w:rPr>
        <w:rFonts w:hint="default"/>
        <w:lang w:val="en-US" w:eastAsia="en-US" w:bidi="ar-SA"/>
      </w:rPr>
    </w:lvl>
    <w:lvl w:ilvl="5" w:tplc="EF84222C">
      <w:numFmt w:val="bullet"/>
      <w:lvlText w:val="•"/>
      <w:lvlJc w:val="left"/>
      <w:pPr>
        <w:ind w:left="5020" w:hanging="332"/>
      </w:pPr>
      <w:rPr>
        <w:rFonts w:hint="default"/>
        <w:lang w:val="en-US" w:eastAsia="en-US" w:bidi="ar-SA"/>
      </w:rPr>
    </w:lvl>
    <w:lvl w:ilvl="6" w:tplc="6FAECBC2">
      <w:numFmt w:val="bullet"/>
      <w:lvlText w:val="•"/>
      <w:lvlJc w:val="left"/>
      <w:pPr>
        <w:ind w:left="5932" w:hanging="332"/>
      </w:pPr>
      <w:rPr>
        <w:rFonts w:hint="default"/>
        <w:lang w:val="en-US" w:eastAsia="en-US" w:bidi="ar-SA"/>
      </w:rPr>
    </w:lvl>
    <w:lvl w:ilvl="7" w:tplc="562A0C1C">
      <w:numFmt w:val="bullet"/>
      <w:lvlText w:val="•"/>
      <w:lvlJc w:val="left"/>
      <w:pPr>
        <w:ind w:left="6844" w:hanging="332"/>
      </w:pPr>
      <w:rPr>
        <w:rFonts w:hint="default"/>
        <w:lang w:val="en-US" w:eastAsia="en-US" w:bidi="ar-SA"/>
      </w:rPr>
    </w:lvl>
    <w:lvl w:ilvl="8" w:tplc="DF126E98">
      <w:numFmt w:val="bullet"/>
      <w:lvlText w:val="•"/>
      <w:lvlJc w:val="left"/>
      <w:pPr>
        <w:ind w:left="7756" w:hanging="332"/>
      </w:pPr>
      <w:rPr>
        <w:rFonts w:hint="default"/>
        <w:lang w:val="en-US" w:eastAsia="en-US" w:bidi="ar-SA"/>
      </w:rPr>
    </w:lvl>
  </w:abstractNum>
  <w:abstractNum w:abstractNumId="4"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C96F0B"/>
    <w:multiLevelType w:val="hybridMultilevel"/>
    <w:tmpl w:val="A16E8376"/>
    <w:lvl w:ilvl="0" w:tplc="DE420AD4">
      <w:start w:val="1"/>
      <w:numFmt w:val="lowerLetter"/>
      <w:lvlText w:val="(%1)"/>
      <w:lvlJc w:val="left"/>
      <w:pPr>
        <w:ind w:left="460" w:hanging="346"/>
      </w:pPr>
      <w:rPr>
        <w:rFonts w:ascii="Times New Roman" w:eastAsia="Times New Roman" w:hAnsi="Times New Roman" w:cs="Times New Roman" w:hint="default"/>
        <w:b/>
        <w:bCs/>
        <w:i w:val="0"/>
        <w:iCs w:val="0"/>
        <w:color w:val="202020"/>
        <w:spacing w:val="0"/>
        <w:w w:val="100"/>
        <w:sz w:val="24"/>
        <w:szCs w:val="24"/>
        <w:lang w:val="en-US" w:eastAsia="en-US" w:bidi="ar-SA"/>
      </w:rPr>
    </w:lvl>
    <w:lvl w:ilvl="1" w:tplc="B4D6F90A">
      <w:start w:val="1"/>
      <w:numFmt w:val="decimal"/>
      <w:lvlText w:val="(%2)"/>
      <w:lvlJc w:val="left"/>
      <w:pPr>
        <w:ind w:left="1149" w:hanging="339"/>
      </w:pPr>
      <w:rPr>
        <w:rFonts w:hint="default"/>
        <w:spacing w:val="0"/>
        <w:w w:val="92"/>
        <w:lang w:val="en-US" w:eastAsia="en-US" w:bidi="ar-SA"/>
      </w:rPr>
    </w:lvl>
    <w:lvl w:ilvl="2" w:tplc="9E268DB6">
      <w:numFmt w:val="bullet"/>
      <w:lvlText w:val="•"/>
      <w:lvlJc w:val="left"/>
      <w:pPr>
        <w:ind w:left="1775" w:hanging="339"/>
      </w:pPr>
      <w:rPr>
        <w:rFonts w:hint="default"/>
        <w:lang w:val="en-US" w:eastAsia="en-US" w:bidi="ar-SA"/>
      </w:rPr>
    </w:lvl>
    <w:lvl w:ilvl="3" w:tplc="2C0C36EC">
      <w:numFmt w:val="bullet"/>
      <w:lvlText w:val="•"/>
      <w:lvlJc w:val="left"/>
      <w:pPr>
        <w:ind w:left="2751" w:hanging="339"/>
      </w:pPr>
      <w:rPr>
        <w:rFonts w:hint="default"/>
        <w:lang w:val="en-US" w:eastAsia="en-US" w:bidi="ar-SA"/>
      </w:rPr>
    </w:lvl>
    <w:lvl w:ilvl="4" w:tplc="5E40210A">
      <w:numFmt w:val="bullet"/>
      <w:lvlText w:val="•"/>
      <w:lvlJc w:val="left"/>
      <w:pPr>
        <w:ind w:left="3726" w:hanging="339"/>
      </w:pPr>
      <w:rPr>
        <w:rFonts w:hint="default"/>
        <w:lang w:val="en-US" w:eastAsia="en-US" w:bidi="ar-SA"/>
      </w:rPr>
    </w:lvl>
    <w:lvl w:ilvl="5" w:tplc="E6A4BD4A">
      <w:numFmt w:val="bullet"/>
      <w:lvlText w:val="•"/>
      <w:lvlJc w:val="left"/>
      <w:pPr>
        <w:ind w:left="4702" w:hanging="339"/>
      </w:pPr>
      <w:rPr>
        <w:rFonts w:hint="default"/>
        <w:lang w:val="en-US" w:eastAsia="en-US" w:bidi="ar-SA"/>
      </w:rPr>
    </w:lvl>
    <w:lvl w:ilvl="6" w:tplc="3E0837AE">
      <w:numFmt w:val="bullet"/>
      <w:lvlText w:val="•"/>
      <w:lvlJc w:val="left"/>
      <w:pPr>
        <w:ind w:left="5677" w:hanging="339"/>
      </w:pPr>
      <w:rPr>
        <w:rFonts w:hint="default"/>
        <w:lang w:val="en-US" w:eastAsia="en-US" w:bidi="ar-SA"/>
      </w:rPr>
    </w:lvl>
    <w:lvl w:ilvl="7" w:tplc="7248A36E">
      <w:numFmt w:val="bullet"/>
      <w:lvlText w:val="•"/>
      <w:lvlJc w:val="left"/>
      <w:pPr>
        <w:ind w:left="6653" w:hanging="339"/>
      </w:pPr>
      <w:rPr>
        <w:rFonts w:hint="default"/>
        <w:lang w:val="en-US" w:eastAsia="en-US" w:bidi="ar-SA"/>
      </w:rPr>
    </w:lvl>
    <w:lvl w:ilvl="8" w:tplc="3B2A4176">
      <w:numFmt w:val="bullet"/>
      <w:lvlText w:val="•"/>
      <w:lvlJc w:val="left"/>
      <w:pPr>
        <w:ind w:left="7628" w:hanging="339"/>
      </w:pPr>
      <w:rPr>
        <w:rFonts w:hint="default"/>
        <w:lang w:val="en-US" w:eastAsia="en-US" w:bidi="ar-SA"/>
      </w:rPr>
    </w:lvl>
  </w:abstractNum>
  <w:abstractNum w:abstractNumId="10"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2"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076254">
    <w:abstractNumId w:val="2"/>
  </w:num>
  <w:num w:numId="2" w16cid:durableId="1603420683">
    <w:abstractNumId w:val="7"/>
  </w:num>
  <w:num w:numId="3" w16cid:durableId="1640575305">
    <w:abstractNumId w:val="10"/>
  </w:num>
  <w:num w:numId="4" w16cid:durableId="1915817108">
    <w:abstractNumId w:val="1"/>
  </w:num>
  <w:num w:numId="5" w16cid:durableId="1819805622">
    <w:abstractNumId w:val="11"/>
  </w:num>
  <w:num w:numId="6" w16cid:durableId="1327325989">
    <w:abstractNumId w:val="8"/>
  </w:num>
  <w:num w:numId="7" w16cid:durableId="225066413">
    <w:abstractNumId w:val="4"/>
  </w:num>
  <w:num w:numId="8" w16cid:durableId="776487940">
    <w:abstractNumId w:val="6"/>
  </w:num>
  <w:num w:numId="9" w16cid:durableId="691342178">
    <w:abstractNumId w:val="5"/>
  </w:num>
  <w:num w:numId="10" w16cid:durableId="521170742">
    <w:abstractNumId w:val="12"/>
  </w:num>
  <w:num w:numId="11" w16cid:durableId="1085735215">
    <w:abstractNumId w:val="0"/>
  </w:num>
  <w:num w:numId="12" w16cid:durableId="1007050860">
    <w:abstractNumId w:val="3"/>
  </w:num>
  <w:num w:numId="13" w16cid:durableId="674592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336CA"/>
    <w:rsid w:val="0004019A"/>
    <w:rsid w:val="000409A2"/>
    <w:rsid w:val="00041FC5"/>
    <w:rsid w:val="0004337F"/>
    <w:rsid w:val="000463A4"/>
    <w:rsid w:val="00051848"/>
    <w:rsid w:val="00063A90"/>
    <w:rsid w:val="00063BA6"/>
    <w:rsid w:val="000648F0"/>
    <w:rsid w:val="00064955"/>
    <w:rsid w:val="00073A6B"/>
    <w:rsid w:val="000751FA"/>
    <w:rsid w:val="0008103A"/>
    <w:rsid w:val="00083898"/>
    <w:rsid w:val="000840E6"/>
    <w:rsid w:val="00085CF0"/>
    <w:rsid w:val="000901C7"/>
    <w:rsid w:val="00096F15"/>
    <w:rsid w:val="000A1FDC"/>
    <w:rsid w:val="000A3E8A"/>
    <w:rsid w:val="000A717F"/>
    <w:rsid w:val="000B3931"/>
    <w:rsid w:val="000B4DFE"/>
    <w:rsid w:val="000B659A"/>
    <w:rsid w:val="000B7555"/>
    <w:rsid w:val="000B796A"/>
    <w:rsid w:val="000B7CD1"/>
    <w:rsid w:val="000C0A5C"/>
    <w:rsid w:val="000C2E61"/>
    <w:rsid w:val="000C7BFD"/>
    <w:rsid w:val="000D2FAF"/>
    <w:rsid w:val="000E3B3A"/>
    <w:rsid w:val="000E7EE1"/>
    <w:rsid w:val="000E7FF9"/>
    <w:rsid w:val="000F6A50"/>
    <w:rsid w:val="00102190"/>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4F99"/>
    <w:rsid w:val="001451DE"/>
    <w:rsid w:val="00146B6B"/>
    <w:rsid w:val="00152F78"/>
    <w:rsid w:val="00170385"/>
    <w:rsid w:val="00171FD7"/>
    <w:rsid w:val="00183BD6"/>
    <w:rsid w:val="00192F27"/>
    <w:rsid w:val="00195CF1"/>
    <w:rsid w:val="001A3658"/>
    <w:rsid w:val="001A7EF9"/>
    <w:rsid w:val="001B0885"/>
    <w:rsid w:val="001B0F2A"/>
    <w:rsid w:val="001B1E56"/>
    <w:rsid w:val="001B24C0"/>
    <w:rsid w:val="001B29F1"/>
    <w:rsid w:val="001B6095"/>
    <w:rsid w:val="001B776A"/>
    <w:rsid w:val="001C1D58"/>
    <w:rsid w:val="001C5AE5"/>
    <w:rsid w:val="001C6443"/>
    <w:rsid w:val="001D0D42"/>
    <w:rsid w:val="001D45EB"/>
    <w:rsid w:val="001D67FE"/>
    <w:rsid w:val="001E171A"/>
    <w:rsid w:val="001E366D"/>
    <w:rsid w:val="001E5458"/>
    <w:rsid w:val="001F2BB0"/>
    <w:rsid w:val="001F3F71"/>
    <w:rsid w:val="001F5A6E"/>
    <w:rsid w:val="0020046A"/>
    <w:rsid w:val="00201E2E"/>
    <w:rsid w:val="0020422E"/>
    <w:rsid w:val="00204415"/>
    <w:rsid w:val="00205635"/>
    <w:rsid w:val="00206C23"/>
    <w:rsid w:val="00206DD7"/>
    <w:rsid w:val="00216D69"/>
    <w:rsid w:val="0022439E"/>
    <w:rsid w:val="002259CC"/>
    <w:rsid w:val="002302DC"/>
    <w:rsid w:val="002316C8"/>
    <w:rsid w:val="00234107"/>
    <w:rsid w:val="002359D9"/>
    <w:rsid w:val="0024258E"/>
    <w:rsid w:val="00242E3F"/>
    <w:rsid w:val="002456DE"/>
    <w:rsid w:val="0024671E"/>
    <w:rsid w:val="00247574"/>
    <w:rsid w:val="00250972"/>
    <w:rsid w:val="002545BD"/>
    <w:rsid w:val="00254E37"/>
    <w:rsid w:val="002677D0"/>
    <w:rsid w:val="002748F9"/>
    <w:rsid w:val="0028184B"/>
    <w:rsid w:val="00282245"/>
    <w:rsid w:val="00284052"/>
    <w:rsid w:val="002865A4"/>
    <w:rsid w:val="0029769D"/>
    <w:rsid w:val="002A118F"/>
    <w:rsid w:val="002A46BC"/>
    <w:rsid w:val="002A4B42"/>
    <w:rsid w:val="002A6082"/>
    <w:rsid w:val="002A62C5"/>
    <w:rsid w:val="002B0325"/>
    <w:rsid w:val="002B3A01"/>
    <w:rsid w:val="002C4E08"/>
    <w:rsid w:val="002C75F3"/>
    <w:rsid w:val="002D2124"/>
    <w:rsid w:val="002D22D6"/>
    <w:rsid w:val="002D5B9B"/>
    <w:rsid w:val="002E007E"/>
    <w:rsid w:val="002E4500"/>
    <w:rsid w:val="002E475E"/>
    <w:rsid w:val="002F4789"/>
    <w:rsid w:val="002F5030"/>
    <w:rsid w:val="002F52F0"/>
    <w:rsid w:val="002F68BE"/>
    <w:rsid w:val="002F7E26"/>
    <w:rsid w:val="00300D46"/>
    <w:rsid w:val="003037A0"/>
    <w:rsid w:val="00305EF7"/>
    <w:rsid w:val="0030696F"/>
    <w:rsid w:val="00307CA9"/>
    <w:rsid w:val="0031002A"/>
    <w:rsid w:val="00310438"/>
    <w:rsid w:val="00316C1C"/>
    <w:rsid w:val="0032354F"/>
    <w:rsid w:val="003357AF"/>
    <w:rsid w:val="00335AF8"/>
    <w:rsid w:val="00340337"/>
    <w:rsid w:val="003435EF"/>
    <w:rsid w:val="003533B4"/>
    <w:rsid w:val="0035709E"/>
    <w:rsid w:val="003815A3"/>
    <w:rsid w:val="00382EE8"/>
    <w:rsid w:val="00383275"/>
    <w:rsid w:val="00384804"/>
    <w:rsid w:val="00391B9E"/>
    <w:rsid w:val="00395568"/>
    <w:rsid w:val="00396276"/>
    <w:rsid w:val="003A4968"/>
    <w:rsid w:val="003B5BA5"/>
    <w:rsid w:val="003C3420"/>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30699"/>
    <w:rsid w:val="004323A2"/>
    <w:rsid w:val="004332E1"/>
    <w:rsid w:val="0043489C"/>
    <w:rsid w:val="00434DBF"/>
    <w:rsid w:val="0044074C"/>
    <w:rsid w:val="00440C7F"/>
    <w:rsid w:val="00443E95"/>
    <w:rsid w:val="004462DA"/>
    <w:rsid w:val="004474C2"/>
    <w:rsid w:val="004501CF"/>
    <w:rsid w:val="00450A4A"/>
    <w:rsid w:val="00452A0D"/>
    <w:rsid w:val="00452CFA"/>
    <w:rsid w:val="0046594B"/>
    <w:rsid w:val="0046620F"/>
    <w:rsid w:val="0046704A"/>
    <w:rsid w:val="004752C5"/>
    <w:rsid w:val="00477F01"/>
    <w:rsid w:val="00480307"/>
    <w:rsid w:val="004810E5"/>
    <w:rsid w:val="00482F54"/>
    <w:rsid w:val="00493EB1"/>
    <w:rsid w:val="0049555A"/>
    <w:rsid w:val="004A315C"/>
    <w:rsid w:val="004A330A"/>
    <w:rsid w:val="004A7FEA"/>
    <w:rsid w:val="004B297F"/>
    <w:rsid w:val="004B7C64"/>
    <w:rsid w:val="004C0383"/>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44249"/>
    <w:rsid w:val="005501C1"/>
    <w:rsid w:val="00554F84"/>
    <w:rsid w:val="0055679E"/>
    <w:rsid w:val="00557B78"/>
    <w:rsid w:val="005608E5"/>
    <w:rsid w:val="00562710"/>
    <w:rsid w:val="00562DC5"/>
    <w:rsid w:val="005638E2"/>
    <w:rsid w:val="00570C3E"/>
    <w:rsid w:val="00571B9D"/>
    <w:rsid w:val="00572F45"/>
    <w:rsid w:val="00574F2A"/>
    <w:rsid w:val="005756DE"/>
    <w:rsid w:val="00576CB9"/>
    <w:rsid w:val="00576ECC"/>
    <w:rsid w:val="005865D1"/>
    <w:rsid w:val="005975AF"/>
    <w:rsid w:val="005B0047"/>
    <w:rsid w:val="005B5507"/>
    <w:rsid w:val="005B6C1F"/>
    <w:rsid w:val="005C08D4"/>
    <w:rsid w:val="005C163E"/>
    <w:rsid w:val="005C3F6A"/>
    <w:rsid w:val="005C49A0"/>
    <w:rsid w:val="005C79BD"/>
    <w:rsid w:val="005D3E3C"/>
    <w:rsid w:val="005D5A20"/>
    <w:rsid w:val="005E02DD"/>
    <w:rsid w:val="005E24E6"/>
    <w:rsid w:val="005F1FBA"/>
    <w:rsid w:val="005F2E95"/>
    <w:rsid w:val="005F4724"/>
    <w:rsid w:val="005F6F54"/>
    <w:rsid w:val="005F7BBA"/>
    <w:rsid w:val="006007F5"/>
    <w:rsid w:val="0060153C"/>
    <w:rsid w:val="0060188F"/>
    <w:rsid w:val="006052DE"/>
    <w:rsid w:val="00605591"/>
    <w:rsid w:val="006072CC"/>
    <w:rsid w:val="006123CF"/>
    <w:rsid w:val="00616412"/>
    <w:rsid w:val="006169F1"/>
    <w:rsid w:val="00620FC1"/>
    <w:rsid w:val="00623CFC"/>
    <w:rsid w:val="006319F6"/>
    <w:rsid w:val="00634487"/>
    <w:rsid w:val="00635A07"/>
    <w:rsid w:val="00642063"/>
    <w:rsid w:val="0064341C"/>
    <w:rsid w:val="006474B1"/>
    <w:rsid w:val="00656F65"/>
    <w:rsid w:val="0066614A"/>
    <w:rsid w:val="00667F71"/>
    <w:rsid w:val="0067798C"/>
    <w:rsid w:val="0068049A"/>
    <w:rsid w:val="006807E9"/>
    <w:rsid w:val="00681559"/>
    <w:rsid w:val="00695322"/>
    <w:rsid w:val="00695E49"/>
    <w:rsid w:val="0069607B"/>
    <w:rsid w:val="00696945"/>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260E"/>
    <w:rsid w:val="007032F0"/>
    <w:rsid w:val="007041AC"/>
    <w:rsid w:val="00707AF0"/>
    <w:rsid w:val="00716377"/>
    <w:rsid w:val="00716C66"/>
    <w:rsid w:val="00722CF5"/>
    <w:rsid w:val="0072677F"/>
    <w:rsid w:val="00726D5D"/>
    <w:rsid w:val="007348FA"/>
    <w:rsid w:val="00736BCA"/>
    <w:rsid w:val="00737054"/>
    <w:rsid w:val="00741D65"/>
    <w:rsid w:val="00750020"/>
    <w:rsid w:val="007519C8"/>
    <w:rsid w:val="00753474"/>
    <w:rsid w:val="00753937"/>
    <w:rsid w:val="007557DA"/>
    <w:rsid w:val="00761605"/>
    <w:rsid w:val="00761B7F"/>
    <w:rsid w:val="00762076"/>
    <w:rsid w:val="00763789"/>
    <w:rsid w:val="007640C5"/>
    <w:rsid w:val="00771B9A"/>
    <w:rsid w:val="00792D43"/>
    <w:rsid w:val="007977BA"/>
    <w:rsid w:val="007A37F6"/>
    <w:rsid w:val="007A7CE4"/>
    <w:rsid w:val="007B3A55"/>
    <w:rsid w:val="007C553F"/>
    <w:rsid w:val="007D2FAD"/>
    <w:rsid w:val="007D319C"/>
    <w:rsid w:val="007E3BF3"/>
    <w:rsid w:val="007E4DB1"/>
    <w:rsid w:val="007E6660"/>
    <w:rsid w:val="007F2643"/>
    <w:rsid w:val="007F2FC5"/>
    <w:rsid w:val="007F400A"/>
    <w:rsid w:val="007F7E66"/>
    <w:rsid w:val="00801C5D"/>
    <w:rsid w:val="00806EBD"/>
    <w:rsid w:val="0081060F"/>
    <w:rsid w:val="00812266"/>
    <w:rsid w:val="00815E38"/>
    <w:rsid w:val="008173DD"/>
    <w:rsid w:val="0082137A"/>
    <w:rsid w:val="008248E9"/>
    <w:rsid w:val="00825D70"/>
    <w:rsid w:val="00833F02"/>
    <w:rsid w:val="0083401C"/>
    <w:rsid w:val="0086217D"/>
    <w:rsid w:val="00862AF7"/>
    <w:rsid w:val="008638BD"/>
    <w:rsid w:val="00864791"/>
    <w:rsid w:val="008762A8"/>
    <w:rsid w:val="00877F62"/>
    <w:rsid w:val="008908F0"/>
    <w:rsid w:val="0089457B"/>
    <w:rsid w:val="00896BBC"/>
    <w:rsid w:val="0089734A"/>
    <w:rsid w:val="008A2501"/>
    <w:rsid w:val="008A38E5"/>
    <w:rsid w:val="008A412C"/>
    <w:rsid w:val="008A5797"/>
    <w:rsid w:val="008A57BD"/>
    <w:rsid w:val="008B0AD4"/>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47F4"/>
    <w:rsid w:val="009305B9"/>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85041"/>
    <w:rsid w:val="00985437"/>
    <w:rsid w:val="00986AEC"/>
    <w:rsid w:val="00986FBF"/>
    <w:rsid w:val="00987C00"/>
    <w:rsid w:val="00994665"/>
    <w:rsid w:val="00997439"/>
    <w:rsid w:val="00997F98"/>
    <w:rsid w:val="009A7D92"/>
    <w:rsid w:val="009B3E3D"/>
    <w:rsid w:val="009B78B5"/>
    <w:rsid w:val="009C273A"/>
    <w:rsid w:val="009C3B71"/>
    <w:rsid w:val="009D0114"/>
    <w:rsid w:val="009D231B"/>
    <w:rsid w:val="009D2A8B"/>
    <w:rsid w:val="009F0414"/>
    <w:rsid w:val="009F35CF"/>
    <w:rsid w:val="00A008B8"/>
    <w:rsid w:val="00A016E3"/>
    <w:rsid w:val="00A01980"/>
    <w:rsid w:val="00A072CF"/>
    <w:rsid w:val="00A13BE5"/>
    <w:rsid w:val="00A22F5E"/>
    <w:rsid w:val="00A33841"/>
    <w:rsid w:val="00A34566"/>
    <w:rsid w:val="00A400D4"/>
    <w:rsid w:val="00A4013E"/>
    <w:rsid w:val="00A42F0E"/>
    <w:rsid w:val="00A52967"/>
    <w:rsid w:val="00A530BF"/>
    <w:rsid w:val="00A603F5"/>
    <w:rsid w:val="00A61FF5"/>
    <w:rsid w:val="00A63081"/>
    <w:rsid w:val="00A64659"/>
    <w:rsid w:val="00A7057A"/>
    <w:rsid w:val="00A73AC8"/>
    <w:rsid w:val="00A740F4"/>
    <w:rsid w:val="00A745F9"/>
    <w:rsid w:val="00A75175"/>
    <w:rsid w:val="00A76F13"/>
    <w:rsid w:val="00A81C59"/>
    <w:rsid w:val="00AA07EF"/>
    <w:rsid w:val="00AA2169"/>
    <w:rsid w:val="00AA628E"/>
    <w:rsid w:val="00AA72A8"/>
    <w:rsid w:val="00AB27F4"/>
    <w:rsid w:val="00AB3FAA"/>
    <w:rsid w:val="00AC4BF5"/>
    <w:rsid w:val="00AC774F"/>
    <w:rsid w:val="00AD5A93"/>
    <w:rsid w:val="00AE7B4C"/>
    <w:rsid w:val="00AF2BF1"/>
    <w:rsid w:val="00AF381A"/>
    <w:rsid w:val="00AF3BF5"/>
    <w:rsid w:val="00B021F3"/>
    <w:rsid w:val="00B0486D"/>
    <w:rsid w:val="00B12BA8"/>
    <w:rsid w:val="00B16560"/>
    <w:rsid w:val="00B2107D"/>
    <w:rsid w:val="00B23469"/>
    <w:rsid w:val="00B25902"/>
    <w:rsid w:val="00B363CF"/>
    <w:rsid w:val="00B376AE"/>
    <w:rsid w:val="00B44D1E"/>
    <w:rsid w:val="00B46592"/>
    <w:rsid w:val="00B54AB5"/>
    <w:rsid w:val="00B61F01"/>
    <w:rsid w:val="00B75179"/>
    <w:rsid w:val="00B80328"/>
    <w:rsid w:val="00B8061E"/>
    <w:rsid w:val="00B8069B"/>
    <w:rsid w:val="00B8156E"/>
    <w:rsid w:val="00B91E14"/>
    <w:rsid w:val="00B91FCC"/>
    <w:rsid w:val="00B93235"/>
    <w:rsid w:val="00B9425D"/>
    <w:rsid w:val="00BA1B8D"/>
    <w:rsid w:val="00BA2F6E"/>
    <w:rsid w:val="00BA340C"/>
    <w:rsid w:val="00BA4C8D"/>
    <w:rsid w:val="00BB058F"/>
    <w:rsid w:val="00BB2893"/>
    <w:rsid w:val="00BB3511"/>
    <w:rsid w:val="00BC1957"/>
    <w:rsid w:val="00BC212F"/>
    <w:rsid w:val="00BC383F"/>
    <w:rsid w:val="00BD092A"/>
    <w:rsid w:val="00BD373E"/>
    <w:rsid w:val="00BE69E3"/>
    <w:rsid w:val="00BE7894"/>
    <w:rsid w:val="00BF086C"/>
    <w:rsid w:val="00BF4EFC"/>
    <w:rsid w:val="00BF6C43"/>
    <w:rsid w:val="00C00024"/>
    <w:rsid w:val="00C04B63"/>
    <w:rsid w:val="00C120DF"/>
    <w:rsid w:val="00C12E78"/>
    <w:rsid w:val="00C2299D"/>
    <w:rsid w:val="00C25222"/>
    <w:rsid w:val="00C30317"/>
    <w:rsid w:val="00C3615C"/>
    <w:rsid w:val="00C406F4"/>
    <w:rsid w:val="00C41CA7"/>
    <w:rsid w:val="00C44D63"/>
    <w:rsid w:val="00C46DBD"/>
    <w:rsid w:val="00C47226"/>
    <w:rsid w:val="00C47A05"/>
    <w:rsid w:val="00C47CEF"/>
    <w:rsid w:val="00C56400"/>
    <w:rsid w:val="00C5657E"/>
    <w:rsid w:val="00C624F9"/>
    <w:rsid w:val="00C632A7"/>
    <w:rsid w:val="00C64692"/>
    <w:rsid w:val="00C70F45"/>
    <w:rsid w:val="00C710D0"/>
    <w:rsid w:val="00C83DF2"/>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5582"/>
    <w:rsid w:val="00CF7BC9"/>
    <w:rsid w:val="00CF7EB0"/>
    <w:rsid w:val="00CF7FA6"/>
    <w:rsid w:val="00D121BE"/>
    <w:rsid w:val="00D134ED"/>
    <w:rsid w:val="00D25ED1"/>
    <w:rsid w:val="00D27B00"/>
    <w:rsid w:val="00D27E20"/>
    <w:rsid w:val="00D34176"/>
    <w:rsid w:val="00D4111E"/>
    <w:rsid w:val="00D50863"/>
    <w:rsid w:val="00D53861"/>
    <w:rsid w:val="00D5741D"/>
    <w:rsid w:val="00D57C41"/>
    <w:rsid w:val="00D63EE4"/>
    <w:rsid w:val="00D706E2"/>
    <w:rsid w:val="00D7114C"/>
    <w:rsid w:val="00D72696"/>
    <w:rsid w:val="00D73373"/>
    <w:rsid w:val="00D8168F"/>
    <w:rsid w:val="00D87F80"/>
    <w:rsid w:val="00D90C79"/>
    <w:rsid w:val="00D91587"/>
    <w:rsid w:val="00D930DA"/>
    <w:rsid w:val="00D93DB8"/>
    <w:rsid w:val="00D94362"/>
    <w:rsid w:val="00DA2ACF"/>
    <w:rsid w:val="00DA4BA5"/>
    <w:rsid w:val="00DA4DA0"/>
    <w:rsid w:val="00DA5F94"/>
    <w:rsid w:val="00DA685C"/>
    <w:rsid w:val="00DB06C6"/>
    <w:rsid w:val="00DB0A9E"/>
    <w:rsid w:val="00DB3F0A"/>
    <w:rsid w:val="00DB5037"/>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066F6"/>
    <w:rsid w:val="00E10DBA"/>
    <w:rsid w:val="00E203FC"/>
    <w:rsid w:val="00E20709"/>
    <w:rsid w:val="00E23224"/>
    <w:rsid w:val="00E24ECC"/>
    <w:rsid w:val="00E31DA9"/>
    <w:rsid w:val="00E32482"/>
    <w:rsid w:val="00E42D45"/>
    <w:rsid w:val="00E46545"/>
    <w:rsid w:val="00E47AB7"/>
    <w:rsid w:val="00E507A4"/>
    <w:rsid w:val="00E516B1"/>
    <w:rsid w:val="00E542D8"/>
    <w:rsid w:val="00E56FBC"/>
    <w:rsid w:val="00E6068E"/>
    <w:rsid w:val="00E614FC"/>
    <w:rsid w:val="00E63346"/>
    <w:rsid w:val="00E6341E"/>
    <w:rsid w:val="00E65A66"/>
    <w:rsid w:val="00E803F6"/>
    <w:rsid w:val="00E80B48"/>
    <w:rsid w:val="00E83C06"/>
    <w:rsid w:val="00E8448E"/>
    <w:rsid w:val="00E84DB6"/>
    <w:rsid w:val="00E931EE"/>
    <w:rsid w:val="00E97073"/>
    <w:rsid w:val="00EA14C0"/>
    <w:rsid w:val="00EA7203"/>
    <w:rsid w:val="00ED04A5"/>
    <w:rsid w:val="00EE2BC2"/>
    <w:rsid w:val="00EE40B0"/>
    <w:rsid w:val="00EE40CC"/>
    <w:rsid w:val="00EE4124"/>
    <w:rsid w:val="00EE4847"/>
    <w:rsid w:val="00EE4D4F"/>
    <w:rsid w:val="00EF183A"/>
    <w:rsid w:val="00EF190C"/>
    <w:rsid w:val="00EF5289"/>
    <w:rsid w:val="00F0050C"/>
    <w:rsid w:val="00F10FDD"/>
    <w:rsid w:val="00F1190D"/>
    <w:rsid w:val="00F24A39"/>
    <w:rsid w:val="00F27BF6"/>
    <w:rsid w:val="00F30C9B"/>
    <w:rsid w:val="00F3179C"/>
    <w:rsid w:val="00F321B7"/>
    <w:rsid w:val="00F33F76"/>
    <w:rsid w:val="00F3454B"/>
    <w:rsid w:val="00F40359"/>
    <w:rsid w:val="00F41A13"/>
    <w:rsid w:val="00F42685"/>
    <w:rsid w:val="00F4386D"/>
    <w:rsid w:val="00F46388"/>
    <w:rsid w:val="00F470AD"/>
    <w:rsid w:val="00F47F52"/>
    <w:rsid w:val="00F55BA6"/>
    <w:rsid w:val="00F70E28"/>
    <w:rsid w:val="00F73E2A"/>
    <w:rsid w:val="00F863E8"/>
    <w:rsid w:val="00F872D0"/>
    <w:rsid w:val="00F94293"/>
    <w:rsid w:val="00F94581"/>
    <w:rsid w:val="00F94782"/>
    <w:rsid w:val="00F94C43"/>
    <w:rsid w:val="00FA0D6A"/>
    <w:rsid w:val="00FA1543"/>
    <w:rsid w:val="00FA20F3"/>
    <w:rsid w:val="00FA3A0D"/>
    <w:rsid w:val="00FB1747"/>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69F30B"/>
  <w15:docId w15:val="{66BCCBD7-01D9-4032-83EC-3084C589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1"/>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5F6F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1065">
      <w:bodyDiv w:val="1"/>
      <w:marLeft w:val="0"/>
      <w:marRight w:val="0"/>
      <w:marTop w:val="0"/>
      <w:marBottom w:val="0"/>
      <w:divBdr>
        <w:top w:val="none" w:sz="0" w:space="0" w:color="auto"/>
        <w:left w:val="none" w:sz="0" w:space="0" w:color="auto"/>
        <w:bottom w:val="none" w:sz="0" w:space="0" w:color="auto"/>
        <w:right w:val="none" w:sz="0" w:space="0" w:color="auto"/>
      </w:divBdr>
    </w:div>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674601331">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ckard@courts.az.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9BB7E8-2E51-4EB1-8D7B-209A8ECC6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Sakall, Greg</dc:creator>
  <cp:lastModifiedBy>Sakall, Greg</cp:lastModifiedBy>
  <cp:revision>2</cp:revision>
  <dcterms:created xsi:type="dcterms:W3CDTF">2025-03-07T23:03:00Z</dcterms:created>
  <dcterms:modified xsi:type="dcterms:W3CDTF">2025-03-07T23:03:00Z</dcterms:modified>
</cp:coreProperties>
</file>