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276E4" w14:textId="65EA4547" w:rsidR="006C547B" w:rsidRPr="006C547B" w:rsidRDefault="006C547B" w:rsidP="006C547B">
      <w:pPr>
        <w:shd w:val="clear" w:color="auto" w:fill="FFFFFF"/>
        <w:spacing w:after="360" w:line="240" w:lineRule="auto"/>
        <w:jc w:val="center"/>
        <w:textAlignment w:val="baseline"/>
        <w:rPr>
          <w:color w:val="000000" w:themeColor="text1"/>
          <w:kern w:val="2"/>
          <w:sz w:val="28"/>
          <w:szCs w:val="28"/>
        </w:rPr>
      </w:pPr>
      <w:r w:rsidRPr="006C547B">
        <w:rPr>
          <w:b/>
          <w:bCs/>
          <w:color w:val="000000" w:themeColor="text1"/>
          <w:kern w:val="2"/>
          <w:sz w:val="28"/>
          <w:szCs w:val="28"/>
        </w:rPr>
        <w:t>APPENDIX A</w:t>
      </w:r>
      <w:r w:rsidRPr="006C547B">
        <w:rPr>
          <w:b/>
          <w:bCs/>
          <w:color w:val="000000" w:themeColor="text1"/>
          <w:kern w:val="2"/>
          <w:sz w:val="28"/>
          <w:szCs w:val="28"/>
        </w:rPr>
        <w:br/>
      </w:r>
      <w:r w:rsidRPr="006C547B">
        <w:rPr>
          <w:sz w:val="28"/>
          <w:szCs w:val="28"/>
        </w:rPr>
        <w:t xml:space="preserve">Additions to the text of a rule are shown by </w:t>
      </w:r>
      <w:r w:rsidRPr="006C547B">
        <w:rPr>
          <w:sz w:val="28"/>
          <w:szCs w:val="28"/>
          <w:u w:val="single"/>
        </w:rPr>
        <w:t>underscoring</w:t>
      </w:r>
      <w:r w:rsidRPr="006C547B">
        <w:rPr>
          <w:sz w:val="28"/>
          <w:szCs w:val="28"/>
        </w:rPr>
        <w:t xml:space="preserve"> and deletions are shown by </w:t>
      </w:r>
      <w:r w:rsidRPr="006C547B">
        <w:rPr>
          <w:strike/>
          <w:sz w:val="28"/>
          <w:szCs w:val="28"/>
        </w:rPr>
        <w:t>strike-through</w:t>
      </w:r>
      <w:r w:rsidRPr="006C547B">
        <w:rPr>
          <w:sz w:val="28"/>
          <w:szCs w:val="28"/>
        </w:rPr>
        <w:t>.</w:t>
      </w:r>
    </w:p>
    <w:p w14:paraId="74B71C65" w14:textId="5C9AD366" w:rsidR="006C547B" w:rsidRPr="006C547B" w:rsidRDefault="006C547B" w:rsidP="006C547B">
      <w:pPr>
        <w:shd w:val="clear" w:color="auto" w:fill="FFFFFF"/>
        <w:spacing w:after="360" w:line="240" w:lineRule="auto"/>
        <w:textAlignment w:val="baseline"/>
        <w:rPr>
          <w:b/>
          <w:bCs/>
          <w:color w:val="000000" w:themeColor="text1"/>
          <w:kern w:val="2"/>
          <w:sz w:val="28"/>
          <w:szCs w:val="28"/>
        </w:rPr>
      </w:pPr>
      <w:r w:rsidRPr="006C547B">
        <w:rPr>
          <w:b/>
          <w:bCs/>
          <w:color w:val="000000" w:themeColor="text1"/>
          <w:kern w:val="2"/>
          <w:sz w:val="28"/>
          <w:szCs w:val="28"/>
        </w:rPr>
        <w:t>RULES OF CRIMINAL PROCEDURE</w:t>
      </w:r>
    </w:p>
    <w:p w14:paraId="2FC9417C" w14:textId="77777777" w:rsidR="006C547B" w:rsidRPr="006C547B" w:rsidRDefault="006C547B" w:rsidP="006C547B">
      <w:pPr>
        <w:spacing w:after="120" w:line="240" w:lineRule="auto"/>
        <w:jc w:val="both"/>
        <w:rPr>
          <w:sz w:val="28"/>
          <w:szCs w:val="28"/>
        </w:rPr>
      </w:pPr>
      <w:r w:rsidRPr="006C547B">
        <w:rPr>
          <w:b/>
          <w:bCs/>
          <w:color w:val="000000"/>
          <w:sz w:val="28"/>
          <w:szCs w:val="28"/>
        </w:rPr>
        <w:t>Rule 39. Victims’ Rights</w:t>
      </w:r>
    </w:p>
    <w:p w14:paraId="56E1F003" w14:textId="77777777" w:rsidR="006C547B" w:rsidRPr="006C547B" w:rsidRDefault="006C547B" w:rsidP="006C547B">
      <w:pPr>
        <w:spacing w:after="120" w:line="240" w:lineRule="auto"/>
        <w:ind w:firstLine="360"/>
        <w:jc w:val="both"/>
        <w:rPr>
          <w:sz w:val="28"/>
          <w:szCs w:val="28"/>
        </w:rPr>
      </w:pPr>
      <w:r w:rsidRPr="006C547B">
        <w:rPr>
          <w:b/>
          <w:bCs/>
          <w:color w:val="000000"/>
          <w:sz w:val="28"/>
          <w:szCs w:val="28"/>
        </w:rPr>
        <w:t>(a) [No change]</w:t>
      </w:r>
    </w:p>
    <w:p w14:paraId="34C1853F" w14:textId="77777777" w:rsidR="006C547B" w:rsidRPr="006C547B" w:rsidRDefault="006C547B" w:rsidP="006C547B">
      <w:pPr>
        <w:spacing w:after="120" w:line="240" w:lineRule="auto"/>
        <w:ind w:firstLine="360"/>
        <w:jc w:val="both"/>
        <w:rPr>
          <w:sz w:val="28"/>
          <w:szCs w:val="28"/>
        </w:rPr>
      </w:pPr>
      <w:r w:rsidRPr="006C547B">
        <w:rPr>
          <w:b/>
          <w:bCs/>
          <w:color w:val="000000"/>
          <w:sz w:val="28"/>
          <w:szCs w:val="28"/>
        </w:rPr>
        <w:t>(b) Victims’ Rights.</w:t>
      </w:r>
    </w:p>
    <w:p w14:paraId="7F2199C6" w14:textId="77777777" w:rsidR="006C547B" w:rsidRPr="006C547B" w:rsidRDefault="006C547B" w:rsidP="006C547B">
      <w:pPr>
        <w:spacing w:after="120" w:line="240" w:lineRule="auto"/>
        <w:ind w:left="360" w:firstLine="360"/>
        <w:jc w:val="both"/>
        <w:rPr>
          <w:sz w:val="28"/>
          <w:szCs w:val="28"/>
        </w:rPr>
      </w:pPr>
      <w:r w:rsidRPr="006C547B">
        <w:rPr>
          <w:color w:val="000000"/>
          <w:sz w:val="28"/>
          <w:szCs w:val="28"/>
        </w:rPr>
        <w:t xml:space="preserve">(1)-(11) </w:t>
      </w:r>
      <w:r w:rsidRPr="006C547B">
        <w:rPr>
          <w:b/>
          <w:bCs/>
          <w:color w:val="000000"/>
          <w:sz w:val="28"/>
          <w:szCs w:val="28"/>
        </w:rPr>
        <w:t>[No change]</w:t>
      </w:r>
    </w:p>
    <w:p w14:paraId="4715439B" w14:textId="77777777" w:rsidR="006C547B" w:rsidRPr="006C547B" w:rsidRDefault="006C547B" w:rsidP="006C547B">
      <w:pPr>
        <w:spacing w:after="120" w:line="240" w:lineRule="auto"/>
        <w:ind w:left="360" w:firstLine="360"/>
        <w:jc w:val="both"/>
        <w:rPr>
          <w:sz w:val="28"/>
          <w:szCs w:val="28"/>
        </w:rPr>
      </w:pPr>
      <w:r w:rsidRPr="006C547B">
        <w:rPr>
          <w:color w:val="000000"/>
          <w:sz w:val="28"/>
          <w:szCs w:val="28"/>
        </w:rPr>
        <w:t>(12) the right to refuse an interview, deposition, or other discovery request by the defendant, the defendant's attorney, or other person acting on the defendant's behalf, and:</w:t>
      </w:r>
    </w:p>
    <w:p w14:paraId="15CF62C2" w14:textId="77777777" w:rsidR="006C547B" w:rsidRPr="006C547B" w:rsidRDefault="006C547B" w:rsidP="006C547B">
      <w:pPr>
        <w:tabs>
          <w:tab w:val="left" w:pos="720"/>
        </w:tabs>
        <w:spacing w:after="120" w:line="240" w:lineRule="auto"/>
        <w:ind w:left="720" w:firstLine="360"/>
        <w:jc w:val="both"/>
        <w:rPr>
          <w:color w:val="000000"/>
          <w:sz w:val="28"/>
          <w:szCs w:val="28"/>
        </w:rPr>
      </w:pPr>
      <w:r w:rsidRPr="006C547B">
        <w:rPr>
          <w:color w:val="000000"/>
          <w:sz w:val="28"/>
          <w:szCs w:val="28"/>
        </w:rPr>
        <w:t>(A)</w:t>
      </w:r>
      <w:r w:rsidRPr="006C547B">
        <w:rPr>
          <w:strike/>
          <w:color w:val="000000"/>
          <w:sz w:val="28"/>
          <w:szCs w:val="28"/>
        </w:rPr>
        <w:t xml:space="preserve"> the defense must communicate requests to interview a victim to the prosecutor</w:t>
      </w:r>
      <w:r w:rsidRPr="006C547B">
        <w:rPr>
          <w:strike/>
          <w:sz w:val="28"/>
          <w:szCs w:val="28"/>
        </w:rPr>
        <w:t xml:space="preserve">, </w:t>
      </w:r>
      <w:r w:rsidRPr="006C547B">
        <w:rPr>
          <w:strike/>
          <w:color w:val="000000"/>
          <w:sz w:val="28"/>
          <w:szCs w:val="28"/>
        </w:rPr>
        <w:t>not the victim</w:t>
      </w:r>
      <w:r w:rsidRPr="006C547B">
        <w:rPr>
          <w:color w:val="000000"/>
          <w:sz w:val="28"/>
          <w:szCs w:val="28"/>
          <w:u w:val="single"/>
        </w:rPr>
        <w:t xml:space="preserve"> to request an interview with an unrepresented victim, the defense must file a notice of a request for a victim interview with the </w:t>
      </w:r>
      <w:proofErr w:type="gramStart"/>
      <w:r w:rsidRPr="006C547B">
        <w:rPr>
          <w:color w:val="000000"/>
          <w:sz w:val="28"/>
          <w:szCs w:val="28"/>
          <w:u w:val="single"/>
        </w:rPr>
        <w:t>court</w:t>
      </w:r>
      <w:r w:rsidRPr="006C547B">
        <w:rPr>
          <w:color w:val="000000"/>
          <w:sz w:val="28"/>
          <w:szCs w:val="28"/>
        </w:rPr>
        <w:t>;</w:t>
      </w:r>
      <w:proofErr w:type="gramEnd"/>
    </w:p>
    <w:p w14:paraId="500C70F6" w14:textId="77777777" w:rsidR="006C547B" w:rsidRPr="006C547B" w:rsidRDefault="006C547B" w:rsidP="006C547B">
      <w:pPr>
        <w:tabs>
          <w:tab w:val="left" w:pos="1080"/>
        </w:tabs>
        <w:spacing w:after="120" w:line="240" w:lineRule="auto"/>
        <w:ind w:left="1080" w:firstLine="360"/>
        <w:jc w:val="both"/>
        <w:rPr>
          <w:sz w:val="28"/>
          <w:szCs w:val="28"/>
          <w:u w:val="single"/>
        </w:rPr>
      </w:pPr>
      <w:r w:rsidRPr="006C547B">
        <w:rPr>
          <w:color w:val="000000"/>
          <w:sz w:val="28"/>
          <w:szCs w:val="28"/>
          <w:u w:val="single"/>
        </w:rPr>
        <w:t>(</w:t>
      </w:r>
      <w:proofErr w:type="spellStart"/>
      <w:r w:rsidRPr="006C547B">
        <w:rPr>
          <w:color w:val="000000"/>
          <w:sz w:val="28"/>
          <w:szCs w:val="28"/>
          <w:u w:val="single"/>
        </w:rPr>
        <w:t>i</w:t>
      </w:r>
      <w:proofErr w:type="spellEnd"/>
      <w:r w:rsidRPr="006C547B">
        <w:rPr>
          <w:color w:val="000000"/>
          <w:sz w:val="28"/>
          <w:szCs w:val="28"/>
          <w:u w:val="single"/>
        </w:rPr>
        <w:t xml:space="preserve">) unless the court grants an objection by the prosecutor raised on the grounds that the notice of request for interview violates a victim’s constitutional or statutory rights, the prosecutor must diligently convey a written or electronic copy of the filed request to the </w:t>
      </w:r>
      <w:proofErr w:type="gramStart"/>
      <w:r w:rsidRPr="006C547B">
        <w:rPr>
          <w:color w:val="000000"/>
          <w:sz w:val="28"/>
          <w:szCs w:val="28"/>
          <w:u w:val="single"/>
        </w:rPr>
        <w:t>victim;</w:t>
      </w:r>
      <w:proofErr w:type="gramEnd"/>
      <w:r w:rsidRPr="006C547B">
        <w:rPr>
          <w:color w:val="000000"/>
          <w:sz w:val="28"/>
          <w:szCs w:val="28"/>
          <w:u w:val="single"/>
        </w:rPr>
        <w:t xml:space="preserve"> </w:t>
      </w:r>
    </w:p>
    <w:p w14:paraId="085667F6" w14:textId="77777777" w:rsidR="006C547B" w:rsidRPr="006C547B" w:rsidRDefault="006C547B" w:rsidP="006C547B">
      <w:pPr>
        <w:spacing w:after="120" w:line="240" w:lineRule="auto"/>
        <w:ind w:left="1080" w:firstLine="360"/>
        <w:jc w:val="both"/>
        <w:rPr>
          <w:color w:val="000000"/>
          <w:sz w:val="28"/>
          <w:szCs w:val="28"/>
          <w:u w:val="single"/>
        </w:rPr>
      </w:pPr>
      <w:r w:rsidRPr="006C547B">
        <w:rPr>
          <w:color w:val="000000"/>
          <w:sz w:val="28"/>
          <w:szCs w:val="28"/>
          <w:u w:val="single"/>
        </w:rPr>
        <w:t xml:space="preserve">(ii) no later than 30 days after the notice of request is filed </w:t>
      </w:r>
      <w:r w:rsidRPr="006C547B">
        <w:rPr>
          <w:sz w:val="28"/>
          <w:szCs w:val="28"/>
          <w:u w:val="single"/>
          <w:lang w:val="en"/>
        </w:rPr>
        <w:t>or the court overrules an objection to the interview request,</w:t>
      </w:r>
      <w:r w:rsidRPr="006C547B">
        <w:rPr>
          <w:color w:val="000000"/>
          <w:sz w:val="28"/>
          <w:szCs w:val="28"/>
          <w:u w:val="single"/>
        </w:rPr>
        <w:t xml:space="preserve"> the prosecutor must file a notice of the victim’s response, or of the prosecutor’s attempt to obtain a response, with the court that includes:</w:t>
      </w:r>
    </w:p>
    <w:p w14:paraId="75DEECA1" w14:textId="77777777" w:rsidR="006C547B" w:rsidRPr="006C547B" w:rsidRDefault="006C547B" w:rsidP="006C547B">
      <w:pPr>
        <w:spacing w:after="120" w:line="240" w:lineRule="auto"/>
        <w:ind w:left="1440" w:firstLine="360"/>
        <w:jc w:val="both"/>
        <w:rPr>
          <w:sz w:val="28"/>
          <w:szCs w:val="28"/>
          <w:u w:val="single"/>
        </w:rPr>
      </w:pPr>
      <w:r w:rsidRPr="006C547B">
        <w:rPr>
          <w:sz w:val="28"/>
          <w:szCs w:val="28"/>
          <w:u w:val="single"/>
        </w:rPr>
        <w:t>(aa) the date(s) the prosecutor conveyed or attempted to convey the request,</w:t>
      </w:r>
    </w:p>
    <w:p w14:paraId="0428D966" w14:textId="77777777" w:rsidR="006C547B" w:rsidRPr="006C547B" w:rsidRDefault="006C547B" w:rsidP="006C547B">
      <w:pPr>
        <w:spacing w:after="120" w:line="240" w:lineRule="auto"/>
        <w:ind w:left="1440" w:firstLine="360"/>
        <w:jc w:val="both"/>
        <w:rPr>
          <w:color w:val="000000"/>
          <w:sz w:val="28"/>
          <w:szCs w:val="28"/>
          <w:u w:val="single"/>
        </w:rPr>
      </w:pPr>
      <w:r w:rsidRPr="006C547B">
        <w:rPr>
          <w:color w:val="000000"/>
          <w:sz w:val="28"/>
          <w:szCs w:val="28"/>
          <w:u w:val="single"/>
        </w:rPr>
        <w:t xml:space="preserve">(bb) </w:t>
      </w:r>
      <w:proofErr w:type="gramStart"/>
      <w:r w:rsidRPr="006C547B">
        <w:rPr>
          <w:color w:val="000000"/>
          <w:sz w:val="28"/>
          <w:szCs w:val="28"/>
          <w:u w:val="single"/>
        </w:rPr>
        <w:t>the means by which</w:t>
      </w:r>
      <w:proofErr w:type="gramEnd"/>
      <w:r w:rsidRPr="006C547B">
        <w:rPr>
          <w:color w:val="000000"/>
          <w:sz w:val="28"/>
          <w:szCs w:val="28"/>
          <w:u w:val="single"/>
        </w:rPr>
        <w:t xml:space="preserve"> the prosecutor conveyed or attempted to convey the request,</w:t>
      </w:r>
    </w:p>
    <w:p w14:paraId="2E28C9BD" w14:textId="77777777" w:rsidR="006C547B" w:rsidRPr="006C547B" w:rsidRDefault="006C547B" w:rsidP="006C547B">
      <w:pPr>
        <w:spacing w:after="120" w:line="240" w:lineRule="auto"/>
        <w:ind w:left="1440" w:firstLine="360"/>
        <w:jc w:val="both"/>
        <w:rPr>
          <w:color w:val="000000"/>
          <w:sz w:val="28"/>
          <w:szCs w:val="28"/>
          <w:u w:val="single"/>
        </w:rPr>
      </w:pPr>
      <w:r w:rsidRPr="006C547B">
        <w:rPr>
          <w:color w:val="000000"/>
          <w:sz w:val="28"/>
          <w:szCs w:val="28"/>
          <w:u w:val="single"/>
        </w:rPr>
        <w:t xml:space="preserve">(cc) whether the victim </w:t>
      </w:r>
      <w:r w:rsidRPr="006C547B">
        <w:rPr>
          <w:sz w:val="28"/>
          <w:szCs w:val="28"/>
          <w:u w:val="single"/>
        </w:rPr>
        <w:t>wants the prosecutor to be present at the defense interview</w:t>
      </w:r>
      <w:r w:rsidRPr="006C547B">
        <w:rPr>
          <w:color w:val="000000"/>
          <w:sz w:val="28"/>
          <w:szCs w:val="28"/>
          <w:u w:val="single"/>
        </w:rPr>
        <w:t>, and</w:t>
      </w:r>
    </w:p>
    <w:p w14:paraId="6DD02D87" w14:textId="77777777" w:rsidR="006C547B" w:rsidRPr="006C547B" w:rsidRDefault="006C547B" w:rsidP="006C547B">
      <w:pPr>
        <w:spacing w:after="120" w:line="240" w:lineRule="auto"/>
        <w:ind w:left="1440" w:firstLine="360"/>
        <w:jc w:val="both"/>
        <w:rPr>
          <w:color w:val="000000"/>
          <w:sz w:val="28"/>
          <w:szCs w:val="28"/>
          <w:u w:val="single"/>
        </w:rPr>
      </w:pPr>
      <w:r w:rsidRPr="006C547B">
        <w:rPr>
          <w:color w:val="000000"/>
          <w:sz w:val="28"/>
          <w:szCs w:val="28"/>
          <w:u w:val="single"/>
        </w:rPr>
        <w:t xml:space="preserve">(dd) the date the victim responded to the </w:t>
      </w:r>
      <w:proofErr w:type="gramStart"/>
      <w:r w:rsidRPr="006C547B">
        <w:rPr>
          <w:color w:val="000000"/>
          <w:sz w:val="28"/>
          <w:szCs w:val="28"/>
          <w:u w:val="single"/>
        </w:rPr>
        <w:t>request;</w:t>
      </w:r>
      <w:proofErr w:type="gramEnd"/>
      <w:r w:rsidRPr="006C547B">
        <w:rPr>
          <w:color w:val="000000"/>
          <w:sz w:val="28"/>
          <w:szCs w:val="28"/>
          <w:u w:val="single"/>
        </w:rPr>
        <w:t xml:space="preserve"> </w:t>
      </w:r>
    </w:p>
    <w:p w14:paraId="666F7406" w14:textId="77777777" w:rsidR="006C547B" w:rsidRPr="006C547B" w:rsidRDefault="006C547B" w:rsidP="006C547B">
      <w:pPr>
        <w:spacing w:after="120" w:line="240" w:lineRule="auto"/>
        <w:ind w:left="1080" w:firstLine="360"/>
        <w:jc w:val="both"/>
        <w:rPr>
          <w:color w:val="000000"/>
          <w:sz w:val="28"/>
          <w:szCs w:val="28"/>
          <w:u w:val="single"/>
        </w:rPr>
      </w:pPr>
      <w:r w:rsidRPr="006C547B">
        <w:rPr>
          <w:color w:val="000000"/>
          <w:sz w:val="28"/>
          <w:szCs w:val="28"/>
          <w:u w:val="single"/>
        </w:rPr>
        <w:t>(iii) if an unrepresented victim consents to or declines an interview after the prosecutor files the notice described in (12)(A)(ii), the prosecutor must promptly file a subsequent notice in accord with (12)(A)(ii</w:t>
      </w:r>
      <w:proofErr w:type="gramStart"/>
      <w:r w:rsidRPr="006C547B">
        <w:rPr>
          <w:color w:val="000000"/>
          <w:sz w:val="28"/>
          <w:szCs w:val="28"/>
          <w:u w:val="single"/>
        </w:rPr>
        <w:t>);</w:t>
      </w:r>
      <w:proofErr w:type="gramEnd"/>
    </w:p>
    <w:p w14:paraId="5CC2FE3E" w14:textId="77777777" w:rsidR="006C547B" w:rsidRPr="006C547B" w:rsidRDefault="006C547B" w:rsidP="006C547B">
      <w:pPr>
        <w:spacing w:after="120" w:line="240" w:lineRule="auto"/>
        <w:ind w:left="720" w:firstLine="360"/>
        <w:jc w:val="both"/>
        <w:rPr>
          <w:color w:val="000000"/>
          <w:sz w:val="28"/>
          <w:szCs w:val="28"/>
          <w:u w:val="single"/>
        </w:rPr>
      </w:pPr>
      <w:r w:rsidRPr="006C547B">
        <w:rPr>
          <w:color w:val="000000"/>
          <w:sz w:val="28"/>
          <w:szCs w:val="28"/>
        </w:rPr>
        <w:lastRenderedPageBreak/>
        <w:t>(B)</w:t>
      </w:r>
      <w:r w:rsidRPr="006C547B">
        <w:rPr>
          <w:strike/>
          <w:color w:val="000000"/>
          <w:sz w:val="28"/>
          <w:szCs w:val="28"/>
        </w:rPr>
        <w:t xml:space="preserve"> a victim's response to such requests must be communicated through the prosecutor</w:t>
      </w:r>
      <w:r w:rsidRPr="006C547B">
        <w:rPr>
          <w:color w:val="000000"/>
          <w:sz w:val="28"/>
          <w:szCs w:val="28"/>
          <w:u w:val="single"/>
        </w:rPr>
        <w:t xml:space="preserve"> to request an interview with a represented victim, the defense must request an interview with the victim’s </w:t>
      </w:r>
      <w:proofErr w:type="gramStart"/>
      <w:r w:rsidRPr="006C547B">
        <w:rPr>
          <w:color w:val="000000"/>
          <w:sz w:val="28"/>
          <w:szCs w:val="28"/>
          <w:u w:val="single"/>
        </w:rPr>
        <w:t>counsel;</w:t>
      </w:r>
      <w:proofErr w:type="gramEnd"/>
    </w:p>
    <w:p w14:paraId="3FA07839" w14:textId="77777777" w:rsidR="006C547B" w:rsidRPr="006C547B" w:rsidRDefault="006C547B" w:rsidP="006C547B">
      <w:pPr>
        <w:spacing w:after="120" w:line="240" w:lineRule="auto"/>
        <w:ind w:firstLine="1440"/>
        <w:jc w:val="both"/>
        <w:rPr>
          <w:color w:val="000000"/>
          <w:sz w:val="28"/>
          <w:szCs w:val="28"/>
          <w:u w:val="single"/>
        </w:rPr>
      </w:pPr>
      <w:r w:rsidRPr="006C547B">
        <w:rPr>
          <w:color w:val="000000"/>
          <w:sz w:val="28"/>
          <w:szCs w:val="28"/>
          <w:u w:val="single"/>
        </w:rPr>
        <w:t>(</w:t>
      </w:r>
      <w:proofErr w:type="spellStart"/>
      <w:r w:rsidRPr="006C547B">
        <w:rPr>
          <w:color w:val="000000"/>
          <w:sz w:val="28"/>
          <w:szCs w:val="28"/>
          <w:u w:val="single"/>
        </w:rPr>
        <w:t>i</w:t>
      </w:r>
      <w:proofErr w:type="spellEnd"/>
      <w:r w:rsidRPr="006C547B">
        <w:rPr>
          <w:color w:val="000000"/>
          <w:sz w:val="28"/>
          <w:szCs w:val="28"/>
          <w:u w:val="single"/>
        </w:rPr>
        <w:t xml:space="preserve">) the defense must file the request with the </w:t>
      </w:r>
      <w:proofErr w:type="gramStart"/>
      <w:r w:rsidRPr="006C547B">
        <w:rPr>
          <w:color w:val="000000"/>
          <w:sz w:val="28"/>
          <w:szCs w:val="28"/>
          <w:u w:val="single"/>
        </w:rPr>
        <w:t>court;</w:t>
      </w:r>
      <w:proofErr w:type="gramEnd"/>
    </w:p>
    <w:p w14:paraId="0A310B89" w14:textId="77777777" w:rsidR="006C547B" w:rsidRPr="006C547B" w:rsidRDefault="006C547B" w:rsidP="006C547B">
      <w:pPr>
        <w:spacing w:after="120" w:line="240" w:lineRule="auto"/>
        <w:ind w:left="1080" w:firstLine="360"/>
        <w:jc w:val="both"/>
        <w:rPr>
          <w:color w:val="000000"/>
          <w:sz w:val="28"/>
          <w:szCs w:val="28"/>
          <w:u w:val="single"/>
        </w:rPr>
      </w:pPr>
      <w:r w:rsidRPr="006C547B">
        <w:rPr>
          <w:color w:val="000000"/>
          <w:sz w:val="28"/>
          <w:szCs w:val="28"/>
          <w:u w:val="single"/>
        </w:rPr>
        <w:t xml:space="preserve">(ii) victim’s counsel must promptly convey the victim’s answer by filing the victim’s position in a response with the </w:t>
      </w:r>
      <w:proofErr w:type="gramStart"/>
      <w:r w:rsidRPr="006C547B">
        <w:rPr>
          <w:color w:val="000000"/>
          <w:sz w:val="28"/>
          <w:szCs w:val="28"/>
          <w:u w:val="single"/>
        </w:rPr>
        <w:t>court;</w:t>
      </w:r>
      <w:proofErr w:type="gramEnd"/>
      <w:r w:rsidRPr="006C547B">
        <w:rPr>
          <w:color w:val="000000"/>
          <w:sz w:val="28"/>
          <w:szCs w:val="28"/>
          <w:u w:val="single"/>
        </w:rPr>
        <w:t xml:space="preserve">  </w:t>
      </w:r>
    </w:p>
    <w:p w14:paraId="16943EAB" w14:textId="77777777" w:rsidR="006C547B" w:rsidRPr="006C547B" w:rsidRDefault="006C547B" w:rsidP="006C547B">
      <w:pPr>
        <w:spacing w:after="120" w:line="240" w:lineRule="auto"/>
        <w:ind w:left="720" w:firstLine="360"/>
        <w:jc w:val="both"/>
        <w:rPr>
          <w:color w:val="000000"/>
          <w:sz w:val="28"/>
          <w:szCs w:val="28"/>
          <w:u w:val="single"/>
        </w:rPr>
      </w:pPr>
      <w:r w:rsidRPr="006C547B">
        <w:rPr>
          <w:color w:val="000000"/>
          <w:sz w:val="28"/>
          <w:szCs w:val="28"/>
          <w:u w:val="single"/>
        </w:rPr>
        <w:t xml:space="preserve">(C) if the defense requests an interview, among other rights, the victim must be advised prior to the start of the interview that the victim maintains:  </w:t>
      </w:r>
    </w:p>
    <w:p w14:paraId="5034ECED" w14:textId="77777777" w:rsidR="006C547B" w:rsidRPr="006C547B" w:rsidRDefault="006C547B" w:rsidP="006C547B">
      <w:pPr>
        <w:spacing w:after="120" w:line="240" w:lineRule="auto"/>
        <w:ind w:firstLine="1440"/>
        <w:jc w:val="both"/>
        <w:rPr>
          <w:color w:val="000000"/>
          <w:sz w:val="28"/>
          <w:szCs w:val="28"/>
          <w:u w:val="single"/>
        </w:rPr>
      </w:pPr>
      <w:r w:rsidRPr="006C547B">
        <w:rPr>
          <w:color w:val="000000"/>
          <w:sz w:val="28"/>
          <w:szCs w:val="28"/>
          <w:u w:val="single"/>
        </w:rPr>
        <w:t>(</w:t>
      </w:r>
      <w:proofErr w:type="spellStart"/>
      <w:r w:rsidRPr="006C547B">
        <w:rPr>
          <w:color w:val="000000"/>
          <w:sz w:val="28"/>
          <w:szCs w:val="28"/>
          <w:u w:val="single"/>
        </w:rPr>
        <w:t>i</w:t>
      </w:r>
      <w:proofErr w:type="spellEnd"/>
      <w:r w:rsidRPr="006C547B">
        <w:rPr>
          <w:color w:val="000000"/>
          <w:sz w:val="28"/>
          <w:szCs w:val="28"/>
          <w:u w:val="single"/>
        </w:rPr>
        <w:t>) the right to refuse an interview,</w:t>
      </w:r>
    </w:p>
    <w:p w14:paraId="197232E4" w14:textId="77777777" w:rsidR="006C547B" w:rsidRPr="006C547B" w:rsidRDefault="006C547B" w:rsidP="006C547B">
      <w:pPr>
        <w:spacing w:after="120" w:line="240" w:lineRule="auto"/>
        <w:ind w:left="1080" w:firstLine="360"/>
        <w:jc w:val="both"/>
        <w:rPr>
          <w:color w:val="000000"/>
          <w:sz w:val="28"/>
          <w:szCs w:val="28"/>
          <w:u w:val="single"/>
        </w:rPr>
      </w:pPr>
      <w:r w:rsidRPr="006C547B">
        <w:rPr>
          <w:color w:val="000000"/>
          <w:sz w:val="28"/>
          <w:szCs w:val="28"/>
          <w:u w:val="single"/>
        </w:rPr>
        <w:t>(ii) the right to be treated with fairness, respect and dignity,</w:t>
      </w:r>
    </w:p>
    <w:p w14:paraId="4D1712CB" w14:textId="77777777" w:rsidR="006C547B" w:rsidRPr="006C547B" w:rsidRDefault="006C547B" w:rsidP="006C547B">
      <w:pPr>
        <w:spacing w:after="120" w:line="240" w:lineRule="auto"/>
        <w:ind w:left="1080" w:firstLine="360"/>
        <w:jc w:val="both"/>
        <w:rPr>
          <w:color w:val="000000"/>
          <w:sz w:val="28"/>
          <w:szCs w:val="28"/>
          <w:u w:val="single"/>
        </w:rPr>
      </w:pPr>
      <w:r w:rsidRPr="006C547B">
        <w:rPr>
          <w:color w:val="000000"/>
          <w:sz w:val="28"/>
          <w:szCs w:val="28"/>
          <w:u w:val="single"/>
        </w:rPr>
        <w:t xml:space="preserve">(iii) the right to be free from intimidation, harassment, or abuse, </w:t>
      </w:r>
    </w:p>
    <w:p w14:paraId="0938D7E8" w14:textId="77777777" w:rsidR="006C547B" w:rsidRPr="006C547B" w:rsidRDefault="006C547B" w:rsidP="006C547B">
      <w:pPr>
        <w:spacing w:after="120" w:line="240" w:lineRule="auto"/>
        <w:ind w:left="1080" w:firstLine="360"/>
        <w:jc w:val="both"/>
        <w:rPr>
          <w:color w:val="000000"/>
          <w:sz w:val="28"/>
          <w:szCs w:val="28"/>
          <w:u w:val="single"/>
        </w:rPr>
      </w:pPr>
      <w:r w:rsidRPr="006C547B">
        <w:rPr>
          <w:color w:val="000000"/>
          <w:sz w:val="28"/>
          <w:szCs w:val="28"/>
          <w:u w:val="single"/>
        </w:rPr>
        <w:t xml:space="preserve">(iii) the right to terminate the contact or interview at any time for any reason, </w:t>
      </w:r>
    </w:p>
    <w:p w14:paraId="64BF90CF" w14:textId="77777777" w:rsidR="006C547B" w:rsidRPr="006C547B" w:rsidRDefault="006C547B" w:rsidP="006C547B">
      <w:pPr>
        <w:spacing w:after="120" w:line="240" w:lineRule="auto"/>
        <w:ind w:left="1080" w:firstLine="360"/>
        <w:jc w:val="both"/>
        <w:rPr>
          <w:color w:val="000000"/>
          <w:sz w:val="28"/>
          <w:szCs w:val="28"/>
          <w:u w:val="single"/>
        </w:rPr>
      </w:pPr>
      <w:r w:rsidRPr="006C547B">
        <w:rPr>
          <w:color w:val="000000"/>
          <w:sz w:val="28"/>
          <w:szCs w:val="28"/>
          <w:u w:val="single"/>
        </w:rPr>
        <w:t>(iv) the right to confer with the prosecutor, and</w:t>
      </w:r>
    </w:p>
    <w:p w14:paraId="24233183" w14:textId="77777777" w:rsidR="006C547B" w:rsidRPr="006C547B" w:rsidRDefault="006C547B" w:rsidP="006C547B">
      <w:pPr>
        <w:spacing w:after="120" w:line="240" w:lineRule="auto"/>
        <w:ind w:left="1080" w:firstLine="360"/>
        <w:jc w:val="both"/>
        <w:rPr>
          <w:color w:val="000000"/>
          <w:sz w:val="28"/>
          <w:szCs w:val="28"/>
          <w:u w:val="single"/>
        </w:rPr>
      </w:pPr>
      <w:r w:rsidRPr="006C547B">
        <w:rPr>
          <w:color w:val="000000"/>
          <w:sz w:val="28"/>
          <w:szCs w:val="28"/>
          <w:u w:val="single"/>
        </w:rPr>
        <w:t xml:space="preserve">(vi) all other statutory and constitutional </w:t>
      </w:r>
      <w:proofErr w:type="gramStart"/>
      <w:r w:rsidRPr="006C547B">
        <w:rPr>
          <w:color w:val="000000"/>
          <w:sz w:val="28"/>
          <w:szCs w:val="28"/>
          <w:u w:val="single"/>
        </w:rPr>
        <w:t>rights;</w:t>
      </w:r>
      <w:proofErr w:type="gramEnd"/>
    </w:p>
    <w:p w14:paraId="752F4009" w14:textId="77777777" w:rsidR="006C547B" w:rsidRPr="006C547B" w:rsidRDefault="006C547B" w:rsidP="006C547B">
      <w:pPr>
        <w:spacing w:after="120" w:line="240" w:lineRule="auto"/>
        <w:ind w:firstLine="1080"/>
        <w:jc w:val="both"/>
        <w:rPr>
          <w:sz w:val="28"/>
          <w:szCs w:val="28"/>
        </w:rPr>
      </w:pPr>
      <w:r w:rsidRPr="006C547B">
        <w:rPr>
          <w:color w:val="000000"/>
          <w:sz w:val="28"/>
          <w:szCs w:val="28"/>
        </w:rPr>
        <w:t>(</w:t>
      </w:r>
      <w:r w:rsidRPr="006C547B">
        <w:rPr>
          <w:strike/>
          <w:color w:val="000000"/>
          <w:sz w:val="28"/>
          <w:szCs w:val="28"/>
        </w:rPr>
        <w:t>C</w:t>
      </w:r>
      <w:r w:rsidRPr="006C547B">
        <w:rPr>
          <w:color w:val="000000"/>
          <w:sz w:val="28"/>
          <w:szCs w:val="28"/>
          <w:u w:val="single"/>
        </w:rPr>
        <w:t>D</w:t>
      </w:r>
      <w:r w:rsidRPr="006C547B">
        <w:rPr>
          <w:color w:val="000000"/>
          <w:sz w:val="28"/>
          <w:szCs w:val="28"/>
        </w:rPr>
        <w:t xml:space="preserve">) </w:t>
      </w:r>
      <w:r w:rsidRPr="006C547B">
        <w:rPr>
          <w:b/>
          <w:bCs/>
          <w:color w:val="000000"/>
          <w:sz w:val="28"/>
          <w:szCs w:val="28"/>
        </w:rPr>
        <w:t>[No change in text]</w:t>
      </w:r>
    </w:p>
    <w:p w14:paraId="30B8841E" w14:textId="77777777" w:rsidR="006C547B" w:rsidRPr="006C547B" w:rsidRDefault="006C547B" w:rsidP="006C547B">
      <w:pPr>
        <w:spacing w:after="120" w:line="240" w:lineRule="auto"/>
        <w:ind w:left="360" w:firstLine="360"/>
        <w:jc w:val="both"/>
        <w:rPr>
          <w:sz w:val="28"/>
          <w:szCs w:val="28"/>
        </w:rPr>
      </w:pPr>
      <w:r w:rsidRPr="006C547B">
        <w:rPr>
          <w:color w:val="000000"/>
          <w:sz w:val="28"/>
          <w:szCs w:val="28"/>
        </w:rPr>
        <w:t>(13)-(18)</w:t>
      </w:r>
      <w:r w:rsidRPr="006C547B">
        <w:rPr>
          <w:b/>
          <w:bCs/>
          <w:color w:val="000000"/>
          <w:sz w:val="28"/>
          <w:szCs w:val="28"/>
        </w:rPr>
        <w:t xml:space="preserve"> [No changes]</w:t>
      </w:r>
    </w:p>
    <w:p w14:paraId="31B14DA3" w14:textId="77777777" w:rsidR="006C547B" w:rsidRPr="006C547B" w:rsidRDefault="006C547B" w:rsidP="006C547B">
      <w:pPr>
        <w:shd w:val="clear" w:color="auto" w:fill="FFFFFF"/>
        <w:spacing w:after="120" w:line="240" w:lineRule="auto"/>
        <w:ind w:firstLine="360"/>
        <w:textAlignment w:val="baseline"/>
        <w:rPr>
          <w:b/>
          <w:bCs/>
          <w:color w:val="000000"/>
          <w:sz w:val="28"/>
          <w:szCs w:val="28"/>
        </w:rPr>
      </w:pPr>
      <w:r w:rsidRPr="006C547B">
        <w:rPr>
          <w:b/>
          <w:bCs/>
          <w:color w:val="000000"/>
          <w:sz w:val="28"/>
          <w:szCs w:val="28"/>
        </w:rPr>
        <w:t>(c)-(h) [No changes]</w:t>
      </w:r>
    </w:p>
    <w:p w14:paraId="462D1DA2" w14:textId="2376D67B" w:rsidR="002C4AA6" w:rsidRPr="006C547B" w:rsidRDefault="002C4AA6" w:rsidP="006C547B">
      <w:pPr>
        <w:spacing w:line="240" w:lineRule="auto"/>
        <w:rPr>
          <w:b/>
          <w:bCs/>
          <w:color w:val="000000"/>
          <w:sz w:val="28"/>
          <w:szCs w:val="28"/>
        </w:rPr>
      </w:pPr>
    </w:p>
    <w:sectPr w:rsidR="002C4AA6" w:rsidRPr="006C5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BEA5F" w14:textId="77777777" w:rsidR="006C547B" w:rsidRDefault="006C547B" w:rsidP="006C547B">
      <w:pPr>
        <w:spacing w:line="240" w:lineRule="auto"/>
      </w:pPr>
      <w:r>
        <w:separator/>
      </w:r>
    </w:p>
  </w:endnote>
  <w:endnote w:type="continuationSeparator" w:id="0">
    <w:p w14:paraId="0A9E4483" w14:textId="77777777" w:rsidR="006C547B" w:rsidRDefault="006C547B" w:rsidP="006C5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F807A" w14:textId="77777777" w:rsidR="006C547B" w:rsidRDefault="006C547B" w:rsidP="006C547B">
      <w:pPr>
        <w:spacing w:line="240" w:lineRule="auto"/>
      </w:pPr>
      <w:r>
        <w:separator/>
      </w:r>
    </w:p>
  </w:footnote>
  <w:footnote w:type="continuationSeparator" w:id="0">
    <w:p w14:paraId="5BA5DE11" w14:textId="77777777" w:rsidR="006C547B" w:rsidRDefault="006C547B" w:rsidP="006C54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7B"/>
    <w:rsid w:val="002C4AA6"/>
    <w:rsid w:val="004462AB"/>
    <w:rsid w:val="006C547B"/>
    <w:rsid w:val="00C50E06"/>
    <w:rsid w:val="00F3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CAB60"/>
  <w15:chartTrackingRefBased/>
  <w15:docId w15:val="{3FE24ED1-45E4-4E19-B201-C9D59A0C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47B"/>
    <w:pPr>
      <w:spacing w:after="0" w:line="508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4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4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4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4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4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4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4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4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4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4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4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4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4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4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4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4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4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6C54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4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6C54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4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47B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rsid w:val="006C547B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6C547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6C54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Seguin</dc:creator>
  <cp:keywords/>
  <dc:description/>
  <cp:lastModifiedBy>Patricia Seguin</cp:lastModifiedBy>
  <cp:revision>1</cp:revision>
  <dcterms:created xsi:type="dcterms:W3CDTF">2025-01-11T07:11:00Z</dcterms:created>
  <dcterms:modified xsi:type="dcterms:W3CDTF">2025-01-11T07:13:00Z</dcterms:modified>
</cp:coreProperties>
</file>