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36" w:type="dxa"/>
        <w:tblLayout w:type="fixed"/>
        <w:tblLook w:val="0000" w:firstRow="0" w:lastRow="0" w:firstColumn="0" w:lastColumn="0" w:noHBand="0" w:noVBand="0"/>
      </w:tblPr>
      <w:tblGrid>
        <w:gridCol w:w="4836"/>
        <w:gridCol w:w="4200"/>
      </w:tblGrid>
      <w:tr w:rsidR="00357F4D" w:rsidRPr="000F7A7F" w14:paraId="5288ADF7" w14:textId="77777777" w:rsidTr="006F63FD">
        <w:trPr>
          <w:cantSplit/>
          <w:trHeight w:val="1987"/>
        </w:trPr>
        <w:tc>
          <w:tcPr>
            <w:tcW w:w="4836" w:type="dxa"/>
          </w:tcPr>
          <w:p w14:paraId="6E9DB00B" w14:textId="77777777"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14:paraId="327788CA" w14:textId="77777777" w:rsidR="00494BDF" w:rsidRPr="006F63FD" w:rsidRDefault="00494BDF" w:rsidP="00000C35">
            <w:pPr>
              <w:pStyle w:val="FirmInformation"/>
              <w:spacing w:line="240" w:lineRule="auto"/>
              <w:rPr>
                <w:sz w:val="28"/>
                <w:szCs w:val="28"/>
              </w:rPr>
            </w:pPr>
            <w:r w:rsidRPr="006F63FD">
              <w:rPr>
                <w:sz w:val="28"/>
                <w:szCs w:val="28"/>
              </w:rPr>
              <w:t>State Bar of Arizona</w:t>
            </w:r>
          </w:p>
          <w:p w14:paraId="2EC76B5A" w14:textId="77777777" w:rsidR="00357F4D" w:rsidRPr="006F63FD" w:rsidRDefault="00357F4D" w:rsidP="00000C35">
            <w:pPr>
              <w:pStyle w:val="FirmInformation"/>
              <w:spacing w:line="240" w:lineRule="auto"/>
              <w:rPr>
                <w:sz w:val="28"/>
                <w:szCs w:val="28"/>
              </w:rPr>
            </w:pPr>
            <w:r w:rsidRPr="006F63FD">
              <w:rPr>
                <w:sz w:val="28"/>
                <w:szCs w:val="28"/>
              </w:rPr>
              <w:t>4201 N. 24th Street, Suite 100</w:t>
            </w:r>
          </w:p>
          <w:p w14:paraId="336E177D" w14:textId="77777777" w:rsidR="00357F4D" w:rsidRPr="006F63FD" w:rsidRDefault="00357F4D" w:rsidP="00000C35">
            <w:pPr>
              <w:pStyle w:val="FirmInformation"/>
              <w:spacing w:line="240" w:lineRule="auto"/>
              <w:rPr>
                <w:sz w:val="28"/>
                <w:szCs w:val="28"/>
              </w:rPr>
            </w:pPr>
            <w:r w:rsidRPr="006F63FD">
              <w:rPr>
                <w:sz w:val="28"/>
                <w:szCs w:val="28"/>
              </w:rPr>
              <w:t>Phoenix, AZ  85016-6288</w:t>
            </w:r>
          </w:p>
          <w:p w14:paraId="2187EE4E" w14:textId="77777777" w:rsidR="006F63FD" w:rsidRPr="00735659" w:rsidRDefault="00352347" w:rsidP="00735659">
            <w:pPr>
              <w:pStyle w:val="FirmInformation"/>
              <w:spacing w:line="240" w:lineRule="auto"/>
              <w:rPr>
                <w:sz w:val="28"/>
                <w:szCs w:val="28"/>
              </w:rPr>
            </w:pPr>
            <w:r>
              <w:rPr>
                <w:sz w:val="28"/>
                <w:szCs w:val="28"/>
              </w:rPr>
              <w:t>(602) 340-7236</w:t>
            </w:r>
          </w:p>
        </w:tc>
        <w:tc>
          <w:tcPr>
            <w:tcW w:w="4200" w:type="dxa"/>
          </w:tcPr>
          <w:p w14:paraId="76CDDC48" w14:textId="77777777" w:rsidR="00357F4D" w:rsidRPr="000F7A7F" w:rsidRDefault="00357F4D" w:rsidP="00000C35">
            <w:pPr>
              <w:ind w:left="113" w:right="113"/>
              <w:rPr>
                <w:sz w:val="26"/>
                <w:szCs w:val="26"/>
              </w:rPr>
            </w:pPr>
          </w:p>
        </w:tc>
      </w:tr>
      <w:bookmarkEnd w:id="0"/>
    </w:tbl>
    <w:p w14:paraId="6086C7A7" w14:textId="77777777" w:rsidR="00357F4D" w:rsidRDefault="00357F4D" w:rsidP="00735659">
      <w:pPr>
        <w:pStyle w:val="Court"/>
        <w:spacing w:line="508" w:lineRule="exact"/>
        <w:jc w:val="left"/>
        <w:rPr>
          <w:b/>
        </w:rPr>
      </w:pPr>
    </w:p>
    <w:p w14:paraId="51FB3CCB" w14:textId="77777777" w:rsidR="004C54A5" w:rsidRPr="000F7A7F" w:rsidRDefault="004C54A5" w:rsidP="00735659">
      <w:pPr>
        <w:pStyle w:val="Court"/>
        <w:spacing w:line="508" w:lineRule="exact"/>
        <w:jc w:val="left"/>
        <w:rPr>
          <w:b/>
        </w:rPr>
      </w:pPr>
    </w:p>
    <w:p w14:paraId="2DA6333A"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443EA06" w14:textId="111CFCFA" w:rsidR="00357F4D" w:rsidRPr="004C54A5" w:rsidRDefault="00E67511" w:rsidP="004C54A5">
            <w:pPr>
              <w:pStyle w:val="Caption"/>
              <w:spacing w:before="240" w:line="260" w:lineRule="exact"/>
              <w:rPr>
                <w:b/>
                <w:sz w:val="28"/>
                <w:szCs w:val="28"/>
              </w:rPr>
            </w:pPr>
            <w:r w:rsidRPr="00732169">
              <w:rPr>
                <w:b/>
                <w:sz w:val="28"/>
                <w:szCs w:val="28"/>
              </w:rPr>
              <w:t xml:space="preserve">PETITION TO </w:t>
            </w:r>
            <w:r w:rsidR="004C54A5">
              <w:rPr>
                <w:b/>
                <w:sz w:val="28"/>
                <w:szCs w:val="28"/>
              </w:rPr>
              <w:t>AMEND RULES 4 AND 55(a) OF THE ARIZONA RULES OF CIVIL PROCEDURE</w:t>
            </w:r>
            <w:r w:rsidR="004C54A5">
              <w:rPr>
                <w:b/>
                <w:sz w:val="28"/>
                <w:szCs w:val="28"/>
              </w:rPr>
              <w:br/>
            </w:r>
          </w:p>
        </w:tc>
        <w:tc>
          <w:tcPr>
            <w:tcW w:w="4524" w:type="dxa"/>
            <w:tcBorders>
              <w:top w:val="nil"/>
              <w:left w:val="single" w:sz="4" w:space="0" w:color="auto"/>
            </w:tcBorders>
            <w:shd w:val="clear" w:color="auto" w:fill="auto"/>
          </w:tcPr>
          <w:p w14:paraId="4C75C8D6" w14:textId="561D5EBE"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256B87">
              <w:rPr>
                <w:sz w:val="28"/>
                <w:szCs w:val="28"/>
              </w:rPr>
              <w:t>5</w:t>
            </w:r>
            <w:r w:rsidR="00F850BE">
              <w:rPr>
                <w:sz w:val="28"/>
                <w:szCs w:val="28"/>
              </w:rPr>
              <w:t>-</w:t>
            </w:r>
          </w:p>
          <w:p w14:paraId="5DA69FB8" w14:textId="4F4E91FC" w:rsidR="00357F4D" w:rsidRPr="004C54A5" w:rsidRDefault="00D60D9B" w:rsidP="000F7A7F">
            <w:pPr>
              <w:pStyle w:val="Caption"/>
              <w:tabs>
                <w:tab w:val="left" w:pos="1238"/>
              </w:tabs>
              <w:spacing w:line="260" w:lineRule="exact"/>
              <w:ind w:right="115"/>
              <w:jc w:val="center"/>
              <w:rPr>
                <w:b/>
                <w:sz w:val="28"/>
                <w:szCs w:val="28"/>
              </w:rPr>
            </w:pPr>
            <w:r w:rsidRPr="004C54A5">
              <w:rPr>
                <w:b/>
                <w:sz w:val="28"/>
                <w:szCs w:val="28"/>
              </w:rPr>
              <w:t>PETITION</w:t>
            </w:r>
          </w:p>
          <w:p w14:paraId="5C4A37D9" w14:textId="77777777" w:rsidR="00357F4D" w:rsidRPr="000F7A7F" w:rsidRDefault="00357F4D" w:rsidP="00E321C5">
            <w:pPr>
              <w:pStyle w:val="DocumentTitle"/>
              <w:rPr>
                <w:szCs w:val="26"/>
              </w:rPr>
            </w:pPr>
          </w:p>
          <w:p w14:paraId="264D7027" w14:textId="77777777" w:rsidR="00357F4D" w:rsidRPr="000F7A7F" w:rsidRDefault="00357F4D" w:rsidP="00E321C5">
            <w:pPr>
              <w:pStyle w:val="Caption"/>
              <w:ind w:left="1512" w:right="115" w:hanging="1253"/>
              <w:rPr>
                <w:szCs w:val="26"/>
              </w:rPr>
            </w:pPr>
          </w:p>
        </w:tc>
      </w:tr>
      <w:bookmarkEnd w:id="1"/>
    </w:tbl>
    <w:p w14:paraId="019C0820" w14:textId="77777777" w:rsidR="004331B2" w:rsidRDefault="004331B2" w:rsidP="006338C1">
      <w:pPr>
        <w:pStyle w:val="Body"/>
        <w:widowControl w:val="0"/>
        <w:ind w:firstLine="720"/>
        <w:jc w:val="both"/>
        <w:rPr>
          <w:sz w:val="28"/>
          <w:szCs w:val="28"/>
        </w:rPr>
      </w:pPr>
    </w:p>
    <w:p w14:paraId="4E0D54E1" w14:textId="77777777" w:rsidR="004C54A5" w:rsidRPr="00B2202C" w:rsidRDefault="0008003D" w:rsidP="004C54A5">
      <w:pPr>
        <w:autoSpaceDE w:val="0"/>
        <w:autoSpaceDN w:val="0"/>
        <w:adjustRightInd w:val="0"/>
        <w:spacing w:before="240" w:line="480" w:lineRule="auto"/>
        <w:ind w:firstLine="720"/>
        <w:jc w:val="both"/>
        <w:rPr>
          <w:sz w:val="28"/>
          <w:szCs w:val="28"/>
        </w:rPr>
      </w:pPr>
      <w:r w:rsidRPr="007B7449">
        <w:rPr>
          <w:sz w:val="28"/>
          <w:szCs w:val="28"/>
        </w:rPr>
        <w:t>Pursuant to Rule 28(</w:t>
      </w:r>
      <w:r w:rsidR="005845AE">
        <w:rPr>
          <w:sz w:val="28"/>
          <w:szCs w:val="28"/>
        </w:rPr>
        <w:t>a</w:t>
      </w:r>
      <w:r w:rsidRPr="007B7449">
        <w:rPr>
          <w:sz w:val="28"/>
          <w:szCs w:val="28"/>
        </w:rPr>
        <w:t xml:space="preserve">) of the Arizona Rules of Supreme Court, the State Bar of Arizona (the “State Bar”) hereby </w:t>
      </w:r>
      <w:r w:rsidR="005845AE">
        <w:rPr>
          <w:sz w:val="28"/>
          <w:szCs w:val="28"/>
        </w:rPr>
        <w:t xml:space="preserve">petitions the Court to </w:t>
      </w:r>
      <w:r w:rsidR="004C54A5" w:rsidRPr="00B2202C">
        <w:rPr>
          <w:sz w:val="28"/>
          <w:szCs w:val="28"/>
        </w:rPr>
        <w:t>: (1) amend Rule 55(a) of the Arizona Rules of Civil Procedure, as proposed in the clean and redlined drafts attached as Exhibits 1 and 2; and (2) make non-substantive conforming changes to Rule 4, as proposed in the clean and redlined drafts attached as Exhibits 3 and 4.</w:t>
      </w:r>
    </w:p>
    <w:p w14:paraId="707E120E"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The proposed amendments relate primarily to Rule 55(a).  They are designed to clarify the procedure for obtaining entry of default and to require additional notice to the party claimed to be in default regarding the party’s opportunity to prevent default from becoming effective.  The State Bar also proposes several non-</w:t>
      </w:r>
      <w:r w:rsidRPr="00B2202C">
        <w:rPr>
          <w:sz w:val="28"/>
          <w:szCs w:val="28"/>
        </w:rPr>
        <w:lastRenderedPageBreak/>
        <w:t>substantive technical changes to Rule 55(a) to clarify ambiguities and inconsistencies in the existing language.</w:t>
      </w:r>
    </w:p>
    <w:p w14:paraId="2F878684"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In addition to proposing changes to Rule 55(a), this petition proposes conforming changes to Rule 4.  Rule 55 was recently amended to clarify that, to prevent entry of default from becoming effective, a party claimed to be in default must “plead or otherwise defend” within the applicable deadline.  Rule 4 contains different and unclear language that requires a party against whom relief is sought to “appear and defend” within the applicable deadline.  The proposed revisions to Rule 4 would harmonize that rule with Rule 55 and further clarify that a party who merely “appears” following service of a summons on them must still “plead or otherwise defend.” </w:t>
      </w:r>
    </w:p>
    <w:p w14:paraId="7D40514A" w14:textId="77777777" w:rsidR="004C54A5" w:rsidRPr="00B2202C" w:rsidRDefault="004C54A5" w:rsidP="004C54A5">
      <w:pPr>
        <w:pStyle w:val="ListParagraph"/>
        <w:numPr>
          <w:ilvl w:val="0"/>
          <w:numId w:val="15"/>
        </w:numPr>
        <w:autoSpaceDE w:val="0"/>
        <w:autoSpaceDN w:val="0"/>
        <w:adjustRightInd w:val="0"/>
        <w:spacing w:line="480" w:lineRule="auto"/>
        <w:ind w:hanging="540"/>
        <w:jc w:val="both"/>
        <w:rPr>
          <w:b/>
          <w:sz w:val="28"/>
          <w:szCs w:val="28"/>
        </w:rPr>
      </w:pPr>
      <w:r w:rsidRPr="00B2202C">
        <w:rPr>
          <w:b/>
          <w:sz w:val="28"/>
          <w:szCs w:val="28"/>
        </w:rPr>
        <w:t xml:space="preserve">ISSUES THIS PETITION IS INTENDED TO ADDRESS  </w:t>
      </w:r>
    </w:p>
    <w:p w14:paraId="277B6DD5" w14:textId="77777777" w:rsidR="004C54A5" w:rsidRPr="00B2202C" w:rsidRDefault="004C54A5" w:rsidP="004C54A5">
      <w:pPr>
        <w:pStyle w:val="ListParagraph"/>
        <w:numPr>
          <w:ilvl w:val="0"/>
          <w:numId w:val="16"/>
        </w:numPr>
        <w:autoSpaceDE w:val="0"/>
        <w:autoSpaceDN w:val="0"/>
        <w:adjustRightInd w:val="0"/>
        <w:spacing w:line="480" w:lineRule="auto"/>
        <w:ind w:hanging="720"/>
        <w:jc w:val="both"/>
        <w:rPr>
          <w:b/>
          <w:bCs/>
          <w:sz w:val="28"/>
          <w:szCs w:val="28"/>
        </w:rPr>
      </w:pPr>
      <w:r w:rsidRPr="00B2202C">
        <w:rPr>
          <w:b/>
          <w:bCs/>
          <w:sz w:val="28"/>
          <w:szCs w:val="28"/>
        </w:rPr>
        <w:t>Rule 55(a)</w:t>
      </w:r>
    </w:p>
    <w:p w14:paraId="45315839"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A member of the State Bar contacted the Civil Practice and Procedure Committee (“CPPC”) regarding a perceived deficiency in Rule 55(a).  The member questioned whether Rule 55 should require a party requesting entry of default to expressly notify the party claimed to be in default that failure to plead or otherwise defend within 10 days of the application would result in default becoming effective.  As currently drafted, the rule does not require any notice regarding the consequences of failing to plead or otherwise defend, or even notice that action must be taken </w:t>
      </w:r>
      <w:r w:rsidRPr="00B2202C">
        <w:rPr>
          <w:sz w:val="28"/>
          <w:szCs w:val="28"/>
        </w:rPr>
        <w:lastRenderedPageBreak/>
        <w:t xml:space="preserve">within a specific timeframe.  Because many parties who are the subject of an application for entry of default are unrepresented and do not have a working knowledge of the Civil Rules, they are unlikely to appreciate that they have an opportunity to prevent default from becoming effective or the consequences of failing to do so. </w:t>
      </w:r>
    </w:p>
    <w:p w14:paraId="1112665D" w14:textId="43388583"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The CPPC formed a subcommittee to investigate the member’s concern and, </w:t>
      </w:r>
      <w:proofErr w:type="gramStart"/>
      <w:r w:rsidRPr="00B2202C">
        <w:rPr>
          <w:sz w:val="28"/>
          <w:szCs w:val="28"/>
        </w:rPr>
        <w:t>in the course of</w:t>
      </w:r>
      <w:proofErr w:type="gramEnd"/>
      <w:r w:rsidRPr="00B2202C">
        <w:rPr>
          <w:sz w:val="28"/>
          <w:szCs w:val="28"/>
        </w:rPr>
        <w:t xml:space="preserve"> doing so, identified several additional issues that warrant</w:t>
      </w:r>
      <w:r>
        <w:rPr>
          <w:sz w:val="28"/>
          <w:szCs w:val="28"/>
        </w:rPr>
        <w:t>ed</w:t>
      </w:r>
      <w:r w:rsidRPr="00B2202C">
        <w:rPr>
          <w:sz w:val="28"/>
          <w:szCs w:val="28"/>
        </w:rPr>
        <w:t xml:space="preserve"> consideration.</w:t>
      </w:r>
    </w:p>
    <w:p w14:paraId="09EDC798"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First, the current structure of Rule 55(a) is difficult to follow.  The rule is divided into subsections that discuss, in order, the general concept of a default, an application for entry of default, a separate notice to the party claimed to be in default, then, in two different subsections, the concept that default (although entered) may not become effective.  This structure makes the rule difficult to understand, both for parties requesting entry of default and parties claimed to be in default.  The concept that default does not become effective until 10 days after an application for entry of default is filed is particularly problematic and confusing because it is not a commonly used process.</w:t>
      </w:r>
      <w:r w:rsidRPr="00B2202C">
        <w:rPr>
          <w:rStyle w:val="FootnoteReference"/>
          <w:sz w:val="28"/>
          <w:szCs w:val="28"/>
        </w:rPr>
        <w:footnoteReference w:id="1"/>
      </w:r>
    </w:p>
    <w:p w14:paraId="020EC27A" w14:textId="71FC3750"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lastRenderedPageBreak/>
        <w:t>Second, the rule makes it easy for a party requesting entry of default not to provide adequate notice to the party claimed to be in default.  As drafted, the rule only requires the party requesting entry of default to provide mailed notice to the defaulting party, “[</w:t>
      </w:r>
      <w:proofErr w:type="spellStart"/>
      <w:r w:rsidRPr="00B2202C">
        <w:rPr>
          <w:sz w:val="28"/>
          <w:szCs w:val="28"/>
        </w:rPr>
        <w:t>i</w:t>
      </w:r>
      <w:proofErr w:type="spellEnd"/>
      <w:r w:rsidRPr="00B2202C">
        <w:rPr>
          <w:sz w:val="28"/>
          <w:szCs w:val="28"/>
        </w:rPr>
        <w:t>]f the party requesting entry of default knows the whereabouts of the party claimed to be in default.”  The “whereabouts of the party” is an ambiguous and undefined term.  And because it is in a conditional clause (</w:t>
      </w:r>
      <w:r w:rsidRPr="00B2202C">
        <w:rPr>
          <w:i/>
          <w:iCs/>
          <w:sz w:val="28"/>
          <w:szCs w:val="28"/>
        </w:rPr>
        <w:t>i.e.</w:t>
      </w:r>
      <w:r w:rsidRPr="00B2202C">
        <w:rPr>
          <w:sz w:val="28"/>
          <w:szCs w:val="28"/>
        </w:rPr>
        <w:t>, “</w:t>
      </w:r>
      <w:r w:rsidRPr="00B2202C">
        <w:rPr>
          <w:sz w:val="28"/>
          <w:szCs w:val="28"/>
          <w:u w:val="single"/>
        </w:rPr>
        <w:t>if</w:t>
      </w:r>
      <w:r w:rsidRPr="00B2202C">
        <w:rPr>
          <w:sz w:val="28"/>
          <w:szCs w:val="28"/>
        </w:rPr>
        <w:t xml:space="preserve"> the party requesting entry of default knows the whereabouts </w:t>
      </w:r>
      <w:proofErr w:type="gramStart"/>
      <w:r w:rsidRPr="00B2202C">
        <w:rPr>
          <w:sz w:val="28"/>
          <w:szCs w:val="28"/>
        </w:rPr>
        <w:t>. . . ”</w:t>
      </w:r>
      <w:proofErr w:type="gramEnd"/>
      <w:r w:rsidRPr="00B2202C">
        <w:rPr>
          <w:sz w:val="28"/>
          <w:szCs w:val="28"/>
        </w:rPr>
        <w:t>), parties requesting entry of default can easily avoid providing notice to the party claimed to be in default by feigning ignorance of the other party’s actual “whereabouts.”  In the same vein, the rule fails to account for the reality that most people can be contacted by means other than physical mailing.</w:t>
      </w:r>
    </w:p>
    <w:p w14:paraId="0B4774E7"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Third, as this petition demonstrates, the language surrounding the process for requesting entry of default is cumbersome.  “The party against whom default is sought,” and the “the party seeking entry of default,” are long titles that, if used more than once in a sentence, make the sentence difficult to follow.  The current rule is therefore cumbersome and may not provide clear guidance in the rare event a non-lawyer consults the rules upon receiving a notice of entry of default.  </w:t>
      </w:r>
    </w:p>
    <w:p w14:paraId="4F5C6656" w14:textId="77777777" w:rsidR="004C54A5" w:rsidRPr="00B2202C" w:rsidRDefault="004C54A5" w:rsidP="004C54A5">
      <w:pPr>
        <w:pStyle w:val="ListParagraph"/>
        <w:numPr>
          <w:ilvl w:val="0"/>
          <w:numId w:val="16"/>
        </w:numPr>
        <w:autoSpaceDE w:val="0"/>
        <w:autoSpaceDN w:val="0"/>
        <w:adjustRightInd w:val="0"/>
        <w:spacing w:line="480" w:lineRule="auto"/>
        <w:ind w:hanging="720"/>
        <w:jc w:val="both"/>
        <w:rPr>
          <w:b/>
          <w:bCs/>
          <w:sz w:val="28"/>
          <w:szCs w:val="28"/>
        </w:rPr>
      </w:pPr>
      <w:r w:rsidRPr="00B2202C">
        <w:rPr>
          <w:b/>
          <w:bCs/>
          <w:sz w:val="28"/>
          <w:szCs w:val="28"/>
        </w:rPr>
        <w:lastRenderedPageBreak/>
        <w:t>Rule 4</w:t>
      </w:r>
    </w:p>
    <w:p w14:paraId="26CEC65A"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Before January 1, 2024, Rule 55 allowed a court to enter judgment against a party who had been defaulted “for not appearing.”  Effective January 1, 2024, the rule was amended to state that judgment could be entered against a party who failed to timely “plead or otherwise defend.”  This change was intended both to make Rule 55 internally consistent and consistent with Rule 12, which sets the deadline for a party to “plead or otherwise defend” after being served with a summons and complaint.</w:t>
      </w:r>
    </w:p>
    <w:p w14:paraId="7457D498" w14:textId="24AA8D0E" w:rsidR="004C54A5" w:rsidRDefault="004C54A5" w:rsidP="004C54A5">
      <w:pPr>
        <w:autoSpaceDE w:val="0"/>
        <w:autoSpaceDN w:val="0"/>
        <w:adjustRightInd w:val="0"/>
        <w:spacing w:line="480" w:lineRule="auto"/>
        <w:ind w:firstLine="720"/>
        <w:jc w:val="both"/>
        <w:rPr>
          <w:sz w:val="28"/>
          <w:szCs w:val="28"/>
        </w:rPr>
      </w:pPr>
      <w:r w:rsidRPr="00B2202C">
        <w:rPr>
          <w:sz w:val="28"/>
          <w:szCs w:val="28"/>
        </w:rPr>
        <w:t xml:space="preserve">Although the amendment corrected an inconsistency between Rule 55 and Rule 12, Rule 4 still contains references to an “appearance” as the event that avoids default.  </w:t>
      </w:r>
      <w:proofErr w:type="gramStart"/>
      <w:r w:rsidRPr="00B2202C">
        <w:rPr>
          <w:sz w:val="28"/>
          <w:szCs w:val="28"/>
        </w:rPr>
        <w:t>In particular, Subsections</w:t>
      </w:r>
      <w:proofErr w:type="gramEnd"/>
      <w:r w:rsidRPr="00B2202C">
        <w:rPr>
          <w:sz w:val="28"/>
          <w:szCs w:val="28"/>
        </w:rPr>
        <w:t xml:space="preserve"> (b)(1)(d) and (b)(1)(e) say a summons must state the deadline for a party to “appear and defend” and explain the consequences if the served party does not timely “appear and defend.”  Rule 4 thus remains inconsistent with both Rule 12 and the amended Rule 55.</w:t>
      </w:r>
    </w:p>
    <w:p w14:paraId="071FB135" w14:textId="77777777" w:rsidR="004C54A5" w:rsidRPr="00B2202C" w:rsidRDefault="004C54A5" w:rsidP="004C54A5">
      <w:pPr>
        <w:autoSpaceDE w:val="0"/>
        <w:autoSpaceDN w:val="0"/>
        <w:adjustRightInd w:val="0"/>
        <w:spacing w:line="480" w:lineRule="auto"/>
        <w:ind w:firstLine="720"/>
        <w:jc w:val="both"/>
        <w:rPr>
          <w:sz w:val="28"/>
          <w:szCs w:val="28"/>
        </w:rPr>
      </w:pPr>
    </w:p>
    <w:p w14:paraId="6883D336" w14:textId="77777777" w:rsidR="004C54A5" w:rsidRPr="00B2202C" w:rsidRDefault="004C54A5" w:rsidP="004C54A5">
      <w:pPr>
        <w:pStyle w:val="ListParagraph"/>
        <w:numPr>
          <w:ilvl w:val="0"/>
          <w:numId w:val="15"/>
        </w:numPr>
        <w:autoSpaceDE w:val="0"/>
        <w:autoSpaceDN w:val="0"/>
        <w:adjustRightInd w:val="0"/>
        <w:spacing w:line="480" w:lineRule="auto"/>
        <w:ind w:hanging="450"/>
        <w:jc w:val="both"/>
        <w:rPr>
          <w:b/>
          <w:sz w:val="28"/>
          <w:szCs w:val="28"/>
        </w:rPr>
      </w:pPr>
      <w:r w:rsidRPr="00B2202C">
        <w:rPr>
          <w:b/>
          <w:sz w:val="28"/>
          <w:szCs w:val="28"/>
        </w:rPr>
        <w:t>PROPOSED RULE CHANGES</w:t>
      </w:r>
    </w:p>
    <w:p w14:paraId="244AB289" w14:textId="77777777" w:rsidR="004C54A5" w:rsidRPr="00B2202C" w:rsidRDefault="004C54A5" w:rsidP="004C54A5">
      <w:pPr>
        <w:pStyle w:val="ListParagraph"/>
        <w:numPr>
          <w:ilvl w:val="0"/>
          <w:numId w:val="17"/>
        </w:numPr>
        <w:autoSpaceDE w:val="0"/>
        <w:autoSpaceDN w:val="0"/>
        <w:adjustRightInd w:val="0"/>
        <w:spacing w:line="480" w:lineRule="auto"/>
        <w:ind w:hanging="720"/>
        <w:jc w:val="both"/>
        <w:rPr>
          <w:b/>
          <w:bCs/>
          <w:sz w:val="28"/>
          <w:szCs w:val="28"/>
        </w:rPr>
      </w:pPr>
      <w:r w:rsidRPr="00B2202C">
        <w:rPr>
          <w:b/>
          <w:bCs/>
          <w:sz w:val="28"/>
          <w:szCs w:val="28"/>
        </w:rPr>
        <w:t>Rule 55(a)</w:t>
      </w:r>
    </w:p>
    <w:p w14:paraId="60AFE52B" w14:textId="77777777" w:rsidR="004C54A5" w:rsidRPr="00B2202C" w:rsidRDefault="004C54A5" w:rsidP="004C54A5">
      <w:pPr>
        <w:pStyle w:val="ListParagraph"/>
        <w:numPr>
          <w:ilvl w:val="0"/>
          <w:numId w:val="18"/>
        </w:numPr>
        <w:autoSpaceDE w:val="0"/>
        <w:autoSpaceDN w:val="0"/>
        <w:adjustRightInd w:val="0"/>
        <w:spacing w:line="480" w:lineRule="auto"/>
        <w:ind w:left="2160" w:hanging="720"/>
        <w:jc w:val="both"/>
        <w:rPr>
          <w:sz w:val="28"/>
          <w:szCs w:val="28"/>
          <w:u w:val="single"/>
        </w:rPr>
      </w:pPr>
      <w:r w:rsidRPr="00B2202C">
        <w:rPr>
          <w:sz w:val="28"/>
          <w:szCs w:val="28"/>
          <w:u w:val="single"/>
        </w:rPr>
        <w:t>Clarifying the Process</w:t>
      </w:r>
    </w:p>
    <w:p w14:paraId="56F793B0"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The first proposed change to Rule 55(a) is to clarify how the default process works by deleting Subsections (a)(4) and (a)(5) and moving the substance of those </w:t>
      </w:r>
      <w:r w:rsidRPr="00B2202C">
        <w:rPr>
          <w:sz w:val="28"/>
          <w:szCs w:val="28"/>
        </w:rPr>
        <w:lastRenderedPageBreak/>
        <w:t xml:space="preserve">Subsections to the general discussion about default in Subsection (a)(1).  Explaining the delayed effectiveness of an entered default at the beginning of the rule is both more logical than the current fragmented structure and provides better notice to unsophisticated parties who may not otherwise sift through the rule to find the same information buried in Subsections (a)(4) and (a)(5).  </w:t>
      </w:r>
    </w:p>
    <w:p w14:paraId="72E9A472"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The new Subsection (a)(1) would therefore add the following bolded language to explain both that the default – although entered – does not become effective for 10 days, and that the default will not become effective if the party claimed to be in default pleads or otherwise defends within 10 days after the application is filed:</w:t>
      </w:r>
    </w:p>
    <w:p w14:paraId="08569DA2" w14:textId="77777777" w:rsidR="004C54A5" w:rsidRPr="00B2202C" w:rsidRDefault="004C54A5" w:rsidP="004C54A5">
      <w:pPr>
        <w:shd w:val="clear" w:color="auto" w:fill="FFFFFF"/>
        <w:spacing w:line="240" w:lineRule="auto"/>
        <w:ind w:left="720" w:right="720"/>
        <w:rPr>
          <w:color w:val="212121"/>
          <w:sz w:val="28"/>
          <w:szCs w:val="28"/>
        </w:rPr>
      </w:pPr>
      <w:r w:rsidRPr="00B2202C">
        <w:rPr>
          <w:color w:val="212121"/>
          <w:sz w:val="28"/>
          <w:szCs w:val="28"/>
        </w:rPr>
        <w:t>(1) </w:t>
      </w:r>
      <w:r w:rsidRPr="00B2202C">
        <w:rPr>
          <w:i/>
          <w:iCs/>
          <w:color w:val="212121"/>
          <w:sz w:val="28"/>
          <w:szCs w:val="28"/>
        </w:rPr>
        <w:t>Generally</w:t>
      </w:r>
      <w:r w:rsidRPr="00B2202C">
        <w:rPr>
          <w:color w:val="212121"/>
          <w:sz w:val="28"/>
          <w:szCs w:val="28"/>
        </w:rPr>
        <w:t xml:space="preserve">. If a party against whom a judgment for affirmative relief is sought has failed to plead or otherwise defend as provided in these rules, default may be obtained under the procedures set forth in this rule.  </w:t>
      </w:r>
      <w:r w:rsidRPr="00B2202C">
        <w:rPr>
          <w:b/>
          <w:bCs/>
          <w:color w:val="212121"/>
          <w:sz w:val="28"/>
          <w:szCs w:val="28"/>
        </w:rPr>
        <w:t>Default is effective 10 days after an application for entry of default is filed pursuant Rule 55(a)(2).  If, within those 10 days, the party claimed to be in default pleads or otherwise defends as provided in these rules, default does not become effective, and the court may not enter a default judgment against that party.</w:t>
      </w:r>
    </w:p>
    <w:p w14:paraId="7DE9F8D5" w14:textId="77777777" w:rsidR="004C54A5" w:rsidRPr="00B2202C" w:rsidRDefault="004C54A5" w:rsidP="004C54A5">
      <w:pPr>
        <w:pStyle w:val="ListParagraph"/>
        <w:keepNext/>
        <w:numPr>
          <w:ilvl w:val="0"/>
          <w:numId w:val="18"/>
        </w:numPr>
        <w:autoSpaceDE w:val="0"/>
        <w:autoSpaceDN w:val="0"/>
        <w:adjustRightInd w:val="0"/>
        <w:spacing w:before="240" w:line="480" w:lineRule="auto"/>
        <w:ind w:left="2160" w:hanging="720"/>
        <w:jc w:val="both"/>
        <w:rPr>
          <w:sz w:val="28"/>
          <w:szCs w:val="28"/>
          <w:u w:val="single"/>
        </w:rPr>
      </w:pPr>
      <w:r w:rsidRPr="00B2202C">
        <w:rPr>
          <w:sz w:val="28"/>
          <w:szCs w:val="28"/>
          <w:u w:val="single"/>
        </w:rPr>
        <w:t>Requiring Express Notice of Rights and Consequences</w:t>
      </w:r>
    </w:p>
    <w:p w14:paraId="13FC114C"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The next proposed change is to require applications for default to include a notice to the party claimed to be in default regarding the consequences of failing to plead or otherwise defend and the time available to cure the default.  </w:t>
      </w:r>
      <w:proofErr w:type="gramStart"/>
      <w:r w:rsidRPr="00B2202C">
        <w:rPr>
          <w:sz w:val="28"/>
          <w:szCs w:val="28"/>
        </w:rPr>
        <w:t>In particular, a</w:t>
      </w:r>
      <w:proofErr w:type="gramEnd"/>
      <w:r w:rsidRPr="00B2202C">
        <w:rPr>
          <w:sz w:val="28"/>
          <w:szCs w:val="28"/>
        </w:rPr>
        <w:t xml:space="preserve"> new paragraph will be added to Subsection (a)(2) (which sets forth what must be </w:t>
      </w:r>
      <w:r w:rsidRPr="00B2202C">
        <w:rPr>
          <w:sz w:val="28"/>
          <w:szCs w:val="28"/>
        </w:rPr>
        <w:lastRenderedPageBreak/>
        <w:t>included in an application for entry of default), requiring applications for entry of default to include the following language in bolded 13-point typeface:</w:t>
      </w:r>
    </w:p>
    <w:p w14:paraId="48304549" w14:textId="77777777" w:rsidR="004C54A5" w:rsidRPr="00B2202C" w:rsidRDefault="004C54A5" w:rsidP="004C54A5">
      <w:pPr>
        <w:autoSpaceDE w:val="0"/>
        <w:autoSpaceDN w:val="0"/>
        <w:adjustRightInd w:val="0"/>
        <w:spacing w:line="240" w:lineRule="auto"/>
        <w:ind w:left="720" w:right="720"/>
        <w:jc w:val="both"/>
        <w:rPr>
          <w:sz w:val="28"/>
          <w:szCs w:val="28"/>
        </w:rPr>
      </w:pPr>
      <w:r w:rsidRPr="00B2202C">
        <w:rPr>
          <w:color w:val="212121"/>
          <w:sz w:val="28"/>
          <w:szCs w:val="28"/>
        </w:rPr>
        <w:t>Pursuant to Arizona Rule of Civil Procedure 55(a)(2), an application has been filed requesting entry of default against [insert party name].  If [insert party name] pleads or otherwise defends within 10 days after the application was filed, default does not become effective, and the court may not enter a default judgment against that party.  The 10-day period begins the day after the application was filed with the court, it does not include Saturdays, Sundays, or holidays, and no additional time is added for service by mail.</w:t>
      </w:r>
    </w:p>
    <w:p w14:paraId="7EDECF97" w14:textId="77777777" w:rsidR="004C54A5" w:rsidRDefault="004C54A5" w:rsidP="004C54A5">
      <w:pPr>
        <w:autoSpaceDE w:val="0"/>
        <w:autoSpaceDN w:val="0"/>
        <w:adjustRightInd w:val="0"/>
        <w:spacing w:before="240" w:line="480" w:lineRule="auto"/>
        <w:ind w:firstLine="720"/>
        <w:jc w:val="both"/>
        <w:rPr>
          <w:sz w:val="28"/>
          <w:szCs w:val="28"/>
        </w:rPr>
      </w:pPr>
      <w:r w:rsidRPr="00B2202C">
        <w:rPr>
          <w:sz w:val="28"/>
          <w:szCs w:val="28"/>
        </w:rPr>
        <w:t xml:space="preserve">Because the application for entry of default must be served on the party claimed to be in default and, if known, that party’s counsel, </w:t>
      </w:r>
      <w:r w:rsidRPr="00B2202C">
        <w:rPr>
          <w:i/>
          <w:iCs/>
          <w:sz w:val="28"/>
          <w:szCs w:val="28"/>
        </w:rPr>
        <w:t xml:space="preserve">see </w:t>
      </w:r>
      <w:r w:rsidRPr="00B2202C">
        <w:rPr>
          <w:sz w:val="28"/>
          <w:szCs w:val="28"/>
        </w:rPr>
        <w:t xml:space="preserve">Ariz. R. Civ. P. 55(a)(3), including this notice in the application itself will avoid forcing the party claimed to be in default to consult Rule 55 upon receipt of the application to understand the opportunity to prevent default from becoming effective and the consequences of failing to do so.  This new notice will also avoid a trap for the unwary with respect to calculating the 10-day cure period, which would otherwise require the party claimed to be in default to both be aware that there is a separate rule explaining how to calculate time, </w:t>
      </w:r>
      <w:r w:rsidRPr="00B2202C">
        <w:rPr>
          <w:i/>
          <w:iCs/>
          <w:sz w:val="28"/>
          <w:szCs w:val="28"/>
        </w:rPr>
        <w:t xml:space="preserve">see </w:t>
      </w:r>
      <w:r w:rsidRPr="00B2202C">
        <w:rPr>
          <w:sz w:val="28"/>
          <w:szCs w:val="28"/>
        </w:rPr>
        <w:t>Ariz. R. Civ. P. 6(a), and to separately consult that rule.</w:t>
      </w:r>
    </w:p>
    <w:p w14:paraId="21BA992F" w14:textId="77777777" w:rsidR="004C54A5" w:rsidRPr="00B2202C" w:rsidRDefault="004C54A5" w:rsidP="004C54A5">
      <w:pPr>
        <w:autoSpaceDE w:val="0"/>
        <w:autoSpaceDN w:val="0"/>
        <w:adjustRightInd w:val="0"/>
        <w:spacing w:line="480" w:lineRule="auto"/>
        <w:jc w:val="both"/>
        <w:rPr>
          <w:sz w:val="28"/>
          <w:szCs w:val="28"/>
        </w:rPr>
      </w:pPr>
      <w:r w:rsidRPr="00B2202C">
        <w:rPr>
          <w:sz w:val="28"/>
          <w:szCs w:val="28"/>
        </w:rPr>
        <w:t>/ / /</w:t>
      </w:r>
    </w:p>
    <w:p w14:paraId="0E935474" w14:textId="77777777" w:rsidR="004C54A5" w:rsidRPr="00B2202C" w:rsidRDefault="004C54A5" w:rsidP="004C54A5">
      <w:pPr>
        <w:autoSpaceDE w:val="0"/>
        <w:autoSpaceDN w:val="0"/>
        <w:adjustRightInd w:val="0"/>
        <w:spacing w:line="480" w:lineRule="auto"/>
        <w:jc w:val="both"/>
        <w:rPr>
          <w:sz w:val="28"/>
          <w:szCs w:val="28"/>
        </w:rPr>
      </w:pPr>
      <w:r w:rsidRPr="00B2202C">
        <w:rPr>
          <w:sz w:val="28"/>
          <w:szCs w:val="28"/>
        </w:rPr>
        <w:t>/ / /</w:t>
      </w:r>
    </w:p>
    <w:p w14:paraId="3F8581D2" w14:textId="33BF93E5" w:rsidR="004C54A5" w:rsidRPr="00B2202C" w:rsidRDefault="004C54A5" w:rsidP="004C54A5">
      <w:pPr>
        <w:autoSpaceDE w:val="0"/>
        <w:autoSpaceDN w:val="0"/>
        <w:adjustRightInd w:val="0"/>
        <w:spacing w:line="480" w:lineRule="auto"/>
        <w:jc w:val="both"/>
        <w:rPr>
          <w:sz w:val="28"/>
          <w:szCs w:val="28"/>
        </w:rPr>
      </w:pPr>
      <w:r w:rsidRPr="00B2202C">
        <w:rPr>
          <w:sz w:val="28"/>
          <w:szCs w:val="28"/>
        </w:rPr>
        <w:t>/ / /</w:t>
      </w:r>
    </w:p>
    <w:p w14:paraId="44CEDE66" w14:textId="77777777" w:rsidR="004C54A5" w:rsidRPr="00B2202C" w:rsidRDefault="004C54A5" w:rsidP="004C54A5">
      <w:pPr>
        <w:pStyle w:val="ListParagraph"/>
        <w:numPr>
          <w:ilvl w:val="0"/>
          <w:numId w:val="18"/>
        </w:numPr>
        <w:autoSpaceDE w:val="0"/>
        <w:autoSpaceDN w:val="0"/>
        <w:adjustRightInd w:val="0"/>
        <w:spacing w:line="480" w:lineRule="auto"/>
        <w:ind w:left="2160" w:hanging="720"/>
        <w:jc w:val="both"/>
        <w:rPr>
          <w:sz w:val="28"/>
          <w:szCs w:val="28"/>
          <w:u w:val="single"/>
        </w:rPr>
      </w:pPr>
      <w:r w:rsidRPr="00B2202C">
        <w:rPr>
          <w:sz w:val="28"/>
          <w:szCs w:val="28"/>
          <w:u w:val="single"/>
        </w:rPr>
        <w:lastRenderedPageBreak/>
        <w:t>Improving the Notice Provision</w:t>
      </w:r>
    </w:p>
    <w:p w14:paraId="4F36C359"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The notice that will be included in an application for entry of default if this petition is adopted can serve its purpose only if the party claimed to be in default actually receives the application.  This petition thus seeks to amend Subsection (a)(3)(A) in several ways that will make it more likely the party claimed to be in default will receive the application for entry of default. </w:t>
      </w:r>
    </w:p>
    <w:p w14:paraId="02F11470"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First, the proposed amendment will impose an express burden on the party requesting entry of default to make a “good faith effort” to provide notice of the application for entry of default to the party claimed to be in default.  The good faith standard is well established under the rules and Superior Court judges will be well-suited to evaluate whether a particular party’s effort to notify the party claimed to be in default is sufficient to meet its burden.</w:t>
      </w:r>
    </w:p>
    <w:p w14:paraId="75A9BDC3"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Second, the proposed amendment recognizes that, in modern society, most people are better reached by email than by standard mail.  The amendment thus requires parties requesting entry of default to send the application to both the last known mailing address of the party claimed to be in default and any email address the requesting party has a “reasonable belief” the party claimed to be in default uses.</w:t>
      </w:r>
    </w:p>
    <w:p w14:paraId="0BE1E113"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Third, consistent with the requirement to email the party claimed to be in default, the proposed amendment will require the party requesting entry of default </w:t>
      </w:r>
      <w:r w:rsidRPr="00B2202C">
        <w:rPr>
          <w:sz w:val="28"/>
          <w:szCs w:val="28"/>
        </w:rPr>
        <w:lastRenderedPageBreak/>
        <w:t>to mail and email the application to any attorney known to be representing the party claimed to be in default in the same or a related matter.</w:t>
      </w:r>
    </w:p>
    <w:p w14:paraId="73844A6D" w14:textId="77777777" w:rsidR="004C54A5" w:rsidRPr="00B2202C" w:rsidRDefault="004C54A5" w:rsidP="004C54A5">
      <w:pPr>
        <w:pStyle w:val="ListParagraph"/>
        <w:numPr>
          <w:ilvl w:val="0"/>
          <w:numId w:val="18"/>
        </w:numPr>
        <w:autoSpaceDE w:val="0"/>
        <w:autoSpaceDN w:val="0"/>
        <w:adjustRightInd w:val="0"/>
        <w:spacing w:line="480" w:lineRule="auto"/>
        <w:ind w:left="2160" w:hanging="720"/>
        <w:jc w:val="both"/>
        <w:rPr>
          <w:sz w:val="28"/>
          <w:szCs w:val="28"/>
          <w:u w:val="single"/>
        </w:rPr>
      </w:pPr>
      <w:r w:rsidRPr="00B2202C">
        <w:rPr>
          <w:sz w:val="28"/>
          <w:szCs w:val="28"/>
          <w:u w:val="single"/>
        </w:rPr>
        <w:t>Technical and Conforming Changes</w:t>
      </w:r>
    </w:p>
    <w:p w14:paraId="35281E1A"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In the process of addressing the proposed notice requirements outlined above, the State Bar noticed several inconsistencies in the existing language that the proposed amendment seeks to resolve.  For example, Subsection (a) is currently titled “Entering a Default,” but the title of Subsection (a)(2) is titled “Application for Default,” without any reference to the applicable procedural device (</w:t>
      </w:r>
      <w:r w:rsidRPr="00B2202C">
        <w:rPr>
          <w:i/>
          <w:iCs/>
          <w:sz w:val="28"/>
          <w:szCs w:val="28"/>
        </w:rPr>
        <w:t>i.e.</w:t>
      </w:r>
      <w:r w:rsidRPr="00B2202C">
        <w:rPr>
          <w:sz w:val="28"/>
          <w:szCs w:val="28"/>
        </w:rPr>
        <w:t>, “entry” of default).  The petition therefore seeks to amend the titles of Subsection (a) to “Entering Default” and Subsection (a)(2) to “Application for Entry of Default.”  The operative language that is currently located in Subsection (a)(4) and (a)(5), which the amendment proposes moving to Subsection (a)(1), contained similar inconsistencies that are also corrected in the proposed amendment.</w:t>
      </w:r>
    </w:p>
    <w:p w14:paraId="5F179180" w14:textId="77777777" w:rsidR="004C54A5" w:rsidRDefault="004C54A5" w:rsidP="004C54A5">
      <w:pPr>
        <w:autoSpaceDE w:val="0"/>
        <w:autoSpaceDN w:val="0"/>
        <w:adjustRightInd w:val="0"/>
        <w:spacing w:line="480" w:lineRule="auto"/>
        <w:ind w:firstLine="720"/>
        <w:jc w:val="both"/>
        <w:rPr>
          <w:sz w:val="28"/>
          <w:szCs w:val="28"/>
        </w:rPr>
      </w:pPr>
      <w:r w:rsidRPr="00B2202C">
        <w:rPr>
          <w:sz w:val="28"/>
          <w:szCs w:val="28"/>
        </w:rPr>
        <w:t>The only other notable change is that the proposed amendment would delete the current Subsection (a)(2)(E), regarding a statement in the application for entry of default about the whereabouts of the party claimed to be in default, because that topic is better addressed in the current Subsection (a)(2)(C).  Given the proposed change to that Subsection, the current Subsection (a)(2)(E) is redundant and unnecessary.</w:t>
      </w:r>
    </w:p>
    <w:p w14:paraId="7D9A5D43" w14:textId="77777777" w:rsidR="004C54A5" w:rsidRPr="00B2202C" w:rsidRDefault="004C54A5" w:rsidP="004C54A5">
      <w:pPr>
        <w:autoSpaceDE w:val="0"/>
        <w:autoSpaceDN w:val="0"/>
        <w:adjustRightInd w:val="0"/>
        <w:spacing w:line="480" w:lineRule="auto"/>
        <w:ind w:firstLine="720"/>
        <w:jc w:val="both"/>
        <w:rPr>
          <w:sz w:val="28"/>
          <w:szCs w:val="28"/>
        </w:rPr>
      </w:pPr>
    </w:p>
    <w:p w14:paraId="2635D556" w14:textId="77777777" w:rsidR="004C54A5" w:rsidRPr="00B2202C" w:rsidRDefault="004C54A5" w:rsidP="004C54A5">
      <w:pPr>
        <w:pStyle w:val="ListParagraph"/>
        <w:numPr>
          <w:ilvl w:val="0"/>
          <w:numId w:val="17"/>
        </w:numPr>
        <w:autoSpaceDE w:val="0"/>
        <w:autoSpaceDN w:val="0"/>
        <w:adjustRightInd w:val="0"/>
        <w:spacing w:line="480" w:lineRule="auto"/>
        <w:ind w:hanging="720"/>
        <w:jc w:val="both"/>
        <w:rPr>
          <w:b/>
          <w:bCs/>
          <w:sz w:val="28"/>
          <w:szCs w:val="28"/>
        </w:rPr>
      </w:pPr>
      <w:r w:rsidRPr="00B2202C">
        <w:rPr>
          <w:b/>
          <w:bCs/>
          <w:sz w:val="28"/>
          <w:szCs w:val="28"/>
        </w:rPr>
        <w:lastRenderedPageBreak/>
        <w:t>Rule 4(b)(1) and (f)(3)(A).</w:t>
      </w:r>
    </w:p>
    <w:p w14:paraId="7A46050D"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To correct the lingering inconsistency between Rules 12 and 55, on the one hand, and Rule 4, on the other, the proposed amendment seeks to remove the “appear and defend” language from current Rules 4(b)(1)(D) and 4(b)(1)(E), and replace them with the “plead or otherwise defend” language that is in Rules 12 and 55.  Given that these phrases refer to the same thing, but with different language, this change is non-substantive.</w:t>
      </w:r>
    </w:p>
    <w:p w14:paraId="6B3CC87E" w14:textId="77777777" w:rsidR="004C54A5" w:rsidRPr="00B2202C" w:rsidRDefault="004C54A5" w:rsidP="004C54A5">
      <w:pPr>
        <w:autoSpaceDE w:val="0"/>
        <w:autoSpaceDN w:val="0"/>
        <w:adjustRightInd w:val="0"/>
        <w:spacing w:line="480" w:lineRule="auto"/>
        <w:ind w:firstLine="720"/>
        <w:jc w:val="both"/>
        <w:rPr>
          <w:sz w:val="28"/>
          <w:szCs w:val="28"/>
        </w:rPr>
      </w:pPr>
      <w:r w:rsidRPr="00B2202C">
        <w:rPr>
          <w:sz w:val="28"/>
          <w:szCs w:val="28"/>
        </w:rPr>
        <w:t xml:space="preserve">The final proposed change relates to the same issue and the ambiguity inherent in the word “appear.”  Because Rule 4 discusses the effect of a voluntary “appearance,” without clarifying that an “appearance” alone is insufficient to avoid entry of default, the proposed amendment seeks to add the following bolded language to the end of Subsection (f)(3)(A): </w:t>
      </w:r>
    </w:p>
    <w:p w14:paraId="15E484E2" w14:textId="77777777" w:rsidR="004C54A5" w:rsidRPr="00B2202C" w:rsidRDefault="004C54A5" w:rsidP="004C54A5">
      <w:pPr>
        <w:autoSpaceDE w:val="0"/>
        <w:autoSpaceDN w:val="0"/>
        <w:adjustRightInd w:val="0"/>
        <w:spacing w:line="240" w:lineRule="auto"/>
        <w:ind w:left="720" w:right="720"/>
        <w:jc w:val="both"/>
        <w:rPr>
          <w:sz w:val="28"/>
          <w:szCs w:val="28"/>
        </w:rPr>
      </w:pPr>
      <w:r w:rsidRPr="00B2202C">
        <w:rPr>
          <w:color w:val="212121"/>
          <w:sz w:val="28"/>
          <w:szCs w:val="28"/>
        </w:rPr>
        <w:t xml:space="preserve">(A) In Open Court. A party on whom service is required may, in person or by an attorney or authorized agent, enter an appearance in open court. The appearance must be noted by the clerk on the docket and entered in the minutes. </w:t>
      </w:r>
      <w:r w:rsidRPr="00B2202C">
        <w:rPr>
          <w:b/>
          <w:bCs/>
          <w:color w:val="212121"/>
          <w:sz w:val="28"/>
          <w:szCs w:val="28"/>
        </w:rPr>
        <w:t>A party who voluntarily appears must also plead or otherwise defend within the time limits set by these rules to avoid entry of default or default judgment pursuant to Rule 55.</w:t>
      </w:r>
    </w:p>
    <w:p w14:paraId="748B1AD1" w14:textId="77777777" w:rsidR="004331B2" w:rsidRPr="006F63FD" w:rsidRDefault="004331B2" w:rsidP="006766BF">
      <w:pPr>
        <w:pStyle w:val="Body"/>
        <w:widowControl w:val="0"/>
        <w:spacing w:line="480" w:lineRule="auto"/>
        <w:ind w:firstLine="720"/>
        <w:jc w:val="both"/>
        <w:rPr>
          <w:rStyle w:val="BodyTextChar"/>
          <w:sz w:val="28"/>
          <w:szCs w:val="28"/>
        </w:rPr>
      </w:pPr>
    </w:p>
    <w:p w14:paraId="1790BCA3"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26A184AB" w14:textId="1ACFDD5B" w:rsidR="000F7C13" w:rsidRPr="006F63FD" w:rsidRDefault="000C48A9" w:rsidP="004C54A5">
      <w:pPr>
        <w:pStyle w:val="Body"/>
        <w:widowControl w:val="0"/>
        <w:tabs>
          <w:tab w:val="left" w:pos="720"/>
        </w:tabs>
        <w:spacing w:line="480" w:lineRule="auto"/>
        <w:ind w:firstLine="0"/>
        <w:jc w:val="both"/>
        <w:rPr>
          <w:spacing w:val="-3"/>
          <w:sz w:val="28"/>
          <w:szCs w:val="28"/>
        </w:rPr>
      </w:pPr>
      <w:r w:rsidRPr="006F63FD">
        <w:rPr>
          <w:sz w:val="28"/>
          <w:szCs w:val="28"/>
        </w:rPr>
        <w:tab/>
      </w:r>
      <w:r w:rsidR="004C54A5" w:rsidRPr="00B2202C">
        <w:rPr>
          <w:sz w:val="28"/>
          <w:szCs w:val="28"/>
        </w:rPr>
        <w:t xml:space="preserve">The State Bar believes the proposed amendments to Rule 55(a) and Rules 4(b) and 4(f) will provide better notice to parties claimed to be in default regarding both the fact of default and what they must do to prevent entry of default from becoming </w:t>
      </w:r>
      <w:r w:rsidR="004C54A5" w:rsidRPr="00B2202C">
        <w:rPr>
          <w:sz w:val="28"/>
          <w:szCs w:val="28"/>
        </w:rPr>
        <w:lastRenderedPageBreak/>
        <w:t>effective.  The proposed amendments will also harmonize Rule 4 with prior changes to Rule 55, regarding the steps a party must take (</w:t>
      </w:r>
      <w:r w:rsidR="004C54A5" w:rsidRPr="00B2202C">
        <w:rPr>
          <w:i/>
          <w:iCs/>
          <w:sz w:val="28"/>
          <w:szCs w:val="28"/>
        </w:rPr>
        <w:t>i.e.</w:t>
      </w:r>
      <w:r w:rsidR="004C54A5" w:rsidRPr="00B2202C">
        <w:rPr>
          <w:sz w:val="28"/>
          <w:szCs w:val="28"/>
        </w:rPr>
        <w:t xml:space="preserve">, to plead or otherwise defend) to avoid entry of default.  </w:t>
      </w:r>
      <w:r w:rsidR="000F7C13" w:rsidRPr="006F63FD">
        <w:rPr>
          <w:sz w:val="28"/>
          <w:szCs w:val="28"/>
        </w:rPr>
        <w:t>The State Bar</w:t>
      </w:r>
      <w:r w:rsidR="00735659">
        <w:rPr>
          <w:sz w:val="28"/>
          <w:szCs w:val="28"/>
        </w:rPr>
        <w:t xml:space="preserve"> of Arizona</w:t>
      </w:r>
      <w:r w:rsidR="000F7C13" w:rsidRPr="006F63FD">
        <w:rPr>
          <w:sz w:val="28"/>
          <w:szCs w:val="28"/>
        </w:rPr>
        <w:t xml:space="preserve"> respectfully requests that </w:t>
      </w:r>
      <w:r w:rsidR="004C54A5">
        <w:rPr>
          <w:sz w:val="28"/>
          <w:szCs w:val="28"/>
        </w:rPr>
        <w:t>both rules be amended as set forth above.</w:t>
      </w:r>
    </w:p>
    <w:p w14:paraId="0FDA3EC8" w14:textId="77777777" w:rsidR="002933B3" w:rsidRPr="008B3B82" w:rsidRDefault="002933B3" w:rsidP="002933B3">
      <w:pPr>
        <w:pStyle w:val="Body"/>
        <w:widowControl w:val="0"/>
        <w:tabs>
          <w:tab w:val="left" w:pos="720"/>
        </w:tabs>
        <w:ind w:firstLine="0"/>
        <w:rPr>
          <w:sz w:val="28"/>
          <w:szCs w:val="28"/>
        </w:rPr>
      </w:pPr>
      <w:r w:rsidRPr="008B3B82">
        <w:rPr>
          <w:sz w:val="28"/>
          <w:szCs w:val="28"/>
        </w:rPr>
        <w:t xml:space="preserve">       RESPECTFULLY SUBMITTED 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day of</w:t>
      </w:r>
      <w:r>
        <w:rPr>
          <w:sz w:val="28"/>
          <w:szCs w:val="28"/>
        </w:rPr>
        <w:t xml:space="preserve">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42A736ED" w14:textId="77777777" w:rsidR="002933B3" w:rsidRPr="008B3B82" w:rsidRDefault="002933B3" w:rsidP="002933B3">
      <w:pPr>
        <w:pStyle w:val="Body"/>
        <w:widowControl w:val="0"/>
        <w:tabs>
          <w:tab w:val="left" w:pos="720"/>
        </w:tabs>
        <w:ind w:firstLine="0"/>
        <w:rPr>
          <w:sz w:val="28"/>
          <w:szCs w:val="28"/>
        </w:rPr>
      </w:pPr>
    </w:p>
    <w:p w14:paraId="23F30BC0" w14:textId="77777777" w:rsidR="002933B3" w:rsidRPr="008B3B82" w:rsidRDefault="002933B3" w:rsidP="002933B3">
      <w:pPr>
        <w:pStyle w:val="Body"/>
        <w:widowControl w:val="0"/>
        <w:tabs>
          <w:tab w:val="left" w:pos="720"/>
        </w:tabs>
        <w:ind w:firstLine="0"/>
        <w:jc w:val="center"/>
        <w:rPr>
          <w:sz w:val="28"/>
          <w:szCs w:val="28"/>
        </w:rPr>
      </w:pPr>
      <w:r>
        <w:rPr>
          <w:sz w:val="28"/>
          <w:szCs w:val="28"/>
        </w:rPr>
        <w:t xml:space="preserve">                                                     </w:t>
      </w:r>
      <w:r>
        <w:rPr>
          <w:noProof/>
          <w:sz w:val="28"/>
          <w:szCs w:val="28"/>
        </w:rPr>
        <w:drawing>
          <wp:inline distT="0" distB="0" distL="0" distR="0" wp14:anchorId="23B251AE" wp14:editId="0AF4461F">
            <wp:extent cx="1857953" cy="234867"/>
            <wp:effectExtent l="0" t="0" r="0" b="0"/>
            <wp:docPr id="29162998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629986"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649" cy="249492"/>
                    </a:xfrm>
                    <a:prstGeom prst="rect">
                      <a:avLst/>
                    </a:prstGeom>
                    <a:noFill/>
                    <a:ln>
                      <a:noFill/>
                    </a:ln>
                  </pic:spPr>
                </pic:pic>
              </a:graphicData>
            </a:graphic>
          </wp:inline>
        </w:drawing>
      </w:r>
    </w:p>
    <w:p w14:paraId="3E167C92" w14:textId="77777777" w:rsidR="002933B3" w:rsidRPr="008B3B82" w:rsidRDefault="002933B3" w:rsidP="002933B3">
      <w:pPr>
        <w:pStyle w:val="PleadingSignature"/>
        <w:keepNext w:val="0"/>
        <w:keepLines w:val="0"/>
        <w:pBdr>
          <w:top w:val="single" w:sz="4" w:space="1" w:color="auto"/>
        </w:pBdr>
        <w:spacing w:line="240" w:lineRule="auto"/>
        <w:ind w:left="5070"/>
        <w:rPr>
          <w:sz w:val="28"/>
          <w:szCs w:val="28"/>
        </w:rPr>
      </w:pPr>
      <w:r w:rsidRPr="008B3B82">
        <w:rPr>
          <w:sz w:val="28"/>
          <w:szCs w:val="28"/>
        </w:rPr>
        <w:t>Lisa M. Panahi</w:t>
      </w:r>
    </w:p>
    <w:p w14:paraId="7FB5D33D" w14:textId="77777777" w:rsidR="002933B3" w:rsidRPr="008B3B82" w:rsidRDefault="002933B3" w:rsidP="002933B3">
      <w:pPr>
        <w:pStyle w:val="PleadingSignature"/>
        <w:keepNext w:val="0"/>
        <w:keepLines w:val="0"/>
        <w:spacing w:line="240" w:lineRule="auto"/>
        <w:ind w:left="5070"/>
        <w:rPr>
          <w:sz w:val="28"/>
          <w:szCs w:val="28"/>
        </w:rPr>
      </w:pPr>
      <w:r w:rsidRPr="008B3B82">
        <w:rPr>
          <w:sz w:val="28"/>
          <w:szCs w:val="28"/>
        </w:rPr>
        <w:t>General Counsel</w:t>
      </w:r>
    </w:p>
    <w:p w14:paraId="7D75C211" w14:textId="77777777" w:rsidR="002933B3" w:rsidRPr="008B3B82" w:rsidRDefault="002933B3" w:rsidP="002933B3">
      <w:pPr>
        <w:pStyle w:val="PleadingSignature"/>
        <w:keepNext w:val="0"/>
        <w:keepLines w:val="0"/>
        <w:spacing w:line="240" w:lineRule="auto"/>
        <w:ind w:left="5070"/>
        <w:rPr>
          <w:sz w:val="28"/>
          <w:szCs w:val="28"/>
        </w:rPr>
      </w:pPr>
    </w:p>
    <w:p w14:paraId="29A31092" w14:textId="77777777" w:rsidR="002933B3" w:rsidRPr="008B3B82" w:rsidRDefault="002933B3" w:rsidP="002933B3">
      <w:pPr>
        <w:pStyle w:val="PleadingSignature"/>
        <w:keepNext w:val="0"/>
        <w:keepLines w:val="0"/>
        <w:spacing w:line="240" w:lineRule="auto"/>
        <w:ind w:left="5070"/>
        <w:rPr>
          <w:sz w:val="28"/>
          <w:szCs w:val="28"/>
        </w:rPr>
      </w:pPr>
    </w:p>
    <w:p w14:paraId="6FBF7765" w14:textId="77777777" w:rsidR="002933B3" w:rsidRPr="008B3B82" w:rsidRDefault="002933B3" w:rsidP="002933B3">
      <w:pPr>
        <w:widowControl w:val="0"/>
        <w:spacing w:line="240" w:lineRule="auto"/>
        <w:ind w:right="4140"/>
        <w:rPr>
          <w:sz w:val="28"/>
          <w:szCs w:val="28"/>
        </w:rPr>
      </w:pPr>
    </w:p>
    <w:p w14:paraId="1F544D0A" w14:textId="77777777" w:rsidR="002933B3" w:rsidRPr="008B3B82" w:rsidRDefault="002933B3" w:rsidP="002933B3">
      <w:pPr>
        <w:widowControl w:val="0"/>
        <w:spacing w:line="240" w:lineRule="auto"/>
        <w:ind w:right="4140"/>
        <w:rPr>
          <w:sz w:val="28"/>
          <w:szCs w:val="28"/>
        </w:rPr>
      </w:pPr>
    </w:p>
    <w:p w14:paraId="001C291E" w14:textId="77777777" w:rsidR="002933B3" w:rsidRPr="008B3B82" w:rsidRDefault="002933B3" w:rsidP="002933B3">
      <w:pPr>
        <w:widowControl w:val="0"/>
        <w:spacing w:line="240" w:lineRule="auto"/>
        <w:ind w:right="4140"/>
        <w:rPr>
          <w:sz w:val="28"/>
          <w:szCs w:val="28"/>
        </w:rPr>
      </w:pPr>
      <w:r w:rsidRPr="008B3B82">
        <w:rPr>
          <w:sz w:val="28"/>
          <w:szCs w:val="28"/>
        </w:rPr>
        <w:t>Electronic copy filed with the</w:t>
      </w:r>
    </w:p>
    <w:p w14:paraId="53620504" w14:textId="77777777" w:rsidR="002933B3" w:rsidRPr="008B3B82" w:rsidRDefault="002933B3" w:rsidP="002933B3">
      <w:pPr>
        <w:spacing w:line="240" w:lineRule="auto"/>
        <w:ind w:right="4140"/>
        <w:rPr>
          <w:sz w:val="28"/>
          <w:szCs w:val="28"/>
        </w:rPr>
      </w:pPr>
      <w:r w:rsidRPr="008B3B82">
        <w:rPr>
          <w:sz w:val="28"/>
          <w:szCs w:val="28"/>
        </w:rPr>
        <w:t>Clerk of the Supreme Court of Arizona</w:t>
      </w:r>
    </w:p>
    <w:p w14:paraId="72674F3B" w14:textId="77777777" w:rsidR="002933B3" w:rsidRPr="008B3B82" w:rsidRDefault="002933B3" w:rsidP="002933B3">
      <w:pPr>
        <w:tabs>
          <w:tab w:val="left" w:pos="4836"/>
        </w:tabs>
        <w:spacing w:line="240" w:lineRule="auto"/>
        <w:ind w:right="3870"/>
        <w:rPr>
          <w:sz w:val="28"/>
          <w:szCs w:val="28"/>
        </w:rPr>
      </w:pPr>
      <w:r w:rsidRPr="008B3B82">
        <w:rPr>
          <w:sz w:val="28"/>
          <w:szCs w:val="28"/>
        </w:rPr>
        <w:t xml:space="preserve">this </w:t>
      </w:r>
      <w:r w:rsidRPr="00CC36FD">
        <w:rPr>
          <w:sz w:val="28"/>
          <w:szCs w:val="28"/>
          <w:u w:val="single"/>
        </w:rPr>
        <w:t>10</w:t>
      </w:r>
      <w:r w:rsidRPr="00CC36FD">
        <w:rPr>
          <w:sz w:val="28"/>
          <w:szCs w:val="28"/>
          <w:u w:val="single"/>
          <w:vertAlign w:val="superscript"/>
        </w:rPr>
        <w:t>th</w:t>
      </w:r>
      <w:r w:rsidRPr="00CC36FD">
        <w:rPr>
          <w:sz w:val="28"/>
          <w:szCs w:val="28"/>
          <w:u w:val="single"/>
        </w:rPr>
        <w:t xml:space="preserve"> </w:t>
      </w:r>
      <w:r w:rsidRPr="008B3B82">
        <w:rPr>
          <w:sz w:val="28"/>
          <w:szCs w:val="28"/>
        </w:rPr>
        <w:t xml:space="preserve">day of </w:t>
      </w:r>
      <w:proofErr w:type="gramStart"/>
      <w:r w:rsidRPr="00CC36FD">
        <w:rPr>
          <w:sz w:val="28"/>
          <w:szCs w:val="28"/>
          <w:u w:val="single"/>
        </w:rPr>
        <w:t>January</w:t>
      </w:r>
      <w:r>
        <w:rPr>
          <w:sz w:val="28"/>
          <w:szCs w:val="28"/>
        </w:rPr>
        <w:t>,</w:t>
      </w:r>
      <w:proofErr w:type="gramEnd"/>
      <w:r w:rsidRPr="008B3B82">
        <w:rPr>
          <w:sz w:val="28"/>
          <w:szCs w:val="28"/>
        </w:rPr>
        <w:t xml:space="preserve"> 2025.</w:t>
      </w:r>
    </w:p>
    <w:p w14:paraId="00577E6D" w14:textId="77777777" w:rsidR="002933B3" w:rsidRPr="008B3B82" w:rsidRDefault="002933B3" w:rsidP="002933B3">
      <w:pPr>
        <w:spacing w:line="240" w:lineRule="auto"/>
        <w:ind w:right="4572"/>
        <w:rPr>
          <w:sz w:val="28"/>
          <w:szCs w:val="28"/>
        </w:rPr>
      </w:pPr>
    </w:p>
    <w:p w14:paraId="3799D5F8" w14:textId="77777777" w:rsidR="002933B3" w:rsidRPr="008B3B82" w:rsidRDefault="002933B3" w:rsidP="002933B3">
      <w:pPr>
        <w:spacing w:line="240" w:lineRule="auto"/>
        <w:ind w:right="4572"/>
        <w:rPr>
          <w:sz w:val="28"/>
          <w:szCs w:val="28"/>
        </w:rPr>
      </w:pPr>
      <w:r w:rsidRPr="008B3B82">
        <w:rPr>
          <w:sz w:val="28"/>
          <w:szCs w:val="28"/>
        </w:rPr>
        <w:t xml:space="preserve">by: </w:t>
      </w:r>
      <w:proofErr w:type="spellStart"/>
      <w:r w:rsidRPr="00CC36FD">
        <w:rPr>
          <w:sz w:val="28"/>
          <w:szCs w:val="28"/>
          <w:u w:val="single"/>
        </w:rPr>
        <w:t>PSeguin</w:t>
      </w:r>
      <w:proofErr w:type="spellEnd"/>
      <w:r w:rsidRPr="00CC36FD">
        <w:rPr>
          <w:sz w:val="28"/>
          <w:szCs w:val="28"/>
          <w:u w:val="single"/>
        </w:rPr>
        <w:t xml:space="preserve"> </w:t>
      </w:r>
    </w:p>
    <w:p w14:paraId="6ABB6026" w14:textId="77777777" w:rsidR="00494BDF" w:rsidRPr="000F7A7F" w:rsidRDefault="00494BDF" w:rsidP="000C48A9">
      <w:pPr>
        <w:pStyle w:val="Body"/>
        <w:widowControl w:val="0"/>
        <w:ind w:firstLine="0"/>
        <w:jc w:val="both"/>
        <w:rPr>
          <w:szCs w:val="26"/>
        </w:rPr>
      </w:pPr>
    </w:p>
    <w:p w14:paraId="3164722A" w14:textId="77777777" w:rsidR="00933EA1" w:rsidRPr="000F7A7F" w:rsidRDefault="00933EA1" w:rsidP="000F7C13">
      <w:pPr>
        <w:spacing w:line="240" w:lineRule="auto"/>
        <w:rPr>
          <w:strike/>
          <w:sz w:val="26"/>
          <w:szCs w:val="26"/>
        </w:rPr>
      </w:pPr>
    </w:p>
    <w:p w14:paraId="757C8AD3" w14:textId="77777777" w:rsidR="00933EA1" w:rsidRPr="000F7A7F" w:rsidRDefault="00933EA1" w:rsidP="00933EA1">
      <w:pPr>
        <w:rPr>
          <w:sz w:val="26"/>
          <w:szCs w:val="26"/>
        </w:rPr>
      </w:pPr>
    </w:p>
    <w:p w14:paraId="45E6AB20"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6041" w14:textId="77777777" w:rsidR="00D423FE" w:rsidRDefault="00D423FE">
      <w:r>
        <w:separator/>
      </w:r>
    </w:p>
  </w:endnote>
  <w:endnote w:type="continuationSeparator" w:id="0">
    <w:p w14:paraId="3F3470D3"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FC8CF" w14:textId="77777777" w:rsidR="00D423FE" w:rsidRDefault="00D423FE">
      <w:r>
        <w:separator/>
      </w:r>
    </w:p>
  </w:footnote>
  <w:footnote w:type="continuationSeparator" w:id="0">
    <w:p w14:paraId="64AEA6F7" w14:textId="77777777" w:rsidR="00D423FE" w:rsidRDefault="00D423FE">
      <w:r>
        <w:continuationSeparator/>
      </w:r>
    </w:p>
  </w:footnote>
  <w:footnote w:id="1">
    <w:p w14:paraId="48F73378" w14:textId="77777777" w:rsidR="004C54A5" w:rsidRPr="00083A5A" w:rsidRDefault="004C54A5" w:rsidP="004C54A5">
      <w:pPr>
        <w:pStyle w:val="FootnoteText"/>
        <w:jc w:val="both"/>
        <w:rPr>
          <w:sz w:val="28"/>
          <w:szCs w:val="28"/>
        </w:rPr>
      </w:pPr>
      <w:r w:rsidRPr="00083A5A">
        <w:rPr>
          <w:rStyle w:val="FootnoteReference"/>
          <w:sz w:val="28"/>
          <w:szCs w:val="28"/>
        </w:rPr>
        <w:footnoteRef/>
      </w:r>
      <w:r w:rsidRPr="00083A5A">
        <w:rPr>
          <w:sz w:val="28"/>
          <w:szCs w:val="28"/>
        </w:rPr>
        <w:t xml:space="preserve"> Federal Rule of Civil Procedure 55, for example, makes default effective immediately upon filing proof of default.  </w:t>
      </w:r>
      <w:r w:rsidRPr="00083A5A">
        <w:rPr>
          <w:i/>
          <w:iCs/>
          <w:sz w:val="28"/>
          <w:szCs w:val="28"/>
        </w:rPr>
        <w:t>See</w:t>
      </w:r>
      <w:r w:rsidRPr="00083A5A">
        <w:rPr>
          <w:sz w:val="28"/>
          <w:szCs w:val="28"/>
        </w:rPr>
        <w:t xml:space="preserve"> Fed. R. Civ. P. 55(a) (“When a party against whom a judgment for affirmative relief is sought has failed to plead or otherwise defend, and that failure is shown by affidavit or otherwise, the clerk must enter the party’s default.”).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80CB7"/>
    <w:multiLevelType w:val="hybridMultilevel"/>
    <w:tmpl w:val="7DBAB228"/>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161BA2"/>
    <w:multiLevelType w:val="hybridMultilevel"/>
    <w:tmpl w:val="7DBAB2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C7D54EA"/>
    <w:multiLevelType w:val="hybridMultilevel"/>
    <w:tmpl w:val="B75838D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6" w15:restartNumberingAfterBreak="0">
    <w:nsid w:val="7E8F0E3B"/>
    <w:multiLevelType w:val="hybridMultilevel"/>
    <w:tmpl w:val="9020AD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4611867">
    <w:abstractNumId w:val="13"/>
  </w:num>
  <w:num w:numId="2" w16cid:durableId="376468605">
    <w:abstractNumId w:val="14"/>
  </w:num>
  <w:num w:numId="3" w16cid:durableId="117067264">
    <w:abstractNumId w:val="1"/>
  </w:num>
  <w:num w:numId="4" w16cid:durableId="35545643">
    <w:abstractNumId w:val="5"/>
  </w:num>
  <w:num w:numId="5" w16cid:durableId="236012798">
    <w:abstractNumId w:val="8"/>
  </w:num>
  <w:num w:numId="6" w16cid:durableId="1867865982">
    <w:abstractNumId w:val="9"/>
  </w:num>
  <w:num w:numId="7" w16cid:durableId="177698105">
    <w:abstractNumId w:val="2"/>
  </w:num>
  <w:num w:numId="8" w16cid:durableId="1286935107">
    <w:abstractNumId w:val="17"/>
  </w:num>
  <w:num w:numId="9" w16cid:durableId="303775777">
    <w:abstractNumId w:val="10"/>
  </w:num>
  <w:num w:numId="10" w16cid:durableId="1623998060">
    <w:abstractNumId w:val="12"/>
  </w:num>
  <w:num w:numId="11" w16cid:durableId="1057432811">
    <w:abstractNumId w:val="11"/>
  </w:num>
  <w:num w:numId="12" w16cid:durableId="1388261337">
    <w:abstractNumId w:val="7"/>
  </w:num>
  <w:num w:numId="13" w16cid:durableId="1106122761">
    <w:abstractNumId w:val="3"/>
  </w:num>
  <w:num w:numId="14" w16cid:durableId="2057848640">
    <w:abstractNumId w:val="4"/>
  </w:num>
  <w:num w:numId="15" w16cid:durableId="945768575">
    <w:abstractNumId w:val="16"/>
  </w:num>
  <w:num w:numId="16" w16cid:durableId="11231399">
    <w:abstractNumId w:val="6"/>
  </w:num>
  <w:num w:numId="17" w16cid:durableId="2112775488">
    <w:abstractNumId w:val="0"/>
  </w:num>
  <w:num w:numId="18" w16cid:durableId="18972815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E03F9"/>
    <w:rsid w:val="001F591C"/>
    <w:rsid w:val="00256B87"/>
    <w:rsid w:val="00274D6A"/>
    <w:rsid w:val="002933B3"/>
    <w:rsid w:val="00352347"/>
    <w:rsid w:val="003566D6"/>
    <w:rsid w:val="00357F4D"/>
    <w:rsid w:val="003617D1"/>
    <w:rsid w:val="00377199"/>
    <w:rsid w:val="003A0B47"/>
    <w:rsid w:val="003A28AC"/>
    <w:rsid w:val="003F5017"/>
    <w:rsid w:val="0040598C"/>
    <w:rsid w:val="00407E2D"/>
    <w:rsid w:val="004331B2"/>
    <w:rsid w:val="00440E4C"/>
    <w:rsid w:val="00463734"/>
    <w:rsid w:val="00494BDF"/>
    <w:rsid w:val="004C3AE3"/>
    <w:rsid w:val="004C54A5"/>
    <w:rsid w:val="004D52EC"/>
    <w:rsid w:val="00504E1E"/>
    <w:rsid w:val="00506859"/>
    <w:rsid w:val="00520F93"/>
    <w:rsid w:val="00566856"/>
    <w:rsid w:val="005845AE"/>
    <w:rsid w:val="005A21B0"/>
    <w:rsid w:val="005B5161"/>
    <w:rsid w:val="005C534E"/>
    <w:rsid w:val="005D6AD4"/>
    <w:rsid w:val="006338C1"/>
    <w:rsid w:val="00636F5E"/>
    <w:rsid w:val="00665CCF"/>
    <w:rsid w:val="006666D1"/>
    <w:rsid w:val="006721EC"/>
    <w:rsid w:val="006766BF"/>
    <w:rsid w:val="00692391"/>
    <w:rsid w:val="0069327F"/>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60D21"/>
    <w:rsid w:val="00981D29"/>
    <w:rsid w:val="00981E11"/>
    <w:rsid w:val="00A058A5"/>
    <w:rsid w:val="00A1564B"/>
    <w:rsid w:val="00A5194F"/>
    <w:rsid w:val="00A871D6"/>
    <w:rsid w:val="00A93A7C"/>
    <w:rsid w:val="00AF282C"/>
    <w:rsid w:val="00AF3FF7"/>
    <w:rsid w:val="00B1491D"/>
    <w:rsid w:val="00B47B7D"/>
    <w:rsid w:val="00BB0263"/>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36C3"/>
    <w:rsid w:val="00E67511"/>
    <w:rsid w:val="00E81026"/>
    <w:rsid w:val="00E82D0F"/>
    <w:rsid w:val="00E950B5"/>
    <w:rsid w:val="00EA4CD0"/>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4C5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47A5-D0F4-4550-BFCC-418264FB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17</TotalTime>
  <Pages>11</Pages>
  <Words>2326</Words>
  <Characters>11835</Characters>
  <Application>Microsoft Office Word</Application>
  <DocSecurity>0</DocSecurity>
  <Lines>281</Lines>
  <Paragraphs>96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4</cp:revision>
  <cp:lastPrinted>2014-04-30T16:27:00Z</cp:lastPrinted>
  <dcterms:created xsi:type="dcterms:W3CDTF">2025-01-08T20:10:00Z</dcterms:created>
  <dcterms:modified xsi:type="dcterms:W3CDTF">2025-01-10T22:31:00Z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