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41C97" w14:textId="77777777"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Kathryn Townsend, Commissioner</w:t>
      </w:r>
    </w:p>
    <w:p w14:paraId="4A374A2C" w14:textId="1CDC225D"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 xml:space="preserve">Arizona Commission on Judicial Performance Review </w:t>
      </w:r>
    </w:p>
    <w:p w14:paraId="5BC9C497" w14:textId="1CAD94EF"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631 N Manzanita Pl</w:t>
      </w:r>
    </w:p>
    <w:p w14:paraId="6687B8E2" w14:textId="77777777"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 xml:space="preserve">Saint David, AZ 85630 </w:t>
      </w:r>
    </w:p>
    <w:p w14:paraId="7FCCA2BE" w14:textId="67CF9FFC"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520-</w:t>
      </w:r>
      <w:r w:rsidR="00222499" w:rsidRPr="00F21126">
        <w:rPr>
          <w:rFonts w:ascii="Times New Roman" w:hAnsi="Times New Roman" w:cs="Times New Roman"/>
          <w:sz w:val="28"/>
          <w:szCs w:val="28"/>
        </w:rPr>
        <w:t>861-4533</w:t>
      </w:r>
    </w:p>
    <w:p w14:paraId="688C61C2" w14:textId="6E94EDF5"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KathrynDTownsend@Protonmail.com</w:t>
      </w:r>
    </w:p>
    <w:p w14:paraId="1A9F95EB" w14:textId="77777777" w:rsidR="00FA2D58" w:rsidRPr="00F21126" w:rsidRDefault="00FA2D58" w:rsidP="0083685C">
      <w:pPr>
        <w:spacing w:line="480" w:lineRule="auto"/>
        <w:ind w:firstLine="72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242"/>
        <w:gridCol w:w="1030"/>
        <w:gridCol w:w="4088"/>
      </w:tblGrid>
      <w:tr w:rsidR="0083685C" w:rsidRPr="00F21126" w14:paraId="4889EDA0" w14:textId="77777777" w:rsidTr="0083685C">
        <w:tc>
          <w:tcPr>
            <w:tcW w:w="4585" w:type="dxa"/>
            <w:tcBorders>
              <w:top w:val="nil"/>
              <w:left w:val="nil"/>
              <w:bottom w:val="single" w:sz="4" w:space="0" w:color="auto"/>
              <w:right w:val="nil"/>
            </w:tcBorders>
          </w:tcPr>
          <w:p w14:paraId="5118D612" w14:textId="77777777"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In the Matter of:</w:t>
            </w:r>
          </w:p>
          <w:p w14:paraId="40D95CF6" w14:textId="77777777" w:rsidR="0083685C" w:rsidRPr="00F21126" w:rsidRDefault="0083685C" w:rsidP="0083685C">
            <w:pPr>
              <w:ind w:firstLine="720"/>
              <w:rPr>
                <w:rFonts w:ascii="Times New Roman" w:hAnsi="Times New Roman" w:cs="Times New Roman"/>
                <w:sz w:val="28"/>
                <w:szCs w:val="28"/>
              </w:rPr>
            </w:pPr>
          </w:p>
          <w:p w14:paraId="48DCD90E" w14:textId="7A272966"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 xml:space="preserve">PETITION TO AMEND </w:t>
            </w:r>
            <w:r w:rsidR="006D31AF" w:rsidRPr="00F21126">
              <w:rPr>
                <w:rFonts w:ascii="Times New Roman" w:hAnsi="Times New Roman" w:cs="Times New Roman"/>
                <w:sz w:val="28"/>
                <w:szCs w:val="28"/>
              </w:rPr>
              <w:t xml:space="preserve">RULE </w:t>
            </w:r>
            <w:r w:rsidR="00E81426" w:rsidRPr="00F21126">
              <w:rPr>
                <w:rFonts w:ascii="Times New Roman" w:hAnsi="Times New Roman" w:cs="Times New Roman"/>
                <w:sz w:val="28"/>
                <w:szCs w:val="28"/>
              </w:rPr>
              <w:t>4</w:t>
            </w:r>
            <w:r w:rsidR="002C6F87" w:rsidRPr="00F21126">
              <w:rPr>
                <w:rFonts w:ascii="Times New Roman" w:hAnsi="Times New Roman" w:cs="Times New Roman"/>
                <w:sz w:val="28"/>
                <w:szCs w:val="28"/>
              </w:rPr>
              <w:t xml:space="preserve"> </w:t>
            </w:r>
            <w:r w:rsidR="006D31AF" w:rsidRPr="00F21126">
              <w:rPr>
                <w:rFonts w:ascii="Times New Roman" w:hAnsi="Times New Roman" w:cs="Times New Roman"/>
                <w:sz w:val="28"/>
                <w:szCs w:val="28"/>
              </w:rPr>
              <w:t>AND RULE</w:t>
            </w:r>
            <w:r w:rsidR="00E81426" w:rsidRPr="00F21126">
              <w:rPr>
                <w:rFonts w:ascii="Times New Roman" w:hAnsi="Times New Roman" w:cs="Times New Roman"/>
                <w:sz w:val="28"/>
                <w:szCs w:val="28"/>
              </w:rPr>
              <w:t xml:space="preserve"> 8</w:t>
            </w:r>
            <w:r w:rsidR="006D31AF" w:rsidRPr="00F21126">
              <w:rPr>
                <w:rFonts w:ascii="Times New Roman" w:hAnsi="Times New Roman" w:cs="Times New Roman"/>
                <w:sz w:val="28"/>
                <w:szCs w:val="28"/>
              </w:rPr>
              <w:t xml:space="preserve"> OF </w:t>
            </w:r>
            <w:r w:rsidRPr="00F21126">
              <w:rPr>
                <w:rFonts w:ascii="Times New Roman" w:hAnsi="Times New Roman" w:cs="Times New Roman"/>
                <w:sz w:val="28"/>
                <w:szCs w:val="28"/>
              </w:rPr>
              <w:t>RULES</w:t>
            </w:r>
          </w:p>
          <w:p w14:paraId="5B7FDC74" w14:textId="5A116730"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 xml:space="preserve">OF PROCEDURE FOR JUDICIAL PERFORMANCE REVIEW IN THE STATE OF ARIZONA </w:t>
            </w:r>
          </w:p>
          <w:p w14:paraId="6DD01CD6" w14:textId="2778302C" w:rsidR="0083685C" w:rsidRPr="00F21126" w:rsidRDefault="0083685C" w:rsidP="0083685C">
            <w:pPr>
              <w:rPr>
                <w:rFonts w:ascii="Times New Roman" w:hAnsi="Times New Roman" w:cs="Times New Roman"/>
                <w:sz w:val="28"/>
                <w:szCs w:val="28"/>
              </w:rPr>
            </w:pPr>
          </w:p>
        </w:tc>
        <w:tc>
          <w:tcPr>
            <w:tcW w:w="270" w:type="dxa"/>
            <w:tcBorders>
              <w:top w:val="nil"/>
              <w:left w:val="nil"/>
              <w:bottom w:val="nil"/>
              <w:right w:val="nil"/>
            </w:tcBorders>
            <w:hideMark/>
          </w:tcPr>
          <w:p w14:paraId="63EF24EB" w14:textId="77777777" w:rsidR="0083685C" w:rsidRPr="00F21126" w:rsidRDefault="0083685C" w:rsidP="0083685C">
            <w:pPr>
              <w:ind w:firstLine="720"/>
              <w:rPr>
                <w:rFonts w:ascii="Times New Roman" w:hAnsi="Times New Roman" w:cs="Times New Roman"/>
                <w:sz w:val="28"/>
                <w:szCs w:val="28"/>
              </w:rPr>
            </w:pPr>
            <w:r w:rsidRPr="00F21126">
              <w:rPr>
                <w:rFonts w:ascii="Times New Roman" w:hAnsi="Times New Roman" w:cs="Times New Roman"/>
                <w:sz w:val="28"/>
                <w:szCs w:val="28"/>
              </w:rPr>
              <w:t>)</w:t>
            </w:r>
          </w:p>
          <w:p w14:paraId="686829DB" w14:textId="77777777" w:rsidR="0083685C" w:rsidRPr="00F21126" w:rsidRDefault="0083685C" w:rsidP="0083685C">
            <w:pPr>
              <w:ind w:firstLine="720"/>
              <w:rPr>
                <w:rFonts w:ascii="Times New Roman" w:hAnsi="Times New Roman" w:cs="Times New Roman"/>
                <w:sz w:val="28"/>
                <w:szCs w:val="28"/>
              </w:rPr>
            </w:pPr>
            <w:r w:rsidRPr="00F21126">
              <w:rPr>
                <w:rFonts w:ascii="Times New Roman" w:hAnsi="Times New Roman" w:cs="Times New Roman"/>
                <w:sz w:val="28"/>
                <w:szCs w:val="28"/>
              </w:rPr>
              <w:t>)</w:t>
            </w:r>
          </w:p>
          <w:p w14:paraId="7F1A9244" w14:textId="77777777" w:rsidR="0083685C" w:rsidRPr="00F21126" w:rsidRDefault="0083685C" w:rsidP="0083685C">
            <w:pPr>
              <w:ind w:firstLine="720"/>
              <w:rPr>
                <w:rFonts w:ascii="Times New Roman" w:hAnsi="Times New Roman" w:cs="Times New Roman"/>
                <w:sz w:val="28"/>
                <w:szCs w:val="28"/>
              </w:rPr>
            </w:pPr>
            <w:r w:rsidRPr="00F21126">
              <w:rPr>
                <w:rFonts w:ascii="Times New Roman" w:hAnsi="Times New Roman" w:cs="Times New Roman"/>
                <w:sz w:val="28"/>
                <w:szCs w:val="28"/>
              </w:rPr>
              <w:t>)</w:t>
            </w:r>
          </w:p>
          <w:p w14:paraId="396A477E" w14:textId="77777777" w:rsidR="0083685C" w:rsidRPr="00F21126" w:rsidRDefault="0083685C" w:rsidP="0083685C">
            <w:pPr>
              <w:ind w:firstLine="720"/>
              <w:rPr>
                <w:rFonts w:ascii="Times New Roman" w:hAnsi="Times New Roman" w:cs="Times New Roman"/>
                <w:sz w:val="28"/>
                <w:szCs w:val="28"/>
              </w:rPr>
            </w:pPr>
            <w:r w:rsidRPr="00F21126">
              <w:rPr>
                <w:rFonts w:ascii="Times New Roman" w:hAnsi="Times New Roman" w:cs="Times New Roman"/>
                <w:sz w:val="28"/>
                <w:szCs w:val="28"/>
              </w:rPr>
              <w:t>)</w:t>
            </w:r>
          </w:p>
          <w:p w14:paraId="3D45924D" w14:textId="77777777" w:rsidR="0083685C" w:rsidRPr="00F21126" w:rsidRDefault="0083685C" w:rsidP="0083685C">
            <w:pPr>
              <w:ind w:firstLine="720"/>
              <w:rPr>
                <w:rFonts w:ascii="Times New Roman" w:hAnsi="Times New Roman" w:cs="Times New Roman"/>
                <w:sz w:val="28"/>
                <w:szCs w:val="28"/>
              </w:rPr>
            </w:pPr>
            <w:r w:rsidRPr="00F21126">
              <w:rPr>
                <w:rFonts w:ascii="Times New Roman" w:hAnsi="Times New Roman" w:cs="Times New Roman"/>
                <w:sz w:val="28"/>
                <w:szCs w:val="28"/>
              </w:rPr>
              <w:t>)</w:t>
            </w:r>
          </w:p>
          <w:p w14:paraId="310A7289" w14:textId="77777777" w:rsidR="0083685C" w:rsidRPr="00F21126" w:rsidRDefault="0083685C" w:rsidP="0083685C">
            <w:pPr>
              <w:ind w:firstLine="720"/>
              <w:rPr>
                <w:rFonts w:ascii="Times New Roman" w:hAnsi="Times New Roman" w:cs="Times New Roman"/>
                <w:sz w:val="28"/>
                <w:szCs w:val="28"/>
              </w:rPr>
            </w:pPr>
            <w:r w:rsidRPr="00F21126">
              <w:rPr>
                <w:rFonts w:ascii="Times New Roman" w:hAnsi="Times New Roman" w:cs="Times New Roman"/>
                <w:sz w:val="28"/>
                <w:szCs w:val="28"/>
              </w:rPr>
              <w:t>)</w:t>
            </w:r>
          </w:p>
          <w:p w14:paraId="78D8AE15" w14:textId="77777777" w:rsidR="0083685C" w:rsidRPr="00F21126" w:rsidRDefault="0083685C" w:rsidP="0083685C">
            <w:pPr>
              <w:ind w:firstLine="720"/>
              <w:rPr>
                <w:rFonts w:ascii="Times New Roman" w:hAnsi="Times New Roman" w:cs="Times New Roman"/>
                <w:sz w:val="28"/>
                <w:szCs w:val="28"/>
              </w:rPr>
            </w:pPr>
            <w:r w:rsidRPr="00F21126">
              <w:rPr>
                <w:rFonts w:ascii="Times New Roman" w:hAnsi="Times New Roman" w:cs="Times New Roman"/>
                <w:sz w:val="28"/>
                <w:szCs w:val="28"/>
              </w:rPr>
              <w:t>)</w:t>
            </w:r>
          </w:p>
          <w:p w14:paraId="2B9B644D" w14:textId="77777777" w:rsidR="0083685C" w:rsidRPr="00F21126" w:rsidRDefault="0083685C" w:rsidP="0083685C">
            <w:pPr>
              <w:ind w:firstLine="720"/>
              <w:rPr>
                <w:rFonts w:ascii="Times New Roman" w:hAnsi="Times New Roman" w:cs="Times New Roman"/>
                <w:sz w:val="28"/>
                <w:szCs w:val="28"/>
              </w:rPr>
            </w:pPr>
            <w:r w:rsidRPr="00F21126">
              <w:rPr>
                <w:rFonts w:ascii="Times New Roman" w:hAnsi="Times New Roman" w:cs="Times New Roman"/>
                <w:sz w:val="28"/>
                <w:szCs w:val="28"/>
              </w:rPr>
              <w:t>)</w:t>
            </w:r>
          </w:p>
        </w:tc>
        <w:tc>
          <w:tcPr>
            <w:tcW w:w="4495" w:type="dxa"/>
            <w:tcBorders>
              <w:top w:val="nil"/>
              <w:left w:val="nil"/>
              <w:bottom w:val="nil"/>
              <w:right w:val="nil"/>
            </w:tcBorders>
          </w:tcPr>
          <w:p w14:paraId="03639D71" w14:textId="77777777" w:rsidR="0083685C" w:rsidRPr="00F21126" w:rsidRDefault="0083685C" w:rsidP="0083685C">
            <w:pPr>
              <w:ind w:firstLine="720"/>
              <w:rPr>
                <w:rFonts w:ascii="Times New Roman" w:hAnsi="Times New Roman" w:cs="Times New Roman"/>
                <w:sz w:val="28"/>
                <w:szCs w:val="28"/>
              </w:rPr>
            </w:pPr>
          </w:p>
          <w:p w14:paraId="1F9BA5C2" w14:textId="1579B316" w:rsidR="0083685C" w:rsidRPr="00F21126" w:rsidRDefault="0083685C" w:rsidP="0083685C">
            <w:pPr>
              <w:rPr>
                <w:rFonts w:ascii="Times New Roman" w:hAnsi="Times New Roman" w:cs="Times New Roman"/>
                <w:sz w:val="28"/>
                <w:szCs w:val="28"/>
              </w:rPr>
            </w:pPr>
            <w:r w:rsidRPr="00F21126">
              <w:rPr>
                <w:rFonts w:ascii="Times New Roman" w:hAnsi="Times New Roman" w:cs="Times New Roman"/>
                <w:sz w:val="28"/>
                <w:szCs w:val="28"/>
              </w:rPr>
              <w:t>SUPREME COURT NO. R-__-__</w:t>
            </w:r>
          </w:p>
          <w:p w14:paraId="3132D5AD" w14:textId="77777777" w:rsidR="0083685C" w:rsidRPr="00F21126" w:rsidRDefault="0083685C" w:rsidP="0083685C">
            <w:pPr>
              <w:ind w:firstLine="720"/>
              <w:rPr>
                <w:rFonts w:ascii="Times New Roman" w:hAnsi="Times New Roman" w:cs="Times New Roman"/>
                <w:sz w:val="28"/>
                <w:szCs w:val="28"/>
                <w:u w:val="single"/>
              </w:rPr>
            </w:pPr>
          </w:p>
          <w:p w14:paraId="063C0B4B" w14:textId="6CE4713F" w:rsidR="0083685C" w:rsidRPr="00F21126" w:rsidRDefault="0083685C" w:rsidP="0083685C">
            <w:pPr>
              <w:rPr>
                <w:rFonts w:ascii="Times New Roman" w:hAnsi="Times New Roman" w:cs="Times New Roman"/>
                <w:b/>
                <w:bCs/>
                <w:sz w:val="28"/>
                <w:szCs w:val="28"/>
              </w:rPr>
            </w:pPr>
            <w:r w:rsidRPr="00F21126">
              <w:rPr>
                <w:rFonts w:ascii="Times New Roman" w:hAnsi="Times New Roman" w:cs="Times New Roman"/>
                <w:b/>
                <w:bCs/>
                <w:sz w:val="28"/>
                <w:szCs w:val="28"/>
              </w:rPr>
              <w:t xml:space="preserve">Petition to Amend Rule </w:t>
            </w:r>
            <w:r w:rsidR="00E81426" w:rsidRPr="00F21126">
              <w:rPr>
                <w:rFonts w:ascii="Times New Roman" w:hAnsi="Times New Roman" w:cs="Times New Roman"/>
                <w:b/>
                <w:bCs/>
                <w:sz w:val="28"/>
                <w:szCs w:val="28"/>
              </w:rPr>
              <w:t>4</w:t>
            </w:r>
            <w:r w:rsidR="002C6F87" w:rsidRPr="00F21126">
              <w:rPr>
                <w:rFonts w:ascii="Times New Roman" w:hAnsi="Times New Roman" w:cs="Times New Roman"/>
                <w:b/>
                <w:bCs/>
                <w:sz w:val="28"/>
                <w:szCs w:val="28"/>
              </w:rPr>
              <w:t xml:space="preserve"> </w:t>
            </w:r>
            <w:r w:rsidRPr="00F21126">
              <w:rPr>
                <w:rFonts w:ascii="Times New Roman" w:hAnsi="Times New Roman" w:cs="Times New Roman"/>
                <w:b/>
                <w:bCs/>
                <w:sz w:val="28"/>
                <w:szCs w:val="28"/>
              </w:rPr>
              <w:t xml:space="preserve">and Rule </w:t>
            </w:r>
            <w:r w:rsidR="00E81426" w:rsidRPr="00F21126">
              <w:rPr>
                <w:rFonts w:ascii="Times New Roman" w:hAnsi="Times New Roman" w:cs="Times New Roman"/>
                <w:b/>
                <w:bCs/>
                <w:sz w:val="28"/>
                <w:szCs w:val="28"/>
              </w:rPr>
              <w:t>8</w:t>
            </w:r>
            <w:r w:rsidRPr="00F21126">
              <w:rPr>
                <w:rFonts w:ascii="Times New Roman" w:hAnsi="Times New Roman" w:cs="Times New Roman"/>
                <w:b/>
                <w:bCs/>
                <w:sz w:val="28"/>
                <w:szCs w:val="28"/>
              </w:rPr>
              <w:t xml:space="preserve"> of Rules of Procedure for Judicial Performance Review in the State of Arizona</w:t>
            </w:r>
          </w:p>
        </w:tc>
      </w:tr>
    </w:tbl>
    <w:p w14:paraId="6E6DE17F" w14:textId="77777777" w:rsidR="0083685C" w:rsidRDefault="0083685C" w:rsidP="0083685C">
      <w:pPr>
        <w:spacing w:line="480" w:lineRule="auto"/>
        <w:ind w:firstLine="720"/>
        <w:rPr>
          <w:rFonts w:ascii="Times New Roman" w:hAnsi="Times New Roman" w:cs="Times New Roman"/>
          <w:sz w:val="28"/>
          <w:szCs w:val="28"/>
        </w:rPr>
      </w:pPr>
    </w:p>
    <w:p w14:paraId="5CBA56BD" w14:textId="65F0A2C0" w:rsidR="00081510" w:rsidRPr="002D0435" w:rsidRDefault="00081510" w:rsidP="00081510">
      <w:pPr>
        <w:spacing w:line="480" w:lineRule="auto"/>
        <w:ind w:firstLine="720"/>
        <w:rPr>
          <w:rFonts w:ascii="Times New Roman" w:hAnsi="Times New Roman" w:cs="Times New Roman"/>
          <w:sz w:val="28"/>
          <w:szCs w:val="28"/>
        </w:rPr>
      </w:pPr>
      <w:r w:rsidRPr="002D0435">
        <w:rPr>
          <w:rFonts w:ascii="Times New Roman" w:hAnsi="Times New Roman" w:cs="Times New Roman"/>
          <w:sz w:val="28"/>
          <w:szCs w:val="28"/>
        </w:rPr>
        <w:t xml:space="preserve">Pursuant to Rule 28, Rules of the Supreme Court, </w:t>
      </w:r>
      <w:r w:rsidR="00D44C0D" w:rsidRPr="002D0435">
        <w:rPr>
          <w:rFonts w:ascii="Times New Roman" w:hAnsi="Times New Roman" w:cs="Times New Roman"/>
          <w:sz w:val="28"/>
          <w:szCs w:val="28"/>
        </w:rPr>
        <w:t xml:space="preserve">Petitioner </w:t>
      </w:r>
      <w:r w:rsidRPr="002D0435">
        <w:rPr>
          <w:rFonts w:ascii="Times New Roman" w:hAnsi="Times New Roman" w:cs="Times New Roman"/>
          <w:sz w:val="28"/>
          <w:szCs w:val="28"/>
        </w:rPr>
        <w:t xml:space="preserve">respectfully petitions this Court to adopt amendments to the Rules of Procedure for Judicial Performance Review in the State of Arizona. </w:t>
      </w:r>
    </w:p>
    <w:p w14:paraId="6A3270FB" w14:textId="74172CAE" w:rsidR="0083685C" w:rsidRPr="00F21126" w:rsidRDefault="0083685C" w:rsidP="00A10BF7">
      <w:pPr>
        <w:spacing w:line="480" w:lineRule="auto"/>
        <w:rPr>
          <w:rFonts w:ascii="Times New Roman" w:hAnsi="Times New Roman" w:cs="Times New Roman"/>
          <w:b/>
          <w:bCs/>
          <w:sz w:val="28"/>
          <w:szCs w:val="28"/>
        </w:rPr>
      </w:pPr>
      <w:r w:rsidRPr="00F21126">
        <w:rPr>
          <w:rFonts w:ascii="Times New Roman" w:hAnsi="Times New Roman" w:cs="Times New Roman"/>
          <w:b/>
          <w:bCs/>
          <w:sz w:val="28"/>
          <w:szCs w:val="28"/>
        </w:rPr>
        <w:t xml:space="preserve">I. </w:t>
      </w:r>
      <w:r w:rsidR="006D31AF" w:rsidRPr="00F21126">
        <w:rPr>
          <w:rFonts w:ascii="Times New Roman" w:hAnsi="Times New Roman" w:cs="Times New Roman"/>
          <w:b/>
          <w:bCs/>
          <w:sz w:val="28"/>
          <w:szCs w:val="28"/>
        </w:rPr>
        <w:t>Background and Purpose of the Proposed Rule Amendments</w:t>
      </w:r>
    </w:p>
    <w:p w14:paraId="20AD7AF6" w14:textId="4ADC4FA5" w:rsidR="00964C49" w:rsidRPr="00F21126" w:rsidRDefault="00A10BF7" w:rsidP="00964C49">
      <w:pPr>
        <w:spacing w:line="480" w:lineRule="auto"/>
        <w:rPr>
          <w:rFonts w:ascii="Times New Roman" w:hAnsi="Times New Roman" w:cs="Times New Roman"/>
          <w:sz w:val="28"/>
          <w:szCs w:val="28"/>
        </w:rPr>
      </w:pPr>
      <w:r w:rsidRPr="00F21126">
        <w:rPr>
          <w:rFonts w:ascii="Times New Roman" w:hAnsi="Times New Roman" w:cs="Times New Roman"/>
          <w:b/>
          <w:bCs/>
          <w:sz w:val="28"/>
          <w:szCs w:val="28"/>
        </w:rPr>
        <w:tab/>
      </w:r>
      <w:r w:rsidR="00964C49" w:rsidRPr="00F21126">
        <w:rPr>
          <w:rFonts w:ascii="Times New Roman" w:hAnsi="Times New Roman" w:cs="Times New Roman"/>
          <w:sz w:val="28"/>
          <w:szCs w:val="28"/>
        </w:rPr>
        <w:t xml:space="preserve">As part of the Court’s efforts to equip the Commission on Judicial Performance Review with enhanced tools for evaluating judges, several changes were made to the JPR Rules in 2023. However, in practice, certain conflicts within the new rules have emerged that hinder the Commission’s ability to fully utilize these tools. Additionally, during a recent meeting, an oversight </w:t>
      </w:r>
      <w:proofErr w:type="gramStart"/>
      <w:r w:rsidR="00964C49" w:rsidRPr="00F21126">
        <w:rPr>
          <w:rFonts w:ascii="Times New Roman" w:hAnsi="Times New Roman" w:cs="Times New Roman"/>
          <w:sz w:val="28"/>
          <w:szCs w:val="28"/>
        </w:rPr>
        <w:t>in</w:t>
      </w:r>
      <w:proofErr w:type="gramEnd"/>
      <w:r w:rsidR="00964C49" w:rsidRPr="00F21126">
        <w:rPr>
          <w:rFonts w:ascii="Times New Roman" w:hAnsi="Times New Roman" w:cs="Times New Roman"/>
          <w:sz w:val="28"/>
          <w:szCs w:val="28"/>
        </w:rPr>
        <w:t xml:space="preserve"> the rules regarding public comment became apparent and merits correction.</w:t>
      </w:r>
    </w:p>
    <w:p w14:paraId="3A52E9E3" w14:textId="77777777" w:rsidR="00964C49" w:rsidRPr="00F21126" w:rsidRDefault="00964C49" w:rsidP="00964C49">
      <w:pPr>
        <w:spacing w:line="480" w:lineRule="auto"/>
        <w:ind w:firstLine="720"/>
        <w:rPr>
          <w:rFonts w:ascii="Times New Roman" w:hAnsi="Times New Roman" w:cs="Times New Roman"/>
          <w:sz w:val="28"/>
          <w:szCs w:val="28"/>
        </w:rPr>
      </w:pPr>
      <w:r w:rsidRPr="00F21126">
        <w:rPr>
          <w:rFonts w:ascii="Times New Roman" w:hAnsi="Times New Roman" w:cs="Times New Roman"/>
          <w:sz w:val="28"/>
          <w:szCs w:val="28"/>
        </w:rPr>
        <w:lastRenderedPageBreak/>
        <w:t>Currently, the Commission may refer judges to conference teams instead of inviting them to an executive session. However, the rules do not permit the Commission to review conference team reports. The Commission recently considered this issue and voted to uphold the current restriction, determining that judges’ privacy concerns outweigh the Commission’s interest in accessing these reports. That said, some judges have expressed a preference for the Commission to review their conference team report rather than being called to an executive session. To address this, the Court may wish to consider allowing judges to opt into having their conference team report reviewed, as this could conserve the Commission’s time and resources while respecting judges’ preferences and privacy.</w:t>
      </w:r>
    </w:p>
    <w:p w14:paraId="19E37DFD" w14:textId="77777777" w:rsidR="00964C49" w:rsidRPr="00F21126" w:rsidRDefault="00964C49" w:rsidP="00964C49">
      <w:pPr>
        <w:spacing w:line="480" w:lineRule="auto"/>
        <w:ind w:firstLine="720"/>
        <w:rPr>
          <w:rFonts w:ascii="Times New Roman" w:hAnsi="Times New Roman" w:cs="Times New Roman"/>
          <w:sz w:val="28"/>
          <w:szCs w:val="28"/>
        </w:rPr>
      </w:pPr>
      <w:r w:rsidRPr="00F21126">
        <w:rPr>
          <w:rFonts w:ascii="Times New Roman" w:hAnsi="Times New Roman" w:cs="Times New Roman"/>
          <w:sz w:val="28"/>
          <w:szCs w:val="28"/>
        </w:rPr>
        <w:t xml:space="preserve">Additionally, to ensure that public input is meaningfully considered in the Commission’s decision-making process, public comments must occur before substantive matters are voted on. Currently, public </w:t>
      </w:r>
      <w:proofErr w:type="gramStart"/>
      <w:r w:rsidRPr="00F21126">
        <w:rPr>
          <w:rFonts w:ascii="Times New Roman" w:hAnsi="Times New Roman" w:cs="Times New Roman"/>
          <w:sz w:val="28"/>
          <w:szCs w:val="28"/>
        </w:rPr>
        <w:t>comment is</w:t>
      </w:r>
      <w:proofErr w:type="gramEnd"/>
      <w:r w:rsidRPr="00F21126">
        <w:rPr>
          <w:rFonts w:ascii="Times New Roman" w:hAnsi="Times New Roman" w:cs="Times New Roman"/>
          <w:sz w:val="28"/>
          <w:szCs w:val="28"/>
        </w:rPr>
        <w:t xml:space="preserve"> not always placed at the beginning of the agenda and may appear at the end of meetings. To comply with the directive to consider public feedback, public comment should consistently take place early in the meeting agenda.</w:t>
      </w:r>
    </w:p>
    <w:p w14:paraId="4AFAB43A" w14:textId="47650231" w:rsidR="006D31AF" w:rsidRPr="00F21126" w:rsidRDefault="00B55C94" w:rsidP="00964C49">
      <w:pPr>
        <w:spacing w:line="480" w:lineRule="auto"/>
        <w:rPr>
          <w:rFonts w:ascii="Times New Roman" w:hAnsi="Times New Roman" w:cs="Times New Roman"/>
          <w:b/>
          <w:bCs/>
          <w:sz w:val="28"/>
          <w:szCs w:val="28"/>
        </w:rPr>
      </w:pPr>
      <w:r w:rsidRPr="00F21126">
        <w:rPr>
          <w:rFonts w:ascii="Times New Roman" w:hAnsi="Times New Roman" w:cs="Times New Roman"/>
          <w:b/>
          <w:bCs/>
          <w:sz w:val="28"/>
          <w:szCs w:val="28"/>
        </w:rPr>
        <w:t xml:space="preserve">II. </w:t>
      </w:r>
      <w:r w:rsidR="00FA2D58" w:rsidRPr="00F21126">
        <w:rPr>
          <w:rFonts w:ascii="Times New Roman" w:hAnsi="Times New Roman" w:cs="Times New Roman"/>
          <w:b/>
          <w:bCs/>
          <w:sz w:val="28"/>
          <w:szCs w:val="28"/>
        </w:rPr>
        <w:t>Summary</w:t>
      </w:r>
      <w:r w:rsidR="006D31AF" w:rsidRPr="00F21126">
        <w:rPr>
          <w:rFonts w:ascii="Times New Roman" w:hAnsi="Times New Roman" w:cs="Times New Roman"/>
          <w:b/>
          <w:bCs/>
          <w:sz w:val="28"/>
          <w:szCs w:val="28"/>
        </w:rPr>
        <w:t xml:space="preserve"> of the Proposed Rule Amendment(s)</w:t>
      </w:r>
    </w:p>
    <w:p w14:paraId="3295022A" w14:textId="01A6F455" w:rsidR="00A10BF7" w:rsidRPr="00F21126" w:rsidRDefault="00A10BF7" w:rsidP="00A10BF7">
      <w:pPr>
        <w:spacing w:line="480" w:lineRule="auto"/>
        <w:rPr>
          <w:rFonts w:ascii="Times New Roman" w:hAnsi="Times New Roman" w:cs="Times New Roman"/>
          <w:sz w:val="28"/>
          <w:szCs w:val="28"/>
        </w:rPr>
      </w:pPr>
      <w:r w:rsidRPr="00F21126">
        <w:rPr>
          <w:rFonts w:ascii="Times New Roman" w:hAnsi="Times New Roman" w:cs="Times New Roman"/>
          <w:b/>
          <w:bCs/>
          <w:sz w:val="28"/>
          <w:szCs w:val="28"/>
        </w:rPr>
        <w:tab/>
      </w:r>
      <w:r w:rsidRPr="00F21126">
        <w:rPr>
          <w:rFonts w:ascii="Times New Roman" w:hAnsi="Times New Roman" w:cs="Times New Roman"/>
          <w:sz w:val="28"/>
          <w:szCs w:val="28"/>
        </w:rPr>
        <w:t xml:space="preserve">The content of the proposed rule amendments can be found in Appendices A </w:t>
      </w:r>
      <w:r w:rsidR="009D25BA">
        <w:rPr>
          <w:rFonts w:ascii="Times New Roman" w:hAnsi="Times New Roman" w:cs="Times New Roman"/>
          <w:sz w:val="28"/>
          <w:szCs w:val="28"/>
        </w:rPr>
        <w:t>and B</w:t>
      </w:r>
      <w:r w:rsidRPr="00F21126">
        <w:rPr>
          <w:rFonts w:ascii="Times New Roman" w:hAnsi="Times New Roman" w:cs="Times New Roman"/>
          <w:sz w:val="28"/>
          <w:szCs w:val="28"/>
        </w:rPr>
        <w:t xml:space="preserve">. Section II briefly outlines the </w:t>
      </w:r>
      <w:r w:rsidR="009D25BA">
        <w:rPr>
          <w:rFonts w:ascii="Times New Roman" w:hAnsi="Times New Roman" w:cs="Times New Roman"/>
          <w:sz w:val="28"/>
          <w:szCs w:val="28"/>
        </w:rPr>
        <w:t>proposed rules changes</w:t>
      </w:r>
      <w:r w:rsidRPr="00F21126">
        <w:rPr>
          <w:rFonts w:ascii="Times New Roman" w:hAnsi="Times New Roman" w:cs="Times New Roman"/>
          <w:sz w:val="28"/>
          <w:szCs w:val="28"/>
        </w:rPr>
        <w:t>.</w:t>
      </w:r>
    </w:p>
    <w:p w14:paraId="0E9C68C4" w14:textId="77777777" w:rsidR="004E0B4D" w:rsidRDefault="004E0B4D">
      <w:pPr>
        <w:rPr>
          <w:rFonts w:ascii="Times New Roman" w:hAnsi="Times New Roman" w:cs="Times New Roman"/>
          <w:b/>
          <w:bCs/>
          <w:sz w:val="28"/>
          <w:szCs w:val="28"/>
        </w:rPr>
      </w:pPr>
      <w:r>
        <w:rPr>
          <w:rFonts w:ascii="Times New Roman" w:hAnsi="Times New Roman" w:cs="Times New Roman"/>
          <w:b/>
          <w:bCs/>
          <w:sz w:val="28"/>
          <w:szCs w:val="28"/>
        </w:rPr>
        <w:br w:type="page"/>
      </w:r>
    </w:p>
    <w:p w14:paraId="2E69CA70" w14:textId="7B7D3D0F" w:rsidR="00A10BF7" w:rsidRPr="00F21126" w:rsidRDefault="00A10BF7" w:rsidP="009D25BA">
      <w:pPr>
        <w:rPr>
          <w:rFonts w:ascii="Times New Roman" w:hAnsi="Times New Roman" w:cs="Times New Roman"/>
          <w:b/>
          <w:bCs/>
          <w:sz w:val="28"/>
          <w:szCs w:val="28"/>
        </w:rPr>
      </w:pPr>
      <w:r w:rsidRPr="00F21126">
        <w:rPr>
          <w:rFonts w:ascii="Times New Roman" w:hAnsi="Times New Roman" w:cs="Times New Roman"/>
          <w:b/>
          <w:bCs/>
          <w:sz w:val="28"/>
          <w:szCs w:val="28"/>
        </w:rPr>
        <w:lastRenderedPageBreak/>
        <w:t>Appendix A – Allow Commission to Review Conference Team Reports</w:t>
      </w:r>
      <w:r w:rsidR="00E81426" w:rsidRPr="00F21126">
        <w:rPr>
          <w:rFonts w:ascii="Times New Roman" w:hAnsi="Times New Roman" w:cs="Times New Roman"/>
          <w:b/>
          <w:bCs/>
          <w:sz w:val="28"/>
          <w:szCs w:val="28"/>
        </w:rPr>
        <w:t>.</w:t>
      </w:r>
    </w:p>
    <w:p w14:paraId="433F09DD" w14:textId="77777777" w:rsidR="00A10BF7" w:rsidRPr="00F21126" w:rsidRDefault="00A10BF7" w:rsidP="00A10BF7">
      <w:pPr>
        <w:spacing w:line="480" w:lineRule="auto"/>
        <w:rPr>
          <w:rFonts w:ascii="Times New Roman" w:hAnsi="Times New Roman" w:cs="Times New Roman"/>
          <w:i/>
          <w:iCs/>
          <w:sz w:val="28"/>
          <w:szCs w:val="28"/>
        </w:rPr>
      </w:pPr>
      <w:r w:rsidRPr="00F21126">
        <w:rPr>
          <w:rFonts w:ascii="Times New Roman" w:hAnsi="Times New Roman" w:cs="Times New Roman"/>
          <w:i/>
          <w:iCs/>
          <w:sz w:val="28"/>
          <w:szCs w:val="28"/>
        </w:rPr>
        <w:t>Rule 4: Meetings and Actions</w:t>
      </w:r>
    </w:p>
    <w:p w14:paraId="5BEB5875" w14:textId="0214B9F6" w:rsidR="00A10BF7" w:rsidRPr="00F21126" w:rsidRDefault="00A10BF7" w:rsidP="00A10BF7">
      <w:pPr>
        <w:numPr>
          <w:ilvl w:val="1"/>
          <w:numId w:val="40"/>
        </w:numPr>
        <w:spacing w:line="480" w:lineRule="auto"/>
        <w:rPr>
          <w:rFonts w:ascii="Times New Roman" w:hAnsi="Times New Roman" w:cs="Times New Roman"/>
          <w:sz w:val="28"/>
          <w:szCs w:val="28"/>
        </w:rPr>
      </w:pPr>
      <w:r w:rsidRPr="00F21126">
        <w:rPr>
          <w:rFonts w:ascii="Times New Roman" w:hAnsi="Times New Roman" w:cs="Times New Roman"/>
          <w:sz w:val="28"/>
          <w:szCs w:val="28"/>
        </w:rPr>
        <w:t xml:space="preserve">At meetings where a Commission member requests </w:t>
      </w:r>
      <w:r w:rsidR="009D25BA">
        <w:rPr>
          <w:rFonts w:ascii="Times New Roman" w:hAnsi="Times New Roman" w:cs="Times New Roman"/>
          <w:sz w:val="28"/>
          <w:szCs w:val="28"/>
        </w:rPr>
        <w:t xml:space="preserve">that </w:t>
      </w:r>
      <w:r w:rsidRPr="00F21126">
        <w:rPr>
          <w:rFonts w:ascii="Times New Roman" w:hAnsi="Times New Roman" w:cs="Times New Roman"/>
          <w:sz w:val="28"/>
          <w:szCs w:val="28"/>
        </w:rPr>
        <w:t>a judge</w:t>
      </w:r>
      <w:r w:rsidR="009D25BA">
        <w:rPr>
          <w:rFonts w:ascii="Times New Roman" w:hAnsi="Times New Roman" w:cs="Times New Roman"/>
          <w:sz w:val="28"/>
          <w:szCs w:val="28"/>
        </w:rPr>
        <w:t xml:space="preserve"> be invited</w:t>
      </w:r>
      <w:r w:rsidRPr="00F21126">
        <w:rPr>
          <w:rFonts w:ascii="Times New Roman" w:hAnsi="Times New Roman" w:cs="Times New Roman"/>
          <w:sz w:val="28"/>
          <w:szCs w:val="28"/>
        </w:rPr>
        <w:t xml:space="preserve"> to an executive session, time must be allotted prior to any request to extend an invitation for the Commission to review the judge’s two most recent conference team reports and self-improvement plans, which shall be redacted to remove any information that might identify the judge.</w:t>
      </w:r>
    </w:p>
    <w:p w14:paraId="0E46F2ED" w14:textId="289EC158" w:rsidR="00A10BF7" w:rsidRPr="00F21126" w:rsidRDefault="00A10BF7" w:rsidP="00A10BF7">
      <w:pPr>
        <w:numPr>
          <w:ilvl w:val="1"/>
          <w:numId w:val="40"/>
        </w:numPr>
        <w:spacing w:line="480" w:lineRule="auto"/>
        <w:rPr>
          <w:rFonts w:ascii="Times New Roman" w:hAnsi="Times New Roman" w:cs="Times New Roman"/>
          <w:sz w:val="28"/>
          <w:szCs w:val="28"/>
        </w:rPr>
      </w:pPr>
      <w:r w:rsidRPr="00F21126">
        <w:rPr>
          <w:rFonts w:ascii="Times New Roman" w:hAnsi="Times New Roman" w:cs="Times New Roman"/>
          <w:sz w:val="28"/>
          <w:szCs w:val="28"/>
        </w:rPr>
        <w:t xml:space="preserve">All review and discussion of Conference Team reports must </w:t>
      </w:r>
      <w:r w:rsidR="009D25BA">
        <w:rPr>
          <w:rFonts w:ascii="Times New Roman" w:hAnsi="Times New Roman" w:cs="Times New Roman"/>
          <w:sz w:val="28"/>
          <w:szCs w:val="28"/>
        </w:rPr>
        <w:t>occur</w:t>
      </w:r>
      <w:r w:rsidRPr="00F21126">
        <w:rPr>
          <w:rFonts w:ascii="Times New Roman" w:hAnsi="Times New Roman" w:cs="Times New Roman"/>
          <w:sz w:val="28"/>
          <w:szCs w:val="28"/>
        </w:rPr>
        <w:t xml:space="preserve"> in executive session.</w:t>
      </w:r>
    </w:p>
    <w:p w14:paraId="52E21A61" w14:textId="00E85120" w:rsidR="00A10BF7" w:rsidRPr="00F21126" w:rsidRDefault="00A10BF7" w:rsidP="00A10BF7">
      <w:pPr>
        <w:spacing w:line="480" w:lineRule="auto"/>
        <w:rPr>
          <w:rFonts w:ascii="Times New Roman" w:hAnsi="Times New Roman" w:cs="Times New Roman"/>
          <w:i/>
          <w:iCs/>
          <w:sz w:val="28"/>
          <w:szCs w:val="28"/>
        </w:rPr>
      </w:pPr>
      <w:r w:rsidRPr="00F21126">
        <w:rPr>
          <w:rFonts w:ascii="Times New Roman" w:hAnsi="Times New Roman" w:cs="Times New Roman"/>
          <w:i/>
          <w:iCs/>
          <w:sz w:val="28"/>
          <w:szCs w:val="28"/>
        </w:rPr>
        <w:t>Rule 8: Conference Teams</w:t>
      </w:r>
    </w:p>
    <w:p w14:paraId="6D6FBAC9" w14:textId="4D2B9370" w:rsidR="00A10BF7" w:rsidRPr="00F21126" w:rsidRDefault="00964C49" w:rsidP="00A10BF7">
      <w:pPr>
        <w:numPr>
          <w:ilvl w:val="1"/>
          <w:numId w:val="41"/>
        </w:numPr>
        <w:spacing w:line="480" w:lineRule="auto"/>
        <w:rPr>
          <w:rFonts w:ascii="Times New Roman" w:hAnsi="Times New Roman" w:cs="Times New Roman"/>
          <w:sz w:val="28"/>
          <w:szCs w:val="28"/>
        </w:rPr>
      </w:pPr>
      <w:r w:rsidRPr="00F21126">
        <w:rPr>
          <w:rFonts w:ascii="Times New Roman" w:hAnsi="Times New Roman" w:cs="Times New Roman"/>
          <w:sz w:val="28"/>
          <w:szCs w:val="28"/>
        </w:rPr>
        <w:t>At the judge’s option, t</w:t>
      </w:r>
      <w:r w:rsidR="00A10BF7" w:rsidRPr="00F21126">
        <w:rPr>
          <w:rFonts w:ascii="Times New Roman" w:hAnsi="Times New Roman" w:cs="Times New Roman"/>
          <w:sz w:val="28"/>
          <w:szCs w:val="28"/>
        </w:rPr>
        <w:t>he Conference Team report will be made available to the Commission for review prior to an invitation being issued under Rule 4(b)(2).</w:t>
      </w:r>
    </w:p>
    <w:p w14:paraId="0E03194A" w14:textId="4B4FFA40" w:rsidR="00A10BF7" w:rsidRPr="00F21126" w:rsidRDefault="00A10BF7" w:rsidP="00A10BF7">
      <w:pPr>
        <w:numPr>
          <w:ilvl w:val="1"/>
          <w:numId w:val="41"/>
        </w:numPr>
        <w:spacing w:line="480" w:lineRule="auto"/>
        <w:rPr>
          <w:rFonts w:ascii="Times New Roman" w:hAnsi="Times New Roman" w:cs="Times New Roman"/>
          <w:sz w:val="28"/>
          <w:szCs w:val="28"/>
        </w:rPr>
      </w:pPr>
      <w:r w:rsidRPr="00F21126">
        <w:rPr>
          <w:rFonts w:ascii="Times New Roman" w:hAnsi="Times New Roman" w:cs="Times New Roman"/>
          <w:sz w:val="28"/>
          <w:szCs w:val="28"/>
        </w:rPr>
        <w:t xml:space="preserve">Prior to the invitational meeting the report must be redacted to remove any </w:t>
      </w:r>
      <w:proofErr w:type="gramStart"/>
      <w:r w:rsidRPr="00F21126">
        <w:rPr>
          <w:rFonts w:ascii="Times New Roman" w:hAnsi="Times New Roman" w:cs="Times New Roman"/>
          <w:sz w:val="28"/>
          <w:szCs w:val="28"/>
        </w:rPr>
        <w:t>identifying</w:t>
      </w:r>
      <w:proofErr w:type="gramEnd"/>
      <w:r w:rsidRPr="00F21126">
        <w:rPr>
          <w:rFonts w:ascii="Times New Roman" w:hAnsi="Times New Roman" w:cs="Times New Roman"/>
          <w:sz w:val="28"/>
          <w:szCs w:val="28"/>
        </w:rPr>
        <w:t xml:space="preserve"> information. </w:t>
      </w:r>
      <w:r w:rsidR="009D25BA">
        <w:rPr>
          <w:rFonts w:ascii="Times New Roman" w:hAnsi="Times New Roman" w:cs="Times New Roman"/>
          <w:sz w:val="28"/>
          <w:szCs w:val="28"/>
        </w:rPr>
        <w:t>T</w:t>
      </w:r>
      <w:r w:rsidRPr="00F21126">
        <w:rPr>
          <w:rFonts w:ascii="Times New Roman" w:hAnsi="Times New Roman" w:cs="Times New Roman"/>
          <w:sz w:val="28"/>
          <w:szCs w:val="28"/>
        </w:rPr>
        <w:t>he report need not be redacted</w:t>
      </w:r>
      <w:r w:rsidR="009D25BA">
        <w:rPr>
          <w:rFonts w:ascii="Times New Roman" w:hAnsi="Times New Roman" w:cs="Times New Roman"/>
          <w:sz w:val="28"/>
          <w:szCs w:val="28"/>
        </w:rPr>
        <w:t xml:space="preserve"> a</w:t>
      </w:r>
      <w:r w:rsidR="009D25BA" w:rsidRPr="00F21126">
        <w:rPr>
          <w:rFonts w:ascii="Times New Roman" w:hAnsi="Times New Roman" w:cs="Times New Roman"/>
          <w:sz w:val="28"/>
          <w:szCs w:val="28"/>
        </w:rPr>
        <w:t>t the invitational meeting</w:t>
      </w:r>
      <w:r w:rsidRPr="00F21126">
        <w:rPr>
          <w:rFonts w:ascii="Times New Roman" w:hAnsi="Times New Roman" w:cs="Times New Roman"/>
          <w:sz w:val="28"/>
          <w:szCs w:val="28"/>
        </w:rPr>
        <w:t>.</w:t>
      </w:r>
    </w:p>
    <w:p w14:paraId="5E71E3B6" w14:textId="77777777" w:rsidR="00F21126" w:rsidRDefault="00F21126">
      <w:pPr>
        <w:rPr>
          <w:rFonts w:ascii="Times New Roman" w:hAnsi="Times New Roman" w:cs="Times New Roman"/>
          <w:b/>
          <w:bCs/>
          <w:sz w:val="28"/>
          <w:szCs w:val="28"/>
        </w:rPr>
      </w:pPr>
      <w:r>
        <w:rPr>
          <w:rFonts w:ascii="Times New Roman" w:hAnsi="Times New Roman" w:cs="Times New Roman"/>
          <w:b/>
          <w:bCs/>
          <w:sz w:val="28"/>
          <w:szCs w:val="28"/>
        </w:rPr>
        <w:br w:type="page"/>
      </w:r>
    </w:p>
    <w:p w14:paraId="62582CD5" w14:textId="0A14E3C0" w:rsidR="00A10BF7" w:rsidRPr="00F21126" w:rsidRDefault="00A10BF7" w:rsidP="00A10BF7">
      <w:pPr>
        <w:spacing w:line="480" w:lineRule="auto"/>
        <w:rPr>
          <w:rFonts w:ascii="Times New Roman" w:hAnsi="Times New Roman" w:cs="Times New Roman"/>
          <w:b/>
          <w:bCs/>
          <w:sz w:val="28"/>
          <w:szCs w:val="28"/>
        </w:rPr>
      </w:pPr>
      <w:r w:rsidRPr="00F21126">
        <w:rPr>
          <w:rFonts w:ascii="Times New Roman" w:hAnsi="Times New Roman" w:cs="Times New Roman"/>
          <w:b/>
          <w:bCs/>
          <w:sz w:val="28"/>
          <w:szCs w:val="28"/>
        </w:rPr>
        <w:lastRenderedPageBreak/>
        <w:t xml:space="preserve">Appendix </w:t>
      </w:r>
      <w:r w:rsidR="006E09B2" w:rsidRPr="00F21126">
        <w:rPr>
          <w:rFonts w:ascii="Times New Roman" w:hAnsi="Times New Roman" w:cs="Times New Roman"/>
          <w:b/>
          <w:bCs/>
          <w:sz w:val="28"/>
          <w:szCs w:val="28"/>
        </w:rPr>
        <w:t>B</w:t>
      </w:r>
      <w:r w:rsidR="00E81426" w:rsidRPr="00F21126">
        <w:rPr>
          <w:rFonts w:ascii="Times New Roman" w:hAnsi="Times New Roman" w:cs="Times New Roman"/>
          <w:b/>
          <w:bCs/>
          <w:sz w:val="28"/>
          <w:szCs w:val="28"/>
        </w:rPr>
        <w:t xml:space="preserve"> – Public Comment Must Take Place at the Beginning of Meetings.</w:t>
      </w:r>
    </w:p>
    <w:p w14:paraId="2FE43BE9" w14:textId="77777777" w:rsidR="00A10BF7" w:rsidRPr="00F21126" w:rsidRDefault="00A10BF7" w:rsidP="00A10BF7">
      <w:pPr>
        <w:spacing w:line="480" w:lineRule="auto"/>
        <w:rPr>
          <w:rFonts w:ascii="Times New Roman" w:hAnsi="Times New Roman" w:cs="Times New Roman"/>
          <w:i/>
          <w:iCs/>
          <w:sz w:val="28"/>
          <w:szCs w:val="28"/>
        </w:rPr>
      </w:pPr>
      <w:r w:rsidRPr="00F21126">
        <w:rPr>
          <w:rFonts w:ascii="Times New Roman" w:hAnsi="Times New Roman" w:cs="Times New Roman"/>
          <w:i/>
          <w:iCs/>
          <w:sz w:val="28"/>
          <w:szCs w:val="28"/>
        </w:rPr>
        <w:t>Rule 4: Meetings and Actions</w:t>
      </w:r>
    </w:p>
    <w:p w14:paraId="30FCB19A" w14:textId="639CFFFD" w:rsidR="00A10BF7" w:rsidRPr="00F21126" w:rsidRDefault="00A10BF7" w:rsidP="00A10BF7">
      <w:pPr>
        <w:numPr>
          <w:ilvl w:val="1"/>
          <w:numId w:val="43"/>
        </w:numPr>
        <w:spacing w:line="480" w:lineRule="auto"/>
        <w:rPr>
          <w:rFonts w:ascii="Times New Roman" w:hAnsi="Times New Roman" w:cs="Times New Roman"/>
          <w:sz w:val="28"/>
          <w:szCs w:val="28"/>
        </w:rPr>
      </w:pPr>
      <w:r w:rsidRPr="00F21126">
        <w:rPr>
          <w:rFonts w:ascii="Times New Roman" w:hAnsi="Times New Roman" w:cs="Times New Roman"/>
          <w:sz w:val="28"/>
          <w:szCs w:val="28"/>
        </w:rPr>
        <w:t>When public comment is allowed, the public must be given the opportunity to address the Commission at the beginning of the meeting, prior to any business taking place other than calling the meeting to order and approval of the minutes.</w:t>
      </w:r>
    </w:p>
    <w:p w14:paraId="64EE6884" w14:textId="77777777" w:rsidR="006E09B2" w:rsidRPr="00F21126" w:rsidRDefault="006E09B2" w:rsidP="006E09B2">
      <w:pPr>
        <w:spacing w:line="480" w:lineRule="auto"/>
        <w:rPr>
          <w:rFonts w:ascii="Times New Roman" w:hAnsi="Times New Roman" w:cs="Times New Roman"/>
          <w:b/>
          <w:bCs/>
          <w:sz w:val="28"/>
          <w:szCs w:val="28"/>
        </w:rPr>
      </w:pPr>
      <w:r w:rsidRPr="00F21126">
        <w:rPr>
          <w:rFonts w:ascii="Times New Roman" w:hAnsi="Times New Roman" w:cs="Times New Roman"/>
          <w:b/>
          <w:bCs/>
          <w:sz w:val="28"/>
          <w:szCs w:val="28"/>
        </w:rPr>
        <w:t>III. Similar Petitions Filed Within The Last Five Years.</w:t>
      </w:r>
    </w:p>
    <w:p w14:paraId="292C7C73" w14:textId="77777777" w:rsidR="006E09B2" w:rsidRPr="00F21126" w:rsidRDefault="006E09B2" w:rsidP="006E09B2">
      <w:pPr>
        <w:spacing w:line="480" w:lineRule="auto"/>
        <w:ind w:firstLine="720"/>
        <w:rPr>
          <w:rFonts w:ascii="Times New Roman" w:hAnsi="Times New Roman" w:cs="Times New Roman"/>
          <w:sz w:val="28"/>
          <w:szCs w:val="28"/>
        </w:rPr>
      </w:pPr>
      <w:r w:rsidRPr="00F21126">
        <w:rPr>
          <w:rFonts w:ascii="Times New Roman" w:hAnsi="Times New Roman" w:cs="Times New Roman"/>
          <w:sz w:val="28"/>
          <w:szCs w:val="28"/>
        </w:rPr>
        <w:t>Over the past five years, two petitions have addressed changes to the JPR Rules. The most recent, Petition R-23-0036, replaced the previous JPR Rules and introduced a new set of rules effective October 1, 2023, which are now under consideration in this petition. Earlier, Petition R-19-0039 proposed amendments developed by a Task Force to formalize the existing policies and procedures of the Commission on Judicial Performance Review. Those amendments were adopted on an emergency basis on September 1, 2019, and later permanently approved by the Court on December 12, 2019.</w:t>
      </w:r>
    </w:p>
    <w:p w14:paraId="3B941F2C" w14:textId="29E03F17" w:rsidR="004D2AEF" w:rsidRPr="00F21126" w:rsidRDefault="004D2AEF" w:rsidP="004D2AEF">
      <w:pPr>
        <w:pStyle w:val="BodyText"/>
        <w:spacing w:before="8" w:after="240" w:line="480" w:lineRule="auto"/>
        <w:ind w:left="0" w:firstLine="720"/>
        <w:rPr>
          <w:sz w:val="28"/>
          <w:szCs w:val="28"/>
        </w:rPr>
      </w:pPr>
      <w:r w:rsidRPr="00F21126">
        <w:rPr>
          <w:color w:val="231F20"/>
          <w:sz w:val="28"/>
          <w:szCs w:val="28"/>
        </w:rPr>
        <w:t>RESPECTFULLY</w:t>
      </w:r>
      <w:r w:rsidRPr="00F21126">
        <w:rPr>
          <w:color w:val="231F20"/>
          <w:spacing w:val="-15"/>
          <w:sz w:val="28"/>
          <w:szCs w:val="28"/>
        </w:rPr>
        <w:t xml:space="preserve"> </w:t>
      </w:r>
      <w:r w:rsidRPr="00F21126">
        <w:rPr>
          <w:color w:val="231F20"/>
          <w:sz w:val="28"/>
          <w:szCs w:val="28"/>
        </w:rPr>
        <w:t>SUBMITTED</w:t>
      </w:r>
      <w:r w:rsidRPr="00F21126">
        <w:rPr>
          <w:color w:val="231F20"/>
          <w:spacing w:val="-10"/>
          <w:sz w:val="28"/>
          <w:szCs w:val="28"/>
        </w:rPr>
        <w:t xml:space="preserve"> </w:t>
      </w:r>
      <w:r w:rsidRPr="00F21126">
        <w:rPr>
          <w:color w:val="231F20"/>
          <w:sz w:val="28"/>
          <w:szCs w:val="28"/>
        </w:rPr>
        <w:t>this</w:t>
      </w:r>
      <w:r w:rsidRPr="00F21126">
        <w:rPr>
          <w:color w:val="231F20"/>
          <w:spacing w:val="-8"/>
          <w:sz w:val="28"/>
          <w:szCs w:val="28"/>
        </w:rPr>
        <w:t xml:space="preserve"> </w:t>
      </w:r>
      <w:r w:rsidRPr="00F21126">
        <w:rPr>
          <w:color w:val="231F20"/>
          <w:sz w:val="28"/>
          <w:szCs w:val="28"/>
        </w:rPr>
        <w:t>9</w:t>
      </w:r>
      <w:r w:rsidRPr="00F21126">
        <w:rPr>
          <w:color w:val="231F20"/>
          <w:sz w:val="28"/>
          <w:szCs w:val="28"/>
          <w:vertAlign w:val="superscript"/>
        </w:rPr>
        <w:t>th</w:t>
      </w:r>
      <w:r w:rsidRPr="00F21126">
        <w:rPr>
          <w:color w:val="231F20"/>
          <w:sz w:val="28"/>
          <w:szCs w:val="28"/>
        </w:rPr>
        <w:t xml:space="preserve"> day of </w:t>
      </w:r>
      <w:proofErr w:type="gramStart"/>
      <w:r w:rsidRPr="00F21126">
        <w:rPr>
          <w:color w:val="231F20"/>
          <w:sz w:val="28"/>
          <w:szCs w:val="28"/>
        </w:rPr>
        <w:t>January,</w:t>
      </w:r>
      <w:proofErr w:type="gramEnd"/>
      <w:r w:rsidRPr="00F21126">
        <w:rPr>
          <w:color w:val="231F20"/>
          <w:sz w:val="28"/>
          <w:szCs w:val="28"/>
        </w:rPr>
        <w:t xml:space="preserve"> 2025</w:t>
      </w:r>
    </w:p>
    <w:p w14:paraId="3C3F9A9D" w14:textId="77777777" w:rsidR="00000F27" w:rsidRPr="00000F27" w:rsidRDefault="00000F27" w:rsidP="00000F27">
      <w:pPr>
        <w:pStyle w:val="BodyText"/>
        <w:tabs>
          <w:tab w:val="left" w:pos="9130"/>
        </w:tabs>
        <w:spacing w:before="0"/>
        <w:ind w:left="3990"/>
        <w:rPr>
          <w:sz w:val="28"/>
          <w:szCs w:val="28"/>
        </w:rPr>
      </w:pPr>
      <w:proofErr w:type="gramStart"/>
      <w:r w:rsidRPr="00000F27">
        <w:rPr>
          <w:color w:val="231F20"/>
          <w:sz w:val="28"/>
          <w:szCs w:val="28"/>
        </w:rPr>
        <w:t xml:space="preserve">By </w:t>
      </w:r>
      <w:r w:rsidRPr="00000F27">
        <w:rPr>
          <w:color w:val="231F20"/>
          <w:sz w:val="28"/>
          <w:szCs w:val="28"/>
          <w:u w:val="single"/>
        </w:rPr>
        <w:t>/s/</w:t>
      </w:r>
      <w:proofErr w:type="gramEnd"/>
      <w:r w:rsidRPr="00000F27">
        <w:rPr>
          <w:color w:val="231F20"/>
          <w:sz w:val="28"/>
          <w:szCs w:val="28"/>
          <w:u w:val="single"/>
        </w:rPr>
        <w:t xml:space="preserve"> </w:t>
      </w:r>
      <w:r w:rsidRPr="00000F27">
        <w:rPr>
          <w:rFonts w:ascii="Lucida Calligraphy" w:hAnsi="Lucida Calligraphy"/>
          <w:color w:val="231F20"/>
          <w:sz w:val="28"/>
          <w:szCs w:val="28"/>
          <w:u w:val="single"/>
        </w:rPr>
        <w:t>Kathryn Townsend</w:t>
      </w:r>
      <w:r w:rsidRPr="00000F27">
        <w:rPr>
          <w:color w:val="231F20"/>
          <w:sz w:val="28"/>
          <w:szCs w:val="28"/>
          <w:u w:val="single" w:color="221E1F"/>
        </w:rPr>
        <w:tab/>
      </w:r>
    </w:p>
    <w:p w14:paraId="6F1B5FE9" w14:textId="77777777" w:rsidR="00000F27" w:rsidRPr="00000F27" w:rsidRDefault="00000F27" w:rsidP="00000F27">
      <w:pPr>
        <w:pStyle w:val="BodyText"/>
        <w:ind w:left="3990"/>
        <w:rPr>
          <w:color w:val="231F20"/>
          <w:spacing w:val="-2"/>
          <w:sz w:val="28"/>
          <w:szCs w:val="28"/>
        </w:rPr>
      </w:pPr>
      <w:r w:rsidRPr="00000F27">
        <w:rPr>
          <w:color w:val="231F20"/>
          <w:sz w:val="28"/>
          <w:szCs w:val="28"/>
        </w:rPr>
        <w:t>Kathryn</w:t>
      </w:r>
      <w:r w:rsidRPr="00000F27">
        <w:rPr>
          <w:color w:val="231F20"/>
          <w:spacing w:val="-15"/>
          <w:sz w:val="28"/>
          <w:szCs w:val="28"/>
        </w:rPr>
        <w:t xml:space="preserve"> </w:t>
      </w:r>
      <w:r w:rsidRPr="00000F27">
        <w:rPr>
          <w:color w:val="231F20"/>
          <w:sz w:val="28"/>
          <w:szCs w:val="28"/>
        </w:rPr>
        <w:t>Townsend,</w:t>
      </w:r>
      <w:r w:rsidRPr="00000F27">
        <w:rPr>
          <w:color w:val="231F20"/>
          <w:spacing w:val="-13"/>
          <w:sz w:val="28"/>
          <w:szCs w:val="28"/>
        </w:rPr>
        <w:t xml:space="preserve"> </w:t>
      </w:r>
      <w:r w:rsidRPr="00000F27">
        <w:rPr>
          <w:color w:val="231F20"/>
          <w:spacing w:val="-2"/>
          <w:sz w:val="28"/>
          <w:szCs w:val="28"/>
        </w:rPr>
        <w:t>Member</w:t>
      </w:r>
    </w:p>
    <w:p w14:paraId="083B568C" w14:textId="77777777" w:rsidR="00000F27" w:rsidRPr="00000F27" w:rsidRDefault="00000F27" w:rsidP="00000F27">
      <w:pPr>
        <w:ind w:left="3960"/>
        <w:rPr>
          <w:rFonts w:ascii="Times New Roman" w:hAnsi="Times New Roman" w:cs="Times New Roman"/>
          <w:sz w:val="28"/>
          <w:szCs w:val="28"/>
        </w:rPr>
      </w:pPr>
      <w:r w:rsidRPr="00000F27">
        <w:rPr>
          <w:rFonts w:ascii="Times New Roman" w:hAnsi="Times New Roman" w:cs="Times New Roman"/>
          <w:sz w:val="28"/>
          <w:szCs w:val="28"/>
        </w:rPr>
        <w:t xml:space="preserve">Commission on Judicial Performance Review </w:t>
      </w:r>
    </w:p>
    <w:p w14:paraId="6773F7B9" w14:textId="77777777" w:rsidR="00000F27" w:rsidRPr="00000F27" w:rsidRDefault="00000F27" w:rsidP="00000F27">
      <w:pPr>
        <w:ind w:left="3960"/>
        <w:rPr>
          <w:rFonts w:ascii="Times New Roman" w:hAnsi="Times New Roman" w:cs="Times New Roman"/>
          <w:sz w:val="28"/>
          <w:szCs w:val="28"/>
        </w:rPr>
      </w:pPr>
      <w:r w:rsidRPr="00000F27">
        <w:rPr>
          <w:rFonts w:ascii="Times New Roman" w:hAnsi="Times New Roman" w:cs="Times New Roman"/>
          <w:sz w:val="28"/>
          <w:szCs w:val="28"/>
        </w:rPr>
        <w:t>631 N Manzanita Pl</w:t>
      </w:r>
    </w:p>
    <w:p w14:paraId="66F35D41" w14:textId="77777777" w:rsidR="00000F27" w:rsidRPr="00000F27" w:rsidRDefault="00000F27" w:rsidP="00000F27">
      <w:pPr>
        <w:ind w:left="3960"/>
        <w:rPr>
          <w:rFonts w:ascii="Times New Roman" w:hAnsi="Times New Roman" w:cs="Times New Roman"/>
          <w:sz w:val="28"/>
          <w:szCs w:val="28"/>
        </w:rPr>
      </w:pPr>
      <w:r w:rsidRPr="00000F27">
        <w:rPr>
          <w:rFonts w:ascii="Times New Roman" w:hAnsi="Times New Roman" w:cs="Times New Roman"/>
          <w:sz w:val="28"/>
          <w:szCs w:val="28"/>
        </w:rPr>
        <w:t xml:space="preserve">Saint David, AZ 85630 </w:t>
      </w:r>
    </w:p>
    <w:p w14:paraId="214D79C8" w14:textId="77777777" w:rsidR="00000F27" w:rsidRPr="00000F27" w:rsidRDefault="00000F27" w:rsidP="00000F27">
      <w:pPr>
        <w:ind w:left="3960"/>
        <w:rPr>
          <w:rFonts w:ascii="Times New Roman" w:hAnsi="Times New Roman" w:cs="Times New Roman"/>
          <w:sz w:val="28"/>
          <w:szCs w:val="28"/>
        </w:rPr>
      </w:pPr>
      <w:r w:rsidRPr="00000F27">
        <w:rPr>
          <w:rFonts w:ascii="Times New Roman" w:hAnsi="Times New Roman" w:cs="Times New Roman"/>
          <w:sz w:val="28"/>
          <w:szCs w:val="28"/>
        </w:rPr>
        <w:t>520-861-4533</w:t>
      </w:r>
    </w:p>
    <w:p w14:paraId="1560C3AE" w14:textId="69292B0C" w:rsidR="00000F27" w:rsidRPr="00F21126" w:rsidRDefault="00000F27" w:rsidP="00000F27">
      <w:pPr>
        <w:ind w:left="3960"/>
        <w:rPr>
          <w:rFonts w:ascii="Times New Roman" w:hAnsi="Times New Roman" w:cs="Times New Roman"/>
          <w:sz w:val="28"/>
          <w:szCs w:val="28"/>
        </w:rPr>
      </w:pPr>
      <w:r w:rsidRPr="00000F27">
        <w:rPr>
          <w:rFonts w:ascii="Times New Roman" w:hAnsi="Times New Roman" w:cs="Times New Roman"/>
          <w:sz w:val="28"/>
          <w:szCs w:val="28"/>
        </w:rPr>
        <w:t>KathrynDTownsend@Protonmail.com</w:t>
      </w:r>
    </w:p>
    <w:sectPr w:rsidR="00000F27" w:rsidRPr="00F21126" w:rsidSect="009E61F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A76C9" w14:textId="77777777" w:rsidR="000B29F0" w:rsidRDefault="000B29F0" w:rsidP="009E61F1">
      <w:r>
        <w:separator/>
      </w:r>
    </w:p>
  </w:endnote>
  <w:endnote w:type="continuationSeparator" w:id="0">
    <w:p w14:paraId="218B1064" w14:textId="77777777" w:rsidR="000B29F0" w:rsidRDefault="000B29F0" w:rsidP="009E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3255368"/>
      <w:docPartObj>
        <w:docPartGallery w:val="Page Numbers (Bottom of Page)"/>
        <w:docPartUnique/>
      </w:docPartObj>
    </w:sdtPr>
    <w:sdtEndPr>
      <w:rPr>
        <w:noProof/>
      </w:rPr>
    </w:sdtEndPr>
    <w:sdtContent>
      <w:p w14:paraId="3E0EBD47" w14:textId="51FE1151" w:rsidR="009E61F1" w:rsidRDefault="009E61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64F2F" w14:textId="77777777" w:rsidR="009E61F1" w:rsidRDefault="009E6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5537D" w14:textId="77777777" w:rsidR="000B29F0" w:rsidRDefault="000B29F0" w:rsidP="009E61F1">
      <w:r>
        <w:separator/>
      </w:r>
    </w:p>
  </w:footnote>
  <w:footnote w:type="continuationSeparator" w:id="0">
    <w:p w14:paraId="4F365363" w14:textId="77777777" w:rsidR="000B29F0" w:rsidRDefault="000B29F0" w:rsidP="009E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10C7"/>
    <w:multiLevelType w:val="hybridMultilevel"/>
    <w:tmpl w:val="3BC2CD58"/>
    <w:lvl w:ilvl="0" w:tplc="BC2EDE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B142A5"/>
    <w:multiLevelType w:val="multilevel"/>
    <w:tmpl w:val="FDE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63394"/>
    <w:multiLevelType w:val="multilevel"/>
    <w:tmpl w:val="EBCEC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D2058"/>
    <w:multiLevelType w:val="hybridMultilevel"/>
    <w:tmpl w:val="013E026E"/>
    <w:lvl w:ilvl="0" w:tplc="3F840A6A">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64504C"/>
    <w:multiLevelType w:val="multilevel"/>
    <w:tmpl w:val="601E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4261C"/>
    <w:multiLevelType w:val="hybridMultilevel"/>
    <w:tmpl w:val="A1D6076E"/>
    <w:lvl w:ilvl="0" w:tplc="42CE3B18">
      <w:start w:val="4"/>
      <w:numFmt w:val="upperLetter"/>
      <w:lvlText w:val="(%1)"/>
      <w:lvlJc w:val="left"/>
      <w:pPr>
        <w:ind w:left="720" w:hanging="360"/>
      </w:pPr>
      <w:rPr>
        <w:rFonts w:hint="default"/>
        <w:strike/>
        <w:d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A73BD"/>
    <w:multiLevelType w:val="hybridMultilevel"/>
    <w:tmpl w:val="A140AEA8"/>
    <w:lvl w:ilvl="0" w:tplc="C13A55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76FB1"/>
    <w:multiLevelType w:val="multilevel"/>
    <w:tmpl w:val="4E56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86F5C"/>
    <w:multiLevelType w:val="hybridMultilevel"/>
    <w:tmpl w:val="21AE80F2"/>
    <w:lvl w:ilvl="0" w:tplc="CBFC007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BDD3399"/>
    <w:multiLevelType w:val="hybridMultilevel"/>
    <w:tmpl w:val="1B2A7C4C"/>
    <w:lvl w:ilvl="0" w:tplc="126AC5F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1C756CF5"/>
    <w:multiLevelType w:val="multilevel"/>
    <w:tmpl w:val="8446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E49C2"/>
    <w:multiLevelType w:val="multilevel"/>
    <w:tmpl w:val="A738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B6582"/>
    <w:multiLevelType w:val="multilevel"/>
    <w:tmpl w:val="136A348A"/>
    <w:lvl w:ilvl="0">
      <w:start w:val="1"/>
      <w:numFmt w:val="upperLetter"/>
      <w:lvlText w:val="(%1)"/>
      <w:lvlJc w:val="left"/>
      <w:pPr>
        <w:tabs>
          <w:tab w:val="num" w:pos="720"/>
        </w:tabs>
        <w:ind w:left="720" w:hanging="360"/>
      </w:pPr>
      <w:rPr>
        <w:rFonts w:hint="default"/>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0449C"/>
    <w:multiLevelType w:val="multilevel"/>
    <w:tmpl w:val="BEFE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B4D1B"/>
    <w:multiLevelType w:val="hybridMultilevel"/>
    <w:tmpl w:val="6AF22C38"/>
    <w:lvl w:ilvl="0" w:tplc="3CBA1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E46F5"/>
    <w:multiLevelType w:val="multilevel"/>
    <w:tmpl w:val="F5AA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A71E2"/>
    <w:multiLevelType w:val="multilevel"/>
    <w:tmpl w:val="8DB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50EE2"/>
    <w:multiLevelType w:val="multilevel"/>
    <w:tmpl w:val="2E8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D6F9A"/>
    <w:multiLevelType w:val="multilevel"/>
    <w:tmpl w:val="78889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F6D36"/>
    <w:multiLevelType w:val="hybridMultilevel"/>
    <w:tmpl w:val="280A82DC"/>
    <w:lvl w:ilvl="0" w:tplc="AA02A7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6155D"/>
    <w:multiLevelType w:val="multilevel"/>
    <w:tmpl w:val="9B323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476A62"/>
    <w:multiLevelType w:val="multilevel"/>
    <w:tmpl w:val="2360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85306"/>
    <w:multiLevelType w:val="multilevel"/>
    <w:tmpl w:val="A2B0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40680"/>
    <w:multiLevelType w:val="hybridMultilevel"/>
    <w:tmpl w:val="82BC02C6"/>
    <w:lvl w:ilvl="0" w:tplc="13B8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3297C"/>
    <w:multiLevelType w:val="multilevel"/>
    <w:tmpl w:val="FC2CE680"/>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7D0E19"/>
    <w:multiLevelType w:val="multilevel"/>
    <w:tmpl w:val="302E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3ABD"/>
    <w:multiLevelType w:val="multilevel"/>
    <w:tmpl w:val="52D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991898"/>
    <w:multiLevelType w:val="hybridMultilevel"/>
    <w:tmpl w:val="5AA4AEAC"/>
    <w:lvl w:ilvl="0" w:tplc="7EDC5EAC">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8" w15:restartNumberingAfterBreak="0">
    <w:nsid w:val="5A5828E6"/>
    <w:multiLevelType w:val="multilevel"/>
    <w:tmpl w:val="8930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9A3E3C"/>
    <w:multiLevelType w:val="multilevel"/>
    <w:tmpl w:val="9D1A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7769E"/>
    <w:multiLevelType w:val="hybridMultilevel"/>
    <w:tmpl w:val="DE2CCED2"/>
    <w:lvl w:ilvl="0" w:tplc="DD00EB48">
      <w:start w:val="1"/>
      <w:numFmt w:val="lowerRoman"/>
      <w:lvlText w:val="(%1)"/>
      <w:lvlJc w:val="left"/>
      <w:pPr>
        <w:ind w:left="960" w:hanging="360"/>
      </w:pPr>
      <w:rPr>
        <w:rFonts w:ascii="Times New Roman" w:eastAsiaTheme="minorHAnsi" w:hAnsi="Times New Roman" w:cs="Times New Roman"/>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15:restartNumberingAfterBreak="0">
    <w:nsid w:val="64E61ED2"/>
    <w:multiLevelType w:val="multilevel"/>
    <w:tmpl w:val="13BC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C2201"/>
    <w:multiLevelType w:val="multilevel"/>
    <w:tmpl w:val="7D721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900B7A"/>
    <w:multiLevelType w:val="multilevel"/>
    <w:tmpl w:val="ED54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177DB"/>
    <w:multiLevelType w:val="hybridMultilevel"/>
    <w:tmpl w:val="5C46644A"/>
    <w:lvl w:ilvl="0" w:tplc="596883A8">
      <w:start w:val="1"/>
      <w:numFmt w:val="lowerRoman"/>
      <w:lvlText w:val="(%1)"/>
      <w:lvlJc w:val="left"/>
      <w:pPr>
        <w:ind w:left="840" w:hanging="72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6E9C2089"/>
    <w:multiLevelType w:val="hybridMultilevel"/>
    <w:tmpl w:val="E0DE2540"/>
    <w:lvl w:ilvl="0" w:tplc="65F4BB52">
      <w:start w:val="1"/>
      <w:numFmt w:val="upperLetter"/>
      <w:lvlText w:val="(%1)"/>
      <w:lvlJc w:val="left"/>
      <w:pPr>
        <w:ind w:left="600" w:hanging="360"/>
      </w:pPr>
      <w:rPr>
        <w:rFonts w:hint="default"/>
        <w:b w:val="0"/>
        <w:bCs/>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6" w15:restartNumberingAfterBreak="0">
    <w:nsid w:val="710E74EB"/>
    <w:multiLevelType w:val="multilevel"/>
    <w:tmpl w:val="74544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4660CA"/>
    <w:multiLevelType w:val="multilevel"/>
    <w:tmpl w:val="93EC491A"/>
    <w:lvl w:ilvl="0">
      <w:start w:val="1"/>
      <w:numFmt w:val="decimal"/>
      <w:lvlText w:val="(%1)"/>
      <w:lvlJc w:val="left"/>
      <w:pPr>
        <w:tabs>
          <w:tab w:val="num" w:pos="720"/>
        </w:tabs>
        <w:ind w:left="720" w:hanging="360"/>
      </w:pPr>
      <w:rPr>
        <w:rFonts w:ascii="Times New Roman" w:hAnsi="Times New Roman" w:cs="Times New Roman" w:hint="default"/>
        <w:b w:val="0"/>
        <w:bCs/>
        <w:i w:val="0"/>
        <w:spacing w:val="-2"/>
        <w:w w:val="99"/>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76990C1E"/>
    <w:multiLevelType w:val="multilevel"/>
    <w:tmpl w:val="38CE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E55C2"/>
    <w:multiLevelType w:val="multilevel"/>
    <w:tmpl w:val="8C44A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A396A"/>
    <w:multiLevelType w:val="multilevel"/>
    <w:tmpl w:val="BB24E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7D6636"/>
    <w:multiLevelType w:val="multilevel"/>
    <w:tmpl w:val="E2B4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17F5C"/>
    <w:multiLevelType w:val="multilevel"/>
    <w:tmpl w:val="67AA6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917670">
    <w:abstractNumId w:val="21"/>
  </w:num>
  <w:num w:numId="2" w16cid:durableId="639965445">
    <w:abstractNumId w:val="16"/>
  </w:num>
  <w:num w:numId="3" w16cid:durableId="864133">
    <w:abstractNumId w:val="41"/>
  </w:num>
  <w:num w:numId="4" w16cid:durableId="919490087">
    <w:abstractNumId w:val="22"/>
  </w:num>
  <w:num w:numId="5" w16cid:durableId="1627664564">
    <w:abstractNumId w:val="31"/>
  </w:num>
  <w:num w:numId="6" w16cid:durableId="2106224417">
    <w:abstractNumId w:val="15"/>
  </w:num>
  <w:num w:numId="7" w16cid:durableId="870607000">
    <w:abstractNumId w:val="26"/>
  </w:num>
  <w:num w:numId="8" w16cid:durableId="409351922">
    <w:abstractNumId w:val="29"/>
  </w:num>
  <w:num w:numId="9" w16cid:durableId="1044139339">
    <w:abstractNumId w:val="11"/>
  </w:num>
  <w:num w:numId="10" w16cid:durableId="603271586">
    <w:abstractNumId w:val="1"/>
  </w:num>
  <w:num w:numId="11" w16cid:durableId="2067607444">
    <w:abstractNumId w:val="28"/>
  </w:num>
  <w:num w:numId="12" w16cid:durableId="416748298">
    <w:abstractNumId w:val="38"/>
  </w:num>
  <w:num w:numId="13" w16cid:durableId="2022471729">
    <w:abstractNumId w:val="7"/>
  </w:num>
  <w:num w:numId="14" w16cid:durableId="1598322743">
    <w:abstractNumId w:val="40"/>
  </w:num>
  <w:num w:numId="15" w16cid:durableId="1031418506">
    <w:abstractNumId w:val="18"/>
  </w:num>
  <w:num w:numId="16" w16cid:durableId="492723487">
    <w:abstractNumId w:val="4"/>
  </w:num>
  <w:num w:numId="17" w16cid:durableId="172110735">
    <w:abstractNumId w:val="25"/>
  </w:num>
  <w:num w:numId="18" w16cid:durableId="410278365">
    <w:abstractNumId w:val="13"/>
  </w:num>
  <w:num w:numId="19" w16cid:durableId="713044074">
    <w:abstractNumId w:val="10"/>
  </w:num>
  <w:num w:numId="20" w16cid:durableId="1522013296">
    <w:abstractNumId w:val="42"/>
  </w:num>
  <w:num w:numId="21" w16cid:durableId="1827277995">
    <w:abstractNumId w:val="17"/>
  </w:num>
  <w:num w:numId="22" w16cid:durableId="887297164">
    <w:abstractNumId w:val="39"/>
  </w:num>
  <w:num w:numId="23" w16cid:durableId="2130389545">
    <w:abstractNumId w:val="33"/>
  </w:num>
  <w:num w:numId="24" w16cid:durableId="1228417203">
    <w:abstractNumId w:val="14"/>
  </w:num>
  <w:num w:numId="25" w16cid:durableId="2107264371">
    <w:abstractNumId w:val="23"/>
  </w:num>
  <w:num w:numId="26" w16cid:durableId="924067513">
    <w:abstractNumId w:val="27"/>
  </w:num>
  <w:num w:numId="27" w16cid:durableId="1019772578">
    <w:abstractNumId w:val="5"/>
  </w:num>
  <w:num w:numId="28" w16cid:durableId="1845364017">
    <w:abstractNumId w:val="0"/>
  </w:num>
  <w:num w:numId="29" w16cid:durableId="1025398703">
    <w:abstractNumId w:val="24"/>
  </w:num>
  <w:num w:numId="30" w16cid:durableId="495537273">
    <w:abstractNumId w:val="35"/>
  </w:num>
  <w:num w:numId="31" w16cid:durableId="1313875963">
    <w:abstractNumId w:val="30"/>
  </w:num>
  <w:num w:numId="32" w16cid:durableId="899176769">
    <w:abstractNumId w:val="6"/>
  </w:num>
  <w:num w:numId="33" w16cid:durableId="848909882">
    <w:abstractNumId w:val="34"/>
  </w:num>
  <w:num w:numId="34" w16cid:durableId="1022321713">
    <w:abstractNumId w:val="9"/>
  </w:num>
  <w:num w:numId="35" w16cid:durableId="348332676">
    <w:abstractNumId w:val="8"/>
  </w:num>
  <w:num w:numId="36" w16cid:durableId="1602492407">
    <w:abstractNumId w:val="37"/>
  </w:num>
  <w:num w:numId="37" w16cid:durableId="1275245">
    <w:abstractNumId w:val="12"/>
  </w:num>
  <w:num w:numId="38" w16cid:durableId="600914762">
    <w:abstractNumId w:val="19"/>
  </w:num>
  <w:num w:numId="39" w16cid:durableId="623387206">
    <w:abstractNumId w:val="3"/>
  </w:num>
  <w:num w:numId="40" w16cid:durableId="1728650338">
    <w:abstractNumId w:val="20"/>
  </w:num>
  <w:num w:numId="41" w16cid:durableId="58215897">
    <w:abstractNumId w:val="2"/>
  </w:num>
  <w:num w:numId="42" w16cid:durableId="1262568606">
    <w:abstractNumId w:val="32"/>
  </w:num>
  <w:num w:numId="43" w16cid:durableId="69758345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AF"/>
    <w:rsid w:val="00000F27"/>
    <w:rsid w:val="00081510"/>
    <w:rsid w:val="000B29F0"/>
    <w:rsid w:val="00145957"/>
    <w:rsid w:val="001546AF"/>
    <w:rsid w:val="00217014"/>
    <w:rsid w:val="00222499"/>
    <w:rsid w:val="002C6F87"/>
    <w:rsid w:val="002D0435"/>
    <w:rsid w:val="003C2D04"/>
    <w:rsid w:val="003D3ECB"/>
    <w:rsid w:val="00463D30"/>
    <w:rsid w:val="0047782B"/>
    <w:rsid w:val="004D2AEF"/>
    <w:rsid w:val="004E0B4D"/>
    <w:rsid w:val="00590EA8"/>
    <w:rsid w:val="006A2CE3"/>
    <w:rsid w:val="006D31AF"/>
    <w:rsid w:val="006E09B2"/>
    <w:rsid w:val="0078221C"/>
    <w:rsid w:val="00816C66"/>
    <w:rsid w:val="0083685C"/>
    <w:rsid w:val="00890013"/>
    <w:rsid w:val="0093301E"/>
    <w:rsid w:val="00964C49"/>
    <w:rsid w:val="009657BF"/>
    <w:rsid w:val="009C243D"/>
    <w:rsid w:val="009D25BA"/>
    <w:rsid w:val="009E61F1"/>
    <w:rsid w:val="00A10BF7"/>
    <w:rsid w:val="00A22CC7"/>
    <w:rsid w:val="00A31CAA"/>
    <w:rsid w:val="00A43894"/>
    <w:rsid w:val="00B06349"/>
    <w:rsid w:val="00B55C94"/>
    <w:rsid w:val="00BB25DE"/>
    <w:rsid w:val="00BD133E"/>
    <w:rsid w:val="00C75ACC"/>
    <w:rsid w:val="00CD1718"/>
    <w:rsid w:val="00D44C0D"/>
    <w:rsid w:val="00DC0C9A"/>
    <w:rsid w:val="00DC58EA"/>
    <w:rsid w:val="00E81426"/>
    <w:rsid w:val="00E96855"/>
    <w:rsid w:val="00EA796E"/>
    <w:rsid w:val="00F21126"/>
    <w:rsid w:val="00F406B9"/>
    <w:rsid w:val="00F61B70"/>
    <w:rsid w:val="00FA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CF2"/>
  <w15:chartTrackingRefBased/>
  <w15:docId w15:val="{045E932F-19FB-4DE0-AE2E-6007D309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30"/>
  </w:style>
  <w:style w:type="paragraph" w:styleId="Heading1">
    <w:name w:val="heading 1"/>
    <w:basedOn w:val="Normal"/>
    <w:next w:val="Normal"/>
    <w:link w:val="Heading1Char"/>
    <w:uiPriority w:val="9"/>
    <w:qFormat/>
    <w:rsid w:val="00154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AF"/>
    <w:rPr>
      <w:rFonts w:eastAsiaTheme="majorEastAsia" w:cstheme="majorBidi"/>
      <w:color w:val="272727" w:themeColor="text1" w:themeTint="D8"/>
    </w:rPr>
  </w:style>
  <w:style w:type="paragraph" w:styleId="Title">
    <w:name w:val="Title"/>
    <w:basedOn w:val="Normal"/>
    <w:next w:val="Normal"/>
    <w:link w:val="TitleChar"/>
    <w:uiPriority w:val="10"/>
    <w:qFormat/>
    <w:rsid w:val="00154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46AF"/>
    <w:rPr>
      <w:i/>
      <w:iCs/>
      <w:color w:val="404040" w:themeColor="text1" w:themeTint="BF"/>
    </w:rPr>
  </w:style>
  <w:style w:type="paragraph" w:styleId="ListParagraph">
    <w:name w:val="List Paragraph"/>
    <w:basedOn w:val="Normal"/>
    <w:uiPriority w:val="34"/>
    <w:qFormat/>
    <w:rsid w:val="001546AF"/>
    <w:pPr>
      <w:ind w:left="720"/>
      <w:contextualSpacing/>
    </w:pPr>
  </w:style>
  <w:style w:type="character" w:styleId="IntenseEmphasis">
    <w:name w:val="Intense Emphasis"/>
    <w:basedOn w:val="DefaultParagraphFont"/>
    <w:uiPriority w:val="21"/>
    <w:qFormat/>
    <w:rsid w:val="001546AF"/>
    <w:rPr>
      <w:i/>
      <w:iCs/>
      <w:color w:val="0F4761" w:themeColor="accent1" w:themeShade="BF"/>
    </w:rPr>
  </w:style>
  <w:style w:type="paragraph" w:styleId="IntenseQuote">
    <w:name w:val="Intense Quote"/>
    <w:basedOn w:val="Normal"/>
    <w:next w:val="Normal"/>
    <w:link w:val="IntenseQuoteChar"/>
    <w:uiPriority w:val="30"/>
    <w:qFormat/>
    <w:rsid w:val="00154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AF"/>
    <w:rPr>
      <w:i/>
      <w:iCs/>
      <w:color w:val="0F4761" w:themeColor="accent1" w:themeShade="BF"/>
    </w:rPr>
  </w:style>
  <w:style w:type="character" w:styleId="IntenseReference">
    <w:name w:val="Intense Reference"/>
    <w:basedOn w:val="DefaultParagraphFont"/>
    <w:uiPriority w:val="32"/>
    <w:qFormat/>
    <w:rsid w:val="001546AF"/>
    <w:rPr>
      <w:b/>
      <w:bCs/>
      <w:smallCaps/>
      <w:color w:val="0F4761" w:themeColor="accent1" w:themeShade="BF"/>
      <w:spacing w:val="5"/>
    </w:rPr>
  </w:style>
  <w:style w:type="table" w:styleId="TableGrid">
    <w:name w:val="Table Grid"/>
    <w:basedOn w:val="TableNormal"/>
    <w:uiPriority w:val="39"/>
    <w:rsid w:val="00836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85C"/>
    <w:rPr>
      <w:color w:val="467886" w:themeColor="hyperlink"/>
      <w:u w:val="single"/>
    </w:rPr>
  </w:style>
  <w:style w:type="character" w:styleId="UnresolvedMention">
    <w:name w:val="Unresolved Mention"/>
    <w:basedOn w:val="DefaultParagraphFont"/>
    <w:uiPriority w:val="99"/>
    <w:semiHidden/>
    <w:unhideWhenUsed/>
    <w:rsid w:val="0083685C"/>
    <w:rPr>
      <w:color w:val="605E5C"/>
      <w:shd w:val="clear" w:color="auto" w:fill="E1DFDD"/>
    </w:rPr>
  </w:style>
  <w:style w:type="paragraph" w:styleId="BodyText">
    <w:name w:val="Body Text"/>
    <w:basedOn w:val="Normal"/>
    <w:link w:val="BodyTextChar"/>
    <w:uiPriority w:val="1"/>
    <w:qFormat/>
    <w:rsid w:val="004D2AEF"/>
    <w:pPr>
      <w:widowControl w:val="0"/>
      <w:autoSpaceDE w:val="0"/>
      <w:autoSpaceDN w:val="0"/>
      <w:spacing w:before="84"/>
      <w:ind w:left="12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D2AEF"/>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E61F1"/>
    <w:pPr>
      <w:tabs>
        <w:tab w:val="center" w:pos="4680"/>
        <w:tab w:val="right" w:pos="9360"/>
      </w:tabs>
    </w:pPr>
  </w:style>
  <w:style w:type="character" w:customStyle="1" w:styleId="HeaderChar">
    <w:name w:val="Header Char"/>
    <w:basedOn w:val="DefaultParagraphFont"/>
    <w:link w:val="Header"/>
    <w:uiPriority w:val="99"/>
    <w:rsid w:val="009E61F1"/>
  </w:style>
  <w:style w:type="paragraph" w:styleId="Footer">
    <w:name w:val="footer"/>
    <w:basedOn w:val="Normal"/>
    <w:link w:val="FooterChar"/>
    <w:uiPriority w:val="99"/>
    <w:unhideWhenUsed/>
    <w:rsid w:val="009E61F1"/>
    <w:pPr>
      <w:tabs>
        <w:tab w:val="center" w:pos="4680"/>
        <w:tab w:val="right" w:pos="9360"/>
      </w:tabs>
    </w:pPr>
  </w:style>
  <w:style w:type="character" w:customStyle="1" w:styleId="FooterChar">
    <w:name w:val="Footer Char"/>
    <w:basedOn w:val="DefaultParagraphFont"/>
    <w:link w:val="Footer"/>
    <w:uiPriority w:val="99"/>
    <w:rsid w:val="009E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9606">
      <w:bodyDiv w:val="1"/>
      <w:marLeft w:val="0"/>
      <w:marRight w:val="0"/>
      <w:marTop w:val="0"/>
      <w:marBottom w:val="0"/>
      <w:divBdr>
        <w:top w:val="none" w:sz="0" w:space="0" w:color="auto"/>
        <w:left w:val="none" w:sz="0" w:space="0" w:color="auto"/>
        <w:bottom w:val="none" w:sz="0" w:space="0" w:color="auto"/>
        <w:right w:val="none" w:sz="0" w:space="0" w:color="auto"/>
      </w:divBdr>
    </w:div>
    <w:div w:id="163984190">
      <w:bodyDiv w:val="1"/>
      <w:marLeft w:val="0"/>
      <w:marRight w:val="0"/>
      <w:marTop w:val="0"/>
      <w:marBottom w:val="0"/>
      <w:divBdr>
        <w:top w:val="none" w:sz="0" w:space="0" w:color="auto"/>
        <w:left w:val="none" w:sz="0" w:space="0" w:color="auto"/>
        <w:bottom w:val="none" w:sz="0" w:space="0" w:color="auto"/>
        <w:right w:val="none" w:sz="0" w:space="0" w:color="auto"/>
      </w:divBdr>
    </w:div>
    <w:div w:id="227351137">
      <w:bodyDiv w:val="1"/>
      <w:marLeft w:val="0"/>
      <w:marRight w:val="0"/>
      <w:marTop w:val="0"/>
      <w:marBottom w:val="0"/>
      <w:divBdr>
        <w:top w:val="none" w:sz="0" w:space="0" w:color="auto"/>
        <w:left w:val="none" w:sz="0" w:space="0" w:color="auto"/>
        <w:bottom w:val="none" w:sz="0" w:space="0" w:color="auto"/>
        <w:right w:val="none" w:sz="0" w:space="0" w:color="auto"/>
      </w:divBdr>
    </w:div>
    <w:div w:id="259801150">
      <w:bodyDiv w:val="1"/>
      <w:marLeft w:val="0"/>
      <w:marRight w:val="0"/>
      <w:marTop w:val="0"/>
      <w:marBottom w:val="0"/>
      <w:divBdr>
        <w:top w:val="none" w:sz="0" w:space="0" w:color="auto"/>
        <w:left w:val="none" w:sz="0" w:space="0" w:color="auto"/>
        <w:bottom w:val="none" w:sz="0" w:space="0" w:color="auto"/>
        <w:right w:val="none" w:sz="0" w:space="0" w:color="auto"/>
      </w:divBdr>
    </w:div>
    <w:div w:id="274990327">
      <w:bodyDiv w:val="1"/>
      <w:marLeft w:val="0"/>
      <w:marRight w:val="0"/>
      <w:marTop w:val="0"/>
      <w:marBottom w:val="0"/>
      <w:divBdr>
        <w:top w:val="none" w:sz="0" w:space="0" w:color="auto"/>
        <w:left w:val="none" w:sz="0" w:space="0" w:color="auto"/>
        <w:bottom w:val="none" w:sz="0" w:space="0" w:color="auto"/>
        <w:right w:val="none" w:sz="0" w:space="0" w:color="auto"/>
      </w:divBdr>
    </w:div>
    <w:div w:id="294798652">
      <w:bodyDiv w:val="1"/>
      <w:marLeft w:val="0"/>
      <w:marRight w:val="0"/>
      <w:marTop w:val="0"/>
      <w:marBottom w:val="0"/>
      <w:divBdr>
        <w:top w:val="none" w:sz="0" w:space="0" w:color="auto"/>
        <w:left w:val="none" w:sz="0" w:space="0" w:color="auto"/>
        <w:bottom w:val="none" w:sz="0" w:space="0" w:color="auto"/>
        <w:right w:val="none" w:sz="0" w:space="0" w:color="auto"/>
      </w:divBdr>
    </w:div>
    <w:div w:id="317659645">
      <w:bodyDiv w:val="1"/>
      <w:marLeft w:val="0"/>
      <w:marRight w:val="0"/>
      <w:marTop w:val="0"/>
      <w:marBottom w:val="0"/>
      <w:divBdr>
        <w:top w:val="none" w:sz="0" w:space="0" w:color="auto"/>
        <w:left w:val="none" w:sz="0" w:space="0" w:color="auto"/>
        <w:bottom w:val="none" w:sz="0" w:space="0" w:color="auto"/>
        <w:right w:val="none" w:sz="0" w:space="0" w:color="auto"/>
      </w:divBdr>
    </w:div>
    <w:div w:id="404377085">
      <w:bodyDiv w:val="1"/>
      <w:marLeft w:val="0"/>
      <w:marRight w:val="0"/>
      <w:marTop w:val="0"/>
      <w:marBottom w:val="0"/>
      <w:divBdr>
        <w:top w:val="none" w:sz="0" w:space="0" w:color="auto"/>
        <w:left w:val="none" w:sz="0" w:space="0" w:color="auto"/>
        <w:bottom w:val="none" w:sz="0" w:space="0" w:color="auto"/>
        <w:right w:val="none" w:sz="0" w:space="0" w:color="auto"/>
      </w:divBdr>
    </w:div>
    <w:div w:id="412438784">
      <w:bodyDiv w:val="1"/>
      <w:marLeft w:val="0"/>
      <w:marRight w:val="0"/>
      <w:marTop w:val="0"/>
      <w:marBottom w:val="0"/>
      <w:divBdr>
        <w:top w:val="none" w:sz="0" w:space="0" w:color="auto"/>
        <w:left w:val="none" w:sz="0" w:space="0" w:color="auto"/>
        <w:bottom w:val="none" w:sz="0" w:space="0" w:color="auto"/>
        <w:right w:val="none" w:sz="0" w:space="0" w:color="auto"/>
      </w:divBdr>
    </w:div>
    <w:div w:id="440299397">
      <w:bodyDiv w:val="1"/>
      <w:marLeft w:val="0"/>
      <w:marRight w:val="0"/>
      <w:marTop w:val="0"/>
      <w:marBottom w:val="0"/>
      <w:divBdr>
        <w:top w:val="none" w:sz="0" w:space="0" w:color="auto"/>
        <w:left w:val="none" w:sz="0" w:space="0" w:color="auto"/>
        <w:bottom w:val="none" w:sz="0" w:space="0" w:color="auto"/>
        <w:right w:val="none" w:sz="0" w:space="0" w:color="auto"/>
      </w:divBdr>
    </w:div>
    <w:div w:id="469130661">
      <w:bodyDiv w:val="1"/>
      <w:marLeft w:val="0"/>
      <w:marRight w:val="0"/>
      <w:marTop w:val="0"/>
      <w:marBottom w:val="0"/>
      <w:divBdr>
        <w:top w:val="none" w:sz="0" w:space="0" w:color="auto"/>
        <w:left w:val="none" w:sz="0" w:space="0" w:color="auto"/>
        <w:bottom w:val="none" w:sz="0" w:space="0" w:color="auto"/>
        <w:right w:val="none" w:sz="0" w:space="0" w:color="auto"/>
      </w:divBdr>
    </w:div>
    <w:div w:id="550770950">
      <w:bodyDiv w:val="1"/>
      <w:marLeft w:val="0"/>
      <w:marRight w:val="0"/>
      <w:marTop w:val="0"/>
      <w:marBottom w:val="0"/>
      <w:divBdr>
        <w:top w:val="none" w:sz="0" w:space="0" w:color="auto"/>
        <w:left w:val="none" w:sz="0" w:space="0" w:color="auto"/>
        <w:bottom w:val="none" w:sz="0" w:space="0" w:color="auto"/>
        <w:right w:val="none" w:sz="0" w:space="0" w:color="auto"/>
      </w:divBdr>
    </w:div>
    <w:div w:id="696201853">
      <w:bodyDiv w:val="1"/>
      <w:marLeft w:val="0"/>
      <w:marRight w:val="0"/>
      <w:marTop w:val="0"/>
      <w:marBottom w:val="0"/>
      <w:divBdr>
        <w:top w:val="none" w:sz="0" w:space="0" w:color="auto"/>
        <w:left w:val="none" w:sz="0" w:space="0" w:color="auto"/>
        <w:bottom w:val="none" w:sz="0" w:space="0" w:color="auto"/>
        <w:right w:val="none" w:sz="0" w:space="0" w:color="auto"/>
      </w:divBdr>
    </w:div>
    <w:div w:id="874660730">
      <w:bodyDiv w:val="1"/>
      <w:marLeft w:val="0"/>
      <w:marRight w:val="0"/>
      <w:marTop w:val="0"/>
      <w:marBottom w:val="0"/>
      <w:divBdr>
        <w:top w:val="none" w:sz="0" w:space="0" w:color="auto"/>
        <w:left w:val="none" w:sz="0" w:space="0" w:color="auto"/>
        <w:bottom w:val="none" w:sz="0" w:space="0" w:color="auto"/>
        <w:right w:val="none" w:sz="0" w:space="0" w:color="auto"/>
      </w:divBdr>
    </w:div>
    <w:div w:id="876165697">
      <w:bodyDiv w:val="1"/>
      <w:marLeft w:val="0"/>
      <w:marRight w:val="0"/>
      <w:marTop w:val="0"/>
      <w:marBottom w:val="0"/>
      <w:divBdr>
        <w:top w:val="none" w:sz="0" w:space="0" w:color="auto"/>
        <w:left w:val="none" w:sz="0" w:space="0" w:color="auto"/>
        <w:bottom w:val="none" w:sz="0" w:space="0" w:color="auto"/>
        <w:right w:val="none" w:sz="0" w:space="0" w:color="auto"/>
      </w:divBdr>
    </w:div>
    <w:div w:id="916748140">
      <w:bodyDiv w:val="1"/>
      <w:marLeft w:val="0"/>
      <w:marRight w:val="0"/>
      <w:marTop w:val="0"/>
      <w:marBottom w:val="0"/>
      <w:divBdr>
        <w:top w:val="none" w:sz="0" w:space="0" w:color="auto"/>
        <w:left w:val="none" w:sz="0" w:space="0" w:color="auto"/>
        <w:bottom w:val="none" w:sz="0" w:space="0" w:color="auto"/>
        <w:right w:val="none" w:sz="0" w:space="0" w:color="auto"/>
      </w:divBdr>
    </w:div>
    <w:div w:id="952977230">
      <w:bodyDiv w:val="1"/>
      <w:marLeft w:val="0"/>
      <w:marRight w:val="0"/>
      <w:marTop w:val="0"/>
      <w:marBottom w:val="0"/>
      <w:divBdr>
        <w:top w:val="none" w:sz="0" w:space="0" w:color="auto"/>
        <w:left w:val="none" w:sz="0" w:space="0" w:color="auto"/>
        <w:bottom w:val="none" w:sz="0" w:space="0" w:color="auto"/>
        <w:right w:val="none" w:sz="0" w:space="0" w:color="auto"/>
      </w:divBdr>
    </w:div>
    <w:div w:id="1166479924">
      <w:bodyDiv w:val="1"/>
      <w:marLeft w:val="0"/>
      <w:marRight w:val="0"/>
      <w:marTop w:val="0"/>
      <w:marBottom w:val="0"/>
      <w:divBdr>
        <w:top w:val="none" w:sz="0" w:space="0" w:color="auto"/>
        <w:left w:val="none" w:sz="0" w:space="0" w:color="auto"/>
        <w:bottom w:val="none" w:sz="0" w:space="0" w:color="auto"/>
        <w:right w:val="none" w:sz="0" w:space="0" w:color="auto"/>
      </w:divBdr>
    </w:div>
    <w:div w:id="1171870881">
      <w:bodyDiv w:val="1"/>
      <w:marLeft w:val="0"/>
      <w:marRight w:val="0"/>
      <w:marTop w:val="0"/>
      <w:marBottom w:val="0"/>
      <w:divBdr>
        <w:top w:val="none" w:sz="0" w:space="0" w:color="auto"/>
        <w:left w:val="none" w:sz="0" w:space="0" w:color="auto"/>
        <w:bottom w:val="none" w:sz="0" w:space="0" w:color="auto"/>
        <w:right w:val="none" w:sz="0" w:space="0" w:color="auto"/>
      </w:divBdr>
    </w:div>
    <w:div w:id="1214543007">
      <w:bodyDiv w:val="1"/>
      <w:marLeft w:val="0"/>
      <w:marRight w:val="0"/>
      <w:marTop w:val="0"/>
      <w:marBottom w:val="0"/>
      <w:divBdr>
        <w:top w:val="none" w:sz="0" w:space="0" w:color="auto"/>
        <w:left w:val="none" w:sz="0" w:space="0" w:color="auto"/>
        <w:bottom w:val="none" w:sz="0" w:space="0" w:color="auto"/>
        <w:right w:val="none" w:sz="0" w:space="0" w:color="auto"/>
      </w:divBdr>
    </w:div>
    <w:div w:id="1229803890">
      <w:bodyDiv w:val="1"/>
      <w:marLeft w:val="0"/>
      <w:marRight w:val="0"/>
      <w:marTop w:val="0"/>
      <w:marBottom w:val="0"/>
      <w:divBdr>
        <w:top w:val="none" w:sz="0" w:space="0" w:color="auto"/>
        <w:left w:val="none" w:sz="0" w:space="0" w:color="auto"/>
        <w:bottom w:val="none" w:sz="0" w:space="0" w:color="auto"/>
        <w:right w:val="none" w:sz="0" w:space="0" w:color="auto"/>
      </w:divBdr>
    </w:div>
    <w:div w:id="1402675615">
      <w:bodyDiv w:val="1"/>
      <w:marLeft w:val="0"/>
      <w:marRight w:val="0"/>
      <w:marTop w:val="0"/>
      <w:marBottom w:val="0"/>
      <w:divBdr>
        <w:top w:val="none" w:sz="0" w:space="0" w:color="auto"/>
        <w:left w:val="none" w:sz="0" w:space="0" w:color="auto"/>
        <w:bottom w:val="none" w:sz="0" w:space="0" w:color="auto"/>
        <w:right w:val="none" w:sz="0" w:space="0" w:color="auto"/>
      </w:divBdr>
    </w:div>
    <w:div w:id="1871916399">
      <w:bodyDiv w:val="1"/>
      <w:marLeft w:val="0"/>
      <w:marRight w:val="0"/>
      <w:marTop w:val="0"/>
      <w:marBottom w:val="0"/>
      <w:divBdr>
        <w:top w:val="none" w:sz="0" w:space="0" w:color="auto"/>
        <w:left w:val="none" w:sz="0" w:space="0" w:color="auto"/>
        <w:bottom w:val="none" w:sz="0" w:space="0" w:color="auto"/>
        <w:right w:val="none" w:sz="0" w:space="0" w:color="auto"/>
      </w:divBdr>
    </w:div>
    <w:div w:id="1915161804">
      <w:bodyDiv w:val="1"/>
      <w:marLeft w:val="0"/>
      <w:marRight w:val="0"/>
      <w:marTop w:val="0"/>
      <w:marBottom w:val="0"/>
      <w:divBdr>
        <w:top w:val="none" w:sz="0" w:space="0" w:color="auto"/>
        <w:left w:val="none" w:sz="0" w:space="0" w:color="auto"/>
        <w:bottom w:val="none" w:sz="0" w:space="0" w:color="auto"/>
        <w:right w:val="none" w:sz="0" w:space="0" w:color="auto"/>
      </w:divBdr>
    </w:div>
    <w:div w:id="2006785465">
      <w:bodyDiv w:val="1"/>
      <w:marLeft w:val="0"/>
      <w:marRight w:val="0"/>
      <w:marTop w:val="0"/>
      <w:marBottom w:val="0"/>
      <w:divBdr>
        <w:top w:val="none" w:sz="0" w:space="0" w:color="auto"/>
        <w:left w:val="none" w:sz="0" w:space="0" w:color="auto"/>
        <w:bottom w:val="none" w:sz="0" w:space="0" w:color="auto"/>
        <w:right w:val="none" w:sz="0" w:space="0" w:color="auto"/>
      </w:divBdr>
    </w:div>
    <w:div w:id="2068139036">
      <w:bodyDiv w:val="1"/>
      <w:marLeft w:val="0"/>
      <w:marRight w:val="0"/>
      <w:marTop w:val="0"/>
      <w:marBottom w:val="0"/>
      <w:divBdr>
        <w:top w:val="none" w:sz="0" w:space="0" w:color="auto"/>
        <w:left w:val="none" w:sz="0" w:space="0" w:color="auto"/>
        <w:bottom w:val="none" w:sz="0" w:space="0" w:color="auto"/>
        <w:right w:val="none" w:sz="0" w:space="0" w:color="auto"/>
      </w:divBdr>
    </w:div>
    <w:div w:id="2113864199">
      <w:bodyDiv w:val="1"/>
      <w:marLeft w:val="0"/>
      <w:marRight w:val="0"/>
      <w:marTop w:val="0"/>
      <w:marBottom w:val="0"/>
      <w:divBdr>
        <w:top w:val="none" w:sz="0" w:space="0" w:color="auto"/>
        <w:left w:val="none" w:sz="0" w:space="0" w:color="auto"/>
        <w:bottom w:val="none" w:sz="0" w:space="0" w:color="auto"/>
        <w:right w:val="none" w:sz="0" w:space="0" w:color="auto"/>
      </w:divBdr>
    </w:div>
    <w:div w:id="21305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Townsend</dc:creator>
  <cp:keywords/>
  <dc:description/>
  <cp:lastModifiedBy>Kathryn Townsend</cp:lastModifiedBy>
  <cp:revision>11</cp:revision>
  <cp:lastPrinted>2025-01-10T05:51:00Z</cp:lastPrinted>
  <dcterms:created xsi:type="dcterms:W3CDTF">2025-01-10T05:08:00Z</dcterms:created>
  <dcterms:modified xsi:type="dcterms:W3CDTF">2025-01-10T06:23:00Z</dcterms:modified>
</cp:coreProperties>
</file>