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AFB5E" w14:textId="77777777" w:rsidR="00FA4F43" w:rsidRDefault="00FA4F43" w:rsidP="00FA4F43">
      <w:pPr>
        <w:spacing w:line="240" w:lineRule="auto"/>
        <w:ind w:firstLine="0"/>
      </w:pPr>
      <w:r>
        <w:t xml:space="preserve">Eric M. Fraser (No. </w:t>
      </w:r>
      <w:r w:rsidRPr="00FA4F43">
        <w:t>027241</w:t>
      </w:r>
      <w:r>
        <w:t>)</w:t>
      </w:r>
    </w:p>
    <w:p w14:paraId="6A5A02F6" w14:textId="77777777" w:rsidR="00FA4F43" w:rsidRDefault="00FA4F43" w:rsidP="00FA4F43">
      <w:pPr>
        <w:spacing w:line="240" w:lineRule="auto"/>
        <w:ind w:firstLine="0"/>
      </w:pPr>
      <w:r>
        <w:t>OSBORN MALEDON, P.A.</w:t>
      </w:r>
    </w:p>
    <w:p w14:paraId="1A3091F4" w14:textId="77777777" w:rsidR="00FA4F43" w:rsidRDefault="00FA4F43" w:rsidP="00FA4F43">
      <w:pPr>
        <w:spacing w:line="240" w:lineRule="auto"/>
        <w:ind w:firstLine="0"/>
      </w:pPr>
      <w:r>
        <w:t>2929 N. Central Ave., Ste. 2000</w:t>
      </w:r>
    </w:p>
    <w:p w14:paraId="545BF769" w14:textId="77777777" w:rsidR="00FA4F43" w:rsidRDefault="00FA4F43" w:rsidP="00FA4F43">
      <w:pPr>
        <w:spacing w:line="240" w:lineRule="auto"/>
        <w:ind w:firstLine="0"/>
      </w:pPr>
      <w:r>
        <w:t>Phoenix, AZ 85012</w:t>
      </w:r>
    </w:p>
    <w:p w14:paraId="672F52B4" w14:textId="66BBEA60" w:rsidR="00FA4F43" w:rsidRDefault="00F3171A" w:rsidP="00FA4F43">
      <w:pPr>
        <w:spacing w:line="240" w:lineRule="auto"/>
        <w:ind w:firstLine="0"/>
      </w:pPr>
      <w:r>
        <w:t>(</w:t>
      </w:r>
      <w:r w:rsidR="00FA4F43">
        <w:t>602</w:t>
      </w:r>
      <w:r>
        <w:t xml:space="preserve">) </w:t>
      </w:r>
      <w:r w:rsidR="00FA4F43">
        <w:t>640-9000</w:t>
      </w:r>
    </w:p>
    <w:p w14:paraId="1D84C23F" w14:textId="636910EB" w:rsidR="00FA4F43" w:rsidRDefault="00F3171A" w:rsidP="00FA4F43">
      <w:pPr>
        <w:spacing w:line="240" w:lineRule="auto"/>
        <w:ind w:firstLine="0"/>
      </w:pPr>
      <w:hyperlink r:id="rId8" w:history="1">
        <w:r w:rsidR="002D0608" w:rsidRPr="00961949">
          <w:rPr>
            <w:rStyle w:val="Hyperlink"/>
          </w:rPr>
          <w:t>efraser@omlaw.com</w:t>
        </w:r>
      </w:hyperlink>
      <w:r w:rsidR="002D0608">
        <w:t xml:space="preserve"> </w:t>
      </w:r>
    </w:p>
    <w:p w14:paraId="33A03B9F" w14:textId="77777777" w:rsidR="00FA4F43" w:rsidRDefault="00FA4F43" w:rsidP="00F07A29">
      <w:pPr>
        <w:spacing w:line="240" w:lineRule="auto"/>
        <w:ind w:firstLine="0"/>
      </w:pPr>
    </w:p>
    <w:p w14:paraId="4BD2ACFA" w14:textId="7FF8937D" w:rsidR="00F07A29" w:rsidRDefault="002D0608" w:rsidP="00F07A29">
      <w:pPr>
        <w:spacing w:line="240" w:lineRule="auto"/>
        <w:ind w:firstLine="0"/>
      </w:pPr>
      <w:r>
        <w:t>Joshua D. Bendor</w:t>
      </w:r>
      <w:r w:rsidR="00C34430">
        <w:t xml:space="preserve"> (</w:t>
      </w:r>
      <w:r>
        <w:t>No. 031908</w:t>
      </w:r>
      <w:r w:rsidR="00C34430">
        <w:t>)</w:t>
      </w:r>
    </w:p>
    <w:p w14:paraId="7E3F2455" w14:textId="5ED4F157" w:rsidR="00640745" w:rsidRPr="00F07A29" w:rsidRDefault="00640745" w:rsidP="00F07A29">
      <w:pPr>
        <w:spacing w:line="240" w:lineRule="auto"/>
        <w:ind w:firstLine="0"/>
      </w:pPr>
      <w:r>
        <w:t>Solicitor General, Arizona Attorney General’s Office</w:t>
      </w:r>
    </w:p>
    <w:p w14:paraId="6C42CCF5" w14:textId="521B64B4" w:rsidR="00F07A29" w:rsidRDefault="002D0608" w:rsidP="00F07A29">
      <w:pPr>
        <w:spacing w:line="240" w:lineRule="auto"/>
        <w:ind w:firstLine="0"/>
      </w:pPr>
      <w:r>
        <w:t>2005 N. Central Ave</w:t>
      </w:r>
      <w:r w:rsidR="00F3171A">
        <w:t>.</w:t>
      </w:r>
    </w:p>
    <w:p w14:paraId="74C57780" w14:textId="0C923A3D" w:rsidR="002E266E" w:rsidRPr="00F07A29" w:rsidRDefault="002E266E" w:rsidP="00F07A29">
      <w:pPr>
        <w:spacing w:line="240" w:lineRule="auto"/>
        <w:ind w:firstLine="0"/>
      </w:pPr>
      <w:r>
        <w:t>Phoenix, AZ 85004</w:t>
      </w:r>
    </w:p>
    <w:p w14:paraId="008E9722" w14:textId="77777777" w:rsidR="002D0608" w:rsidRDefault="002D0608" w:rsidP="00F07A29">
      <w:pPr>
        <w:spacing w:line="240" w:lineRule="auto"/>
        <w:ind w:firstLine="0"/>
      </w:pPr>
      <w:r w:rsidRPr="002D0608">
        <w:t xml:space="preserve">(602) 542-8958 </w:t>
      </w:r>
    </w:p>
    <w:p w14:paraId="7B1E57C5" w14:textId="14A81AFD" w:rsidR="00A66BED" w:rsidRDefault="00F3171A" w:rsidP="00A66BED">
      <w:pPr>
        <w:spacing w:line="240" w:lineRule="auto"/>
        <w:ind w:firstLine="0"/>
      </w:pPr>
      <w:hyperlink r:id="rId9" w:history="1">
        <w:r w:rsidR="002D0608" w:rsidRPr="00961949">
          <w:rPr>
            <w:rStyle w:val="Hyperlink"/>
          </w:rPr>
          <w:t>Joshua.Bendor@azag.gov</w:t>
        </w:r>
      </w:hyperlink>
      <w:r w:rsidR="00A74C0A">
        <w:rPr>
          <w:rStyle w:val="FootnoteReference"/>
        </w:rPr>
        <w:footnoteReference w:id="2"/>
      </w:r>
    </w:p>
    <w:p w14:paraId="561A2A5C" w14:textId="77777777" w:rsidR="00F07A29" w:rsidRPr="00F07A29" w:rsidRDefault="00C34430" w:rsidP="006C27B4">
      <w:pPr>
        <w:spacing w:line="240" w:lineRule="auto"/>
        <w:ind w:firstLine="0"/>
        <w:rPr>
          <w:szCs w:val="36"/>
        </w:rPr>
      </w:pPr>
      <w:r>
        <w:t xml:space="preserve"> </w:t>
      </w:r>
    </w:p>
    <w:p w14:paraId="29BC8A6D" w14:textId="5259CC72"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5A050B67"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1BCF6F85"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41174B4B" w14:textId="77777777" w:rsidR="008E3633" w:rsidRPr="00F07A29" w:rsidRDefault="00F07A29" w:rsidP="006C27B4">
            <w:pPr>
              <w:pStyle w:val="Caseinfo"/>
              <w:spacing w:line="240" w:lineRule="auto"/>
              <w:rPr>
                <w:smallCaps w:val="0"/>
              </w:rPr>
            </w:pPr>
            <w:r w:rsidRPr="00F07A29">
              <w:rPr>
                <w:smallCaps w:val="0"/>
              </w:rPr>
              <w:t>In the Matter of:</w:t>
            </w:r>
          </w:p>
          <w:p w14:paraId="35B051F7" w14:textId="77777777" w:rsidR="00F07A29" w:rsidRPr="00F07A29" w:rsidRDefault="00F07A29" w:rsidP="006C27B4">
            <w:pPr>
              <w:pStyle w:val="Caseinfo"/>
              <w:spacing w:line="240" w:lineRule="auto"/>
              <w:rPr>
                <w:smallCaps w:val="0"/>
              </w:rPr>
            </w:pPr>
          </w:p>
          <w:p w14:paraId="484542C7" w14:textId="06530F2A" w:rsidR="008E3633" w:rsidRPr="00F07A29" w:rsidRDefault="00C34430" w:rsidP="006C27B4">
            <w:pPr>
              <w:pStyle w:val="Caseinfo"/>
              <w:spacing w:line="240" w:lineRule="auto"/>
              <w:rPr>
                <w:smallCaps w:val="0"/>
              </w:rPr>
            </w:pPr>
            <w:r w:rsidRPr="00F07A29">
              <w:rPr>
                <w:smallCaps w:val="0"/>
              </w:rPr>
              <w:t xml:space="preserve">Petition to </w:t>
            </w:r>
            <w:r>
              <w:rPr>
                <w:smallCaps w:val="0"/>
              </w:rPr>
              <w:t>A</w:t>
            </w:r>
            <w:r w:rsidRPr="00F07A29">
              <w:rPr>
                <w:smallCaps w:val="0"/>
              </w:rPr>
              <w:t>mend</w:t>
            </w:r>
            <w:r>
              <w:rPr>
                <w:smallCaps w:val="0"/>
              </w:rPr>
              <w:t xml:space="preserve"> </w:t>
            </w:r>
            <w:bookmarkStart w:id="0" w:name="dabmci_59650cad648146a48da3afbedd00780b"/>
            <w:r w:rsidRPr="00E76C36">
              <w:rPr>
                <w:smallCaps w:val="0"/>
              </w:rPr>
              <w:t xml:space="preserve">Arizona Rules of Civil Appellate Procedure </w:t>
            </w:r>
            <w:r w:rsidR="006D599B" w:rsidRPr="00E76C36">
              <w:rPr>
                <w:smallCaps w:val="0"/>
              </w:rPr>
              <w:t xml:space="preserve">4, 16, and </w:t>
            </w:r>
            <w:r w:rsidR="00A66BED" w:rsidRPr="00E76C36">
              <w:rPr>
                <w:smallCaps w:val="0"/>
              </w:rPr>
              <w:t>23</w:t>
            </w:r>
            <w:bookmarkEnd w:id="0"/>
            <w:r w:rsidR="00A66BED">
              <w:rPr>
                <w:smallCaps w:val="0"/>
              </w:rPr>
              <w:t xml:space="preserve">; </w:t>
            </w:r>
            <w:bookmarkStart w:id="1" w:name="dabmci_537fe582d6dd4a2fb21555f621ac6d10"/>
            <w:r w:rsidRPr="00E76C36">
              <w:rPr>
                <w:smallCaps w:val="0"/>
              </w:rPr>
              <w:t>Arizona Rules of Criminal Procedure 31</w:t>
            </w:r>
            <w:r w:rsidR="006D599B" w:rsidRPr="00E76C36">
              <w:rPr>
                <w:smallCaps w:val="0"/>
              </w:rPr>
              <w:t xml:space="preserve">.6, 31.15, </w:t>
            </w:r>
            <w:r w:rsidR="00061CB1" w:rsidRPr="00E76C36">
              <w:rPr>
                <w:smallCaps w:val="0"/>
              </w:rPr>
              <w:t xml:space="preserve">and </w:t>
            </w:r>
            <w:r w:rsidR="006D599B" w:rsidRPr="00E76C36">
              <w:rPr>
                <w:smallCaps w:val="0"/>
              </w:rPr>
              <w:t>31</w:t>
            </w:r>
            <w:r w:rsidRPr="00E76C36">
              <w:rPr>
                <w:smallCaps w:val="0"/>
              </w:rPr>
              <w:t>.</w:t>
            </w:r>
            <w:r w:rsidR="00A66BED" w:rsidRPr="00E76C36">
              <w:rPr>
                <w:smallCaps w:val="0"/>
              </w:rPr>
              <w:t>21</w:t>
            </w:r>
            <w:bookmarkEnd w:id="1"/>
            <w:r w:rsidR="00061CB1">
              <w:rPr>
                <w:smallCaps w:val="0"/>
              </w:rPr>
              <w:t>;</w:t>
            </w:r>
            <w:r w:rsidR="00A66BED">
              <w:rPr>
                <w:smallCaps w:val="0"/>
              </w:rPr>
              <w:t xml:space="preserve"> </w:t>
            </w:r>
            <w:r w:rsidR="00E4482B">
              <w:rPr>
                <w:smallCaps w:val="0"/>
              </w:rPr>
              <w:t xml:space="preserve">and </w:t>
            </w:r>
            <w:r>
              <w:rPr>
                <w:smallCaps w:val="0"/>
              </w:rPr>
              <w:t xml:space="preserve">Arizona </w:t>
            </w:r>
            <w:bookmarkStart w:id="2" w:name="dabmci_6b67ecbc875046f1b1a424c809d947ce"/>
            <w:r w:rsidRPr="00E76C36">
              <w:rPr>
                <w:smallCaps w:val="0"/>
              </w:rPr>
              <w:t>Rules of Juvenile Procedure 60</w:t>
            </w:r>
            <w:r w:rsidR="00A66BED" w:rsidRPr="00E76C36">
              <w:rPr>
                <w:smallCaps w:val="0"/>
              </w:rPr>
              <w:t>9</w:t>
            </w:r>
            <w:bookmarkEnd w:id="2"/>
          </w:p>
        </w:tc>
        <w:tc>
          <w:tcPr>
            <w:tcW w:w="4637" w:type="dxa"/>
            <w:tcBorders>
              <w:top w:val="nil"/>
              <w:left w:val="single" w:sz="6" w:space="0" w:color="auto"/>
              <w:bottom w:val="nil"/>
              <w:right w:val="nil"/>
            </w:tcBorders>
            <w:tcMar>
              <w:top w:w="0" w:type="dxa"/>
              <w:left w:w="173" w:type="dxa"/>
              <w:bottom w:w="0" w:type="dxa"/>
              <w:right w:w="0" w:type="dxa"/>
            </w:tcMar>
          </w:tcPr>
          <w:p w14:paraId="241FA22A" w14:textId="06AC43FB" w:rsidR="008E3633" w:rsidRDefault="00F07A29" w:rsidP="006C27B4">
            <w:pPr>
              <w:pStyle w:val="StyleCaseinfoLeft03After12ptLinespacingsingle"/>
              <w:spacing w:after="0"/>
              <w:ind w:left="181" w:firstLine="30"/>
              <w:rPr>
                <w:color w:val="000000"/>
              </w:rPr>
            </w:pPr>
            <w:r w:rsidRPr="00F07A29">
              <w:rPr>
                <w:color w:val="000000"/>
              </w:rPr>
              <w:t>Supreme Court No. R-</w:t>
            </w:r>
            <w:r w:rsidR="00F3171A">
              <w:rPr>
                <w:color w:val="000000"/>
              </w:rPr>
              <w:t>25</w:t>
            </w:r>
            <w:r w:rsidRPr="00F07A29">
              <w:rPr>
                <w:color w:val="000000"/>
              </w:rPr>
              <w:t>-___</w:t>
            </w:r>
          </w:p>
          <w:p w14:paraId="6C9CDEE0" w14:textId="77777777" w:rsidR="006C27B4" w:rsidRPr="00F07A29" w:rsidRDefault="006C27B4" w:rsidP="006C27B4">
            <w:pPr>
              <w:pStyle w:val="StyleCaseinfoLeft03After12ptLinespacingsingle"/>
              <w:spacing w:after="0"/>
              <w:ind w:left="181" w:firstLine="90"/>
              <w:rPr>
                <w:color w:val="000000"/>
              </w:rPr>
            </w:pPr>
          </w:p>
          <w:p w14:paraId="591F2B5D" w14:textId="582A4969" w:rsidR="008E3633" w:rsidRPr="002A74CD" w:rsidRDefault="00D239E5" w:rsidP="006C27B4">
            <w:pPr>
              <w:pStyle w:val="StyleCaseinfoLeft03After12ptLinespacingsingle"/>
              <w:spacing w:after="0"/>
              <w:ind w:left="181" w:firstLine="30"/>
              <w:rPr>
                <w:b/>
                <w:smallCaps/>
              </w:rPr>
            </w:pPr>
            <w:r w:rsidRPr="00D239E5">
              <w:rPr>
                <w:b/>
              </w:rPr>
              <w:t xml:space="preserve">Petition to Amend </w:t>
            </w:r>
            <w:bookmarkStart w:id="3" w:name="dabmci_915d4ec6ac4241d8b62e280f49082d06"/>
            <w:r w:rsidRPr="00E76C36">
              <w:rPr>
                <w:b/>
              </w:rPr>
              <w:t>Arizona Rules of Civil Appellate Procedure 4, 16, and 23</w:t>
            </w:r>
            <w:bookmarkEnd w:id="3"/>
            <w:r w:rsidRPr="00D239E5">
              <w:rPr>
                <w:b/>
              </w:rPr>
              <w:t xml:space="preserve">; </w:t>
            </w:r>
            <w:bookmarkStart w:id="4" w:name="dabmci_19e11113152a40f29fbad705b6fa656c"/>
            <w:r w:rsidRPr="00E76C36">
              <w:rPr>
                <w:b/>
              </w:rPr>
              <w:t>Arizona Rules of Criminal Procedure 31.6, 31.15, and 31.21</w:t>
            </w:r>
            <w:bookmarkEnd w:id="4"/>
            <w:r w:rsidRPr="00D239E5">
              <w:rPr>
                <w:b/>
              </w:rPr>
              <w:t>;</w:t>
            </w:r>
            <w:r w:rsidR="00E4482B">
              <w:rPr>
                <w:b/>
              </w:rPr>
              <w:t xml:space="preserve"> and</w:t>
            </w:r>
            <w:r w:rsidRPr="00D239E5">
              <w:rPr>
                <w:b/>
              </w:rPr>
              <w:t xml:space="preserve"> Arizona </w:t>
            </w:r>
            <w:bookmarkStart w:id="5" w:name="dabmci_003d49b9eb104489bec34ac001e093bf"/>
            <w:r w:rsidRPr="00E76C36">
              <w:rPr>
                <w:b/>
              </w:rPr>
              <w:t>Rules of Juvenile Procedure 609</w:t>
            </w:r>
            <w:bookmarkEnd w:id="5"/>
          </w:p>
        </w:tc>
      </w:tr>
    </w:tbl>
    <w:p w14:paraId="0475326F" w14:textId="6FB75FDA" w:rsidR="004C10DB" w:rsidRPr="005C7B67" w:rsidRDefault="004C10DB" w:rsidP="009F3650">
      <w:pPr>
        <w:pStyle w:val="AGBriefBody"/>
        <w:spacing w:before="280"/>
        <w:ind w:firstLine="0"/>
        <w:jc w:val="center"/>
        <w:rPr>
          <w:b/>
        </w:rPr>
      </w:pPr>
      <w:r>
        <w:rPr>
          <w:b/>
        </w:rPr>
        <w:t>Introduction</w:t>
      </w:r>
    </w:p>
    <w:p w14:paraId="7FF607E5" w14:textId="38BBDD7C" w:rsidR="006F76BC" w:rsidRDefault="004C10DB" w:rsidP="00A263F0">
      <w:pPr>
        <w:pStyle w:val="AGBriefBody"/>
      </w:pPr>
      <w:r w:rsidDel="004C10DB">
        <w:t xml:space="preserve">Petitioners are appellate attorneys with significant experience practicing before this and other appellate courts.  </w:t>
      </w:r>
      <w:r>
        <w:t xml:space="preserve">Based on that experience, </w:t>
      </w:r>
      <w:r w:rsidR="00F81463">
        <w:t>P</w:t>
      </w:r>
      <w:r w:rsidR="002A74CD">
        <w:t>etitioners ask</w:t>
      </w:r>
      <w:r w:rsidR="002A74CD" w:rsidRPr="002A74CD">
        <w:t xml:space="preserve"> this Court </w:t>
      </w:r>
      <w:r w:rsidR="00623C06">
        <w:t>to amend</w:t>
      </w:r>
      <w:r w:rsidR="00723DF7">
        <w:t xml:space="preserve"> the rules specified above </w:t>
      </w:r>
      <w:r>
        <w:t xml:space="preserve">to </w:t>
      </w:r>
      <w:r w:rsidR="00F74E7F">
        <w:t xml:space="preserve">provide for </w:t>
      </w:r>
      <w:r w:rsidR="000F4A3F" w:rsidRPr="000F4A3F">
        <w:t>sequential</w:t>
      </w:r>
      <w:r w:rsidR="000F4A3F">
        <w:rPr>
          <w:i/>
        </w:rPr>
        <w:t xml:space="preserve"> </w:t>
      </w:r>
      <w:r w:rsidR="00F74E7F">
        <w:t xml:space="preserve">merits </w:t>
      </w:r>
      <w:r w:rsidR="003A7436">
        <w:t>briefing</w:t>
      </w:r>
      <w:r w:rsidR="00565862">
        <w:t xml:space="preserve"> </w:t>
      </w:r>
      <w:r w:rsidR="006F4B54">
        <w:t xml:space="preserve">instead of simultaneous briefing </w:t>
      </w:r>
      <w:r w:rsidR="00F74E7F">
        <w:t>in cases in which th</w:t>
      </w:r>
      <w:r w:rsidR="006F4B54">
        <w:t>is</w:t>
      </w:r>
      <w:r w:rsidR="00F74E7F">
        <w:t xml:space="preserve"> Court grants review</w:t>
      </w:r>
      <w:r w:rsidR="00565862">
        <w:t>.</w:t>
      </w:r>
      <w:r w:rsidR="003A7436">
        <w:t xml:space="preserve"> </w:t>
      </w:r>
      <w:r w:rsidR="00061CB1">
        <w:t xml:space="preserve"> </w:t>
      </w:r>
      <w:r w:rsidR="00C53ADE">
        <w:t>The proposed amendments</w:t>
      </w:r>
      <w:r>
        <w:t>, which are contained in Attachment A to this Petition,</w:t>
      </w:r>
      <w:r w:rsidR="00C53ADE">
        <w:t xml:space="preserve"> </w:t>
      </w:r>
      <w:r w:rsidR="00061CB1">
        <w:t xml:space="preserve">would </w:t>
      </w:r>
      <w:r w:rsidR="00061CB1">
        <w:lastRenderedPageBreak/>
        <w:t xml:space="preserve">also impose a word limit, rather than a page limit, on </w:t>
      </w:r>
      <w:r w:rsidR="000F4A3F">
        <w:t xml:space="preserve">all </w:t>
      </w:r>
      <w:r w:rsidR="00061CB1">
        <w:t>supplemental briefing</w:t>
      </w:r>
      <w:r w:rsidR="000B761E">
        <w:t xml:space="preserve"> in this Court</w:t>
      </w:r>
      <w:r w:rsidR="00061CB1">
        <w:t xml:space="preserve">. </w:t>
      </w:r>
      <w:r w:rsidR="00565862">
        <w:t xml:space="preserve"> </w:t>
      </w:r>
      <w:r w:rsidR="00D51F4D">
        <w:t xml:space="preserve">No similar rule proposal has been filed in the last five years. </w:t>
      </w:r>
    </w:p>
    <w:p w14:paraId="672CA837" w14:textId="19B8AB2F" w:rsidR="0095489A" w:rsidRDefault="0095489A" w:rsidP="00565862">
      <w:pPr>
        <w:pStyle w:val="AGBriefBody"/>
      </w:pPr>
      <w:r>
        <w:t xml:space="preserve">Once this Court grants a petition for review, the various rules governing appellate procedure give the Court discretion to order supplemental briefing and to direct the manner in which that briefing is to be conducted.  </w:t>
      </w:r>
      <w:r>
        <w:rPr>
          <w:i/>
        </w:rPr>
        <w:t>See, e.g.</w:t>
      </w:r>
      <w:r>
        <w:t xml:space="preserve">, </w:t>
      </w:r>
      <w:bookmarkStart w:id="6" w:name="dabmci_5051104d40f34975b3c823cfe7d3156c"/>
      <w:r w:rsidR="005D3E31">
        <w:fldChar w:fldCharType="begin"/>
      </w:r>
      <w:r w:rsidR="005D3E31" w:rsidRPr="005D3E31">
        <w:instrText xml:space="preserve"> HYPERLINK "https://www.westlaw.com/Document/N350196F03FB311E4B4D7C67CCE44C05C/View/FullText.html?transitionType=Default&amp;contextData=(sc.Default)&amp;VR=3.0&amp;RS=da3.0" \o "https://www.westlaw.com/Document/N350196F03FB311E4B4D7C67CCE44C05C/View/FullText.html?transitionType=Default&amp;contextData=(sc.Default)&amp;VR=3.0&amp;RS=da3.0" </w:instrText>
      </w:r>
      <w:r w:rsidR="005D3E31">
        <w:fldChar w:fldCharType="separate"/>
      </w:r>
      <w:r w:rsidRPr="005D3E31">
        <w:rPr>
          <w:rStyle w:val="Hyperlink"/>
        </w:rPr>
        <w:t>ARCAP 23(k)</w:t>
      </w:r>
      <w:bookmarkEnd w:id="6"/>
      <w:r w:rsidR="005D3E31">
        <w:fldChar w:fldCharType="end"/>
      </w:r>
      <w:r>
        <w:t xml:space="preserve"> (“T</w:t>
      </w:r>
      <w:r w:rsidRPr="000F4A3F">
        <w:t>he Supreme Court may permit the parties to file supplemental briefs, or it may set oral argument, or both.</w:t>
      </w:r>
      <w:r>
        <w:t>”).  Because the rules do not address supplemental brief deadlines or length, the Court sets those by order.</w:t>
      </w:r>
      <w:r w:rsidR="00F3171A">
        <w:t xml:space="preserve"> </w:t>
      </w:r>
      <w:r>
        <w:t xml:space="preserve"> If the Court grants review, it typically orders 20-page simultaneous supplemental briefs that are due within 20 days of the order granting review.</w:t>
      </w:r>
      <w:r>
        <w:rPr>
          <w:rStyle w:val="FootnoteReference"/>
        </w:rPr>
        <w:footnoteReference w:id="3"/>
      </w:r>
      <w:r>
        <w:t xml:space="preserve"> </w:t>
      </w:r>
    </w:p>
    <w:p w14:paraId="59C12AF4" w14:textId="7E525D39" w:rsidR="00D92996" w:rsidRDefault="00565862" w:rsidP="0095489A">
      <w:pPr>
        <w:pStyle w:val="AGBriefBody"/>
      </w:pPr>
      <w:r>
        <w:t>In our adversarial system, sequential briefing provides the Court with better</w:t>
      </w:r>
      <w:r w:rsidR="00D34FE8">
        <w:t>-</w:t>
      </w:r>
      <w:r>
        <w:t xml:space="preserve">quality briefing and narrows the scope of the issues and arguments presented to the </w:t>
      </w:r>
      <w:r w:rsidR="00D3006B">
        <w:t>C</w:t>
      </w:r>
      <w:r>
        <w:t>ourt.</w:t>
      </w:r>
      <w:r w:rsidR="006E07D3">
        <w:t xml:space="preserve"> </w:t>
      </w:r>
      <w:r w:rsidR="004C10DB">
        <w:t xml:space="preserve"> </w:t>
      </w:r>
      <w:r>
        <w:t>Arizona stands nearly alone in its simultaneous supplemental briefing</w:t>
      </w:r>
      <w:r w:rsidR="006F4B54">
        <w:t xml:space="preserve"> practice</w:t>
      </w:r>
      <w:r>
        <w:t xml:space="preserve">.  Most state supreme courts and the United States Supreme Court require sequential briefing after a petition for review (or its equivalent) is granted.  This Court should adopt this rule petition and amend its briefing practice to improve the </w:t>
      </w:r>
      <w:r>
        <w:lastRenderedPageBreak/>
        <w:t>quality of supplemental briefing</w:t>
      </w:r>
      <w:r w:rsidR="009C4090">
        <w:t xml:space="preserve">, </w:t>
      </w:r>
      <w:r w:rsidR="0095489A">
        <w:t xml:space="preserve">in a manner </w:t>
      </w:r>
      <w:r w:rsidR="009C4090">
        <w:t>similar to the rules for merits briefing in the United States Supreme Court</w:t>
      </w:r>
      <w:r>
        <w:t>.</w:t>
      </w:r>
      <w:r w:rsidR="00D338B3">
        <w:t xml:space="preserve">  The proposed rule change will not substantially lengthen the time it takes to resolve cases pending before this Court. </w:t>
      </w:r>
    </w:p>
    <w:p w14:paraId="4A190D38" w14:textId="329A3B0D" w:rsidR="00D92996" w:rsidRDefault="00D92996" w:rsidP="00D92996">
      <w:pPr>
        <w:pStyle w:val="Heading2"/>
      </w:pPr>
      <w:r>
        <w:t xml:space="preserve">Sequential briefing produces better quality </w:t>
      </w:r>
      <w:r w:rsidR="00CF73D7">
        <w:t xml:space="preserve">briefs </w:t>
      </w:r>
      <w:r>
        <w:t xml:space="preserve">because </w:t>
      </w:r>
      <w:r w:rsidR="00363215">
        <w:t xml:space="preserve">it allows the </w:t>
      </w:r>
      <w:r>
        <w:t xml:space="preserve">parties </w:t>
      </w:r>
      <w:r w:rsidR="00363215">
        <w:t>to</w:t>
      </w:r>
      <w:r>
        <w:t xml:space="preserve"> focus on the issues presented </w:t>
      </w:r>
      <w:r w:rsidR="00B1142D">
        <w:t>instead of requir</w:t>
      </w:r>
      <w:r w:rsidR="00363215">
        <w:t xml:space="preserve">ing them </w:t>
      </w:r>
      <w:r>
        <w:t xml:space="preserve">to anticipate every potential argument </w:t>
      </w:r>
      <w:r w:rsidR="00363215">
        <w:t xml:space="preserve">that </w:t>
      </w:r>
      <w:r>
        <w:t xml:space="preserve">the other side might raise. </w:t>
      </w:r>
    </w:p>
    <w:p w14:paraId="16CBC65A" w14:textId="33A34F53" w:rsidR="005414A7" w:rsidRDefault="005414A7" w:rsidP="004D7C51">
      <w:pPr>
        <w:pStyle w:val="AGBriefBody"/>
      </w:pPr>
      <w:r>
        <w:t xml:space="preserve">“[T]he crucible of adversarial testing is crucial to sound judicial decisionmaking.”  </w:t>
      </w:r>
      <w:bookmarkStart w:id="7" w:name="dabmci_95404e8cbaf345449a5113c9aaf34e7f"/>
      <w:r w:rsidR="005D3E31">
        <w:rPr>
          <w:i/>
        </w:rPr>
        <w:fldChar w:fldCharType="begin"/>
      </w:r>
      <w:r w:rsidR="005D3E31" w:rsidRPr="005D3E31">
        <w:rPr>
          <w:i/>
        </w:rPr>
        <w:instrText xml:space="preserve"> HYPERLINK "https://www.westlaw.com/Document/I12092c10421411e8a2e69b122173a65f/View/FullText.html?transitionType=Default&amp;contextData=(sc.Default)&amp;VR=3.0&amp;RS=da3.0&amp;fragmentIdentifier=co_pp_sp_780_190" \o "https://www.westlaw.com/Document/I12092c10421411e8a2e69b122173a65f/View/FullText.html?transitionType=Default&amp;contextData=(sc.Default)&amp;VR=3.0&amp;RS=da3.0&amp;fragmentIdentifier=co_pp_sp_780_190" </w:instrText>
      </w:r>
      <w:r w:rsidR="005D3E31">
        <w:rPr>
          <w:i/>
        </w:rPr>
        <w:fldChar w:fldCharType="separate"/>
      </w:r>
      <w:r w:rsidRPr="005D3E31">
        <w:rPr>
          <w:rStyle w:val="Hyperlink"/>
          <w:i/>
        </w:rPr>
        <w:t xml:space="preserve">Sessions v. </w:t>
      </w:r>
      <w:proofErr w:type="spellStart"/>
      <w:r w:rsidRPr="005D3E31">
        <w:rPr>
          <w:rStyle w:val="Hyperlink"/>
          <w:i/>
        </w:rPr>
        <w:t>Dimaya</w:t>
      </w:r>
      <w:proofErr w:type="spellEnd"/>
      <w:r w:rsidRPr="005D3E31">
        <w:rPr>
          <w:rStyle w:val="Hyperlink"/>
        </w:rPr>
        <w:t>, 584 U.S. 148, 190 (2018)</w:t>
      </w:r>
      <w:bookmarkEnd w:id="7"/>
      <w:r w:rsidR="005D3E31">
        <w:rPr>
          <w:i/>
        </w:rPr>
        <w:fldChar w:fldCharType="end"/>
      </w:r>
      <w:r>
        <w:t xml:space="preserve"> (Gorsuch, J., concurring in part). </w:t>
      </w:r>
      <w:r w:rsidR="00076E77">
        <w:t xml:space="preserve"> </w:t>
      </w:r>
      <w:r w:rsidR="00714BB2">
        <w:t>Sequential briefing</w:t>
      </w:r>
      <w:r w:rsidR="00714BB2" w:rsidRPr="00714BB2">
        <w:t xml:space="preserve"> </w:t>
      </w:r>
      <w:r w:rsidR="00714BB2">
        <w:t>“leads to more responsive briefing than a blind, simultaneous system of cross-motions on the same issues.”</w:t>
      </w:r>
      <w:r w:rsidR="00076E77">
        <w:t xml:space="preserve"> </w:t>
      </w:r>
      <w:r w:rsidR="00714BB2">
        <w:t xml:space="preserve"> </w:t>
      </w:r>
      <w:hyperlink r:id="rId10" w:history="1">
        <w:r w:rsidR="009B13C7" w:rsidRPr="005D3E31">
          <w:rPr>
            <w:rStyle w:val="Hyperlink"/>
            <w:i/>
          </w:rPr>
          <w:t>Stand Up for Cal</w:t>
        </w:r>
        <w:r w:rsidR="005920EF" w:rsidRPr="005D3E31">
          <w:rPr>
            <w:rStyle w:val="Hyperlink"/>
            <w:i/>
          </w:rPr>
          <w:t>.</w:t>
        </w:r>
        <w:r w:rsidR="009B13C7" w:rsidRPr="005D3E31">
          <w:rPr>
            <w:rStyle w:val="Hyperlink"/>
            <w:i/>
          </w:rPr>
          <w:t xml:space="preserve"> v. U</w:t>
        </w:r>
        <w:r w:rsidR="005920EF" w:rsidRPr="005D3E31">
          <w:rPr>
            <w:rStyle w:val="Hyperlink"/>
            <w:i/>
          </w:rPr>
          <w:t>.S.</w:t>
        </w:r>
        <w:r w:rsidR="009B13C7" w:rsidRPr="005D3E31">
          <w:rPr>
            <w:rStyle w:val="Hyperlink"/>
            <w:i/>
          </w:rPr>
          <w:t xml:space="preserve"> Dep</w:t>
        </w:r>
        <w:r w:rsidR="00D65AF7" w:rsidRPr="005D3E31">
          <w:rPr>
            <w:rStyle w:val="Hyperlink"/>
            <w:i/>
          </w:rPr>
          <w:t>’</w:t>
        </w:r>
        <w:r w:rsidR="009B13C7" w:rsidRPr="005D3E31">
          <w:rPr>
            <w:rStyle w:val="Hyperlink"/>
            <w:i/>
          </w:rPr>
          <w:t>t of Interior</w:t>
        </w:r>
        <w:r w:rsidR="009B13C7" w:rsidRPr="005D3E31">
          <w:rPr>
            <w:rStyle w:val="Hyperlink"/>
          </w:rPr>
          <w:t xml:space="preserve">, </w:t>
        </w:r>
        <w:bookmarkStart w:id="8" w:name="dabmci_ea4e8a08dbf94b2e8d820d2724acfc15"/>
        <w:r w:rsidR="0069056F" w:rsidRPr="005D3E31">
          <w:rPr>
            <w:rStyle w:val="Hyperlink"/>
          </w:rPr>
          <w:t>2:16-CV-02681-AWI-EPG</w:t>
        </w:r>
        <w:r w:rsidR="009B13C7" w:rsidRPr="005D3E31">
          <w:rPr>
            <w:rStyle w:val="Hyperlink"/>
          </w:rPr>
          <w:t>,</w:t>
        </w:r>
        <w:bookmarkEnd w:id="8"/>
        <w:r w:rsidR="009B13C7" w:rsidRPr="005D3E31">
          <w:rPr>
            <w:rStyle w:val="Hyperlink"/>
          </w:rPr>
          <w:t xml:space="preserve"> </w:t>
        </w:r>
        <w:bookmarkStart w:id="9" w:name="dabmci_289cdfbcf06c4772ace93ebf6d076e98"/>
        <w:r w:rsidR="009B13C7" w:rsidRPr="005D3E31">
          <w:rPr>
            <w:rStyle w:val="Hyperlink"/>
          </w:rPr>
          <w:t>2017 WL 10620368, at *2 (E.D. Cal. Mar. 8, 2017)</w:t>
        </w:r>
        <w:bookmarkEnd w:id="9"/>
      </w:hyperlink>
      <w:r w:rsidR="00D65AF7">
        <w:t xml:space="preserve"> (mem</w:t>
      </w:r>
      <w:r w:rsidR="005920EF">
        <w:t>orandum</w:t>
      </w:r>
      <w:r w:rsidR="00D65AF7">
        <w:t xml:space="preserve"> dec.)</w:t>
      </w:r>
      <w:r w:rsidR="00714BB2">
        <w:t xml:space="preserve">; </w:t>
      </w:r>
      <w:r w:rsidR="00714BB2">
        <w:rPr>
          <w:i/>
        </w:rPr>
        <w:t xml:space="preserve">see also </w:t>
      </w:r>
      <w:bookmarkStart w:id="10" w:name="dabmci_c035324029bb41f0bdc873973d88f422"/>
      <w:r w:rsidR="005D3E31">
        <w:rPr>
          <w:i/>
        </w:rPr>
        <w:fldChar w:fldCharType="begin"/>
      </w:r>
      <w:r w:rsidR="005D3E31" w:rsidRPr="005D3E31">
        <w:rPr>
          <w:i/>
        </w:rPr>
        <w:instrText xml:space="preserve"> HYPERLINK "https://www.westlaw.com/Document/I040e2ae0df2911e7929ecf6e705a87cd/View/FullText.html?transitionType=Default&amp;contextData=(sc.Default)&amp;VR=3.0&amp;RS=da3.0&amp;fragmentIdentifier=co_pp_sp_999_3" \o "https://www.westlaw.com/Document/I040e2ae0df2911e7929ecf6e705a87cd/View/FullText.html?transitionType=Default&amp;contextData=(sc.Default)&amp;VR=3.0&amp;RS=da3.0&amp;fragmentIdentifier=co_pp_sp_999_3" </w:instrText>
      </w:r>
      <w:r w:rsidR="005D3E31">
        <w:rPr>
          <w:i/>
        </w:rPr>
        <w:fldChar w:fldCharType="separate"/>
      </w:r>
      <w:r w:rsidR="004D7C51" w:rsidRPr="005D3E31">
        <w:rPr>
          <w:rStyle w:val="Hyperlink"/>
          <w:i/>
        </w:rPr>
        <w:t xml:space="preserve">Abdul </w:t>
      </w:r>
      <w:proofErr w:type="spellStart"/>
      <w:r w:rsidR="004D7C51" w:rsidRPr="005D3E31">
        <w:rPr>
          <w:rStyle w:val="Hyperlink"/>
          <w:i/>
        </w:rPr>
        <w:t>Mehamed</w:t>
      </w:r>
      <w:proofErr w:type="spellEnd"/>
      <w:r w:rsidR="004D7C51" w:rsidRPr="005D3E31">
        <w:rPr>
          <w:rStyle w:val="Hyperlink"/>
          <w:i/>
        </w:rPr>
        <w:t xml:space="preserve"> </w:t>
      </w:r>
      <w:proofErr w:type="spellStart"/>
      <w:r w:rsidR="004D7C51" w:rsidRPr="005D3E31">
        <w:rPr>
          <w:rStyle w:val="Hyperlink"/>
          <w:i/>
        </w:rPr>
        <w:t>Sied</w:t>
      </w:r>
      <w:proofErr w:type="spellEnd"/>
      <w:r w:rsidR="004D7C51" w:rsidRPr="005D3E31">
        <w:rPr>
          <w:rStyle w:val="Hyperlink"/>
          <w:i/>
        </w:rPr>
        <w:t xml:space="preserve"> v. Duke</w:t>
      </w:r>
      <w:r w:rsidR="004D7C51" w:rsidRPr="005D3E31">
        <w:rPr>
          <w:rStyle w:val="Hyperlink"/>
        </w:rPr>
        <w:t>, 17-CV-06785-LB, 2017 WL 6316821, at *3</w:t>
      </w:r>
      <w:r w:rsidR="00203F4E" w:rsidRPr="005D3E31">
        <w:rPr>
          <w:rStyle w:val="Hyperlink"/>
        </w:rPr>
        <w:t xml:space="preserve"> &amp; n.18</w:t>
      </w:r>
      <w:r w:rsidR="004D7C51" w:rsidRPr="005D3E31">
        <w:rPr>
          <w:rStyle w:val="Hyperlink"/>
        </w:rPr>
        <w:t xml:space="preserve"> (N.D. Cal. Dec. 11, 2017)</w:t>
      </w:r>
      <w:bookmarkEnd w:id="10"/>
      <w:r w:rsidR="005D3E31">
        <w:rPr>
          <w:i/>
        </w:rPr>
        <w:fldChar w:fldCharType="end"/>
      </w:r>
      <w:r w:rsidR="00203F4E">
        <w:t xml:space="preserve"> (mem</w:t>
      </w:r>
      <w:r w:rsidR="005920EF">
        <w:t>orandum</w:t>
      </w:r>
      <w:r w:rsidR="00203F4E">
        <w:t xml:space="preserve"> dec.) (</w:t>
      </w:r>
      <w:r w:rsidR="00714BB2">
        <w:t xml:space="preserve">ordering </w:t>
      </w:r>
      <w:r w:rsidR="00203F4E">
        <w:t>sequential briefing</w:t>
      </w:r>
      <w:r w:rsidR="00714BB2">
        <w:t xml:space="preserve"> on a complicated jurisdictional issue</w:t>
      </w:r>
      <w:r w:rsidR="00203F4E">
        <w:t xml:space="preserve"> “</w:t>
      </w:r>
      <w:r w:rsidR="004D7C51">
        <w:t>so the parties can see and meaningfully respond to each other’s arguments</w:t>
      </w:r>
      <w:r w:rsidR="00203F4E">
        <w:t>”)</w:t>
      </w:r>
      <w:r w:rsidR="00714BB2">
        <w:t>.</w:t>
      </w:r>
    </w:p>
    <w:p w14:paraId="4EF97AAA" w14:textId="51A1099B" w:rsidR="00D96F23" w:rsidRDefault="00D96F23" w:rsidP="00D96F23">
      <w:pPr>
        <w:pStyle w:val="AGBriefBody"/>
      </w:pPr>
      <w:r w:rsidRPr="00FD0632">
        <w:t xml:space="preserve">Simultaneous briefing </w:t>
      </w:r>
      <w:r w:rsidR="00C54EB3">
        <w:t>forces</w:t>
      </w:r>
      <w:r w:rsidRPr="00FD0632">
        <w:t xml:space="preserve"> the appellee</w:t>
      </w:r>
      <w:r w:rsidR="00F74E7F">
        <w:t xml:space="preserve"> or respondent</w:t>
      </w:r>
      <w:r w:rsidRPr="00FD0632">
        <w:t xml:space="preserve"> </w:t>
      </w:r>
      <w:r w:rsidR="00A33BBB">
        <w:t xml:space="preserve">to </w:t>
      </w:r>
      <w:r w:rsidRPr="00FD0632">
        <w:t xml:space="preserve">anticipate or guess </w:t>
      </w:r>
      <w:r w:rsidR="00A33BBB">
        <w:t xml:space="preserve">at what </w:t>
      </w:r>
      <w:r w:rsidRPr="00FD0632">
        <w:t>the appellant</w:t>
      </w:r>
      <w:r w:rsidR="00F74E7F">
        <w:t xml:space="preserve"> or petitioner</w:t>
      </w:r>
      <w:r w:rsidRPr="00FD0632">
        <w:t>’s argument</w:t>
      </w:r>
      <w:r w:rsidR="00113A34">
        <w:t>s</w:t>
      </w:r>
      <w:r w:rsidR="00A33BBB">
        <w:t xml:space="preserve"> will be</w:t>
      </w:r>
      <w:r w:rsidRPr="00FD0632">
        <w:t>.</w:t>
      </w:r>
      <w:r>
        <w:t xml:space="preserve">  Parties may focus on different issues, resulting in briefs that </w:t>
      </w:r>
      <w:r w:rsidR="00113A34">
        <w:t xml:space="preserve">either </w:t>
      </w:r>
      <w:r>
        <w:t xml:space="preserve">talk past each other or </w:t>
      </w:r>
      <w:r w:rsidR="00113A34">
        <w:t xml:space="preserve">that </w:t>
      </w:r>
      <w:r>
        <w:t>try to address every conceivable argument</w:t>
      </w:r>
      <w:r w:rsidR="00746B86">
        <w:t xml:space="preserve"> the</w:t>
      </w:r>
      <w:r>
        <w:t xml:space="preserve"> other side could raise</w:t>
      </w:r>
      <w:r w:rsidR="00113A34">
        <w:t xml:space="preserve">.  This Court is then left with </w:t>
      </w:r>
      <w:r>
        <w:t>briefs that fail to dive deep</w:t>
      </w:r>
      <w:r w:rsidR="00B1142D">
        <w:t>ly</w:t>
      </w:r>
      <w:r>
        <w:t xml:space="preserve"> into the most important issues</w:t>
      </w:r>
      <w:r w:rsidR="00113A34">
        <w:t xml:space="preserve"> before the Court</w:t>
      </w:r>
      <w:r>
        <w:t xml:space="preserve">.  </w:t>
      </w:r>
      <w:r>
        <w:rPr>
          <w:i/>
        </w:rPr>
        <w:t xml:space="preserve">Cf. </w:t>
      </w:r>
      <w:bookmarkStart w:id="11" w:name="dabmci_712b33c474cb44608199a2551da7f05e"/>
      <w:r w:rsidR="005D3E31">
        <w:rPr>
          <w:i/>
        </w:rPr>
        <w:fldChar w:fldCharType="begin"/>
      </w:r>
      <w:r w:rsidR="005D3E31" w:rsidRPr="005D3E31">
        <w:rPr>
          <w:i/>
        </w:rPr>
        <w:instrText xml:space="preserve"> HYPERLINK "https://www.westlaw.com/Document/Ic1d7fd6b9c1e11d991d0cc6b54f12d4d/View/FullText.html?transitionType=Default&amp;contextData=(sc.Default)&amp;VR=3.0&amp;RS=da3.0&amp;fragmentIdentifier=co_pp_sp_780_536" \o "https://www.westlaw.com/Document/Ic1d7fd6b9c1e11d991d0cc6b54f12d4d/View/FullText.html?transitionType=Default&amp;contextData=(sc.Default)&amp;VR=3.0&amp;RS=da3.0&amp;fragmentIdentifier=co_pp_sp_780_536" </w:instrText>
      </w:r>
      <w:r w:rsidR="005D3E31">
        <w:rPr>
          <w:i/>
        </w:rPr>
        <w:fldChar w:fldCharType="separate"/>
      </w:r>
      <w:r w:rsidRPr="005D3E31">
        <w:rPr>
          <w:rStyle w:val="Hyperlink"/>
          <w:i/>
        </w:rPr>
        <w:t>Smith v. Murray</w:t>
      </w:r>
      <w:r w:rsidRPr="005D3E31">
        <w:rPr>
          <w:rStyle w:val="Hyperlink"/>
        </w:rPr>
        <w:t>, 477 U.S. 527, 536 (1986)</w:t>
      </w:r>
      <w:bookmarkEnd w:id="11"/>
      <w:r w:rsidR="005D3E31">
        <w:rPr>
          <w:i/>
        </w:rPr>
        <w:fldChar w:fldCharType="end"/>
      </w:r>
      <w:r>
        <w:t xml:space="preserve"> (The “process of ‘winnowing </w:t>
      </w:r>
      <w:r>
        <w:lastRenderedPageBreak/>
        <w:t>out weaker arguments on appeal and focusing on’ those more likely to prevail, far from being evidence of incompetence, is the hallmark of effective appellate advocacy.”)</w:t>
      </w:r>
      <w:r w:rsidR="00B1142D">
        <w:t xml:space="preserve"> (quoting </w:t>
      </w:r>
      <w:bookmarkStart w:id="12" w:name="dabmci_8874fd43495e475eb272402982da9b0a"/>
      <w:r w:rsidR="005D3E31">
        <w:rPr>
          <w:i/>
        </w:rPr>
        <w:fldChar w:fldCharType="begin"/>
      </w:r>
      <w:r w:rsidR="005D3E31" w:rsidRPr="005D3E31">
        <w:rPr>
          <w:i/>
        </w:rPr>
        <w:instrText xml:space="preserve"> HYPERLINK "https://www.westlaw.com/Document/I0a471ff79bf011d991d0cc6b54f12d4d/View/FullText.html?transitionType=Default&amp;contextData=(sc.Default)&amp;VR=3.0&amp;RS=da3.0&amp;fragmentIdentifier=co_pp_sp_780_751" \o "https://www.westlaw.com/Document/I0a471ff79bf011d991d0cc6b54f12d4d/View/FullText.html?transitionType=Default&amp;contextData=(sc.Default)&amp;VR=3.0&amp;RS=da3.0&amp;fragmentIdentifier=co_pp_sp_780_751" </w:instrText>
      </w:r>
      <w:r w:rsidR="005D3E31">
        <w:rPr>
          <w:i/>
        </w:rPr>
        <w:fldChar w:fldCharType="separate"/>
      </w:r>
      <w:r w:rsidR="00B1142D" w:rsidRPr="005D3E31">
        <w:rPr>
          <w:rStyle w:val="Hyperlink"/>
          <w:i/>
        </w:rPr>
        <w:t>Jones v. Barnes</w:t>
      </w:r>
      <w:r w:rsidR="00B1142D" w:rsidRPr="005D3E31">
        <w:rPr>
          <w:rStyle w:val="Hyperlink"/>
        </w:rPr>
        <w:t>, 463 U.S. 745, 751 (1983)</w:t>
      </w:r>
      <w:bookmarkEnd w:id="12"/>
      <w:r w:rsidR="005D3E31">
        <w:rPr>
          <w:i/>
        </w:rPr>
        <w:fldChar w:fldCharType="end"/>
      </w:r>
      <w:r w:rsidR="00B1142D">
        <w:t>)</w:t>
      </w:r>
      <w:r>
        <w:t xml:space="preserve">.  </w:t>
      </w:r>
    </w:p>
    <w:p w14:paraId="71B0F104" w14:textId="46012A3B" w:rsidR="00D96F23" w:rsidRDefault="00DF70FA" w:rsidP="00D96F23">
      <w:pPr>
        <w:pStyle w:val="AGBriefBody"/>
      </w:pPr>
      <w:r>
        <w:t xml:space="preserve">Although </w:t>
      </w:r>
      <w:r w:rsidR="00B1142D">
        <w:t xml:space="preserve">an argument’s </w:t>
      </w:r>
      <w:r w:rsidR="00D96F23">
        <w:t xml:space="preserve">general contours may be known based on the pleadings below, arguments often </w:t>
      </w:r>
      <w:r w:rsidR="003A5D38">
        <w:t xml:space="preserve">get </w:t>
      </w:r>
      <w:r w:rsidR="00D96F23">
        <w:t xml:space="preserve">refined as they progress through </w:t>
      </w:r>
      <w:r w:rsidR="003C20F5">
        <w:t xml:space="preserve">the </w:t>
      </w:r>
      <w:r w:rsidR="00D96F23">
        <w:t>appe</w:t>
      </w:r>
      <w:r w:rsidR="003C20F5">
        <w:t>l</w:t>
      </w:r>
      <w:r w:rsidR="00D96F23">
        <w:t>l</w:t>
      </w:r>
      <w:r w:rsidR="003C20F5">
        <w:t xml:space="preserve">ate process and </w:t>
      </w:r>
      <w:r w:rsidR="00D96F23">
        <w:t xml:space="preserve">new case law may affect the relative strength of certain </w:t>
      </w:r>
      <w:r w:rsidR="003C20F5">
        <w:t xml:space="preserve">earlier </w:t>
      </w:r>
      <w:r w:rsidR="00D96F23">
        <w:t xml:space="preserve">arguments.  </w:t>
      </w:r>
      <w:r w:rsidR="00E34371">
        <w:t>Also</w:t>
      </w:r>
      <w:r w:rsidR="00D96F23">
        <w:t xml:space="preserve">, this Court often reframes the issues on review, adding or removing aspects of the issues </w:t>
      </w:r>
      <w:r w:rsidR="003C20F5">
        <w:t xml:space="preserve">that </w:t>
      </w:r>
      <w:r w:rsidR="00D96F23">
        <w:t xml:space="preserve">the parties have briefed.  </w:t>
      </w:r>
      <w:r w:rsidR="00A263F0">
        <w:t>Thus, s</w:t>
      </w:r>
      <w:r w:rsidR="00D96F23">
        <w:t>equential briefing allows both sides to p</w:t>
      </w:r>
      <w:r w:rsidR="003C20F5">
        <w:t>resent</w:t>
      </w:r>
      <w:r w:rsidR="00D96F23">
        <w:t xml:space="preserve"> their best responses to change</w:t>
      </w:r>
      <w:r w:rsidR="003C20F5">
        <w:t>d arguments or</w:t>
      </w:r>
      <w:r w:rsidR="003C20F5" w:rsidDel="003C20F5">
        <w:t xml:space="preserve"> </w:t>
      </w:r>
      <w:r w:rsidR="00D96F23">
        <w:t>circumstances</w:t>
      </w:r>
      <w:r w:rsidR="00113A34">
        <w:t>, resulting in more helpful, targeted briefing to this Court</w:t>
      </w:r>
      <w:r w:rsidR="00D96F23">
        <w:t>.</w:t>
      </w:r>
    </w:p>
    <w:p w14:paraId="34E14C71" w14:textId="32B7AD0A" w:rsidR="00221D24" w:rsidRPr="0069056F" w:rsidRDefault="00D96F23" w:rsidP="006126A4">
      <w:pPr>
        <w:pStyle w:val="AGBriefBody"/>
      </w:pPr>
      <w:r>
        <w:t xml:space="preserve">Petitioners have </w:t>
      </w:r>
      <w:r w:rsidR="00F74E7F">
        <w:t xml:space="preserve">also </w:t>
      </w:r>
      <w:r>
        <w:t xml:space="preserve">observed that </w:t>
      </w:r>
      <w:r w:rsidR="003C20F5">
        <w:t xml:space="preserve">under the current system, </w:t>
      </w:r>
      <w:r>
        <w:t>parties frequently u</w:t>
      </w:r>
      <w:r w:rsidR="003C20F5">
        <w:t>se</w:t>
      </w:r>
      <w:r>
        <w:t xml:space="preserve"> their responses to amicus briefs to bootstrap response</w:t>
      </w:r>
      <w:r w:rsidR="008562E0">
        <w:t>s</w:t>
      </w:r>
      <w:r>
        <w:t xml:space="preserve"> to the simultaneous supplemental briefs</w:t>
      </w:r>
      <w:r w:rsidR="000164DD">
        <w:t xml:space="preserve"> o</w:t>
      </w:r>
      <w:r>
        <w:t xml:space="preserve">r waste </w:t>
      </w:r>
      <w:r w:rsidR="000164DD">
        <w:t xml:space="preserve">their </w:t>
      </w:r>
      <w:r>
        <w:t xml:space="preserve">time at oral argument </w:t>
      </w:r>
      <w:r w:rsidR="00462B0D">
        <w:t xml:space="preserve">clarifying the issues in dispute or </w:t>
      </w:r>
      <w:r>
        <w:t xml:space="preserve">correcting </w:t>
      </w:r>
      <w:r w:rsidR="0069056F">
        <w:t xml:space="preserve">errors in the opposing party’s brief.  Sequential briefing allows parties to respond to </w:t>
      </w:r>
      <w:r w:rsidR="0069056F">
        <w:rPr>
          <w:i/>
        </w:rPr>
        <w:t xml:space="preserve">both </w:t>
      </w:r>
      <w:r w:rsidR="0069056F">
        <w:t xml:space="preserve">opposing parties and </w:t>
      </w:r>
      <w:r w:rsidR="00746B86">
        <w:t xml:space="preserve">amici </w:t>
      </w:r>
      <w:r w:rsidR="0069056F">
        <w:t xml:space="preserve">without running afoul of the letter or spirit of the scheduling order and focuses the parties’ arguments on the most important and nuanced aspects of the case. </w:t>
      </w:r>
      <w:r w:rsidR="00113A34">
        <w:t xml:space="preserve"> Additionally, by naming the supplemental briefs “merits briefs,” the proposed rule changes better delineate the purpose of each stage of briefing—petitions for review should focus primarily on </w:t>
      </w:r>
      <w:r w:rsidR="00113A34">
        <w:lastRenderedPageBreak/>
        <w:t xml:space="preserve">why this Court should grant review, while supplemental briefing should focus on merits of the issues granted review. </w:t>
      </w:r>
    </w:p>
    <w:p w14:paraId="6066AF32" w14:textId="5F85EC5D" w:rsidR="003D00CF" w:rsidRPr="006126A4" w:rsidRDefault="003D00CF" w:rsidP="003D00CF">
      <w:pPr>
        <w:pStyle w:val="AGBriefBody"/>
      </w:pPr>
      <w:r>
        <w:t xml:space="preserve">A </w:t>
      </w:r>
      <w:r w:rsidR="005D7B75">
        <w:t>50</w:t>
      </w:r>
      <w:r>
        <w:t xml:space="preserve">-state survey shows that Arizona is one of only four states that </w:t>
      </w:r>
      <w:r w:rsidR="006126A4">
        <w:t>u</w:t>
      </w:r>
      <w:r w:rsidR="000164DD">
        <w:t>s</w:t>
      </w:r>
      <w:r w:rsidR="006126A4">
        <w:t>e</w:t>
      </w:r>
      <w:r w:rsidR="009416DC">
        <w:t xml:space="preserve"> </w:t>
      </w:r>
      <w:r w:rsidR="006126A4">
        <w:t xml:space="preserve">simultaneous briefing </w:t>
      </w:r>
      <w:r w:rsidR="00641921">
        <w:t xml:space="preserve">after </w:t>
      </w:r>
      <w:r w:rsidR="006126A4">
        <w:t xml:space="preserve">a petition for review (or its equivalent) is </w:t>
      </w:r>
      <w:r w:rsidR="00E850DF">
        <w:t>granted</w:t>
      </w:r>
      <w:r w:rsidR="006126A4">
        <w:t xml:space="preserve">.  </w:t>
      </w:r>
      <w:r w:rsidR="006126A4">
        <w:rPr>
          <w:i/>
        </w:rPr>
        <w:t xml:space="preserve">See </w:t>
      </w:r>
      <w:r w:rsidR="005401A0">
        <w:t>Attachment</w:t>
      </w:r>
      <w:r w:rsidR="006126A4">
        <w:t xml:space="preserve"> B.  Twenty-</w:t>
      </w:r>
      <w:r w:rsidR="0094731E">
        <w:t>seven</w:t>
      </w:r>
      <w:r w:rsidR="006126A4">
        <w:t xml:space="preserve"> states have sequential briefing, while others have no intermediate court of appeals and thus necessarily have standard sequential briefing for direct appeals.  </w:t>
      </w:r>
      <w:r w:rsidR="00375716">
        <w:t xml:space="preserve">The remaining few </w:t>
      </w:r>
      <w:r w:rsidR="003D5D4B">
        <w:t>states do not have supplemental briefing</w:t>
      </w:r>
      <w:r w:rsidR="006126A4">
        <w:t>.</w:t>
      </w:r>
      <w:r w:rsidR="0069056F">
        <w:t xml:space="preserve">  Arizona stands in the small minority with its simultaneous briefing</w:t>
      </w:r>
      <w:r w:rsidR="0083655C">
        <w:t xml:space="preserve"> practice</w:t>
      </w:r>
      <w:r w:rsidR="0069056F">
        <w:t xml:space="preserve">. </w:t>
      </w:r>
      <w:r w:rsidR="006126A4">
        <w:t xml:space="preserve"> </w:t>
      </w:r>
    </w:p>
    <w:p w14:paraId="23E5BE13" w14:textId="03F397EB" w:rsidR="00D92996" w:rsidRDefault="00211B02" w:rsidP="00D92996">
      <w:pPr>
        <w:pStyle w:val="Heading2"/>
      </w:pPr>
      <w:r>
        <w:t xml:space="preserve">The proposed amendments </w:t>
      </w:r>
      <w:r w:rsidR="00283B84">
        <w:t xml:space="preserve">modestly increase </w:t>
      </w:r>
      <w:r>
        <w:t>the supplemental briefing period</w:t>
      </w:r>
      <w:r w:rsidR="00283B84">
        <w:t xml:space="preserve">, but </w:t>
      </w:r>
      <w:r>
        <w:t>reduce the overall length of briefing</w:t>
      </w:r>
      <w:r w:rsidR="00283B84">
        <w:t xml:space="preserve"> in </w:t>
      </w:r>
      <w:r w:rsidR="00B629F0">
        <w:t>many</w:t>
      </w:r>
      <w:r w:rsidR="00283B84">
        <w:t xml:space="preserve"> cases</w:t>
      </w:r>
      <w:r>
        <w:t xml:space="preserve">. </w:t>
      </w:r>
    </w:p>
    <w:p w14:paraId="45DA8555" w14:textId="44C514DA" w:rsidR="00CD3297" w:rsidRDefault="00211B02" w:rsidP="00211B02">
      <w:pPr>
        <w:pStyle w:val="AGBriefBody"/>
      </w:pPr>
      <w:r>
        <w:t xml:space="preserve">The proposed rule changes </w:t>
      </w:r>
      <w:r w:rsidR="00CD3297">
        <w:t xml:space="preserve">set a schedule and length limitations for sequential briefing.  </w:t>
      </w:r>
      <w:r w:rsidR="00962745">
        <w:t>The proposed changes will not significantly expand the briefing schedule</w:t>
      </w:r>
      <w:r w:rsidR="002D2B41">
        <w:t xml:space="preserve"> for most cases</w:t>
      </w:r>
      <w:r w:rsidR="00962745">
        <w:t xml:space="preserve"> </w:t>
      </w:r>
      <w:r w:rsidR="00283B84">
        <w:t xml:space="preserve">and </w:t>
      </w:r>
      <w:r w:rsidR="0013317A">
        <w:t xml:space="preserve">will </w:t>
      </w:r>
      <w:r w:rsidR="00283B84">
        <w:t xml:space="preserve">actually reduce </w:t>
      </w:r>
      <w:r w:rsidR="00962745">
        <w:t>the total length of the parties’ briefs</w:t>
      </w:r>
      <w:r w:rsidR="00283B84">
        <w:t xml:space="preserve"> in</w:t>
      </w:r>
      <w:r w:rsidR="00962745">
        <w:t xml:space="preserve"> </w:t>
      </w:r>
      <w:r w:rsidR="00EB062A">
        <w:t>cases involving amicus briefs.</w:t>
      </w:r>
    </w:p>
    <w:p w14:paraId="1BEC0022" w14:textId="152863CC" w:rsidR="00A42D7E" w:rsidRDefault="002D2B41" w:rsidP="00211B02">
      <w:pPr>
        <w:pStyle w:val="AGBriefBody"/>
      </w:pPr>
      <w:r>
        <w:t>In most cases where this Court grants review, at least one amicus curiae participates</w:t>
      </w:r>
      <w:r w:rsidR="008F4E63">
        <w:t xml:space="preserve">.  A review of all </w:t>
      </w:r>
      <w:r w:rsidR="006D3EC6">
        <w:t>opinions published by this Court since January 202</w:t>
      </w:r>
      <w:r w:rsidR="008F4E63">
        <w:t>1</w:t>
      </w:r>
      <w:r>
        <w:rPr>
          <w:rStyle w:val="FootnoteReference"/>
        </w:rPr>
        <w:footnoteReference w:id="4"/>
      </w:r>
      <w:r w:rsidR="006D3EC6">
        <w:t xml:space="preserve"> </w:t>
      </w:r>
      <w:r w:rsidR="008F4E63">
        <w:t xml:space="preserve">shows that in roughly </w:t>
      </w:r>
      <w:r w:rsidR="00A42D7E">
        <w:t>74</w:t>
      </w:r>
      <w:r w:rsidR="00EA1BDA">
        <w:t>%</w:t>
      </w:r>
      <w:r w:rsidR="008F4E63">
        <w:t xml:space="preserve"> of </w:t>
      </w:r>
      <w:r w:rsidR="000C7C25">
        <w:t xml:space="preserve">such </w:t>
      </w:r>
      <w:r w:rsidR="008F4E63">
        <w:t>cases</w:t>
      </w:r>
      <w:r w:rsidR="000C7C25">
        <w:t>, at least one amicus curiae participated</w:t>
      </w:r>
      <w:r w:rsidR="00A42D7E">
        <w:t xml:space="preserve"> </w:t>
      </w:r>
      <w:r>
        <w:t>after this Court granted a</w:t>
      </w:r>
      <w:r w:rsidR="00A42D7E">
        <w:t xml:space="preserve"> petition for review:</w:t>
      </w:r>
    </w:p>
    <w:tbl>
      <w:tblPr>
        <w:tblStyle w:val="TableGrid"/>
        <w:tblW w:w="0" w:type="auto"/>
        <w:jc w:val="center"/>
        <w:tblLook w:val="04A0" w:firstRow="1" w:lastRow="0" w:firstColumn="1" w:lastColumn="0" w:noHBand="0" w:noVBand="1"/>
      </w:tblPr>
      <w:tblGrid>
        <w:gridCol w:w="1255"/>
        <w:gridCol w:w="2970"/>
      </w:tblGrid>
      <w:tr w:rsidR="00A42D7E" w14:paraId="6F85764C" w14:textId="77777777" w:rsidTr="00730EB3">
        <w:trPr>
          <w:trHeight w:hRule="exact" w:val="973"/>
          <w:jc w:val="center"/>
        </w:trPr>
        <w:tc>
          <w:tcPr>
            <w:tcW w:w="1255" w:type="dxa"/>
            <w:shd w:val="clear" w:color="auto" w:fill="D0CECE" w:themeFill="background2" w:themeFillShade="E6"/>
            <w:vAlign w:val="center"/>
          </w:tcPr>
          <w:p w14:paraId="3DB65131" w14:textId="4860EB11" w:rsidR="00A42D7E" w:rsidRDefault="00A42D7E" w:rsidP="00A42D7E">
            <w:pPr>
              <w:pStyle w:val="AGBriefBody"/>
              <w:spacing w:line="240" w:lineRule="auto"/>
              <w:ind w:firstLine="0"/>
              <w:jc w:val="center"/>
            </w:pPr>
            <w:r>
              <w:lastRenderedPageBreak/>
              <w:t>Year</w:t>
            </w:r>
          </w:p>
        </w:tc>
        <w:tc>
          <w:tcPr>
            <w:tcW w:w="2970" w:type="dxa"/>
            <w:shd w:val="clear" w:color="auto" w:fill="D0CECE" w:themeFill="background2" w:themeFillShade="E6"/>
            <w:vAlign w:val="center"/>
          </w:tcPr>
          <w:p w14:paraId="1655AAC8" w14:textId="49893B89" w:rsidR="00A42D7E" w:rsidRDefault="00EA1BDA" w:rsidP="00A42D7E">
            <w:pPr>
              <w:pStyle w:val="AGBriefBody"/>
              <w:spacing w:line="240" w:lineRule="auto"/>
              <w:ind w:firstLine="0"/>
              <w:jc w:val="center"/>
            </w:pPr>
            <w:r>
              <w:t xml:space="preserve">Portion </w:t>
            </w:r>
            <w:r w:rsidR="00A42D7E">
              <w:t>of Cases With at Least One Amicus</w:t>
            </w:r>
          </w:p>
        </w:tc>
      </w:tr>
      <w:tr w:rsidR="00A42D7E" w14:paraId="0759F851" w14:textId="77777777" w:rsidTr="00730EB3">
        <w:trPr>
          <w:trHeight w:hRule="exact" w:val="432"/>
          <w:jc w:val="center"/>
        </w:trPr>
        <w:tc>
          <w:tcPr>
            <w:tcW w:w="1255" w:type="dxa"/>
            <w:vAlign w:val="center"/>
          </w:tcPr>
          <w:p w14:paraId="6E1831ED" w14:textId="03746C86" w:rsidR="00A42D7E" w:rsidRDefault="00A42D7E" w:rsidP="00A42D7E">
            <w:pPr>
              <w:pStyle w:val="AGBriefBody"/>
              <w:spacing w:line="240" w:lineRule="auto"/>
              <w:ind w:firstLine="0"/>
              <w:jc w:val="center"/>
            </w:pPr>
            <w:r>
              <w:t>2021</w:t>
            </w:r>
          </w:p>
        </w:tc>
        <w:tc>
          <w:tcPr>
            <w:tcW w:w="2970" w:type="dxa"/>
            <w:vAlign w:val="center"/>
          </w:tcPr>
          <w:p w14:paraId="314035BA" w14:textId="16DF9A47" w:rsidR="00A42D7E" w:rsidRDefault="00A42D7E" w:rsidP="00730EB3">
            <w:pPr>
              <w:pStyle w:val="AGBriefBody"/>
              <w:spacing w:line="240" w:lineRule="auto"/>
              <w:ind w:firstLine="0"/>
              <w:jc w:val="center"/>
            </w:pPr>
            <w:r>
              <w:t>77% (24 out of 31)</w:t>
            </w:r>
          </w:p>
        </w:tc>
      </w:tr>
      <w:tr w:rsidR="00A42D7E" w14:paraId="3AC361F9" w14:textId="77777777" w:rsidTr="00730EB3">
        <w:trPr>
          <w:trHeight w:hRule="exact" w:val="432"/>
          <w:jc w:val="center"/>
        </w:trPr>
        <w:tc>
          <w:tcPr>
            <w:tcW w:w="1255" w:type="dxa"/>
            <w:vAlign w:val="center"/>
          </w:tcPr>
          <w:p w14:paraId="2197E371" w14:textId="7E89381A" w:rsidR="00A42D7E" w:rsidRDefault="00A42D7E" w:rsidP="00A42D7E">
            <w:pPr>
              <w:pStyle w:val="AGBriefBody"/>
              <w:spacing w:line="240" w:lineRule="auto"/>
              <w:ind w:firstLine="0"/>
              <w:jc w:val="center"/>
            </w:pPr>
            <w:r>
              <w:t>2022</w:t>
            </w:r>
          </w:p>
        </w:tc>
        <w:tc>
          <w:tcPr>
            <w:tcW w:w="2970" w:type="dxa"/>
            <w:vAlign w:val="center"/>
          </w:tcPr>
          <w:p w14:paraId="5AFD1960" w14:textId="0CB89A59" w:rsidR="00A42D7E" w:rsidRDefault="00A42D7E" w:rsidP="00730EB3">
            <w:pPr>
              <w:pStyle w:val="AGBriefBody"/>
              <w:spacing w:line="240" w:lineRule="auto"/>
              <w:ind w:firstLine="0"/>
              <w:jc w:val="center"/>
            </w:pPr>
            <w:r>
              <w:t>69% (24 out of 35)</w:t>
            </w:r>
          </w:p>
        </w:tc>
      </w:tr>
      <w:tr w:rsidR="00A42D7E" w14:paraId="4D59C853" w14:textId="77777777" w:rsidTr="00730EB3">
        <w:trPr>
          <w:trHeight w:hRule="exact" w:val="432"/>
          <w:jc w:val="center"/>
        </w:trPr>
        <w:tc>
          <w:tcPr>
            <w:tcW w:w="1255" w:type="dxa"/>
            <w:vAlign w:val="center"/>
          </w:tcPr>
          <w:p w14:paraId="74926F16" w14:textId="6EE9C48F" w:rsidR="00A42D7E" w:rsidRDefault="00A42D7E" w:rsidP="00A42D7E">
            <w:pPr>
              <w:pStyle w:val="AGBriefBody"/>
              <w:spacing w:line="240" w:lineRule="auto"/>
              <w:ind w:firstLine="0"/>
              <w:jc w:val="center"/>
            </w:pPr>
            <w:r>
              <w:t>2023</w:t>
            </w:r>
          </w:p>
        </w:tc>
        <w:tc>
          <w:tcPr>
            <w:tcW w:w="2970" w:type="dxa"/>
            <w:vAlign w:val="center"/>
          </w:tcPr>
          <w:p w14:paraId="30BC92D5" w14:textId="54AAD6DA" w:rsidR="00A42D7E" w:rsidRDefault="00A42D7E" w:rsidP="00730EB3">
            <w:pPr>
              <w:pStyle w:val="AGBriefBody"/>
              <w:spacing w:line="240" w:lineRule="auto"/>
              <w:ind w:firstLine="0"/>
              <w:jc w:val="center"/>
            </w:pPr>
            <w:r>
              <w:t>72% (21 out of 29)</w:t>
            </w:r>
          </w:p>
        </w:tc>
      </w:tr>
      <w:tr w:rsidR="00A42D7E" w14:paraId="3E8D350A" w14:textId="77777777" w:rsidTr="00730EB3">
        <w:trPr>
          <w:trHeight w:hRule="exact" w:val="432"/>
          <w:jc w:val="center"/>
        </w:trPr>
        <w:tc>
          <w:tcPr>
            <w:tcW w:w="1255" w:type="dxa"/>
            <w:vAlign w:val="center"/>
          </w:tcPr>
          <w:p w14:paraId="0866F4EB" w14:textId="3BAD52BB" w:rsidR="00A42D7E" w:rsidRDefault="00A42D7E" w:rsidP="00A42D7E">
            <w:pPr>
              <w:pStyle w:val="AGBriefBody"/>
              <w:spacing w:line="240" w:lineRule="auto"/>
              <w:ind w:firstLine="0"/>
              <w:jc w:val="center"/>
            </w:pPr>
            <w:r>
              <w:t>2024</w:t>
            </w:r>
          </w:p>
        </w:tc>
        <w:tc>
          <w:tcPr>
            <w:tcW w:w="2970" w:type="dxa"/>
            <w:vAlign w:val="center"/>
          </w:tcPr>
          <w:p w14:paraId="70CE89E6" w14:textId="3073B0E3" w:rsidR="00A42D7E" w:rsidRDefault="00A42D7E" w:rsidP="00730EB3">
            <w:pPr>
              <w:pStyle w:val="AGBriefBody"/>
              <w:spacing w:line="240" w:lineRule="auto"/>
              <w:ind w:firstLine="0"/>
              <w:jc w:val="center"/>
            </w:pPr>
            <w:r>
              <w:t>77% (20 out of 26)</w:t>
            </w:r>
          </w:p>
        </w:tc>
      </w:tr>
      <w:tr w:rsidR="000C7C25" w14:paraId="5BFF9A27" w14:textId="77777777" w:rsidTr="00730EB3">
        <w:trPr>
          <w:trHeight w:hRule="exact" w:val="432"/>
          <w:jc w:val="center"/>
        </w:trPr>
        <w:tc>
          <w:tcPr>
            <w:tcW w:w="1255" w:type="dxa"/>
            <w:vAlign w:val="center"/>
          </w:tcPr>
          <w:p w14:paraId="042099CC" w14:textId="7E8C5D0C" w:rsidR="000C7C25" w:rsidRPr="00ED7342" w:rsidRDefault="000C7C25" w:rsidP="00A42D7E">
            <w:pPr>
              <w:pStyle w:val="AGBriefBody"/>
              <w:spacing w:line="240" w:lineRule="auto"/>
              <w:ind w:firstLine="0"/>
              <w:jc w:val="center"/>
              <w:rPr>
                <w:b/>
              </w:rPr>
            </w:pPr>
            <w:r w:rsidRPr="00ED7342">
              <w:rPr>
                <w:b/>
              </w:rPr>
              <w:t>Total</w:t>
            </w:r>
          </w:p>
        </w:tc>
        <w:tc>
          <w:tcPr>
            <w:tcW w:w="2970" w:type="dxa"/>
            <w:vAlign w:val="center"/>
          </w:tcPr>
          <w:p w14:paraId="71B8DCE8" w14:textId="7FCC24F8" w:rsidR="000C7C25" w:rsidRDefault="000C7C25" w:rsidP="00730EB3">
            <w:pPr>
              <w:pStyle w:val="AGBriefBody"/>
              <w:spacing w:line="240" w:lineRule="auto"/>
              <w:ind w:firstLine="0"/>
              <w:jc w:val="center"/>
            </w:pPr>
            <w:r>
              <w:t>74% (89 out of 121)</w:t>
            </w:r>
          </w:p>
        </w:tc>
      </w:tr>
    </w:tbl>
    <w:p w14:paraId="2699D2A9" w14:textId="74A8636D" w:rsidR="002D2B41" w:rsidRDefault="002D2B41" w:rsidP="002D2B41">
      <w:pPr>
        <w:pStyle w:val="Heading3"/>
        <w:spacing w:before="280"/>
      </w:pPr>
      <w:r>
        <w:t>This Court’s Current Briefing Schedule</w:t>
      </w:r>
      <w:r w:rsidR="001C6522">
        <w:t xml:space="preserve"> and Page Limits</w:t>
      </w:r>
    </w:p>
    <w:p w14:paraId="112FD997" w14:textId="2424F9FC" w:rsidR="005F38FB" w:rsidRDefault="002D2B41" w:rsidP="00A42D7E">
      <w:pPr>
        <w:pStyle w:val="AGBriefBody"/>
        <w:spacing w:before="240"/>
      </w:pPr>
      <w:r>
        <w:t>When this Court grants review, it typically gives the</w:t>
      </w:r>
      <w:r w:rsidR="0068647F">
        <w:t xml:space="preserve"> parties </w:t>
      </w:r>
      <w:r w:rsidR="00F24C0C">
        <w:t>20</w:t>
      </w:r>
      <w:r w:rsidR="0068647F">
        <w:t xml:space="preserve"> days to file simultaneous supplemental briefs</w:t>
      </w:r>
      <w:r w:rsidR="001C6522">
        <w:t xml:space="preserve"> no longer than 20 pages</w:t>
      </w:r>
      <w:r>
        <w:t>.  Amici curiae then have 14 days after the parties’ supplemental briefs to file their amicus briefs</w:t>
      </w:r>
      <w:r w:rsidR="001C6522">
        <w:t xml:space="preserve">, also no longer than 20 pages.  The </w:t>
      </w:r>
      <w:r>
        <w:t xml:space="preserve">parties </w:t>
      </w:r>
      <w:r w:rsidR="001C6522">
        <w:t xml:space="preserve">then </w:t>
      </w:r>
      <w:r>
        <w:t>have 20 days to respond to the amicus briefs</w:t>
      </w:r>
      <w:r w:rsidR="001C6522">
        <w:t xml:space="preserve"> in 20 pages or less</w:t>
      </w:r>
      <w:r>
        <w:t xml:space="preserve">.  Thus, </w:t>
      </w:r>
      <w:r w:rsidR="001C6522">
        <w:t xml:space="preserve">in cases where at least one amicus participates, the briefing schedule takes 54 days total, and the parties—not counting the amici—have a total of 40 pages each (assuming at least one amicus on each side). </w:t>
      </w:r>
      <w:r>
        <w:t xml:space="preserve"> </w:t>
      </w:r>
      <w:r w:rsidR="00C1462E">
        <w:t>When no amici participate, the briefing takes 20 days.</w:t>
      </w:r>
    </w:p>
    <w:p w14:paraId="250103DB" w14:textId="1F82745B" w:rsidR="001C6522" w:rsidRDefault="001C6522" w:rsidP="00211B02">
      <w:pPr>
        <w:pStyle w:val="AGBriefBody"/>
      </w:pPr>
      <w:r>
        <w:t>Additionally, under this Court’s current rules, if supplemental briefs are permitted, “</w:t>
      </w:r>
      <w:r w:rsidRPr="001C6522">
        <w:t>oral argument may not be scheduled less than 30 days</w:t>
      </w:r>
      <w:r w:rsidR="00EE15AA">
        <w:t xml:space="preserve"> </w:t>
      </w:r>
      <w:r>
        <w:t xml:space="preserve">. . . </w:t>
      </w:r>
      <w:r w:rsidRPr="001C6522">
        <w:t>after the deadline for filing supplemental briefs.</w:t>
      </w:r>
      <w:r>
        <w:t xml:space="preserve">”  </w:t>
      </w:r>
      <w:bookmarkStart w:id="13" w:name="dabmci_a0b5b3117c9442afafa5c23924086113"/>
      <w:r w:rsidR="005D3E31">
        <w:fldChar w:fldCharType="begin"/>
      </w:r>
      <w:r w:rsidR="005D3E31" w:rsidRPr="005D3E31">
        <w:instrText xml:space="preserve"> HYPERLINK "https://www.westlaw.com/Document/N350196F03FB311E4B4D7C67CCE44C05C/View/FullText.html?transitionType=Default&amp;contextData=(sc.Default)&amp;VR=3.0&amp;RS=da3.0" \o "https://www.westlaw.com/Document/N350196F03FB311E4B4D7C67CCE44C05C/View/FullText.html?transitionType=Default&amp;contextData=(sc.Default)&amp;VR=3.0&amp;RS=da3.0" </w:instrText>
      </w:r>
      <w:r w:rsidR="005D3E31">
        <w:fldChar w:fldCharType="separate"/>
      </w:r>
      <w:r w:rsidRPr="005D3E31">
        <w:rPr>
          <w:rStyle w:val="Hyperlink"/>
        </w:rPr>
        <w:t>ARCAP 23(k)(3)</w:t>
      </w:r>
      <w:bookmarkEnd w:id="13"/>
      <w:r w:rsidR="005D3E31">
        <w:fldChar w:fldCharType="end"/>
      </w:r>
      <w:r>
        <w:t xml:space="preserve">.  Thus, in cases in which at least one amicus participates, oral argument will typically not occur for at least 84 days after this Court grants review. </w:t>
      </w:r>
    </w:p>
    <w:p w14:paraId="70B9629F" w14:textId="72B5C744" w:rsidR="001C6522" w:rsidRDefault="001C6522" w:rsidP="001C6522">
      <w:pPr>
        <w:pStyle w:val="Heading3"/>
      </w:pPr>
      <w:r>
        <w:lastRenderedPageBreak/>
        <w:t>The proposed rule will not significantly expand the briefing schedule</w:t>
      </w:r>
      <w:r w:rsidR="00D2275F">
        <w:t xml:space="preserve"> </w:t>
      </w:r>
      <w:r w:rsidR="00C1462E">
        <w:t xml:space="preserve">for most cases </w:t>
      </w:r>
      <w:r w:rsidR="00D2275F">
        <w:t xml:space="preserve">and </w:t>
      </w:r>
      <w:r w:rsidR="00AD0D6C">
        <w:t>will</w:t>
      </w:r>
      <w:r w:rsidR="00C1462E">
        <w:t xml:space="preserve"> slightly </w:t>
      </w:r>
      <w:r w:rsidR="00D2275F">
        <w:t>reduce the total number of pages filed</w:t>
      </w:r>
      <w:r w:rsidR="00C1462E">
        <w:t xml:space="preserve"> in most cases</w:t>
      </w:r>
    </w:p>
    <w:p w14:paraId="1BB8048C" w14:textId="086351FD" w:rsidR="00D2275F" w:rsidRDefault="001C6522" w:rsidP="000B23CF">
      <w:pPr>
        <w:pStyle w:val="AGBriefBody"/>
      </w:pPr>
      <w:r>
        <w:t xml:space="preserve">Petitioners are cognizant of this Court’s desire to </w:t>
      </w:r>
      <w:r w:rsidR="000B23CF">
        <w:t xml:space="preserve">reduce the time it takes to </w:t>
      </w:r>
      <w:r>
        <w:t>resol</w:t>
      </w:r>
      <w:r w:rsidR="000B23CF">
        <w:t>ve</w:t>
      </w:r>
      <w:r>
        <w:t xml:space="preserve"> cases before the Court</w:t>
      </w:r>
      <w:r w:rsidR="00D2275F">
        <w:t xml:space="preserve">.  </w:t>
      </w:r>
      <w:r w:rsidR="00C1462E">
        <w:t>Although briefing represents only a small portion of the total resolution time</w:t>
      </w:r>
      <w:r w:rsidR="00EC7B2B">
        <w:t xml:space="preserve"> for any case</w:t>
      </w:r>
      <w:r w:rsidR="00C1462E">
        <w:t xml:space="preserve">, </w:t>
      </w:r>
      <w:r w:rsidR="00D2275F">
        <w:t xml:space="preserve">Petitioners </w:t>
      </w:r>
      <w:r w:rsidR="00C1462E">
        <w:t xml:space="preserve">strived to minimize </w:t>
      </w:r>
      <w:r w:rsidR="00D2275F">
        <w:t xml:space="preserve">increases to the briefing schedule and </w:t>
      </w:r>
      <w:r w:rsidR="00C1462E">
        <w:t xml:space="preserve">propose options for compensating for any </w:t>
      </w:r>
      <w:r w:rsidR="00640745">
        <w:t xml:space="preserve">moderate </w:t>
      </w:r>
      <w:r w:rsidR="00C1462E">
        <w:t>increases by compressing other aspects of the briefing and oral argument schedule.</w:t>
      </w:r>
      <w:r w:rsidR="00D2275F">
        <w:t xml:space="preserve"> </w:t>
      </w:r>
    </w:p>
    <w:p w14:paraId="7F2AE33F" w14:textId="6B01E9E1" w:rsidR="00C1462E" w:rsidRPr="00C1462E" w:rsidRDefault="00D2275F" w:rsidP="000B23CF">
      <w:pPr>
        <w:pStyle w:val="AGBriefBody"/>
      </w:pPr>
      <w:r>
        <w:t xml:space="preserve">The proposed rule changes </w:t>
      </w:r>
      <w:r w:rsidR="00C1462E">
        <w:t xml:space="preserve">would </w:t>
      </w:r>
      <w:r w:rsidR="00D050E5">
        <w:t>create a</w:t>
      </w:r>
      <w:r w:rsidR="00C1462E">
        <w:t xml:space="preserve"> default briefing </w:t>
      </w:r>
      <w:r w:rsidR="00D050E5">
        <w:t xml:space="preserve">schedule </w:t>
      </w:r>
      <w:r w:rsidR="00565119">
        <w:t>lasting</w:t>
      </w:r>
      <w:r w:rsidR="00C1462E">
        <w:t xml:space="preserve"> 76 days in all cases, regardless of whether any amicus participate.  The proposed rules </w:t>
      </w:r>
      <w:r>
        <w:t>give parties 28 days for each of the principal</w:t>
      </w:r>
      <w:r w:rsidR="00C1462E">
        <w:t xml:space="preserve"> merits</w:t>
      </w:r>
      <w:r>
        <w:t xml:space="preserve"> briefs and 20 days for a reply brief, and set word limits of 7,000 words (28 pages) and 4,000 words (</w:t>
      </w:r>
      <w:r w:rsidR="00C1462E">
        <w:t>1</w:t>
      </w:r>
      <w:r>
        <w:t xml:space="preserve">6 pages) respectively for the principal and reply briefs. </w:t>
      </w:r>
      <w:r w:rsidR="00C1462E">
        <w:t xml:space="preserve"> However, the proposed rules are simply the default; each </w:t>
      </w:r>
      <w:r w:rsidR="001852E9">
        <w:t xml:space="preserve">proposed </w:t>
      </w:r>
      <w:r w:rsidR="00C1462E">
        <w:t>rule is prefaced with “[u]</w:t>
      </w:r>
      <w:proofErr w:type="spellStart"/>
      <w:r w:rsidR="00C1462E" w:rsidRPr="00C1462E">
        <w:rPr>
          <w:rFonts w:eastAsia="Aptos" w:cs="Times New Roman"/>
          <w:kern w:val="2"/>
          <w14:ligatures w14:val="standardContextual"/>
        </w:rPr>
        <w:t>nless</w:t>
      </w:r>
      <w:proofErr w:type="spellEnd"/>
      <w:r w:rsidR="00C1462E" w:rsidRPr="00C1462E">
        <w:rPr>
          <w:rFonts w:eastAsia="Aptos" w:cs="Times New Roman"/>
          <w:kern w:val="2"/>
          <w14:ligatures w14:val="standardContextual"/>
        </w:rPr>
        <w:t xml:space="preserve"> otherwise ordered by the court</w:t>
      </w:r>
      <w:r w:rsidR="00C1462E">
        <w:t xml:space="preserve">.”  </w:t>
      </w:r>
      <w:r w:rsidR="0058360D">
        <w:rPr>
          <w:i/>
        </w:rPr>
        <w:t xml:space="preserve">See </w:t>
      </w:r>
      <w:r w:rsidR="0058360D">
        <w:t xml:space="preserve">Attachment A, at </w:t>
      </w:r>
      <w:r w:rsidR="005B1126">
        <w:t>16</w:t>
      </w:r>
      <w:r w:rsidR="0058360D">
        <w:t xml:space="preserve">.  </w:t>
      </w:r>
      <w:r w:rsidR="00C1462E">
        <w:t>Thus, this Court retain</w:t>
      </w:r>
      <w:r w:rsidR="0058360D">
        <w:t>s</w:t>
      </w:r>
      <w:r w:rsidR="00C1462E">
        <w:t xml:space="preserve"> discretion to expand or contract the briefing schedule if</w:t>
      </w:r>
      <w:r w:rsidR="0058360D">
        <w:t xml:space="preserve"> needed.</w:t>
      </w:r>
      <w:r w:rsidR="0058360D">
        <w:rPr>
          <w:rStyle w:val="FootnoteReference"/>
        </w:rPr>
        <w:footnoteReference w:id="5"/>
      </w:r>
    </w:p>
    <w:p w14:paraId="17EF72FF" w14:textId="7911FFAC" w:rsidR="009F3650" w:rsidRDefault="00F4792B" w:rsidP="009F3650">
      <w:pPr>
        <w:pStyle w:val="AGBriefBody"/>
      </w:pPr>
      <w:r>
        <w:lastRenderedPageBreak/>
        <w:t xml:space="preserve">For cases in which at least one amicus curiae </w:t>
      </w:r>
      <w:proofErr w:type="gramStart"/>
      <w:r>
        <w:t>participates</w:t>
      </w:r>
      <w:proofErr w:type="gramEnd"/>
      <w:r>
        <w:t xml:space="preserve">, the proposed rule changes in this Petition would add only 22 days to the current briefing schedule (76 days instead of 54 days).  To offset these extra days, Petitioners propose reducing the mandatory waiting period between briefing and oral argument from 30 days to 14 days.  </w:t>
      </w:r>
      <w:r w:rsidR="00D2275F">
        <w:t xml:space="preserve">Reducing the waiting period </w:t>
      </w:r>
      <w:r>
        <w:t>will give the Court greater flexibility in scheduling oral arguments</w:t>
      </w:r>
      <w:r w:rsidR="00D2275F">
        <w:t xml:space="preserve"> and </w:t>
      </w:r>
      <w:r w:rsidR="009D1BF9">
        <w:t>reduce the impact of</w:t>
      </w:r>
      <w:r w:rsidR="00D2275F">
        <w:t xml:space="preserve"> </w:t>
      </w:r>
      <w:r w:rsidR="009D1BF9">
        <w:t xml:space="preserve">the </w:t>
      </w:r>
      <w:r w:rsidR="00D2275F">
        <w:t>sequential briefing schedule</w:t>
      </w:r>
      <w:r w:rsidR="009D1BF9">
        <w:t xml:space="preserve"> to just</w:t>
      </w:r>
      <w:r w:rsidR="00233CDB">
        <w:t xml:space="preserve"> </w:t>
      </w:r>
      <w:r w:rsidR="00326004">
        <w:t>6</w:t>
      </w:r>
      <w:r w:rsidR="00233CDB">
        <w:t xml:space="preserve"> additional days</w:t>
      </w:r>
      <w:r w:rsidR="00D2275F">
        <w:t xml:space="preserve">. </w:t>
      </w:r>
      <w:r>
        <w:t xml:space="preserve"> </w:t>
      </w:r>
    </w:p>
    <w:p w14:paraId="738283FD" w14:textId="74AD0FD4" w:rsidR="00B66394" w:rsidRDefault="00D050E5" w:rsidP="009F3650">
      <w:pPr>
        <w:pStyle w:val="AGBriefBody"/>
      </w:pPr>
      <w:r>
        <w:rPr>
          <w:noProof/>
        </w:rPr>
        <w:drawing>
          <wp:anchor distT="0" distB="0" distL="114300" distR="114300" simplePos="0" relativeHeight="251658240" behindDoc="0" locked="0" layoutInCell="1" allowOverlap="1" wp14:anchorId="69F0218A" wp14:editId="3D09FC8E">
            <wp:simplePos x="0" y="0"/>
            <wp:positionH relativeFrom="margin">
              <wp:align>right</wp:align>
            </wp:positionH>
            <wp:positionV relativeFrom="paragraph">
              <wp:posOffset>1186364</wp:posOffset>
            </wp:positionV>
            <wp:extent cx="5941060" cy="2562860"/>
            <wp:effectExtent l="0" t="0" r="2540" b="8890"/>
            <wp:wrapSquare wrapText="bothSides"/>
            <wp:docPr id="4" name="Picture 4" descr="C:\Users\cball\AppData\Local\Microsoft\Windows\INetCache\Content.Outlook\BWABSNU5\Timing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ball\AppData\Local\Microsoft\Windows\INetCache\Content.Outlook\BWABSNU5\Timing chart.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14"/>
                    <a:stretch/>
                  </pic:blipFill>
                  <pic:spPr bwMode="auto">
                    <a:xfrm>
                      <a:off x="0" y="0"/>
                      <a:ext cx="5941060" cy="2562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6394">
        <w:t>The chart below shows the schedule under</w:t>
      </w:r>
      <w:r w:rsidR="002D0608">
        <w:t xml:space="preserve"> </w:t>
      </w:r>
      <w:r w:rsidR="00B66394">
        <w:t xml:space="preserve">the current and proposed rules, including the period for each brief, </w:t>
      </w:r>
      <w:r w:rsidR="00F92183">
        <w:t xml:space="preserve">how amicus deadlines are interspersed with the </w:t>
      </w:r>
      <w:proofErr w:type="gramStart"/>
      <w:r w:rsidR="00F92183">
        <w:t>merits</w:t>
      </w:r>
      <w:proofErr w:type="gramEnd"/>
      <w:r w:rsidR="00F92183">
        <w:t xml:space="preserve"> briefs, and </w:t>
      </w:r>
      <w:r w:rsidR="00F83246">
        <w:t>the required period before the clerk may schedule oral argument:</w:t>
      </w:r>
    </w:p>
    <w:p w14:paraId="26EEDFB8" w14:textId="422AF1A2" w:rsidR="00F83246" w:rsidRDefault="00F83246" w:rsidP="00D050E5">
      <w:pPr>
        <w:pStyle w:val="AGBriefBody"/>
        <w:spacing w:before="120"/>
        <w:ind w:firstLine="0"/>
      </w:pPr>
      <w:r>
        <w:t xml:space="preserve">As the chart shows, </w:t>
      </w:r>
      <w:r w:rsidR="00B6259E">
        <w:t xml:space="preserve">the proposed rules result in only a </w:t>
      </w:r>
      <w:r w:rsidR="00640745">
        <w:t xml:space="preserve">negligible </w:t>
      </w:r>
      <w:r w:rsidR="00B6259E">
        <w:t>6-day increase for the 74% of cases involving at least one amicus brief.</w:t>
      </w:r>
    </w:p>
    <w:p w14:paraId="6AFCF522" w14:textId="6D9808E3" w:rsidR="00233CDB" w:rsidRDefault="00233CDB" w:rsidP="00233CDB">
      <w:pPr>
        <w:pStyle w:val="AGBriefBody"/>
      </w:pPr>
      <w:r>
        <w:t>For cases with no amici curiae (roughly 26</w:t>
      </w:r>
      <w:r w:rsidR="00EA1BDA">
        <w:t>%</w:t>
      </w:r>
      <w:r>
        <w:t xml:space="preserve"> of cases), Petitioners recognize these proposed changes expand the briefing time.  Instead of </w:t>
      </w:r>
      <w:r w:rsidR="001852E9">
        <w:t xml:space="preserve">34 </w:t>
      </w:r>
      <w:r>
        <w:t>days</w:t>
      </w:r>
      <w:r w:rsidR="001852E9">
        <w:t xml:space="preserve">—20 days for </w:t>
      </w:r>
      <w:r w:rsidR="001852E9">
        <w:lastRenderedPageBreak/>
        <w:t>simultaneous supplemental briefs and the 14-day waiting period for any amicus briefs—</w:t>
      </w:r>
      <w:r>
        <w:t xml:space="preserve">the sequential briefing would take 76 days.  But even </w:t>
      </w:r>
      <w:r w:rsidR="001852E9">
        <w:t>this</w:t>
      </w:r>
      <w:r w:rsidR="00981A28">
        <w:t xml:space="preserve"> longer briefing period still</w:t>
      </w:r>
      <w:r>
        <w:t xml:space="preserve"> represents a small portion of the overall time it takes for a case to be resolved after </w:t>
      </w:r>
      <w:r w:rsidR="00003557">
        <w:t xml:space="preserve">the </w:t>
      </w:r>
      <w:r>
        <w:t xml:space="preserve">Court grants review, and </w:t>
      </w:r>
      <w:r w:rsidR="00003557">
        <w:t xml:space="preserve">the </w:t>
      </w:r>
      <w:r>
        <w:t>Court will still benefit from higher</w:t>
      </w:r>
      <w:r w:rsidR="00003557">
        <w:t>-</w:t>
      </w:r>
      <w:r>
        <w:t xml:space="preserve">quality briefing.  </w:t>
      </w:r>
    </w:p>
    <w:p w14:paraId="121740C0" w14:textId="19C666E8" w:rsidR="00F74B19" w:rsidRDefault="00233CDB" w:rsidP="00211B02">
      <w:pPr>
        <w:pStyle w:val="AGBriefBody"/>
      </w:pPr>
      <w:r>
        <w:t xml:space="preserve">Additionally, the proposed rule also slightly reduces the </w:t>
      </w:r>
      <w:r w:rsidR="00DA5321">
        <w:rPr>
          <w:i/>
          <w:iCs/>
        </w:rPr>
        <w:t>amount</w:t>
      </w:r>
      <w:r w:rsidR="00DA5321">
        <w:t xml:space="preserve"> </w:t>
      </w:r>
      <w:r>
        <w:t xml:space="preserve">of briefing </w:t>
      </w:r>
      <w:r w:rsidR="00DA5321">
        <w:t xml:space="preserve">(i.e., the number of words or pages of briefing) </w:t>
      </w:r>
      <w:r>
        <w:t xml:space="preserve">in cases in which at least one amicus participates.  </w:t>
      </w:r>
      <w:r w:rsidR="00BA535C">
        <w:t>Unlike the current practice, t</w:t>
      </w:r>
      <w:r w:rsidR="00F74B19">
        <w:t xml:space="preserve">he proposed rule changes </w:t>
      </w:r>
      <w:r w:rsidR="002B1C03">
        <w:t xml:space="preserve">would </w:t>
      </w:r>
      <w:r w:rsidR="00BA535C">
        <w:t xml:space="preserve">not allow the parties to file a separate brief to respond to </w:t>
      </w:r>
      <w:r w:rsidR="00755A85">
        <w:t>an</w:t>
      </w:r>
      <w:r w:rsidR="00BA535C">
        <w:t xml:space="preserve"> </w:t>
      </w:r>
      <w:proofErr w:type="gramStart"/>
      <w:r w:rsidR="00BA535C">
        <w:t>amic</w:t>
      </w:r>
      <w:r w:rsidR="00755A85">
        <w:t>us</w:t>
      </w:r>
      <w:r w:rsidR="00BA535C">
        <w:t xml:space="preserve"> curiae</w:t>
      </w:r>
      <w:proofErr w:type="gramEnd"/>
      <w:r w:rsidR="001D073C">
        <w:t xml:space="preserve"> </w:t>
      </w:r>
      <w:r w:rsidR="00CD5161">
        <w:t xml:space="preserve">and </w:t>
      </w:r>
      <w:r w:rsidR="0074705B">
        <w:t xml:space="preserve">would not extend the briefing cycle when </w:t>
      </w:r>
      <w:r w:rsidR="00CD5161">
        <w:t>an amicus curiae</w:t>
      </w:r>
      <w:r w:rsidR="0074705B">
        <w:t xml:space="preserve"> </w:t>
      </w:r>
      <w:r w:rsidR="00755A85">
        <w:t>participat</w:t>
      </w:r>
      <w:r w:rsidR="0074705B">
        <w:t>es</w:t>
      </w:r>
      <w:r w:rsidR="00BA535C">
        <w:t xml:space="preserve">.  </w:t>
      </w:r>
      <w:r w:rsidR="00103AC4">
        <w:t xml:space="preserve">Instead, the </w:t>
      </w:r>
      <w:r w:rsidR="006A6AC6">
        <w:t xml:space="preserve">amicus briefs would </w:t>
      </w:r>
      <w:r w:rsidR="00755A85">
        <w:t>be</w:t>
      </w:r>
      <w:r w:rsidR="006A6AC6">
        <w:t xml:space="preserve"> filed </w:t>
      </w:r>
      <w:r w:rsidR="00283B84">
        <w:t xml:space="preserve">at staggered points </w:t>
      </w:r>
      <w:r w:rsidR="006A6AC6">
        <w:t xml:space="preserve">during the sequential briefing process and the </w:t>
      </w:r>
      <w:r w:rsidR="00103AC4">
        <w:t xml:space="preserve">parties </w:t>
      </w:r>
      <w:r w:rsidR="00755A85">
        <w:t xml:space="preserve">would be required to </w:t>
      </w:r>
      <w:r w:rsidR="00103AC4">
        <w:t>address the amic</w:t>
      </w:r>
      <w:r w:rsidR="00EE52BF">
        <w:t>us</w:t>
      </w:r>
      <w:r w:rsidR="00103AC4">
        <w:t xml:space="preserve"> </w:t>
      </w:r>
      <w:r w:rsidR="00EE52BF">
        <w:t>briefs</w:t>
      </w:r>
      <w:r w:rsidR="00103AC4">
        <w:t xml:space="preserve"> in </w:t>
      </w:r>
      <w:r w:rsidR="006A6AC6">
        <w:t>their</w:t>
      </w:r>
      <w:r w:rsidR="00103AC4">
        <w:t xml:space="preserve"> sequential briefs</w:t>
      </w:r>
      <w:r w:rsidR="006A6AC6">
        <w:t xml:space="preserve">.  </w:t>
      </w:r>
      <w:r w:rsidR="008D692B">
        <w:t xml:space="preserve">In particular, an </w:t>
      </w:r>
      <w:proofErr w:type="gramStart"/>
      <w:r w:rsidR="008D692B">
        <w:t>amicus curiae</w:t>
      </w:r>
      <w:proofErr w:type="gramEnd"/>
      <w:r w:rsidR="008D692B">
        <w:t xml:space="preserve"> supporting the petitioner would file an amicus brief shortly after the petitioner’s merits brief </w:t>
      </w:r>
      <w:r w:rsidR="0074705B">
        <w:t xml:space="preserve">is filed </w:t>
      </w:r>
      <w:r w:rsidR="008D692B">
        <w:t xml:space="preserve">and </w:t>
      </w:r>
      <w:r w:rsidR="008D692B">
        <w:rPr>
          <w:i/>
          <w:iCs/>
        </w:rPr>
        <w:t>before</w:t>
      </w:r>
      <w:r w:rsidR="008D692B">
        <w:t xml:space="preserve"> the respondent’s merits brief</w:t>
      </w:r>
      <w:r w:rsidR="0074705B">
        <w:t xml:space="preserve"> is filed</w:t>
      </w:r>
      <w:r w:rsidR="008D692B">
        <w:t>.  The respondent</w:t>
      </w:r>
      <w:r w:rsidR="00892D8B">
        <w:t>’s merits brief—not a separate brief—w</w:t>
      </w:r>
      <w:r w:rsidR="008D692B">
        <w:t xml:space="preserve">ould then address the </w:t>
      </w:r>
      <w:r w:rsidR="00283B84">
        <w:t xml:space="preserve">amicus’s </w:t>
      </w:r>
      <w:r w:rsidR="008D692B">
        <w:t>arguments</w:t>
      </w:r>
      <w:r w:rsidR="00136F05">
        <w:t xml:space="preserve"> along with the petitioner’s arguments</w:t>
      </w:r>
      <w:r w:rsidR="00E4212A">
        <w:t xml:space="preserve">.  Similarly, an amicus curiae supporting the respondent would file an amicus brief shortly after the respondent’s merits brief </w:t>
      </w:r>
      <w:r w:rsidR="0074705B">
        <w:t xml:space="preserve">is filed </w:t>
      </w:r>
      <w:r w:rsidR="00E4212A">
        <w:t xml:space="preserve">and </w:t>
      </w:r>
      <w:r w:rsidR="00E4212A">
        <w:rPr>
          <w:i/>
          <w:iCs/>
        </w:rPr>
        <w:t>before</w:t>
      </w:r>
      <w:r w:rsidR="00E4212A">
        <w:t xml:space="preserve"> the petitioner’s merits reply brief</w:t>
      </w:r>
      <w:r w:rsidR="0074705B">
        <w:t xml:space="preserve"> is filed</w:t>
      </w:r>
      <w:r w:rsidR="00E4212A">
        <w:t>.  The petitioner</w:t>
      </w:r>
      <w:r w:rsidR="00892D8B">
        <w:t>’s merits reply brief—not a separate brief—w</w:t>
      </w:r>
      <w:r w:rsidR="00E4212A">
        <w:t xml:space="preserve">ould then address the </w:t>
      </w:r>
      <w:r w:rsidR="00283B84">
        <w:t xml:space="preserve">amicus’s </w:t>
      </w:r>
      <w:r w:rsidR="00E4212A">
        <w:t>arguments</w:t>
      </w:r>
      <w:r w:rsidR="00136F05">
        <w:t xml:space="preserve"> (along with the respondent’s arguments)</w:t>
      </w:r>
      <w:r w:rsidR="00E4212A">
        <w:t>.</w:t>
      </w:r>
      <w:r w:rsidR="00283B84">
        <w:t xml:space="preserve">  This is the practice </w:t>
      </w:r>
      <w:r w:rsidR="00892D8B">
        <w:lastRenderedPageBreak/>
        <w:t xml:space="preserve">that the </w:t>
      </w:r>
      <w:r w:rsidR="00283B84">
        <w:t>United States Supreme Court</w:t>
      </w:r>
      <w:r w:rsidR="00EA38E0">
        <w:t xml:space="preserve"> and </w:t>
      </w:r>
      <w:r w:rsidR="00901FB6">
        <w:t xml:space="preserve">the </w:t>
      </w:r>
      <w:r w:rsidR="003578CD">
        <w:t xml:space="preserve">other federal </w:t>
      </w:r>
      <w:r w:rsidR="00901FB6">
        <w:t xml:space="preserve">appellate </w:t>
      </w:r>
      <w:r w:rsidR="003578CD">
        <w:t>courts</w:t>
      </w:r>
      <w:r w:rsidR="00892D8B">
        <w:t xml:space="preserve"> currently use</w:t>
      </w:r>
      <w:r w:rsidR="00283B84">
        <w:t xml:space="preserve">.  </w:t>
      </w:r>
      <w:r w:rsidR="00283B84">
        <w:rPr>
          <w:i/>
        </w:rPr>
        <w:t xml:space="preserve">See </w:t>
      </w:r>
      <w:bookmarkStart w:id="14" w:name="dabmci_5768ef8980ed41289d8f98d491fecd45"/>
      <w:r w:rsidR="005B42EE">
        <w:t xml:space="preserve">U.S. Sup. Ct. R. </w:t>
      </w:r>
      <w:r w:rsidR="00283B84">
        <w:t>25</w:t>
      </w:r>
      <w:r w:rsidR="000512F4">
        <w:t>.1–3</w:t>
      </w:r>
      <w:r w:rsidR="00283B84">
        <w:t>, 37</w:t>
      </w:r>
      <w:r w:rsidR="000512F4">
        <w:t>.</w:t>
      </w:r>
      <w:r w:rsidR="00283B84">
        <w:t>3</w:t>
      </w:r>
      <w:bookmarkEnd w:id="14"/>
      <w:r w:rsidR="003578CD">
        <w:t xml:space="preserve">; Fed. </w:t>
      </w:r>
      <w:bookmarkStart w:id="15" w:name="dabmci_2ba3d71b684a47cdbdb5e206ffdf67cd"/>
      <w:r w:rsidR="005D3E31">
        <w:fldChar w:fldCharType="begin"/>
      </w:r>
      <w:r w:rsidR="005D3E31" w:rsidRPr="005D3E31">
        <w:instrText xml:space="preserve"> HYPERLINK "https://www.westlaw.com/Document/N6E176E503FB411E4B4D7C67CCE44C05C/View/FullText.html?transitionType=Default&amp;contextData=(sc.Default)&amp;VR=3.0&amp;RS=da3.0" \o "https://www.westlaw.com/Document/N6E176E503FB411E4B4D7C67CCE44C05C/View/FullText.html?transitionType=Default&amp;contextData=(sc.Default)&amp;VR=3.0&amp;RS=da3.0" </w:instrText>
      </w:r>
      <w:r w:rsidR="005D3E31">
        <w:fldChar w:fldCharType="separate"/>
      </w:r>
      <w:r w:rsidR="003578CD" w:rsidRPr="005D3E31">
        <w:rPr>
          <w:rStyle w:val="Hyperlink"/>
        </w:rPr>
        <w:t>R. Civ. App. P. 29(a)(6)</w:t>
      </w:r>
      <w:bookmarkEnd w:id="15"/>
      <w:r w:rsidR="005D3E31">
        <w:fldChar w:fldCharType="end"/>
      </w:r>
      <w:r w:rsidR="00283B84">
        <w:t>.</w:t>
      </w:r>
      <w:r w:rsidR="00F900D2">
        <w:t xml:space="preserve">  The proposed rules borrow </w:t>
      </w:r>
      <w:r w:rsidR="003578CD">
        <w:t>wording</w:t>
      </w:r>
      <w:r w:rsidR="00F900D2">
        <w:t xml:space="preserve"> from the United States Supreme Court</w:t>
      </w:r>
      <w:r w:rsidR="00892D8B">
        <w:t>’s Rules</w:t>
      </w:r>
      <w:r w:rsidR="00F900D2">
        <w:t xml:space="preserve"> and the Federal Rules of Appellate Procedure, as appropriate.</w:t>
      </w:r>
    </w:p>
    <w:p w14:paraId="205EDC88" w14:textId="2AC7351A" w:rsidR="00081C69" w:rsidRPr="00A10C22" w:rsidRDefault="00081C69" w:rsidP="00211B02">
      <w:pPr>
        <w:pStyle w:val="AGBriefBody"/>
      </w:pPr>
      <w:r>
        <w:t xml:space="preserve">Consequently, for cases involving amicus curiae, the total number of briefs </w:t>
      </w:r>
      <w:r w:rsidR="00892D8B">
        <w:t xml:space="preserve">that </w:t>
      </w:r>
      <w:r>
        <w:t xml:space="preserve">the parties would </w:t>
      </w:r>
      <w:r w:rsidR="00892D8B">
        <w:t xml:space="preserve">file would </w:t>
      </w:r>
      <w:r w:rsidRPr="00CF73D7">
        <w:rPr>
          <w:i/>
          <w:iCs/>
        </w:rPr>
        <w:t>decrease</w:t>
      </w:r>
      <w:r w:rsidR="00892D8B">
        <w:rPr>
          <w:iCs/>
        </w:rPr>
        <w:t xml:space="preserve"> under the proposed rules</w:t>
      </w:r>
      <w:r>
        <w:t xml:space="preserve">.  </w:t>
      </w:r>
      <w:r w:rsidR="00B26A54">
        <w:t>Instead o</w:t>
      </w:r>
      <w:r w:rsidR="00556C29">
        <w:t>f</w:t>
      </w:r>
      <w:r w:rsidR="00B26A54">
        <w:t xml:space="preserve"> the parties</w:t>
      </w:r>
      <w:r w:rsidR="00892D8B">
        <w:t xml:space="preserve"> fil</w:t>
      </w:r>
      <w:r w:rsidR="00556C29">
        <w:t>ing</w:t>
      </w:r>
      <w:r w:rsidR="00892D8B">
        <w:t xml:space="preserve"> four briefs</w:t>
      </w:r>
      <w:r w:rsidR="00B26A54">
        <w:t xml:space="preserve"> (two simultaneous briefs followed by two responses to the amicus briefs), the</w:t>
      </w:r>
      <w:r w:rsidR="00556C29">
        <w:t>y</w:t>
      </w:r>
      <w:r w:rsidR="00B26A54">
        <w:t xml:space="preserve"> would </w:t>
      </w:r>
      <w:r w:rsidR="00892D8B">
        <w:t>file</w:t>
      </w:r>
      <w:r w:rsidR="00B26A54">
        <w:t xml:space="preserve"> only three briefs</w:t>
      </w:r>
      <w:r w:rsidR="008B2E8E">
        <w:t xml:space="preserve"> total</w:t>
      </w:r>
      <w:r w:rsidR="00EF44E9">
        <w:t xml:space="preserve">.  </w:t>
      </w:r>
      <w:r w:rsidR="00933FFE">
        <w:t xml:space="preserve">The total length of </w:t>
      </w:r>
      <w:r w:rsidR="00892D8B">
        <w:t xml:space="preserve">the </w:t>
      </w:r>
      <w:r w:rsidR="00933FFE">
        <w:t xml:space="preserve">briefs </w:t>
      </w:r>
      <w:r w:rsidR="00892D8B">
        <w:t xml:space="preserve">that the </w:t>
      </w:r>
      <w:r w:rsidR="00933FFE">
        <w:t xml:space="preserve">parties would </w:t>
      </w:r>
      <w:r w:rsidR="00892D8B">
        <w:t xml:space="preserve">file would </w:t>
      </w:r>
      <w:r w:rsidR="00933FFE">
        <w:t>likewise decrease</w:t>
      </w:r>
      <w:r w:rsidR="005B42EE">
        <w:t xml:space="preserve"> by roughly </w:t>
      </w:r>
      <w:r w:rsidR="00556C29">
        <w:t>8</w:t>
      </w:r>
      <w:r w:rsidR="005B42EE">
        <w:t xml:space="preserve"> pages</w:t>
      </w:r>
      <w:r w:rsidR="00933FFE">
        <w:t xml:space="preserve">, with only a </w:t>
      </w:r>
      <w:r w:rsidR="00640745">
        <w:t>small</w:t>
      </w:r>
      <w:r w:rsidR="00933FFE">
        <w:t xml:space="preserve"> increase in </w:t>
      </w:r>
      <w:r w:rsidR="001F2B4C">
        <w:t xml:space="preserve">the length of time </w:t>
      </w:r>
      <w:r w:rsidR="00892D8B">
        <w:t xml:space="preserve">required </w:t>
      </w:r>
      <w:r w:rsidR="001F2B4C">
        <w:t xml:space="preserve">to complete </w:t>
      </w:r>
      <w:r w:rsidR="00892D8B">
        <w:t xml:space="preserve">the </w:t>
      </w:r>
      <w:r w:rsidR="001F2B4C">
        <w:t>briefing.</w:t>
      </w:r>
      <w:r w:rsidR="00A10C22">
        <w:t xml:space="preserve"> </w:t>
      </w:r>
      <w:r w:rsidR="00640745">
        <w:t xml:space="preserve"> </w:t>
      </w:r>
      <w:r w:rsidR="00A10C22">
        <w:rPr>
          <w:i/>
        </w:rPr>
        <w:t xml:space="preserve">See infra </w:t>
      </w:r>
      <w:r w:rsidR="00A10C22">
        <w:t xml:space="preserve">Part III (explaining proposed word limits). </w:t>
      </w:r>
      <w:r w:rsidR="00136F05">
        <w:t xml:space="preserve"> The rule change would also alleviate the confusion that results when multiple amicus briefs are filed on a side, which often leads parties to seek leave to file a consolidated response. </w:t>
      </w:r>
    </w:p>
    <w:p w14:paraId="28D2D259" w14:textId="354A8E33" w:rsidR="00575137" w:rsidRDefault="00884001" w:rsidP="00211B02">
      <w:pPr>
        <w:pStyle w:val="AGBriefBody"/>
      </w:pPr>
      <w:r>
        <w:t xml:space="preserve">Petitioners </w:t>
      </w:r>
      <w:r w:rsidR="00B16D16">
        <w:t>recognize</w:t>
      </w:r>
      <w:r>
        <w:t xml:space="preserve"> that </w:t>
      </w:r>
      <w:r w:rsidR="00575137">
        <w:t>this modest increase</w:t>
      </w:r>
      <w:r w:rsidR="00233CDB">
        <w:t xml:space="preserve"> to the briefing schedule</w:t>
      </w:r>
      <w:r w:rsidR="00575137">
        <w:t xml:space="preserve"> may affect</w:t>
      </w:r>
      <w:r>
        <w:t xml:space="preserve"> </w:t>
      </w:r>
      <w:r w:rsidR="00575137">
        <w:t xml:space="preserve">the </w:t>
      </w:r>
      <w:r>
        <w:t>Court’s Appellate Time Standards.</w:t>
      </w:r>
      <w:r w:rsidR="00BF4981">
        <w:t xml:space="preserve"> </w:t>
      </w:r>
      <w:r>
        <w:t xml:space="preserve"> However, performance measures over the last three fiscal years</w:t>
      </w:r>
      <w:r w:rsidR="0060270E">
        <w:t xml:space="preserve"> indicate that </w:t>
      </w:r>
      <w:r>
        <w:t xml:space="preserve">the current time standards for “case accepted to disposition” </w:t>
      </w:r>
      <w:r w:rsidR="0060270E">
        <w:t xml:space="preserve">may </w:t>
      </w:r>
      <w:r>
        <w:t>be too aggressive</w:t>
      </w:r>
      <w:r w:rsidR="00296414">
        <w:t xml:space="preserve"> across the board</w:t>
      </w:r>
      <w:r w:rsidR="006505D7">
        <w:t xml:space="preserve"> and may need </w:t>
      </w:r>
      <w:r w:rsidR="0060270E">
        <w:t xml:space="preserve">to be </w:t>
      </w:r>
      <w:r w:rsidR="006505D7">
        <w:t>revis</w:t>
      </w:r>
      <w:r w:rsidR="0060270E">
        <w:t>ed</w:t>
      </w:r>
      <w:r w:rsidR="006505D7">
        <w:t xml:space="preserve"> themselves</w:t>
      </w:r>
      <w:r w:rsidR="00296414">
        <w:t xml:space="preserve">.  </w:t>
      </w:r>
      <w:r w:rsidR="00296414">
        <w:rPr>
          <w:i/>
        </w:rPr>
        <w:t xml:space="preserve">See </w:t>
      </w:r>
      <w:hyperlink r:id="rId12" w:history="1">
        <w:r w:rsidR="00296414" w:rsidRPr="00296414">
          <w:rPr>
            <w:rStyle w:val="Hyperlink"/>
          </w:rPr>
          <w:t>Appellate Time Standards - Supreme Court</w:t>
        </w:r>
      </w:hyperlink>
      <w:r w:rsidR="00296414">
        <w:t xml:space="preserve">.  </w:t>
      </w:r>
      <w:r w:rsidR="00575137">
        <w:t xml:space="preserve">The proposed rule changes would </w:t>
      </w:r>
      <w:r w:rsidR="00EC4A31">
        <w:t>affect only</w:t>
      </w:r>
      <w:r w:rsidR="00575137">
        <w:t xml:space="preserve"> a small fraction of the overall time </w:t>
      </w:r>
      <w:r w:rsidR="0060270E">
        <w:t xml:space="preserve">that </w:t>
      </w:r>
      <w:r w:rsidR="00575137">
        <w:t xml:space="preserve">it takes </w:t>
      </w:r>
      <w:r w:rsidR="0060270E">
        <w:t xml:space="preserve">this Court to resolve a </w:t>
      </w:r>
      <w:r w:rsidR="00575137">
        <w:t xml:space="preserve">case, and </w:t>
      </w:r>
      <w:r w:rsidR="00EC4A31">
        <w:t xml:space="preserve">the schedule is still shorter </w:t>
      </w:r>
      <w:r w:rsidR="00575137">
        <w:t xml:space="preserve">than the 105 days </w:t>
      </w:r>
      <w:r w:rsidR="0060270E">
        <w:t xml:space="preserve">that </w:t>
      </w:r>
      <w:r w:rsidR="00575137">
        <w:t xml:space="preserve">the United </w:t>
      </w:r>
      <w:r w:rsidR="00575137">
        <w:lastRenderedPageBreak/>
        <w:t xml:space="preserve">States Supreme Court typically permits for supplemental briefing once it grants certiorari.  </w:t>
      </w:r>
      <w:r w:rsidR="00575137">
        <w:rPr>
          <w:i/>
        </w:rPr>
        <w:t xml:space="preserve">See </w:t>
      </w:r>
      <w:bookmarkStart w:id="16" w:name="dabmci_b71aa4225076432194a0c761bd6e71b0"/>
      <w:r w:rsidR="00575137">
        <w:t>U.S. Sup. Ct. R. 25</w:t>
      </w:r>
      <w:r w:rsidR="000512F4">
        <w:t>.1–3</w:t>
      </w:r>
      <w:bookmarkEnd w:id="16"/>
      <w:r w:rsidR="00575137">
        <w:t>.</w:t>
      </w:r>
    </w:p>
    <w:p w14:paraId="58372CA3" w14:textId="68143B85" w:rsidR="00CF43FB" w:rsidRPr="00296414" w:rsidRDefault="00CF43FB" w:rsidP="00211B02">
      <w:pPr>
        <w:pStyle w:val="AGBriefBody"/>
      </w:pPr>
      <w:r>
        <w:t xml:space="preserve">Finally, under the proposed amendments, the Court retains discretion to </w:t>
      </w:r>
      <w:r w:rsidR="006505D7">
        <w:t>modify</w:t>
      </w:r>
      <w:r>
        <w:t xml:space="preserve"> the </w:t>
      </w:r>
      <w:r w:rsidR="0054771E">
        <w:t xml:space="preserve">briefing </w:t>
      </w:r>
      <w:r w:rsidR="00E31505">
        <w:t xml:space="preserve">schedule and </w:t>
      </w:r>
      <w:r w:rsidR="0054771E">
        <w:t xml:space="preserve">brief </w:t>
      </w:r>
      <w:r w:rsidR="00E31505">
        <w:t>length in appropriate cases</w:t>
      </w:r>
      <w:r>
        <w:t xml:space="preserve">.  For example, if </w:t>
      </w:r>
      <w:r w:rsidR="00233CDB">
        <w:t>an issue raised in a case required a more expeditio</w:t>
      </w:r>
      <w:r w:rsidR="00C834B0">
        <w:t>us</w:t>
      </w:r>
      <w:r w:rsidR="00233CDB">
        <w:t xml:space="preserve"> resolution, the Court could compress the briefing schedule accordingly</w:t>
      </w:r>
      <w:r w:rsidR="00885990">
        <w:t xml:space="preserve">. </w:t>
      </w:r>
    </w:p>
    <w:p w14:paraId="14A5216D" w14:textId="62CBA0C4" w:rsidR="0069056F" w:rsidRDefault="0069056F" w:rsidP="0069056F">
      <w:pPr>
        <w:pStyle w:val="Heading2"/>
      </w:pPr>
      <w:r>
        <w:t xml:space="preserve">The proposed </w:t>
      </w:r>
      <w:r w:rsidR="00CF43FB">
        <w:t xml:space="preserve">amendments also replace page </w:t>
      </w:r>
      <w:r>
        <w:t xml:space="preserve">limits </w:t>
      </w:r>
      <w:r w:rsidR="00CF43FB">
        <w:t xml:space="preserve">with word limits </w:t>
      </w:r>
      <w:r>
        <w:t xml:space="preserve">to </w:t>
      </w:r>
      <w:r w:rsidR="00427EBC">
        <w:t>conform to the rest of Arizona’s appellate rules</w:t>
      </w:r>
      <w:r w:rsidR="005B42EE">
        <w:t xml:space="preserve"> and prevent gamesmanship through unconventional formatting in briefs</w:t>
      </w:r>
      <w:r>
        <w:t>.</w:t>
      </w:r>
    </w:p>
    <w:p w14:paraId="2D20E3DE" w14:textId="5C8BE9FD" w:rsidR="00895168" w:rsidRDefault="0069056F" w:rsidP="00A462DA">
      <w:pPr>
        <w:pStyle w:val="AGBriefBody"/>
      </w:pPr>
      <w:r>
        <w:t>Under the Court’s current practice, supplemental briefs</w:t>
      </w:r>
      <w:r w:rsidR="00885990">
        <w:t>, amicus briefs, and any responses to amicus briefs are t</w:t>
      </w:r>
      <w:r>
        <w:t xml:space="preserve">ypically limited to </w:t>
      </w:r>
      <w:r w:rsidR="00556C29">
        <w:t>20</w:t>
      </w:r>
      <w:r>
        <w:t xml:space="preserve"> pages. </w:t>
      </w:r>
      <w:r w:rsidR="005B42EE">
        <w:t xml:space="preserve"> However, </w:t>
      </w:r>
      <w:r w:rsidR="00D32B98">
        <w:t xml:space="preserve">nearly all </w:t>
      </w:r>
      <w:r w:rsidR="008A6298">
        <w:t>the rules concerni</w:t>
      </w:r>
      <w:r w:rsidR="005B42EE">
        <w:t>n</w:t>
      </w:r>
      <w:r w:rsidR="008A6298">
        <w:t xml:space="preserve">g appellate briefs </w:t>
      </w:r>
      <w:r w:rsidR="005B42EE">
        <w:t xml:space="preserve">in both the </w:t>
      </w:r>
      <w:r w:rsidR="008A6298">
        <w:t>C</w:t>
      </w:r>
      <w:r w:rsidR="005B42EE">
        <w:t xml:space="preserve">ourt of </w:t>
      </w:r>
      <w:r w:rsidR="008A6298">
        <w:t>A</w:t>
      </w:r>
      <w:r w:rsidR="005B42EE">
        <w:t>ppeals and this Court</w:t>
      </w:r>
      <w:r w:rsidR="008A6298">
        <w:t>—including petitions for review and responses to them—impose</w:t>
      </w:r>
      <w:r w:rsidR="005B42EE">
        <w:t xml:space="preserve"> a word limit</w:t>
      </w:r>
      <w:r w:rsidR="00402A4F">
        <w:t xml:space="preserve"> rather than a page limit</w:t>
      </w:r>
      <w:r w:rsidR="005B42EE">
        <w:t xml:space="preserve">.  </w:t>
      </w:r>
      <w:r w:rsidR="005B42EE">
        <w:rPr>
          <w:i/>
        </w:rPr>
        <w:t>See, e.g.</w:t>
      </w:r>
      <w:r w:rsidR="008F0B7F">
        <w:t>,</w:t>
      </w:r>
      <w:r w:rsidR="005B42EE">
        <w:t xml:space="preserve"> </w:t>
      </w:r>
      <w:bookmarkStart w:id="17" w:name="dabmci_cc6ac88c86b2493b85343b7603b1ac8a"/>
      <w:r w:rsidR="005D3E31">
        <w:fldChar w:fldCharType="begin"/>
      </w:r>
      <w:r w:rsidR="005D3E31" w:rsidRPr="005D3E31">
        <w:instrText xml:space="preserve"> HYPERLINK "https://www.westlaw.com/Document/NBB69BBE03FA511E4B4D7C67CCE44C05C/View/FullText.html?transitionType=Default&amp;contextData=(sc.Default)&amp;VR=3.0&amp;RS=da3.0" \o "https://www.westlaw.com/Document/NBB69BBE03FA511E4B4D7C67CCE44C05C/View/FullText.html?transitionType=Default&amp;contextData=(sc.Default)&amp;VR=3.0&amp;RS=da3.0" </w:instrText>
      </w:r>
      <w:r w:rsidR="005D3E31">
        <w:fldChar w:fldCharType="separate"/>
      </w:r>
      <w:r w:rsidR="005B42EE" w:rsidRPr="005D3E31">
        <w:rPr>
          <w:rStyle w:val="Hyperlink"/>
        </w:rPr>
        <w:t>ARCAP 14</w:t>
      </w:r>
      <w:bookmarkEnd w:id="17"/>
      <w:r w:rsidR="005D3E31">
        <w:fldChar w:fldCharType="end"/>
      </w:r>
      <w:r w:rsidR="005B42EE">
        <w:t xml:space="preserve">, </w:t>
      </w:r>
      <w:bookmarkStart w:id="18" w:name="dabmci_781fe8dfeaad47798218841e50e286bf"/>
      <w:r w:rsidR="005D3E31">
        <w:fldChar w:fldCharType="begin"/>
      </w:r>
      <w:r w:rsidR="005D3E31" w:rsidRPr="005D3E31">
        <w:instrText xml:space="preserve"> HYPERLINK "https://www.westlaw.com/Document/N350196F03FB311E4B4D7C67CCE44C05C/View/FullText.html?transitionType=Default&amp;contextData=(sc.Default)&amp;VR=3.0&amp;RS=da3.0" \o "https://www.westlaw.com/Document/N350196F03FB311E4B4D7C67CCE44C05C/View/FullText.html?transitionType=Default&amp;contextData=(sc.Default)&amp;VR=3.0&amp;RS=da3.0" </w:instrText>
      </w:r>
      <w:r w:rsidR="005D3E31">
        <w:fldChar w:fldCharType="separate"/>
      </w:r>
      <w:r w:rsidR="00900A67" w:rsidRPr="005D3E31">
        <w:rPr>
          <w:rStyle w:val="Hyperlink"/>
        </w:rPr>
        <w:t>ARCAP 23(g)(2)</w:t>
      </w:r>
      <w:bookmarkEnd w:id="18"/>
      <w:r w:rsidR="005D3E31">
        <w:fldChar w:fldCharType="end"/>
      </w:r>
      <w:r w:rsidR="00900A67">
        <w:t xml:space="preserve">, </w:t>
      </w:r>
      <w:bookmarkStart w:id="19" w:name="dabmci_78d83cb6c0b14d039585216dc7e7cff1"/>
      <w:r w:rsidR="005D3E31">
        <w:fldChar w:fldCharType="begin"/>
      </w:r>
      <w:r w:rsidR="005D3E31" w:rsidRPr="005D3E31">
        <w:instrText xml:space="preserve"> HYPERLINK "https://www.westlaw.com/Document/N119DC580771211DAA16E8D4AC7636430/View/FullText.html?transitionType=Default&amp;contextData=(sc.Default)&amp;VR=3.0&amp;RS=da3.0" \o "https://www.westlaw.com/Document/N119DC580771211DAA16E8D4AC7636430/View/FullText.html?transitionType=Default&amp;contextData=(sc.Default)&amp;VR=3.0&amp;RS=da3.0" </w:instrText>
      </w:r>
      <w:r w:rsidR="005D3E31">
        <w:fldChar w:fldCharType="separate"/>
      </w:r>
      <w:r w:rsidR="005B42EE" w:rsidRPr="005D3E31">
        <w:rPr>
          <w:rStyle w:val="Hyperlink"/>
        </w:rPr>
        <w:t xml:space="preserve">Ariz. R. Crim. P. </w:t>
      </w:r>
      <w:r w:rsidR="00913599" w:rsidRPr="005D3E31">
        <w:rPr>
          <w:rStyle w:val="Hyperlink"/>
        </w:rPr>
        <w:t>31.12</w:t>
      </w:r>
      <w:bookmarkEnd w:id="19"/>
      <w:r w:rsidR="005D3E31">
        <w:fldChar w:fldCharType="end"/>
      </w:r>
      <w:r w:rsidR="00913599">
        <w:t>.</w:t>
      </w:r>
      <w:r>
        <w:t xml:space="preserve"> </w:t>
      </w:r>
      <w:r w:rsidR="00F3171A">
        <w:t xml:space="preserve"> </w:t>
      </w:r>
      <w:r w:rsidR="00462B0D">
        <w:t xml:space="preserve">That makes sense—ultimately, </w:t>
      </w:r>
      <w:r w:rsidR="00F62CF9">
        <w:t xml:space="preserve">it is the amount of text that matters.  Page limits therefore measure the wrong thing.  </w:t>
      </w:r>
    </w:p>
    <w:p w14:paraId="5100346A" w14:textId="038CE0DF" w:rsidR="00E92238" w:rsidRDefault="00E92238" w:rsidP="00A462DA">
      <w:pPr>
        <w:pStyle w:val="AGBriefBody"/>
      </w:pPr>
      <w:r>
        <w:t>In the digital age, more advocates and even courts turn to visual representations to get a point across</w:t>
      </w:r>
      <w:r w:rsidR="00895168">
        <w:t xml:space="preserve">.  </w:t>
      </w:r>
      <w:r>
        <w:rPr>
          <w:i/>
        </w:rPr>
        <w:t>See, e.g.</w:t>
      </w:r>
      <w:r>
        <w:t xml:space="preserve">,  </w:t>
      </w:r>
      <w:bookmarkStart w:id="20" w:name="dabmci_c6554cb5f82a443e959518e9dca4bed4"/>
      <w:r w:rsidR="005D3E31">
        <w:rPr>
          <w:i/>
        </w:rPr>
        <w:fldChar w:fldCharType="begin"/>
      </w:r>
      <w:r w:rsidR="005D3E31" w:rsidRPr="005D3E31">
        <w:rPr>
          <w:i/>
        </w:rPr>
        <w:instrText xml:space="preserve"> HYPERLINK "https://www.westlaw.com/Document/Ifd67b741f54e11ed93738d5a07d4dec7/View/FullText.html?transitionType=Default&amp;contextData=(sc.Default)&amp;VR=3.0&amp;RS=da3.0&amp;fragmentIdentifier=co_pp_sp_780_518" \o "https://www.westlaw.com/Document/Ifd67b741f54e11ed93738d5a07d4dec7/View/FullText.html?transitionType=Default&amp;contextData=(sc.Default)&amp;VR=3.0&amp;RS=da3.0&amp;fragmentIdentifier=co_pp_sp_780_518" </w:instrText>
      </w:r>
      <w:r w:rsidR="005D3E31">
        <w:rPr>
          <w:i/>
        </w:rPr>
        <w:fldChar w:fldCharType="separate"/>
      </w:r>
      <w:r w:rsidRPr="005D3E31">
        <w:rPr>
          <w:rStyle w:val="Hyperlink"/>
          <w:i/>
        </w:rPr>
        <w:t>Andy Warhol Foundation for Visual Arts, Inc. v. Goldsmith</w:t>
      </w:r>
      <w:r w:rsidRPr="005D3E31">
        <w:rPr>
          <w:rStyle w:val="Hyperlink"/>
        </w:rPr>
        <w:t>, 598 U.S. 508, 518 (2023)</w:t>
      </w:r>
      <w:bookmarkEnd w:id="20"/>
      <w:r w:rsidR="005D3E31">
        <w:rPr>
          <w:i/>
        </w:rPr>
        <w:fldChar w:fldCharType="end"/>
      </w:r>
      <w:r>
        <w:t xml:space="preserve"> (comparing two images in copyright dispute)</w:t>
      </w:r>
      <w:r w:rsidR="00895168">
        <w:t xml:space="preserve">; </w:t>
      </w:r>
      <w:r w:rsidR="00895168">
        <w:rPr>
          <w:i/>
        </w:rPr>
        <w:t>See</w:t>
      </w:r>
      <w:r w:rsidR="00895168">
        <w:t xml:space="preserve"> Elizabeth G. Porter, </w:t>
      </w:r>
      <w:bookmarkStart w:id="21" w:name="dabmci_2392ec763f3b411a8d793b9af9412923"/>
      <w:r w:rsidR="005D3E31">
        <w:rPr>
          <w:i/>
        </w:rPr>
        <w:fldChar w:fldCharType="begin"/>
      </w:r>
      <w:r w:rsidR="005D3E31" w:rsidRPr="005D3E31">
        <w:rPr>
          <w:i/>
        </w:rPr>
        <w:instrText xml:space="preserve"> HYPERLINK "https://www.westlaw.com/Document/I349ad9b76ed511e498db8b09b4f043e0/View/FullText.html?transitionType=Default&amp;contextData=(sc.Default)&amp;VR=3.0&amp;RS=da3.0&amp;fragmentIdentifier=co_pp_sp_3050_1694" \o "https://www.westlaw.com/Document/I349ad9b76ed511e498db8b09b4f043e0/View/FullText.html?transitionType=Default&amp;contextData=(sc.Default)&amp;VR=3.0&amp;RS=da3.0&amp;fragmentIdentifier=co_pp_sp_3050_1694" </w:instrText>
      </w:r>
      <w:r w:rsidR="005D3E31">
        <w:rPr>
          <w:i/>
        </w:rPr>
        <w:fldChar w:fldCharType="separate"/>
      </w:r>
      <w:r w:rsidR="00895168" w:rsidRPr="005D3E31">
        <w:rPr>
          <w:rStyle w:val="Hyperlink"/>
          <w:i/>
        </w:rPr>
        <w:t>Taking Images Seriously</w:t>
      </w:r>
      <w:r w:rsidR="00895168" w:rsidRPr="005D3E31">
        <w:rPr>
          <w:rStyle w:val="Hyperlink"/>
        </w:rPr>
        <w:t>, 114 Colum. L. Rev. 1687, 1694 (2014)</w:t>
      </w:r>
      <w:bookmarkEnd w:id="21"/>
      <w:r w:rsidR="005D3E31">
        <w:rPr>
          <w:i/>
        </w:rPr>
        <w:fldChar w:fldCharType="end"/>
      </w:r>
      <w:r w:rsidR="00895168">
        <w:t xml:space="preserve"> (“Multimedia legal argument may assist courts, litigants, </w:t>
      </w:r>
      <w:r w:rsidR="00895168">
        <w:lastRenderedPageBreak/>
        <w:t xml:space="preserve">and scholars to convey complex scientific, technical, or abstract information.”).  Under this Court’s current page-limit practice, advocates may choose to omit helpful visual representations because they take up too much space on a page.  A word limit would </w:t>
      </w:r>
      <w:r w:rsidR="00E76C36">
        <w:t>incentivize</w:t>
      </w:r>
      <w:r w:rsidR="00895168">
        <w:t xml:space="preserve"> advocates to include helpful visuals in their briefing, </w:t>
      </w:r>
      <w:r w:rsidR="00E76C36">
        <w:t>like</w:t>
      </w:r>
      <w:r w:rsidR="00895168">
        <w:t xml:space="preserve"> tables, timelines, or items of evidence relevant to the arguments before the court. </w:t>
      </w:r>
    </w:p>
    <w:p w14:paraId="5A185950" w14:textId="61399A70" w:rsidR="00995C42" w:rsidRDefault="00895168" w:rsidP="0069056F">
      <w:pPr>
        <w:pStyle w:val="AGBriefBody"/>
      </w:pPr>
      <w:r>
        <w:t xml:space="preserve">Not only do page limits chill helpful advocacy, they also create perverse incentives to condense text </w:t>
      </w:r>
      <w:r w:rsidR="00E76C36">
        <w:t>on</w:t>
      </w:r>
      <w:r>
        <w:t xml:space="preserve"> a page, resulting in dense, difficult-to-read pleadings.  O</w:t>
      </w:r>
      <w:r w:rsidR="0069056F">
        <w:t xml:space="preserve">ver the years, Petitioners have seen parties employ creative efforts to get around page limits by </w:t>
      </w:r>
      <w:r w:rsidR="008A6298">
        <w:t xml:space="preserve">using </w:t>
      </w:r>
      <w:r w:rsidR="0069056F">
        <w:t xml:space="preserve">excessively long </w:t>
      </w:r>
      <w:r w:rsidR="00CF43FB">
        <w:t xml:space="preserve">single-spaced </w:t>
      </w:r>
      <w:r w:rsidR="0069056F">
        <w:t>footnotes</w:t>
      </w:r>
      <w:r w:rsidR="00A51422">
        <w:t xml:space="preserve"> and block quotes</w:t>
      </w:r>
      <w:r w:rsidR="0069056F">
        <w:t>.</w:t>
      </w:r>
      <w:r w:rsidR="008F0B7F">
        <w:t xml:space="preserve"> </w:t>
      </w:r>
      <w:r w:rsidR="00A51422">
        <w:t xml:space="preserve"> </w:t>
      </w:r>
      <w:r w:rsidR="008F0B7F">
        <w:t>A word limit would remove any incentive to condense as much text as possible</w:t>
      </w:r>
      <w:r w:rsidR="00B84877">
        <w:t xml:space="preserve"> on a page</w:t>
      </w:r>
      <w:r w:rsidR="00A51422">
        <w:t>, resulting in more reader-friendly briefs</w:t>
      </w:r>
      <w:r w:rsidR="008F0B7F">
        <w:t>.</w:t>
      </w:r>
      <w:r w:rsidR="0069056F">
        <w:t xml:space="preserve"> </w:t>
      </w:r>
      <w:r w:rsidR="00462B0D">
        <w:t xml:space="preserve"> </w:t>
      </w:r>
      <w:r w:rsidR="00E92238">
        <w:rPr>
          <w:i/>
        </w:rPr>
        <w:t xml:space="preserve">See </w:t>
      </w:r>
      <w:hyperlink r:id="rId13" w:history="1">
        <w:r w:rsidR="00E92238" w:rsidRPr="007F0DDF">
          <w:rPr>
            <w:rStyle w:val="Hyperlink"/>
            <w:smallCaps/>
          </w:rPr>
          <w:t>American Bar Association Council of Appellate Lawyers</w:t>
        </w:r>
        <w:r w:rsidR="00E92238" w:rsidRPr="00DC17EB">
          <w:rPr>
            <w:rStyle w:val="Hyperlink"/>
          </w:rPr>
          <w:t xml:space="preserve">, </w:t>
        </w:r>
        <w:r w:rsidR="00E92238" w:rsidRPr="007F0DDF">
          <w:rPr>
            <w:rStyle w:val="Hyperlink"/>
            <w:smallCaps/>
          </w:rPr>
          <w:t>Recommendations and Options for Appellate Courts to Improve the Functionality and Readability of E-Briefs</w:t>
        </w:r>
        <w:r w:rsidR="00E92238" w:rsidRPr="00DC17EB">
          <w:rPr>
            <w:rStyle w:val="Hyperlink"/>
            <w:smallCaps/>
          </w:rPr>
          <w:t xml:space="preserve"> </w:t>
        </w:r>
        <w:r w:rsidR="00E92238" w:rsidRPr="00DC17EB">
          <w:rPr>
            <w:rStyle w:val="Hyperlink"/>
          </w:rPr>
          <w:t>24 (2017)</w:t>
        </w:r>
      </w:hyperlink>
      <w:r w:rsidR="00E92238">
        <w:t xml:space="preserve"> (“Word limits are superior from a readability standpoint in that they allow filers the flexibility to improve the visual appearance of a brief even if it results in a longer overall page length.”).</w:t>
      </w:r>
    </w:p>
    <w:p w14:paraId="59C94EC8" w14:textId="77777777" w:rsidR="00A10C22" w:rsidRDefault="0069056F" w:rsidP="00995C42">
      <w:pPr>
        <w:pStyle w:val="AGBriefBody"/>
      </w:pPr>
      <w:r>
        <w:t xml:space="preserve">The proposed rule changes limit </w:t>
      </w:r>
      <w:r w:rsidR="00204402">
        <w:t xml:space="preserve">merits </w:t>
      </w:r>
      <w:proofErr w:type="gramStart"/>
      <w:r w:rsidR="00204402">
        <w:t>briefs</w:t>
      </w:r>
      <w:proofErr w:type="gramEnd"/>
      <w:r w:rsidR="00204402">
        <w:t xml:space="preserve"> t</w:t>
      </w:r>
      <w:r>
        <w:t xml:space="preserve">o </w:t>
      </w:r>
      <w:r w:rsidR="00556C29">
        <w:t>7,000</w:t>
      </w:r>
      <w:r>
        <w:t xml:space="preserve"> words</w:t>
      </w:r>
      <w:r w:rsidR="00204402">
        <w:t xml:space="preserve">, </w:t>
      </w:r>
      <w:r w:rsidR="008A6298">
        <w:t xml:space="preserve">which is </w:t>
      </w:r>
      <w:r w:rsidR="00204402">
        <w:t xml:space="preserve">roughly equivalent to </w:t>
      </w:r>
      <w:r w:rsidR="00556C29">
        <w:t>28</w:t>
      </w:r>
      <w:r w:rsidR="00A51422">
        <w:t xml:space="preserve"> </w:t>
      </w:r>
      <w:r w:rsidR="00204402">
        <w:t xml:space="preserve">pages. </w:t>
      </w:r>
      <w:r w:rsidR="00885990">
        <w:t xml:space="preserve"> </w:t>
      </w:r>
      <w:r w:rsidR="00204402">
        <w:t>T</w:t>
      </w:r>
      <w:r w:rsidR="00885990">
        <w:t>he</w:t>
      </w:r>
      <w:r w:rsidR="008A6298">
        <w:t>y limit the</w:t>
      </w:r>
      <w:r w:rsidR="00885990">
        <w:t xml:space="preserve"> petitioner’s reply brief</w:t>
      </w:r>
      <w:r>
        <w:t xml:space="preserve"> </w:t>
      </w:r>
      <w:r w:rsidR="00204402">
        <w:t xml:space="preserve">to </w:t>
      </w:r>
      <w:r w:rsidR="00556C29">
        <w:t>4,000</w:t>
      </w:r>
      <w:r w:rsidR="00204402">
        <w:t xml:space="preserve"> words, </w:t>
      </w:r>
      <w:r w:rsidR="008A6298">
        <w:t xml:space="preserve">which is </w:t>
      </w:r>
      <w:r>
        <w:t xml:space="preserve">roughly equivalent </w:t>
      </w:r>
      <w:r w:rsidR="00885990">
        <w:t>to</w:t>
      </w:r>
      <w:r w:rsidR="00E651CD">
        <w:t xml:space="preserve"> </w:t>
      </w:r>
      <w:r w:rsidR="00556C29">
        <w:t>16</w:t>
      </w:r>
      <w:r w:rsidR="00E651CD">
        <w:t xml:space="preserve"> pages. </w:t>
      </w:r>
      <w:r w:rsidR="00204402">
        <w:t xml:space="preserve"> </w:t>
      </w:r>
      <w:r w:rsidR="001925E5">
        <w:t xml:space="preserve">Finally, they limit </w:t>
      </w:r>
      <w:r w:rsidR="00204402">
        <w:t>a</w:t>
      </w:r>
      <w:r w:rsidR="00E651CD">
        <w:t xml:space="preserve">micus briefs to </w:t>
      </w:r>
      <w:r w:rsidR="00556C29">
        <w:t>5,000 words, which is r</w:t>
      </w:r>
      <w:r w:rsidR="00885990">
        <w:t xml:space="preserve">oughly equivalent to </w:t>
      </w:r>
      <w:r w:rsidR="00556C29">
        <w:t>20</w:t>
      </w:r>
      <w:r w:rsidR="00885990">
        <w:t xml:space="preserve"> pages</w:t>
      </w:r>
      <w:r w:rsidR="00E651CD">
        <w:t>.</w:t>
      </w:r>
      <w:r w:rsidR="00885990">
        <w:t xml:space="preserve">  </w:t>
      </w:r>
    </w:p>
    <w:p w14:paraId="34D2E727" w14:textId="6E8C0142" w:rsidR="0069056F" w:rsidRDefault="00885990" w:rsidP="00995C42">
      <w:pPr>
        <w:pStyle w:val="AGBriefBody"/>
      </w:pPr>
      <w:r>
        <w:lastRenderedPageBreak/>
        <w:t xml:space="preserve">The </w:t>
      </w:r>
      <w:r w:rsidR="00640745">
        <w:t>slight</w:t>
      </w:r>
      <w:r>
        <w:t xml:space="preserve"> increase </w:t>
      </w:r>
      <w:r w:rsidR="00204402">
        <w:t>in the length of the parties’ brief</w:t>
      </w:r>
      <w:r w:rsidR="00CE5BC0">
        <w:t>s</w:t>
      </w:r>
      <w:r w:rsidR="00204402">
        <w:t xml:space="preserve"> is meant to account for the need to respond to any amicus briefs, but </w:t>
      </w:r>
      <w:r w:rsidR="00A10C22">
        <w:t xml:space="preserve">the proposed rules will actually reduce the overall </w:t>
      </w:r>
      <w:r w:rsidR="00A10C22" w:rsidRPr="000E3E5F">
        <w:rPr>
          <w:i/>
          <w:iCs/>
        </w:rPr>
        <w:t>total</w:t>
      </w:r>
      <w:r w:rsidR="00A10C22">
        <w:t xml:space="preserve"> length of briefing submitted to this Court when amicus participate</w:t>
      </w:r>
      <w:r w:rsidR="00204402">
        <w:t xml:space="preserve">. </w:t>
      </w:r>
      <w:r w:rsidR="00A10C22">
        <w:t xml:space="preserve"> Under the current practice, if at least one amicus participates per side, the parties may file up to 40 pages of briefing (20 pages for the merits brief, and 20 pages for the response to amicus)</w:t>
      </w:r>
      <w:r w:rsidR="009F3650">
        <w:t xml:space="preserve">, </w:t>
      </w:r>
      <w:proofErr w:type="spellStart"/>
      <w:r w:rsidR="009F3650">
        <w:t>a</w:t>
      </w:r>
      <w:r w:rsidR="00F3171A">
        <w:t>j</w:t>
      </w:r>
      <w:proofErr w:type="spellEnd"/>
      <w:r w:rsidR="009F3650">
        <w:t xml:space="preserve"> total of 80 pages</w:t>
      </w:r>
      <w:r w:rsidR="00A10C22">
        <w:t>.  Under the proposed rule changes, petitioners may submit up to about 44 pages (28 for the merits brief, 16 for the reply), and respondents may submit up to 28 pages, for a total of 72 pages.</w:t>
      </w:r>
    </w:p>
    <w:p w14:paraId="3D6F1FEE" w14:textId="7774660C" w:rsidR="00A10C22" w:rsidRDefault="00A10C22" w:rsidP="00995C42">
      <w:pPr>
        <w:pStyle w:val="AGBriefBody"/>
      </w:pPr>
      <w:r>
        <w:t>Thus, for most cases in which this Court grants review, the proposed rule changes will not substantially increase either the briefing schedule or the total amount of briefing.  And the Court and the parties get the benefit of more responsive briefing that better reflects the adversarial nature of appellate practice.</w:t>
      </w:r>
    </w:p>
    <w:p w14:paraId="432BBE47" w14:textId="03D9415E" w:rsidR="0087458B" w:rsidRDefault="0087458B" w:rsidP="0087458B">
      <w:pPr>
        <w:pStyle w:val="AGBriefBody"/>
        <w:ind w:firstLine="0"/>
        <w:jc w:val="center"/>
        <w:rPr>
          <w:b/>
        </w:rPr>
      </w:pPr>
      <w:r w:rsidRPr="00565862">
        <w:rPr>
          <w:b/>
        </w:rPr>
        <w:t>Conclusion</w:t>
      </w:r>
    </w:p>
    <w:p w14:paraId="40AD6D71" w14:textId="454406F5" w:rsidR="005414A7" w:rsidRPr="005414A7" w:rsidRDefault="005414A7" w:rsidP="005414A7">
      <w:pPr>
        <w:pStyle w:val="AGBriefBody"/>
      </w:pPr>
      <w:r>
        <w:t xml:space="preserve">For these reasons, Petitioners respectfully request </w:t>
      </w:r>
      <w:r w:rsidR="00995C42">
        <w:t xml:space="preserve">that </w:t>
      </w:r>
      <w:r>
        <w:t xml:space="preserve">this Court adopt the proposed amendments in </w:t>
      </w:r>
      <w:r w:rsidR="00640745">
        <w:t xml:space="preserve">Attachment A of the </w:t>
      </w:r>
      <w:r>
        <w:t>Appendix</w:t>
      </w:r>
      <w:r w:rsidR="00640745">
        <w:t>.</w:t>
      </w:r>
      <w:r>
        <w:t xml:space="preserve"> </w:t>
      </w:r>
    </w:p>
    <w:p w14:paraId="394CD5DC" w14:textId="56EC2AE5" w:rsidR="006C27B4" w:rsidRDefault="006C27B4" w:rsidP="00DF6C56">
      <w:pPr>
        <w:pStyle w:val="AGBriefBody"/>
      </w:pPr>
      <w:r w:rsidRPr="00565862">
        <w:t xml:space="preserve">Respectfully submitted on January </w:t>
      </w:r>
      <w:r w:rsidR="00F3171A">
        <w:t>9</w:t>
      </w:r>
      <w:r w:rsidRPr="00565862">
        <w:t>, 202</w:t>
      </w:r>
      <w:r w:rsidR="00565862">
        <w:t>5</w:t>
      </w:r>
      <w:r w:rsidRPr="00565862">
        <w:t>.</w:t>
      </w:r>
    </w:p>
    <w:p w14:paraId="53B53C6D" w14:textId="44B1B917" w:rsidR="006C27B4" w:rsidRPr="00350EE4" w:rsidRDefault="006C27B4" w:rsidP="002D0608">
      <w:pPr>
        <w:pStyle w:val="AGBriefBody"/>
        <w:spacing w:line="240" w:lineRule="auto"/>
        <w:jc w:val="left"/>
        <w:rPr>
          <w:color w:val="FFFFFF"/>
          <w:u w:val="single"/>
        </w:rPr>
      </w:pPr>
      <w:r>
        <w:tab/>
      </w:r>
      <w:r>
        <w:tab/>
      </w:r>
      <w:r>
        <w:tab/>
      </w:r>
      <w:r>
        <w:tab/>
      </w:r>
      <w:r>
        <w:tab/>
      </w:r>
      <w:r>
        <w:tab/>
      </w:r>
      <w:r>
        <w:tab/>
      </w:r>
      <w:r>
        <w:rPr>
          <w:u w:val="single"/>
        </w:rPr>
        <w:t>/s</w:t>
      </w:r>
      <w:r w:rsidR="00F3171A">
        <w:rPr>
          <w:u w:val="single"/>
        </w:rPr>
        <w:t>/</w:t>
      </w:r>
      <w:r w:rsidR="0010118B">
        <w:rPr>
          <w:u w:val="single"/>
        </w:rPr>
        <w:t xml:space="preserve"> </w:t>
      </w:r>
      <w:r w:rsidR="002D0608">
        <w:rPr>
          <w:u w:val="single"/>
        </w:rPr>
        <w:t xml:space="preserve">Eric M. Fraser                      </w:t>
      </w:r>
      <w:r w:rsidR="002D0608" w:rsidRPr="002D0608">
        <w:rPr>
          <w:color w:val="FFFFFF" w:themeColor="background1"/>
          <w:u w:val="single"/>
        </w:rPr>
        <w:t>.</w:t>
      </w:r>
      <w:r w:rsidR="002D0608">
        <w:rPr>
          <w:u w:val="single"/>
        </w:rPr>
        <w:t xml:space="preserve"> </w:t>
      </w:r>
      <w:r w:rsidR="0010118B">
        <w:rPr>
          <w:u w:val="single"/>
        </w:rPr>
        <w:t xml:space="preserve"> </w:t>
      </w:r>
    </w:p>
    <w:p w14:paraId="6ADC1236" w14:textId="3C379D99" w:rsidR="006C27B4" w:rsidRDefault="006C27B4" w:rsidP="006C27B4">
      <w:pPr>
        <w:pStyle w:val="AGBriefBody"/>
        <w:tabs>
          <w:tab w:val="left" w:pos="5760"/>
        </w:tabs>
        <w:spacing w:line="240" w:lineRule="auto"/>
      </w:pPr>
      <w:r>
        <w:tab/>
      </w:r>
      <w:r w:rsidR="002D0608">
        <w:t>Eric M. Fraser</w:t>
      </w:r>
      <w:r>
        <w:t xml:space="preserve"> </w:t>
      </w:r>
      <w:r w:rsidR="002D0608">
        <w:t xml:space="preserve">(No. </w:t>
      </w:r>
      <w:r w:rsidR="002D0608" w:rsidRPr="00FA4F43">
        <w:t>027241</w:t>
      </w:r>
      <w:r>
        <w:t>)</w:t>
      </w:r>
    </w:p>
    <w:p w14:paraId="17B3A20C" w14:textId="77777777" w:rsidR="006C27B4" w:rsidRDefault="006C27B4" w:rsidP="006C27B4">
      <w:pPr>
        <w:pStyle w:val="AGBriefBody"/>
        <w:tabs>
          <w:tab w:val="left" w:pos="5760"/>
        </w:tabs>
        <w:spacing w:line="240" w:lineRule="auto"/>
      </w:pPr>
    </w:p>
    <w:p w14:paraId="41A33917" w14:textId="29023BFB" w:rsidR="006C27B4" w:rsidRPr="006C27B4" w:rsidRDefault="006C27B4" w:rsidP="002D0608">
      <w:pPr>
        <w:pStyle w:val="AGBriefBody"/>
        <w:tabs>
          <w:tab w:val="left" w:pos="5760"/>
        </w:tabs>
        <w:spacing w:line="240" w:lineRule="auto"/>
        <w:jc w:val="left"/>
      </w:pPr>
      <w:r>
        <w:tab/>
      </w:r>
      <w:r w:rsidRPr="006C27B4">
        <w:rPr>
          <w:u w:val="single"/>
        </w:rPr>
        <w:t>/s</w:t>
      </w:r>
      <w:r w:rsidR="00F3171A">
        <w:rPr>
          <w:u w:val="single"/>
        </w:rPr>
        <w:t>/</w:t>
      </w:r>
      <w:r w:rsidR="0010118B">
        <w:rPr>
          <w:u w:val="single"/>
        </w:rPr>
        <w:t xml:space="preserve"> </w:t>
      </w:r>
      <w:r w:rsidR="002D0608">
        <w:rPr>
          <w:u w:val="single"/>
        </w:rPr>
        <w:t xml:space="preserve">Joshua D. Bendor                 </w:t>
      </w:r>
      <w:r w:rsidR="002D0608" w:rsidRPr="002D0608">
        <w:rPr>
          <w:color w:val="FFFFFF" w:themeColor="background1"/>
          <w:u w:val="single"/>
        </w:rPr>
        <w:t>.</w:t>
      </w:r>
      <w:r>
        <w:tab/>
      </w:r>
      <w:r w:rsidR="002D0608">
        <w:t>Joshua D. Bendor</w:t>
      </w:r>
      <w:r>
        <w:t xml:space="preserve"> (</w:t>
      </w:r>
      <w:r w:rsidR="002D0608">
        <w:t>No.</w:t>
      </w:r>
      <w:r w:rsidR="002D0608" w:rsidRPr="002D0608">
        <w:t xml:space="preserve"> </w:t>
      </w:r>
      <w:r w:rsidR="002D0608">
        <w:t>031908)</w:t>
      </w:r>
    </w:p>
    <w:p w14:paraId="08B60116" w14:textId="77777777" w:rsidR="00995C42" w:rsidRDefault="00995C42">
      <w:pPr>
        <w:widowControl/>
        <w:spacing w:line="240" w:lineRule="auto"/>
        <w:ind w:firstLine="0"/>
        <w:jc w:val="left"/>
        <w:rPr>
          <w:b/>
        </w:rPr>
      </w:pPr>
      <w:r>
        <w:rPr>
          <w:b/>
        </w:rPr>
        <w:br w:type="page"/>
      </w:r>
    </w:p>
    <w:p w14:paraId="5CBE942D" w14:textId="1991C818" w:rsidR="00E344E0" w:rsidRDefault="005401A0" w:rsidP="00E344E0">
      <w:pPr>
        <w:pStyle w:val="AGBriefBody"/>
        <w:ind w:firstLine="0"/>
        <w:jc w:val="center"/>
        <w:rPr>
          <w:b/>
        </w:rPr>
      </w:pPr>
      <w:r>
        <w:rPr>
          <w:b/>
        </w:rPr>
        <w:lastRenderedPageBreak/>
        <w:t>ATTACHMENT A</w:t>
      </w:r>
      <w:r w:rsidR="00664605">
        <w:rPr>
          <w:rStyle w:val="FootnoteReference"/>
          <w:b/>
        </w:rPr>
        <w:footnoteReference w:id="6"/>
      </w:r>
    </w:p>
    <w:p w14:paraId="1647670E" w14:textId="775C8E86" w:rsidR="00E344E0" w:rsidRDefault="00E344E0" w:rsidP="00E344E0">
      <w:pPr>
        <w:pStyle w:val="AGBriefBody"/>
        <w:ind w:firstLine="0"/>
        <w:jc w:val="center"/>
        <w:rPr>
          <w:b/>
          <w:smallCaps/>
        </w:rPr>
      </w:pPr>
      <w:r w:rsidRPr="0001369F">
        <w:rPr>
          <w:b/>
          <w:smallCaps/>
        </w:rPr>
        <w:t>Arizona Rules of Civil Appellate Procedure</w:t>
      </w:r>
    </w:p>
    <w:p w14:paraId="3A2B141D" w14:textId="2AC09360" w:rsidR="00974DC7" w:rsidRPr="00974DC7" w:rsidRDefault="00974DC7" w:rsidP="00375B7D">
      <w:pPr>
        <w:pStyle w:val="AGBriefBody"/>
        <w:spacing w:line="240" w:lineRule="auto"/>
        <w:ind w:firstLine="0"/>
        <w:rPr>
          <w:b/>
        </w:rPr>
      </w:pPr>
      <w:r w:rsidRPr="00974DC7">
        <w:rPr>
          <w:b/>
        </w:rPr>
        <w:t>Rule 4. Filing Documents with an Appellate Court; Format; Service</w:t>
      </w:r>
    </w:p>
    <w:p w14:paraId="38E281B3" w14:textId="64966FDD" w:rsidR="00974DC7" w:rsidRPr="00974DC7" w:rsidRDefault="00974DC7" w:rsidP="00375B7D">
      <w:pPr>
        <w:pStyle w:val="AGBriefBody"/>
        <w:spacing w:line="240" w:lineRule="auto"/>
        <w:ind w:firstLine="0"/>
        <w:rPr>
          <w:b/>
        </w:rPr>
      </w:pPr>
    </w:p>
    <w:p w14:paraId="7A4E6831" w14:textId="530A9304" w:rsidR="00974DC7" w:rsidRPr="00974DC7" w:rsidRDefault="00974DC7" w:rsidP="00427EDD">
      <w:pPr>
        <w:pStyle w:val="AGBriefBody"/>
        <w:numPr>
          <w:ilvl w:val="0"/>
          <w:numId w:val="28"/>
        </w:numPr>
        <w:spacing w:line="240" w:lineRule="auto"/>
        <w:ind w:left="360" w:firstLine="0"/>
      </w:pPr>
      <w:r w:rsidRPr="00974DC7">
        <w:t>[No change]</w:t>
      </w:r>
    </w:p>
    <w:p w14:paraId="57B6E2E8" w14:textId="77777777" w:rsidR="00974DC7" w:rsidRPr="00974DC7" w:rsidRDefault="00974DC7" w:rsidP="00427EDD">
      <w:pPr>
        <w:pStyle w:val="AGBriefBody"/>
        <w:spacing w:line="240" w:lineRule="auto"/>
        <w:ind w:left="360" w:firstLine="0"/>
      </w:pPr>
    </w:p>
    <w:p w14:paraId="3AEDE22C" w14:textId="5D2BFEBF" w:rsidR="00974DC7" w:rsidRPr="00974DC7" w:rsidRDefault="00974DC7" w:rsidP="00427EDD">
      <w:pPr>
        <w:pStyle w:val="AGBriefBody"/>
        <w:numPr>
          <w:ilvl w:val="0"/>
          <w:numId w:val="28"/>
        </w:numPr>
        <w:spacing w:line="240" w:lineRule="auto"/>
        <w:ind w:left="360" w:firstLine="0"/>
        <w:rPr>
          <w:b/>
        </w:rPr>
      </w:pPr>
      <w:r w:rsidRPr="00974DC7">
        <w:t xml:space="preserve"> </w:t>
      </w:r>
      <w:r w:rsidRPr="00974DC7">
        <w:rPr>
          <w:b/>
        </w:rPr>
        <w:t xml:space="preserve">Document format. </w:t>
      </w:r>
      <w:r w:rsidRPr="00974DC7">
        <w:t>Unless an appellate court allows otherwise, every document that a party files with an appellate court, other than a document contained in an appendix or filed as an attachment to a motion, must be prepared as follows:</w:t>
      </w:r>
    </w:p>
    <w:p w14:paraId="64122A66" w14:textId="77777777" w:rsidR="00974DC7" w:rsidRPr="00974DC7" w:rsidRDefault="00974DC7" w:rsidP="00375B7D">
      <w:pPr>
        <w:pStyle w:val="AGBriefBody"/>
        <w:spacing w:line="240" w:lineRule="auto"/>
        <w:ind w:firstLine="0"/>
        <w:rPr>
          <w:b/>
        </w:rPr>
      </w:pPr>
    </w:p>
    <w:p w14:paraId="73FD483F" w14:textId="70F830FE" w:rsidR="00974DC7" w:rsidRDefault="00974DC7" w:rsidP="00427EDD">
      <w:pPr>
        <w:pStyle w:val="AGBriefBody"/>
        <w:spacing w:line="240" w:lineRule="auto"/>
        <w:ind w:left="720" w:firstLine="0"/>
      </w:pPr>
      <w:r w:rsidRPr="00974DC7">
        <w:t>(1)–(8) [No change</w:t>
      </w:r>
      <w:r>
        <w:t>]</w:t>
      </w:r>
    </w:p>
    <w:p w14:paraId="7C7C86EB" w14:textId="5050CEF2" w:rsidR="00974DC7" w:rsidRDefault="00974DC7" w:rsidP="00427EDD">
      <w:pPr>
        <w:pStyle w:val="AGBriefBody"/>
        <w:spacing w:line="240" w:lineRule="auto"/>
        <w:ind w:left="720" w:firstLine="0"/>
      </w:pPr>
    </w:p>
    <w:p w14:paraId="471FF135" w14:textId="3EEFF9BB" w:rsidR="00974DC7" w:rsidRDefault="00974DC7" w:rsidP="00427EDD">
      <w:pPr>
        <w:pStyle w:val="AGBriefBody"/>
        <w:spacing w:line="240" w:lineRule="auto"/>
        <w:ind w:left="720" w:firstLine="0"/>
      </w:pPr>
      <w:r>
        <w:t xml:space="preserve">(9) </w:t>
      </w:r>
      <w:r>
        <w:rPr>
          <w:i/>
        </w:rPr>
        <w:t>Word Limits.</w:t>
      </w:r>
      <w:r>
        <w:t xml:space="preserve"> </w:t>
      </w:r>
      <w:r w:rsidRPr="00974DC7">
        <w:t xml:space="preserve">A document must average no more than 280 words per page, including footnotes and quotations. Word limits specified in </w:t>
      </w:r>
      <w:bookmarkStart w:id="22" w:name="dabmci_63ecf4ec639d40ea96275f5f8c8cbed1"/>
      <w:r w:rsidRPr="00F0091D">
        <w:t xml:space="preserve">Rules 14(a), </w:t>
      </w:r>
      <w:r w:rsidR="00972791" w:rsidRPr="005B60E0">
        <w:rPr>
          <w:u w:val="single"/>
        </w:rPr>
        <w:t>16(d),</w:t>
      </w:r>
      <w:r w:rsidR="00972791" w:rsidRPr="00F0091D">
        <w:t xml:space="preserve"> </w:t>
      </w:r>
      <w:r w:rsidRPr="00F0091D">
        <w:t xml:space="preserve">19(d), 22(e), 23(g), </w:t>
      </w:r>
      <w:r w:rsidRPr="005B60E0">
        <w:rPr>
          <w:u w:val="single"/>
        </w:rPr>
        <w:t>23(l),</w:t>
      </w:r>
      <w:r w:rsidRPr="00F0091D">
        <w:t xml:space="preserve"> and 29(c)</w:t>
      </w:r>
      <w:bookmarkEnd w:id="22"/>
      <w:r w:rsidRPr="00974DC7">
        <w:t xml:space="preserve"> do not include the cover page, the caption, the table of contents, the table of citations, paragraph numbers appearing at the beginning of each paragraph (if any), the date and signature block, a certificate of service, a certificate of compliance, or any appendix.</w:t>
      </w:r>
    </w:p>
    <w:p w14:paraId="27668587" w14:textId="231D5CF8" w:rsidR="00974DC7" w:rsidRDefault="00974DC7" w:rsidP="00427EDD">
      <w:pPr>
        <w:pStyle w:val="AGBriefBody"/>
        <w:spacing w:line="240" w:lineRule="auto"/>
        <w:ind w:left="720" w:firstLine="0"/>
      </w:pPr>
    </w:p>
    <w:p w14:paraId="3884502A" w14:textId="3DE1416D" w:rsidR="00974DC7" w:rsidRDefault="00974DC7" w:rsidP="00427EDD">
      <w:pPr>
        <w:pStyle w:val="AGBriefBody"/>
        <w:spacing w:line="240" w:lineRule="auto"/>
        <w:ind w:left="720" w:firstLine="0"/>
      </w:pPr>
      <w:r>
        <w:t>(10) [No change]</w:t>
      </w:r>
    </w:p>
    <w:p w14:paraId="0597C5C6" w14:textId="77777777" w:rsidR="00974DC7" w:rsidRDefault="00974DC7" w:rsidP="00974DC7">
      <w:pPr>
        <w:pStyle w:val="AGBriefBody"/>
        <w:spacing w:line="240" w:lineRule="auto"/>
        <w:ind w:left="1080" w:firstLine="0"/>
      </w:pPr>
    </w:p>
    <w:p w14:paraId="0537CDF2" w14:textId="398FAB7B" w:rsidR="00974DC7" w:rsidRPr="00974DC7" w:rsidRDefault="00974DC7" w:rsidP="00427EDD">
      <w:pPr>
        <w:pStyle w:val="AGBriefBody"/>
        <w:spacing w:line="240" w:lineRule="auto"/>
        <w:ind w:firstLine="360"/>
      </w:pPr>
      <w:r w:rsidRPr="00974DC7">
        <w:rPr>
          <w:b/>
        </w:rPr>
        <w:t>(c)</w:t>
      </w:r>
      <w:r>
        <w:rPr>
          <w:b/>
        </w:rPr>
        <w:t>–(</w:t>
      </w:r>
      <w:proofErr w:type="spellStart"/>
      <w:r>
        <w:rPr>
          <w:b/>
        </w:rPr>
        <w:t>i</w:t>
      </w:r>
      <w:proofErr w:type="spellEnd"/>
      <w:r>
        <w:rPr>
          <w:b/>
        </w:rPr>
        <w:t xml:space="preserve">) </w:t>
      </w:r>
      <w:r>
        <w:t>[No change]</w:t>
      </w:r>
    </w:p>
    <w:p w14:paraId="0E258323" w14:textId="79E698F2" w:rsidR="00974DC7" w:rsidRDefault="00974DC7" w:rsidP="00375B7D">
      <w:pPr>
        <w:pStyle w:val="AGBriefBody"/>
        <w:spacing w:line="240" w:lineRule="auto"/>
        <w:ind w:firstLine="0"/>
        <w:rPr>
          <w:b/>
        </w:rPr>
      </w:pPr>
    </w:p>
    <w:p w14:paraId="09B28FF4" w14:textId="77777777" w:rsidR="00974DC7" w:rsidRDefault="00974DC7" w:rsidP="00974DC7">
      <w:pPr>
        <w:pStyle w:val="AGBriefBody"/>
        <w:spacing w:line="240" w:lineRule="auto"/>
        <w:ind w:firstLine="0"/>
        <w:jc w:val="center"/>
      </w:pPr>
      <w:r>
        <w:t>*</w:t>
      </w:r>
      <w:r>
        <w:tab/>
      </w:r>
      <w:r>
        <w:tab/>
        <w:t>*</w:t>
      </w:r>
      <w:r>
        <w:tab/>
      </w:r>
      <w:r>
        <w:tab/>
        <w:t>*</w:t>
      </w:r>
    </w:p>
    <w:p w14:paraId="6D8D223D" w14:textId="77777777" w:rsidR="00974DC7" w:rsidRPr="00974DC7" w:rsidRDefault="00974DC7" w:rsidP="00375B7D">
      <w:pPr>
        <w:pStyle w:val="AGBriefBody"/>
        <w:spacing w:line="240" w:lineRule="auto"/>
        <w:ind w:firstLine="0"/>
        <w:rPr>
          <w:b/>
        </w:rPr>
      </w:pPr>
    </w:p>
    <w:p w14:paraId="34D48FD5" w14:textId="22FFDBBC" w:rsidR="00375B7D" w:rsidRDefault="00375B7D" w:rsidP="00375B7D">
      <w:pPr>
        <w:pStyle w:val="AGBriefBody"/>
        <w:spacing w:line="240" w:lineRule="auto"/>
        <w:ind w:firstLine="0"/>
        <w:rPr>
          <w:b/>
        </w:rPr>
      </w:pPr>
      <w:bookmarkStart w:id="23" w:name="dabmci_cd327ec266404ecca8db57dbfdbf2e83"/>
      <w:r w:rsidRPr="00F0091D">
        <w:rPr>
          <w:b/>
        </w:rPr>
        <w:t>Rule 16</w:t>
      </w:r>
      <w:bookmarkEnd w:id="23"/>
      <w:r w:rsidRPr="00974DC7">
        <w:rPr>
          <w:b/>
        </w:rPr>
        <w:t>. Amicus Curi</w:t>
      </w:r>
      <w:r w:rsidR="00095814">
        <w:rPr>
          <w:b/>
        </w:rPr>
        <w:t>a</w:t>
      </w:r>
      <w:r w:rsidRPr="00974DC7">
        <w:rPr>
          <w:b/>
        </w:rPr>
        <w:t>e</w:t>
      </w:r>
    </w:p>
    <w:p w14:paraId="2BC0C3B5" w14:textId="77777777" w:rsidR="00E95394" w:rsidRPr="00974DC7" w:rsidRDefault="00E95394" w:rsidP="00375B7D">
      <w:pPr>
        <w:pStyle w:val="AGBriefBody"/>
        <w:spacing w:line="240" w:lineRule="auto"/>
        <w:ind w:firstLine="0"/>
        <w:rPr>
          <w:b/>
        </w:rPr>
      </w:pPr>
    </w:p>
    <w:p w14:paraId="12779084" w14:textId="49C6C8E2" w:rsidR="00375B7D" w:rsidRPr="00974DC7" w:rsidRDefault="00375B7D" w:rsidP="00427EDD">
      <w:pPr>
        <w:pStyle w:val="AGBriefBody"/>
        <w:spacing w:line="240" w:lineRule="auto"/>
        <w:ind w:left="360" w:firstLine="0"/>
      </w:pPr>
      <w:r w:rsidRPr="00974DC7">
        <w:rPr>
          <w:b/>
        </w:rPr>
        <w:t>(a)</w:t>
      </w:r>
      <w:r w:rsidR="00E5194B">
        <w:rPr>
          <w:b/>
        </w:rPr>
        <w:t>–</w:t>
      </w:r>
      <w:r w:rsidRPr="00974DC7">
        <w:rPr>
          <w:b/>
        </w:rPr>
        <w:t xml:space="preserve">(c) </w:t>
      </w:r>
      <w:r w:rsidRPr="00974DC7">
        <w:t>[No change]</w:t>
      </w:r>
    </w:p>
    <w:p w14:paraId="5303D787" w14:textId="77777777" w:rsidR="00375B7D" w:rsidRPr="00974DC7" w:rsidRDefault="00375B7D" w:rsidP="00427EDD">
      <w:pPr>
        <w:pStyle w:val="AGBriefBody"/>
        <w:spacing w:line="240" w:lineRule="auto"/>
        <w:ind w:left="360" w:firstLine="0"/>
      </w:pPr>
    </w:p>
    <w:p w14:paraId="67BED72D" w14:textId="61773BD7" w:rsidR="00375B7D" w:rsidRPr="00974DC7" w:rsidRDefault="00375B7D" w:rsidP="00427EDD">
      <w:pPr>
        <w:pStyle w:val="AGBriefBody"/>
        <w:spacing w:line="240" w:lineRule="auto"/>
        <w:ind w:left="360" w:firstLine="0"/>
      </w:pPr>
      <w:r w:rsidRPr="00974DC7">
        <w:rPr>
          <w:b/>
          <w:bCs/>
        </w:rPr>
        <w:t xml:space="preserve">(d) </w:t>
      </w:r>
      <w:r w:rsidRPr="00A51422">
        <w:rPr>
          <w:b/>
          <w:bCs/>
          <w:strike/>
        </w:rPr>
        <w:t xml:space="preserve">Time to File </w:t>
      </w:r>
      <w:r w:rsidRPr="00974DC7">
        <w:rPr>
          <w:b/>
          <w:bCs/>
        </w:rPr>
        <w:t>Amicus Briefs in the Supreme Court.</w:t>
      </w:r>
      <w:r w:rsidRPr="00974DC7">
        <w:t> A person seeking to file a brief as amicus curiae in the Supreme Court must file the brief as provided by this Rule.</w:t>
      </w:r>
    </w:p>
    <w:p w14:paraId="363FA07D" w14:textId="77777777" w:rsidR="00375B7D" w:rsidRPr="00974DC7" w:rsidRDefault="00375B7D" w:rsidP="00375B7D">
      <w:pPr>
        <w:pStyle w:val="AGBriefBody"/>
        <w:spacing w:line="240" w:lineRule="auto"/>
        <w:ind w:left="720" w:firstLine="0"/>
      </w:pPr>
    </w:p>
    <w:p w14:paraId="1F51C1CD" w14:textId="494C2B2F" w:rsidR="00375B7D" w:rsidRPr="00974DC7" w:rsidRDefault="00375B7D" w:rsidP="00427EDD">
      <w:pPr>
        <w:pStyle w:val="AGBriefBody"/>
        <w:spacing w:line="240" w:lineRule="auto"/>
        <w:ind w:left="720" w:firstLine="0"/>
      </w:pPr>
      <w:bookmarkStart w:id="24" w:name="_Hlk178929272"/>
      <w:r w:rsidRPr="00974DC7">
        <w:lastRenderedPageBreak/>
        <w:t>(1) </w:t>
      </w:r>
      <w:r w:rsidRPr="00974DC7">
        <w:rPr>
          <w:i/>
          <w:iCs/>
        </w:rPr>
        <w:t>Briefs Filed Before a Decision by the Supreme Court to Grant Review</w:t>
      </w:r>
      <w:r w:rsidRPr="00974DC7">
        <w:t xml:space="preserve">. Unless otherwise ordered by the Supreme Court, a person may file (or, if submitted under </w:t>
      </w:r>
      <w:bookmarkStart w:id="25" w:name="dabmci_6917fdc1421c4a9b80602af8d3a103f6"/>
      <w:r w:rsidRPr="00F0091D">
        <w:t>Rule 16(b)(2)</w:t>
      </w:r>
      <w:bookmarkEnd w:id="25"/>
      <w:r w:rsidRPr="00974DC7">
        <w:t xml:space="preserve">, lodge) an </w:t>
      </w:r>
      <w:proofErr w:type="gramStart"/>
      <w:r w:rsidRPr="00974DC7">
        <w:t>amicus curiae</w:t>
      </w:r>
      <w:proofErr w:type="gramEnd"/>
      <w:r w:rsidRPr="00974DC7">
        <w:t xml:space="preserve"> brief in support of a petition for review or a response to a petition for review no later than 21 days after the filing of the response to the petition for review. Amicus curiae briefs </w:t>
      </w:r>
      <w:r w:rsidR="000532DE" w:rsidRPr="00A51422">
        <w:rPr>
          <w:u w:val="single"/>
        </w:rPr>
        <w:t xml:space="preserve">filed </w:t>
      </w:r>
      <w:r w:rsidR="00CD6F2A" w:rsidRPr="00A51422">
        <w:rPr>
          <w:u w:val="single"/>
        </w:rPr>
        <w:t xml:space="preserve">under this </w:t>
      </w:r>
      <w:r w:rsidR="002E266E">
        <w:rPr>
          <w:u w:val="single"/>
        </w:rPr>
        <w:t>subsection</w:t>
      </w:r>
      <w:r w:rsidR="00CD6F2A">
        <w:t xml:space="preserve"> </w:t>
      </w:r>
      <w:r w:rsidRPr="00974DC7">
        <w:t>must comply with the form and length requirements of </w:t>
      </w:r>
      <w:bookmarkStart w:id="26" w:name="dabmci_f7ba77e29c11473cb940c67936cc5125"/>
      <w:r w:rsidRPr="00F0091D">
        <w:t>Rule 23(g)</w:t>
      </w:r>
      <w:bookmarkEnd w:id="26"/>
      <w:r w:rsidRPr="00974DC7">
        <w:t> exclusive of any appendix.</w:t>
      </w:r>
    </w:p>
    <w:p w14:paraId="183D98DB" w14:textId="77777777" w:rsidR="00375B7D" w:rsidRPr="00974DC7" w:rsidRDefault="00375B7D" w:rsidP="00427EDD">
      <w:pPr>
        <w:pStyle w:val="AGBriefBody"/>
        <w:spacing w:line="240" w:lineRule="auto"/>
        <w:ind w:left="720" w:firstLine="0"/>
      </w:pPr>
    </w:p>
    <w:p w14:paraId="1E8490E5" w14:textId="16017F76" w:rsidR="00375B7D" w:rsidRPr="00974DC7" w:rsidRDefault="00375B7D" w:rsidP="00427EDD">
      <w:pPr>
        <w:pStyle w:val="AGBriefBody"/>
        <w:spacing w:line="240" w:lineRule="auto"/>
        <w:ind w:left="720" w:firstLine="0"/>
      </w:pPr>
      <w:r w:rsidRPr="00974DC7">
        <w:t>(2) </w:t>
      </w:r>
      <w:r w:rsidRPr="00974DC7">
        <w:rPr>
          <w:i/>
          <w:iCs/>
        </w:rPr>
        <w:t>Briefs Filed After the Supreme Court Grants Review</w:t>
      </w:r>
      <w:r w:rsidRPr="00974DC7">
        <w:t xml:space="preserve">. After the Supreme Court has granted review, and unless otherwise ordered, amicus curiae may file (or, if submitted under </w:t>
      </w:r>
      <w:bookmarkStart w:id="27" w:name="dabmci_e5bfb0a5250245ad9fbbb335ce01135a"/>
      <w:r w:rsidRPr="00F0091D">
        <w:t>Rule 16(b)(2)</w:t>
      </w:r>
      <w:bookmarkEnd w:id="27"/>
      <w:r w:rsidRPr="00974DC7">
        <w:t xml:space="preserve">, lodge) a brief no later than </w:t>
      </w:r>
      <w:r w:rsidRPr="00974DC7">
        <w:rPr>
          <w:strike/>
        </w:rPr>
        <w:t xml:space="preserve">10 </w:t>
      </w:r>
      <w:r w:rsidRPr="00974DC7">
        <w:t xml:space="preserve"> </w:t>
      </w:r>
      <w:r w:rsidRPr="00974DC7">
        <w:rPr>
          <w:u w:val="single"/>
        </w:rPr>
        <w:t xml:space="preserve">7 </w:t>
      </w:r>
      <w:r w:rsidRPr="00974DC7">
        <w:t xml:space="preserve">days </w:t>
      </w:r>
      <w:r w:rsidRPr="00FD2796">
        <w:rPr>
          <w:strike/>
        </w:rPr>
        <w:t xml:space="preserve">after the date </w:t>
      </w:r>
      <w:r w:rsidRPr="00974DC7">
        <w:rPr>
          <w:strike/>
        </w:rPr>
        <w:t>ordered by the Court for the parties to file supplemental briefs in its order granting review.</w:t>
      </w:r>
      <w:r w:rsidRPr="00974DC7">
        <w:t> </w:t>
      </w:r>
      <w:r w:rsidR="00231744" w:rsidRPr="00231744">
        <w:rPr>
          <w:u w:val="single"/>
        </w:rPr>
        <w:t xml:space="preserve">after the principal </w:t>
      </w:r>
      <w:r w:rsidR="00231744">
        <w:rPr>
          <w:u w:val="single"/>
        </w:rPr>
        <w:t xml:space="preserve">merits </w:t>
      </w:r>
      <w:r w:rsidR="00231744" w:rsidRPr="00231744">
        <w:rPr>
          <w:u w:val="single"/>
        </w:rPr>
        <w:t>brief of the party being supported is filed</w:t>
      </w:r>
      <w:r w:rsidRPr="00974DC7">
        <w:rPr>
          <w:u w:val="single"/>
        </w:rPr>
        <w:t xml:space="preserve">.  </w:t>
      </w:r>
      <w:r w:rsidR="005E3F42">
        <w:rPr>
          <w:u w:val="single"/>
        </w:rPr>
        <w:t>An</w:t>
      </w:r>
      <w:r w:rsidR="005E3F42" w:rsidRPr="00974DC7">
        <w:rPr>
          <w:u w:val="single"/>
        </w:rPr>
        <w:t xml:space="preserve"> </w:t>
      </w:r>
      <w:r w:rsidRPr="00974DC7">
        <w:rPr>
          <w:u w:val="single"/>
        </w:rPr>
        <w:t xml:space="preserve">amicus </w:t>
      </w:r>
      <w:r w:rsidR="005E3F42">
        <w:rPr>
          <w:u w:val="single"/>
        </w:rPr>
        <w:t>that does not su</w:t>
      </w:r>
      <w:r w:rsidR="009309E3">
        <w:rPr>
          <w:u w:val="single"/>
        </w:rPr>
        <w:t>pport either</w:t>
      </w:r>
      <w:r w:rsidRPr="00974DC7">
        <w:rPr>
          <w:u w:val="single"/>
        </w:rPr>
        <w:t xml:space="preserve"> party </w:t>
      </w:r>
      <w:r w:rsidR="00E4482B">
        <w:rPr>
          <w:u w:val="single"/>
        </w:rPr>
        <w:t>must</w:t>
      </w:r>
      <w:r w:rsidRPr="00974DC7">
        <w:rPr>
          <w:u w:val="single"/>
        </w:rPr>
        <w:t xml:space="preserve"> </w:t>
      </w:r>
      <w:r w:rsidR="009309E3">
        <w:rPr>
          <w:u w:val="single"/>
        </w:rPr>
        <w:t>file its brief</w:t>
      </w:r>
      <w:r w:rsidRPr="00974DC7">
        <w:rPr>
          <w:u w:val="single"/>
        </w:rPr>
        <w:t xml:space="preserve"> no later than 7 days after the petitioner’s </w:t>
      </w:r>
      <w:r w:rsidR="009309E3">
        <w:rPr>
          <w:u w:val="single"/>
        </w:rPr>
        <w:t xml:space="preserve">principal </w:t>
      </w:r>
      <w:r w:rsidRPr="00974DC7">
        <w:rPr>
          <w:u w:val="single"/>
        </w:rPr>
        <w:t xml:space="preserve">merits brief is filed. </w:t>
      </w:r>
      <w:r w:rsidRPr="00974DC7">
        <w:t>Amicus curiae briefs</w:t>
      </w:r>
      <w:r w:rsidR="00095353">
        <w:t xml:space="preserve"> </w:t>
      </w:r>
      <w:r w:rsidR="00095353" w:rsidRPr="00095353">
        <w:rPr>
          <w:strike/>
        </w:rPr>
        <w:t>must not exceed the word limitation imposed for the parties’ supplemental briefs</w:t>
      </w:r>
      <w:r w:rsidRPr="00974DC7">
        <w:t xml:space="preserve"> </w:t>
      </w:r>
      <w:r w:rsidR="00EE063A" w:rsidRPr="00E95394">
        <w:rPr>
          <w:u w:val="single"/>
        </w:rPr>
        <w:t xml:space="preserve">filed </w:t>
      </w:r>
      <w:r w:rsidR="00972CBC" w:rsidRPr="00E95394">
        <w:rPr>
          <w:u w:val="single"/>
        </w:rPr>
        <w:t xml:space="preserve">under this </w:t>
      </w:r>
      <w:r w:rsidR="002E266E">
        <w:rPr>
          <w:u w:val="single"/>
        </w:rPr>
        <w:t>subsection</w:t>
      </w:r>
      <w:r w:rsidR="00972CBC" w:rsidRPr="00E95394">
        <w:rPr>
          <w:u w:val="single"/>
        </w:rPr>
        <w:t xml:space="preserve"> </w:t>
      </w:r>
      <w:r w:rsidRPr="00E95394">
        <w:rPr>
          <w:u w:val="single"/>
        </w:rPr>
        <w:t xml:space="preserve">must not exceed </w:t>
      </w:r>
      <w:r w:rsidR="00972CBC" w:rsidRPr="00CF73D7">
        <w:rPr>
          <w:u w:val="single"/>
        </w:rPr>
        <w:t>5,000 words</w:t>
      </w:r>
      <w:r w:rsidRPr="00974DC7">
        <w:t>.</w:t>
      </w:r>
    </w:p>
    <w:bookmarkEnd w:id="24"/>
    <w:p w14:paraId="25E60100" w14:textId="77777777" w:rsidR="00375B7D" w:rsidRPr="00974DC7" w:rsidRDefault="00375B7D" w:rsidP="00375B7D">
      <w:pPr>
        <w:pStyle w:val="AGBriefBody"/>
        <w:spacing w:line="240" w:lineRule="auto"/>
        <w:ind w:firstLine="0"/>
      </w:pPr>
    </w:p>
    <w:p w14:paraId="3A4FFF88" w14:textId="4A40867D" w:rsidR="00375B7D" w:rsidRDefault="00375B7D" w:rsidP="00427EDD">
      <w:pPr>
        <w:pStyle w:val="AGBriefBody"/>
        <w:tabs>
          <w:tab w:val="left" w:pos="680"/>
        </w:tabs>
        <w:ind w:left="360" w:firstLine="0"/>
      </w:pPr>
      <w:r w:rsidRPr="00974DC7">
        <w:rPr>
          <w:b/>
        </w:rPr>
        <w:t>(e)</w:t>
      </w:r>
      <w:r w:rsidR="00E5194B">
        <w:rPr>
          <w:b/>
        </w:rPr>
        <w:t>–</w:t>
      </w:r>
      <w:r w:rsidR="00974DC7" w:rsidRPr="00974DC7">
        <w:rPr>
          <w:b/>
        </w:rPr>
        <w:t>(f)</w:t>
      </w:r>
      <w:r w:rsidR="00974DC7" w:rsidRPr="00974DC7">
        <w:t xml:space="preserve"> [No change]</w:t>
      </w:r>
    </w:p>
    <w:p w14:paraId="74AEBD5C" w14:textId="77777777" w:rsidR="00AA343F" w:rsidRDefault="00AA343F" w:rsidP="00974DC7">
      <w:pPr>
        <w:pStyle w:val="AGBriefBody"/>
        <w:spacing w:line="240" w:lineRule="auto"/>
        <w:ind w:firstLine="0"/>
        <w:jc w:val="center"/>
      </w:pPr>
    </w:p>
    <w:p w14:paraId="39719EA6" w14:textId="7E898EA9" w:rsidR="00974DC7" w:rsidRDefault="00974DC7" w:rsidP="00974DC7">
      <w:pPr>
        <w:pStyle w:val="AGBriefBody"/>
        <w:spacing w:line="240" w:lineRule="auto"/>
        <w:ind w:firstLine="0"/>
        <w:jc w:val="center"/>
      </w:pPr>
      <w:r>
        <w:t>*</w:t>
      </w:r>
      <w:r>
        <w:tab/>
      </w:r>
      <w:r>
        <w:tab/>
        <w:t>*</w:t>
      </w:r>
      <w:r>
        <w:tab/>
      </w:r>
      <w:r>
        <w:tab/>
        <w:t>*</w:t>
      </w:r>
    </w:p>
    <w:p w14:paraId="7E32DD15" w14:textId="77777777" w:rsidR="00AA343F" w:rsidRDefault="00AA343F" w:rsidP="00974DC7">
      <w:pPr>
        <w:pStyle w:val="AGBriefBody"/>
        <w:spacing w:line="240" w:lineRule="auto"/>
        <w:ind w:firstLine="0"/>
        <w:jc w:val="center"/>
      </w:pPr>
    </w:p>
    <w:p w14:paraId="06B173B5" w14:textId="77777777" w:rsidR="00AA343F" w:rsidRDefault="00AA343F" w:rsidP="00974DC7">
      <w:pPr>
        <w:pStyle w:val="AGBriefBody"/>
        <w:spacing w:line="240" w:lineRule="auto"/>
        <w:ind w:firstLine="0"/>
        <w:jc w:val="center"/>
      </w:pPr>
    </w:p>
    <w:p w14:paraId="4C493C5B" w14:textId="610DD66F" w:rsidR="00E344E0" w:rsidRPr="00974DC7" w:rsidRDefault="00E344E0" w:rsidP="00E344E0">
      <w:pPr>
        <w:pStyle w:val="AGBriefBody"/>
        <w:ind w:firstLine="0"/>
        <w:jc w:val="left"/>
        <w:rPr>
          <w:b/>
        </w:rPr>
      </w:pPr>
      <w:bookmarkStart w:id="28" w:name="dabmci_bb250e24e3e142b89a479774c4071fc8"/>
      <w:r w:rsidRPr="00F0091D">
        <w:rPr>
          <w:b/>
        </w:rPr>
        <w:t xml:space="preserve">Rule </w:t>
      </w:r>
      <w:r w:rsidR="00E651CD" w:rsidRPr="00F0091D">
        <w:rPr>
          <w:b/>
        </w:rPr>
        <w:t>23</w:t>
      </w:r>
      <w:bookmarkEnd w:id="28"/>
      <w:r w:rsidR="00700C88" w:rsidRPr="00974DC7">
        <w:rPr>
          <w:b/>
        </w:rPr>
        <w:t xml:space="preserve">. </w:t>
      </w:r>
      <w:r w:rsidR="00E651CD" w:rsidRPr="00974DC7">
        <w:rPr>
          <w:b/>
        </w:rPr>
        <w:t>Petition for Review</w:t>
      </w:r>
    </w:p>
    <w:p w14:paraId="309D58B5" w14:textId="112E3F62" w:rsidR="00700C88" w:rsidRPr="00974DC7" w:rsidRDefault="00E651CD" w:rsidP="00E651CD">
      <w:pPr>
        <w:pStyle w:val="AGBriefBody"/>
        <w:numPr>
          <w:ilvl w:val="0"/>
          <w:numId w:val="27"/>
        </w:numPr>
        <w:spacing w:line="240" w:lineRule="auto"/>
        <w:jc w:val="left"/>
      </w:pPr>
      <w:r w:rsidRPr="00974DC7">
        <w:rPr>
          <w:b/>
        </w:rPr>
        <w:t>– (j)</w:t>
      </w:r>
      <w:r w:rsidR="00700C88" w:rsidRPr="00974DC7">
        <w:t xml:space="preserve"> [No change]</w:t>
      </w:r>
    </w:p>
    <w:p w14:paraId="1F60F5F1" w14:textId="77777777" w:rsidR="00664605" w:rsidRPr="00974DC7" w:rsidRDefault="00664605" w:rsidP="00664605">
      <w:pPr>
        <w:pStyle w:val="AGBriefBody"/>
        <w:spacing w:line="240" w:lineRule="auto"/>
        <w:ind w:left="360" w:firstLine="0"/>
        <w:jc w:val="left"/>
      </w:pPr>
    </w:p>
    <w:p w14:paraId="179BC7A8" w14:textId="09A74386" w:rsidR="00E651CD" w:rsidRPr="00974DC7" w:rsidRDefault="00700C88" w:rsidP="00E651CD">
      <w:pPr>
        <w:pStyle w:val="AGBriefBody"/>
        <w:spacing w:line="240" w:lineRule="auto"/>
        <w:ind w:left="360" w:firstLine="0"/>
        <w:jc w:val="left"/>
        <w:rPr>
          <w:b/>
        </w:rPr>
      </w:pPr>
      <w:r w:rsidRPr="00974DC7">
        <w:rPr>
          <w:b/>
        </w:rPr>
        <w:t>(</w:t>
      </w:r>
      <w:r w:rsidR="00E651CD" w:rsidRPr="00974DC7">
        <w:rPr>
          <w:b/>
        </w:rPr>
        <w:t>k</w:t>
      </w:r>
      <w:r w:rsidRPr="00974DC7">
        <w:rPr>
          <w:b/>
        </w:rPr>
        <w:t xml:space="preserve">) </w:t>
      </w:r>
      <w:r w:rsidR="00E651CD" w:rsidRPr="00974DC7">
        <w:rPr>
          <w:b/>
        </w:rPr>
        <w:t>Order Granting Review.</w:t>
      </w:r>
    </w:p>
    <w:p w14:paraId="1965D370" w14:textId="77777777" w:rsidR="00E651CD" w:rsidRPr="00974DC7" w:rsidRDefault="00E651CD" w:rsidP="00E651CD">
      <w:pPr>
        <w:pStyle w:val="AGBriefBody"/>
        <w:spacing w:line="240" w:lineRule="auto"/>
        <w:ind w:left="360" w:firstLine="0"/>
        <w:jc w:val="left"/>
        <w:rPr>
          <w:b/>
        </w:rPr>
      </w:pPr>
    </w:p>
    <w:p w14:paraId="4E473373" w14:textId="726D4075" w:rsidR="00E651CD" w:rsidRPr="00974DC7" w:rsidRDefault="00E651CD" w:rsidP="00E651CD">
      <w:pPr>
        <w:pStyle w:val="AGBriefBody"/>
        <w:spacing w:line="240" w:lineRule="auto"/>
        <w:ind w:left="720" w:firstLine="0"/>
        <w:jc w:val="left"/>
      </w:pPr>
      <w:r w:rsidRPr="00974DC7">
        <w:t xml:space="preserve">(1) </w:t>
      </w:r>
      <w:r w:rsidRPr="00974DC7">
        <w:rPr>
          <w:i/>
        </w:rPr>
        <w:t>Notice</w:t>
      </w:r>
      <w:r w:rsidRPr="00974DC7">
        <w:t>. The Supreme Court clerk must promptly notify the parties and the Court of Appeals clerk if the Supreme Court grants a petition or cross-petition for review.</w:t>
      </w:r>
    </w:p>
    <w:p w14:paraId="644EC15D" w14:textId="77777777" w:rsidR="00E651CD" w:rsidRPr="00974DC7" w:rsidRDefault="00E651CD" w:rsidP="00E651CD">
      <w:pPr>
        <w:pStyle w:val="AGBriefBody"/>
        <w:spacing w:line="240" w:lineRule="auto"/>
        <w:ind w:left="360" w:firstLine="0"/>
        <w:jc w:val="left"/>
      </w:pPr>
    </w:p>
    <w:p w14:paraId="1C8D9E31" w14:textId="771F5DC0" w:rsidR="00E651CD" w:rsidRPr="00974DC7" w:rsidRDefault="00E651CD" w:rsidP="00E651CD">
      <w:pPr>
        <w:pStyle w:val="AGBriefBody"/>
        <w:spacing w:line="240" w:lineRule="auto"/>
        <w:ind w:left="720" w:firstLine="0"/>
        <w:jc w:val="left"/>
      </w:pPr>
      <w:r w:rsidRPr="00974DC7">
        <w:t xml:space="preserve">(2) </w:t>
      </w:r>
      <w:r w:rsidRPr="00E95394">
        <w:rPr>
          <w:i/>
        </w:rPr>
        <w:t>Issues</w:t>
      </w:r>
      <w:r w:rsidRPr="00974DC7">
        <w:t>. A Supreme Court order granting review must specify the issue or issues that the Supreme Court will review, and whether it will consider issues raised in, but not decided by, the Court of Appeals.</w:t>
      </w:r>
    </w:p>
    <w:p w14:paraId="095C945A" w14:textId="77777777" w:rsidR="00E651CD" w:rsidRPr="00974DC7" w:rsidRDefault="00E651CD" w:rsidP="00E651CD">
      <w:pPr>
        <w:pStyle w:val="AGBriefBody"/>
        <w:spacing w:line="240" w:lineRule="auto"/>
        <w:ind w:left="360" w:firstLine="0"/>
        <w:jc w:val="left"/>
      </w:pPr>
    </w:p>
    <w:p w14:paraId="7FFA885A" w14:textId="7A75C247" w:rsidR="00E651CD" w:rsidRPr="00974DC7" w:rsidRDefault="00E651CD" w:rsidP="00E651CD">
      <w:pPr>
        <w:pStyle w:val="AGBriefBody"/>
        <w:spacing w:line="240" w:lineRule="auto"/>
        <w:ind w:left="720" w:firstLine="0"/>
        <w:jc w:val="left"/>
      </w:pPr>
      <w:r w:rsidRPr="00974DC7">
        <w:lastRenderedPageBreak/>
        <w:t xml:space="preserve">(3) </w:t>
      </w:r>
      <w:r w:rsidRPr="00974DC7">
        <w:rPr>
          <w:i/>
          <w:strike/>
        </w:rPr>
        <w:t>Supplemental</w:t>
      </w:r>
      <w:r w:rsidRPr="00A51422">
        <w:rPr>
          <w:i/>
          <w:strike/>
        </w:rPr>
        <w:t xml:space="preserve"> Briefs and</w:t>
      </w:r>
      <w:r w:rsidRPr="00E95394">
        <w:rPr>
          <w:i/>
          <w:strike/>
        </w:rPr>
        <w:t xml:space="preserve"> </w:t>
      </w:r>
      <w:r w:rsidRPr="00974DC7">
        <w:rPr>
          <w:i/>
        </w:rPr>
        <w:t>Oral Argument</w:t>
      </w:r>
      <w:r w:rsidRPr="00974DC7">
        <w:t xml:space="preserve">. The Supreme Court may </w:t>
      </w:r>
      <w:r w:rsidRPr="00A51422">
        <w:rPr>
          <w:strike/>
        </w:rPr>
        <w:t xml:space="preserve">permit the parties to file supplemental briefs, or it may </w:t>
      </w:r>
      <w:r w:rsidRPr="00974DC7">
        <w:t>set oral argument</w:t>
      </w:r>
      <w:r w:rsidRPr="00A51422">
        <w:rPr>
          <w:strike/>
        </w:rPr>
        <w:t>, or both</w:t>
      </w:r>
      <w:r w:rsidRPr="00974DC7">
        <w:t xml:space="preserve">. Unless otherwise ordered, oral argument may not be scheduled less than </w:t>
      </w:r>
      <w:r w:rsidRPr="000E3E5F">
        <w:rPr>
          <w:strike/>
        </w:rPr>
        <w:t xml:space="preserve">30 days after entry of a written notice of oral argument or, if supplemental briefs are permitted, less than </w:t>
      </w:r>
      <w:r w:rsidRPr="00972791">
        <w:rPr>
          <w:strike/>
        </w:rPr>
        <w:t>30</w:t>
      </w:r>
      <w:r w:rsidR="00E16989" w:rsidRPr="00972791">
        <w:rPr>
          <w:u w:val="single"/>
        </w:rPr>
        <w:t>14</w:t>
      </w:r>
      <w:r w:rsidRPr="00974DC7">
        <w:t xml:space="preserve"> days after the deadline for filing </w:t>
      </w:r>
      <w:r w:rsidRPr="00974DC7">
        <w:rPr>
          <w:strike/>
        </w:rPr>
        <w:t>supplemental</w:t>
      </w:r>
      <w:r w:rsidRPr="00974DC7">
        <w:t xml:space="preserve"> </w:t>
      </w:r>
      <w:r w:rsidRPr="00974DC7">
        <w:rPr>
          <w:u w:val="single"/>
        </w:rPr>
        <w:t xml:space="preserve">the petitioner’s reply </w:t>
      </w:r>
      <w:r w:rsidRPr="00974DC7">
        <w:t>brief</w:t>
      </w:r>
      <w:r w:rsidRPr="00974DC7">
        <w:rPr>
          <w:strike/>
        </w:rPr>
        <w:t>s</w:t>
      </w:r>
      <w:r w:rsidRPr="00974DC7">
        <w:t xml:space="preserve">. </w:t>
      </w:r>
    </w:p>
    <w:p w14:paraId="74E79673" w14:textId="77777777" w:rsidR="00E651CD" w:rsidRPr="00974DC7" w:rsidRDefault="00E651CD" w:rsidP="00E651CD">
      <w:pPr>
        <w:pStyle w:val="AGBriefBody"/>
        <w:spacing w:line="240" w:lineRule="auto"/>
        <w:ind w:left="360" w:firstLine="0"/>
        <w:jc w:val="left"/>
      </w:pPr>
    </w:p>
    <w:p w14:paraId="3C9EB468" w14:textId="7ED6D8CF" w:rsidR="00664605" w:rsidRDefault="00E651CD" w:rsidP="00E651CD">
      <w:pPr>
        <w:pStyle w:val="AGBriefBody"/>
        <w:spacing w:line="240" w:lineRule="auto"/>
        <w:ind w:left="720" w:firstLine="0"/>
        <w:jc w:val="left"/>
      </w:pPr>
      <w:r w:rsidRPr="00974DC7">
        <w:t xml:space="preserve">(4) </w:t>
      </w:r>
      <w:r w:rsidRPr="00974DC7">
        <w:rPr>
          <w:i/>
        </w:rPr>
        <w:t xml:space="preserve">Motion for </w:t>
      </w:r>
      <w:r w:rsidRPr="00974DC7">
        <w:rPr>
          <w:i/>
          <w:strike/>
        </w:rPr>
        <w:t>Supplementation</w:t>
      </w:r>
      <w:r w:rsidRPr="00A51422">
        <w:rPr>
          <w:i/>
          <w:strike/>
        </w:rPr>
        <w:t xml:space="preserve"> or</w:t>
      </w:r>
      <w:r w:rsidRPr="00972791">
        <w:rPr>
          <w:i/>
          <w:strike/>
        </w:rPr>
        <w:t xml:space="preserve"> </w:t>
      </w:r>
      <w:r w:rsidRPr="00974DC7">
        <w:rPr>
          <w:i/>
        </w:rPr>
        <w:t>Oral Argument</w:t>
      </w:r>
      <w:r w:rsidRPr="00974DC7">
        <w:t xml:space="preserve">. If an order granting review does not provide for </w:t>
      </w:r>
      <w:r w:rsidRPr="00974DC7">
        <w:rPr>
          <w:strike/>
        </w:rPr>
        <w:t>supplemental</w:t>
      </w:r>
      <w:r w:rsidRPr="00A51422">
        <w:rPr>
          <w:strike/>
        </w:rPr>
        <w:t xml:space="preserve"> briefs or</w:t>
      </w:r>
      <w:r w:rsidRPr="00974DC7">
        <w:t xml:space="preserve"> oral argument, any party may file a motion specifying the reasons</w:t>
      </w:r>
      <w:r w:rsidRPr="00E651CD">
        <w:t xml:space="preserve"> that </w:t>
      </w:r>
      <w:r w:rsidRPr="00E651CD">
        <w:rPr>
          <w:strike/>
        </w:rPr>
        <w:t>supplementation</w:t>
      </w:r>
      <w:r w:rsidRPr="00A51422">
        <w:rPr>
          <w:strike/>
        </w:rPr>
        <w:t xml:space="preserve"> or</w:t>
      </w:r>
      <w:r w:rsidRPr="00E651CD">
        <w:t xml:space="preserve"> oral argument</w:t>
      </w:r>
      <w:r w:rsidRPr="00A51422">
        <w:rPr>
          <w:strike/>
        </w:rPr>
        <w:t>, or both,</w:t>
      </w:r>
      <w:r w:rsidRPr="00E651CD">
        <w:t xml:space="preserve"> would be appropriate. A party must file this motion within 15 days after the Supreme Court clerk distributes notice to the parties of the order granting review.</w:t>
      </w:r>
    </w:p>
    <w:p w14:paraId="63E2F744" w14:textId="1534E3D1" w:rsidR="00E651CD" w:rsidRDefault="00E651CD" w:rsidP="00E651CD">
      <w:pPr>
        <w:pStyle w:val="AGBriefBody"/>
        <w:spacing w:line="240" w:lineRule="auto"/>
        <w:ind w:left="720" w:firstLine="0"/>
        <w:jc w:val="left"/>
      </w:pPr>
    </w:p>
    <w:p w14:paraId="7131CDD0" w14:textId="4CE019E7" w:rsidR="00E651CD" w:rsidRPr="00E651CD" w:rsidRDefault="00E651CD" w:rsidP="00427EDD">
      <w:pPr>
        <w:widowControl/>
        <w:spacing w:after="160" w:line="278" w:lineRule="auto"/>
        <w:ind w:left="360" w:firstLine="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 xml:space="preserve">(l) Briefs on the Merits.  </w:t>
      </w:r>
    </w:p>
    <w:p w14:paraId="1EB19495" w14:textId="0FCB4378"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sidR="00045AA5">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3C355CB0" w14:textId="77777777" w:rsidR="00375B7D" w:rsidRPr="00E651CD" w:rsidRDefault="00375B7D" w:rsidP="00375B7D">
      <w:pPr>
        <w:widowControl/>
        <w:spacing w:line="240" w:lineRule="auto"/>
        <w:ind w:left="720" w:firstLine="0"/>
        <w:jc w:val="left"/>
        <w:rPr>
          <w:rFonts w:eastAsia="Aptos" w:cs="Times New Roman"/>
          <w:b/>
          <w:bCs/>
          <w:kern w:val="2"/>
          <w:u w:val="single"/>
          <w14:ligatures w14:val="standardContextual"/>
        </w:rPr>
      </w:pPr>
    </w:p>
    <w:p w14:paraId="1D9DE0E3" w14:textId="31BE0046"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sidR="00D338B3">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sidR="00833F6B">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sidR="00833F6B">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sidR="00CF334A">
        <w:rPr>
          <w:rFonts w:eastAsia="Aptos" w:cs="Times New Roman"/>
          <w:kern w:val="2"/>
          <w:u w:val="single"/>
          <w14:ligatures w14:val="standardContextual"/>
        </w:rPr>
        <w:t>a</w:t>
      </w:r>
      <w:r w:rsidR="00CF334A"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petitioner may file a brief </w:t>
      </w:r>
      <w:r w:rsidR="00ED5BE2">
        <w:rPr>
          <w:rFonts w:eastAsia="Aptos" w:cs="Times New Roman"/>
          <w:kern w:val="2"/>
          <w:u w:val="single"/>
          <w14:ligatures w14:val="standardContextual"/>
        </w:rPr>
        <w:t>addressing</w:t>
      </w:r>
      <w:r w:rsidR="00ED5BE2"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the merits of the issue or issues the Supreme Court will review.  </w:t>
      </w:r>
    </w:p>
    <w:p w14:paraId="1A91CAE1" w14:textId="77777777" w:rsidR="00375B7D" w:rsidRPr="00E651CD" w:rsidRDefault="00375B7D" w:rsidP="00375B7D">
      <w:pPr>
        <w:widowControl/>
        <w:spacing w:line="240" w:lineRule="auto"/>
        <w:ind w:left="720" w:firstLine="0"/>
        <w:jc w:val="left"/>
        <w:rPr>
          <w:rFonts w:eastAsia="Aptos" w:cs="Times New Roman"/>
          <w:kern w:val="2"/>
          <w:u w:val="single"/>
          <w14:ligatures w14:val="standardContextual"/>
        </w:rPr>
      </w:pPr>
    </w:p>
    <w:p w14:paraId="4CC92640" w14:textId="4C9D8327"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sidR="00D338B3">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sidR="00C31BF6">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sidR="0090764D">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sidR="0090764D">
        <w:rPr>
          <w:rFonts w:eastAsia="Aptos" w:cs="Times New Roman"/>
          <w:kern w:val="2"/>
          <w:u w:val="single"/>
          <w14:ligatures w14:val="standardContextual"/>
        </w:rPr>
        <w:t>a</w:t>
      </w:r>
      <w:r w:rsidR="0090764D"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respondent may file </w:t>
      </w:r>
      <w:r w:rsidR="0090764D">
        <w:rPr>
          <w:rFonts w:eastAsia="Aptos" w:cs="Times New Roman"/>
          <w:kern w:val="2"/>
          <w:u w:val="single"/>
          <w14:ligatures w14:val="standardContextual"/>
        </w:rPr>
        <w:t>a</w:t>
      </w:r>
      <w:r w:rsidR="0090764D"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 xml:space="preserve">merits brief </w:t>
      </w:r>
      <w:r w:rsidR="00241AA4">
        <w:rPr>
          <w:rFonts w:eastAsia="Aptos" w:cs="Times New Roman"/>
          <w:kern w:val="2"/>
          <w:u w:val="single"/>
          <w14:ligatures w14:val="standardContextual"/>
        </w:rPr>
        <w:t>addressing</w:t>
      </w:r>
      <w:r w:rsidR="00241AA4" w:rsidRPr="00E651CD">
        <w:rPr>
          <w:rFonts w:eastAsia="Aptos" w:cs="Times New Roman"/>
          <w:kern w:val="2"/>
          <w:u w:val="single"/>
          <w14:ligatures w14:val="standardContextual"/>
        </w:rPr>
        <w:t xml:space="preserve"> the merits of the issue or issues the Supreme Court will review</w:t>
      </w:r>
      <w:r w:rsidR="000C1AA8">
        <w:rPr>
          <w:rFonts w:eastAsia="Aptos" w:cs="Times New Roman"/>
          <w:kern w:val="2"/>
          <w:u w:val="single"/>
          <w14:ligatures w14:val="standardContextual"/>
        </w:rPr>
        <w:t xml:space="preserve">, including any </w:t>
      </w:r>
      <w:r w:rsidR="00637E44">
        <w:rPr>
          <w:rFonts w:eastAsia="Aptos" w:cs="Times New Roman"/>
          <w:kern w:val="2"/>
          <w:u w:val="single"/>
          <w14:ligatures w14:val="standardContextual"/>
        </w:rPr>
        <w:t xml:space="preserve">response to any arguments made by </w:t>
      </w:r>
      <w:r w:rsidR="00C3684D">
        <w:rPr>
          <w:rFonts w:eastAsia="Aptos" w:cs="Times New Roman"/>
          <w:kern w:val="2"/>
          <w:u w:val="single"/>
          <w14:ligatures w14:val="standardContextual"/>
        </w:rPr>
        <w:t>an a</w:t>
      </w:r>
      <w:r w:rsidR="00C3684D" w:rsidRPr="00C3684D">
        <w:rPr>
          <w:rFonts w:eastAsia="Aptos" w:cs="Times New Roman"/>
          <w:kern w:val="2"/>
          <w:u w:val="single"/>
          <w14:ligatures w14:val="standardContextual"/>
        </w:rPr>
        <w:t xml:space="preserve">micus </w:t>
      </w:r>
      <w:proofErr w:type="gramStart"/>
      <w:r w:rsidR="00C3684D">
        <w:rPr>
          <w:rFonts w:eastAsia="Aptos" w:cs="Times New Roman"/>
          <w:kern w:val="2"/>
          <w:u w:val="single"/>
          <w14:ligatures w14:val="standardContextual"/>
        </w:rPr>
        <w:t>c</w:t>
      </w:r>
      <w:r w:rsidR="00C3684D"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00C3684D"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40AD7A6D" w14:textId="77777777" w:rsidR="00375B7D" w:rsidRPr="00E651CD" w:rsidRDefault="00375B7D" w:rsidP="00375B7D">
      <w:pPr>
        <w:widowControl/>
        <w:spacing w:line="240" w:lineRule="auto"/>
        <w:ind w:left="720" w:firstLine="0"/>
        <w:jc w:val="left"/>
        <w:rPr>
          <w:rFonts w:eastAsia="Aptos" w:cs="Times New Roman"/>
          <w:kern w:val="2"/>
          <w:u w:val="single"/>
          <w14:ligatures w14:val="standardContextual"/>
        </w:rPr>
      </w:pPr>
    </w:p>
    <w:p w14:paraId="5BCD5185" w14:textId="51BD506D"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sidR="00C86874">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sidR="001A64A4">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sidR="00811014">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sidR="00811014">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sidR="00FB5429">
        <w:rPr>
          <w:rFonts w:eastAsia="Aptos" w:cs="Times New Roman"/>
          <w:kern w:val="2"/>
          <w:u w:val="single"/>
          <w14:ligatures w14:val="standardContextual"/>
        </w:rPr>
        <w:t>a</w:t>
      </w:r>
      <w:r w:rsidR="00FB5429" w:rsidRPr="00E651CD">
        <w:rPr>
          <w:rFonts w:eastAsia="Aptos" w:cs="Times New Roman"/>
          <w:kern w:val="2"/>
          <w:u w:val="single"/>
          <w14:ligatures w14:val="standardContextual"/>
        </w:rPr>
        <w:t xml:space="preserve"> </w:t>
      </w:r>
      <w:r w:rsidRPr="00E651CD">
        <w:rPr>
          <w:rFonts w:eastAsia="Aptos" w:cs="Times New Roman"/>
          <w:kern w:val="2"/>
          <w:u w:val="single"/>
          <w14:ligatures w14:val="standardContextual"/>
        </w:rPr>
        <w:t>petitioner may file a</w:t>
      </w:r>
      <w:r w:rsidR="00C86874">
        <w:rPr>
          <w:rFonts w:eastAsia="Aptos" w:cs="Times New Roman"/>
          <w:kern w:val="2"/>
          <w:u w:val="single"/>
          <w14:ligatures w14:val="standardContextual"/>
        </w:rPr>
        <w:t xml:space="preserve"> </w:t>
      </w:r>
      <w:proofErr w:type="gramStart"/>
      <w:r w:rsidR="00C86874">
        <w:rPr>
          <w:rFonts w:eastAsia="Aptos" w:cs="Times New Roman"/>
          <w:kern w:val="2"/>
          <w:u w:val="single"/>
          <w14:ligatures w14:val="standardContextual"/>
        </w:rPr>
        <w:t>merits</w:t>
      </w:r>
      <w:proofErr w:type="gramEnd"/>
      <w:r w:rsidRPr="00E651CD">
        <w:rPr>
          <w:rFonts w:eastAsia="Aptos" w:cs="Times New Roman"/>
          <w:kern w:val="2"/>
          <w:u w:val="single"/>
          <w14:ligatures w14:val="standardContextual"/>
        </w:rPr>
        <w:t xml:space="preserve"> reply brief</w:t>
      </w:r>
      <w:r w:rsidR="00637E44">
        <w:rPr>
          <w:rFonts w:eastAsia="Aptos" w:cs="Times New Roman"/>
          <w:kern w:val="2"/>
          <w:u w:val="single"/>
          <w14:ligatures w14:val="standardContextual"/>
        </w:rPr>
        <w:t xml:space="preserve">, </w:t>
      </w:r>
      <w:r w:rsidR="00C3684D">
        <w:rPr>
          <w:rFonts w:eastAsia="Aptos" w:cs="Times New Roman"/>
          <w:kern w:val="2"/>
          <w:u w:val="single"/>
          <w14:ligatures w14:val="standardContextual"/>
        </w:rPr>
        <w:t>including any response to any arguments made by an a</w:t>
      </w:r>
      <w:r w:rsidR="00C3684D" w:rsidRPr="00C3684D">
        <w:rPr>
          <w:rFonts w:eastAsia="Aptos" w:cs="Times New Roman"/>
          <w:kern w:val="2"/>
          <w:u w:val="single"/>
          <w14:ligatures w14:val="standardContextual"/>
        </w:rPr>
        <w:t xml:space="preserve">micus </w:t>
      </w:r>
      <w:r w:rsidR="00C3684D">
        <w:rPr>
          <w:rFonts w:eastAsia="Aptos" w:cs="Times New Roman"/>
          <w:kern w:val="2"/>
          <w:u w:val="single"/>
          <w14:ligatures w14:val="standardContextual"/>
        </w:rPr>
        <w:t>c</w:t>
      </w:r>
      <w:r w:rsidR="00C3684D"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00C3684D"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080A1F17" w14:textId="77777777" w:rsidR="00FD2796" w:rsidRDefault="00FD2796" w:rsidP="00375B7D">
      <w:pPr>
        <w:widowControl/>
        <w:spacing w:line="240" w:lineRule="auto"/>
        <w:ind w:left="720" w:firstLine="0"/>
        <w:jc w:val="left"/>
        <w:rPr>
          <w:rFonts w:eastAsia="Aptos" w:cs="Times New Roman"/>
          <w:kern w:val="2"/>
          <w:u w:val="single"/>
          <w14:ligatures w14:val="standardContextual"/>
        </w:rPr>
      </w:pPr>
    </w:p>
    <w:p w14:paraId="6E61D208" w14:textId="150BEEE8"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sidR="00CF73D7">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sidR="005F7B10">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sidR="005F7B10">
        <w:rPr>
          <w:rFonts w:eastAsia="Aptos" w:cs="Times New Roman"/>
          <w:kern w:val="2"/>
          <w:u w:val="single"/>
          <w14:ligatures w14:val="standardContextual"/>
        </w:rPr>
        <w:t xml:space="preserve">The principal merits </w:t>
      </w:r>
      <w:r w:rsidR="00FB5429">
        <w:rPr>
          <w:rFonts w:eastAsia="Aptos" w:cs="Times New Roman"/>
          <w:kern w:val="2"/>
          <w:u w:val="single"/>
          <w14:ligatures w14:val="standardContextual"/>
        </w:rPr>
        <w:t xml:space="preserve">briefs must not exceed </w:t>
      </w:r>
      <w:r w:rsidR="008B11EA">
        <w:rPr>
          <w:rFonts w:eastAsia="Aptos" w:cs="Times New Roman"/>
          <w:kern w:val="2"/>
          <w:u w:val="single"/>
          <w14:ligatures w14:val="standardContextual"/>
        </w:rPr>
        <w:t>7</w:t>
      </w:r>
      <w:r w:rsidRPr="00E651CD">
        <w:rPr>
          <w:rFonts w:eastAsia="Aptos" w:cs="Times New Roman"/>
          <w:kern w:val="2"/>
          <w:u w:val="single"/>
          <w14:ligatures w14:val="standardContextual"/>
        </w:rPr>
        <w:t>,000 words</w:t>
      </w:r>
      <w:r w:rsidR="00C86874">
        <w:rPr>
          <w:rFonts w:eastAsia="Aptos" w:cs="Times New Roman"/>
          <w:kern w:val="2"/>
          <w:u w:val="single"/>
          <w14:ligatures w14:val="standardContextual"/>
        </w:rPr>
        <w:t>.  A merits reply brief</w:t>
      </w:r>
      <w:r w:rsidRPr="00E651CD">
        <w:rPr>
          <w:rFonts w:eastAsia="Aptos" w:cs="Times New Roman"/>
          <w:kern w:val="2"/>
          <w:u w:val="single"/>
          <w14:ligatures w14:val="standardContextual"/>
        </w:rPr>
        <w:t xml:space="preserve"> </w:t>
      </w:r>
      <w:r w:rsidR="00FB5429">
        <w:rPr>
          <w:rFonts w:eastAsia="Aptos" w:cs="Times New Roman"/>
          <w:kern w:val="2"/>
          <w:u w:val="single"/>
          <w14:ligatures w14:val="standardContextual"/>
        </w:rPr>
        <w:t xml:space="preserve">must not exceed </w:t>
      </w:r>
      <w:r w:rsidR="00204402">
        <w:rPr>
          <w:rFonts w:eastAsia="Aptos" w:cs="Times New Roman"/>
          <w:kern w:val="2"/>
          <w:u w:val="single"/>
          <w14:ligatures w14:val="standardContextual"/>
        </w:rPr>
        <w:t>4</w:t>
      </w:r>
      <w:r w:rsidRPr="00E651CD">
        <w:rPr>
          <w:rFonts w:eastAsia="Aptos" w:cs="Times New Roman"/>
          <w:kern w:val="2"/>
          <w:u w:val="single"/>
          <w14:ligatures w14:val="standardContextual"/>
        </w:rPr>
        <w:t>,000 words</w:t>
      </w:r>
      <w:r w:rsidR="00FB5429">
        <w:rPr>
          <w:rFonts w:eastAsia="Aptos" w:cs="Times New Roman"/>
          <w:kern w:val="2"/>
          <w:u w:val="single"/>
          <w14:ligatures w14:val="standardContextual"/>
        </w:rPr>
        <w:t>.</w:t>
      </w:r>
    </w:p>
    <w:p w14:paraId="39AC271B" w14:textId="77777777" w:rsidR="00375B7D" w:rsidRPr="00E651CD" w:rsidRDefault="00375B7D" w:rsidP="00375B7D">
      <w:pPr>
        <w:widowControl/>
        <w:spacing w:line="240" w:lineRule="auto"/>
        <w:ind w:left="720" w:firstLine="0"/>
        <w:jc w:val="left"/>
        <w:rPr>
          <w:rFonts w:eastAsia="Aptos" w:cs="Times New Roman"/>
          <w:kern w:val="2"/>
          <w:u w:val="single"/>
          <w14:ligatures w14:val="standardContextual"/>
        </w:rPr>
      </w:pPr>
    </w:p>
    <w:p w14:paraId="39C38101" w14:textId="05D8EBD0" w:rsidR="00E651CD" w:rsidRDefault="00E651CD" w:rsidP="00375B7D">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sidR="00CF73D7">
        <w:rPr>
          <w:rFonts w:eastAsia="Aptos" w:cs="Times New Roman"/>
          <w:kern w:val="2"/>
          <w:u w:val="single"/>
          <w14:ligatures w14:val="standardContextual"/>
        </w:rPr>
        <w:t>5</w:t>
      </w:r>
      <w:r w:rsidRPr="00E651CD">
        <w:rPr>
          <w:rFonts w:eastAsia="Aptos" w:cs="Times New Roman"/>
          <w:kern w:val="2"/>
          <w:u w:val="single"/>
          <w14:ligatures w14:val="standardContextual"/>
        </w:rPr>
        <w:t>)</w:t>
      </w:r>
      <w:r w:rsidR="00375B7D" w:rsidRPr="00375B7D">
        <w:rPr>
          <w:rFonts w:eastAsia="Aptos" w:cs="Times New Roman"/>
          <w:kern w:val="2"/>
          <w:u w:val="single"/>
          <w14:ligatures w14:val="standardContextual"/>
        </w:rPr>
        <w:t xml:space="preserve"> </w:t>
      </w:r>
      <w:r w:rsidR="00375B7D" w:rsidRPr="00375B7D">
        <w:rPr>
          <w:rFonts w:eastAsia="Aptos" w:cs="Times New Roman"/>
          <w:i/>
          <w:kern w:val="2"/>
          <w:u w:val="single"/>
          <w14:ligatures w14:val="standardContextual"/>
        </w:rPr>
        <w:t>Cross-Petitions</w:t>
      </w:r>
      <w:r w:rsidR="00375B7D"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p>
    <w:p w14:paraId="6D89F2F9" w14:textId="77777777" w:rsidR="00375B7D" w:rsidRPr="00375B7D" w:rsidRDefault="00375B7D" w:rsidP="00375B7D">
      <w:pPr>
        <w:widowControl/>
        <w:spacing w:line="240" w:lineRule="auto"/>
        <w:ind w:left="720" w:firstLine="0"/>
        <w:jc w:val="left"/>
        <w:rPr>
          <w:rFonts w:eastAsia="Aptos" w:cs="Times New Roman"/>
          <w:kern w:val="2"/>
          <w:u w:val="single"/>
          <w14:ligatures w14:val="standardContextual"/>
        </w:rPr>
      </w:pPr>
    </w:p>
    <w:p w14:paraId="070A2A64" w14:textId="603B2886" w:rsidR="00375B7D" w:rsidRDefault="00375B7D" w:rsidP="00427EDD">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lastRenderedPageBreak/>
        <w:t>(l)</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(m)</w:t>
      </w:r>
      <w:r w:rsidRPr="00375B7D">
        <w:rPr>
          <w:rFonts w:eastAsia="Aptos" w:cs="Times New Roman"/>
          <w:b/>
          <w:bCs/>
          <w:kern w:val="2"/>
          <w14:ligatures w14:val="standardContextual"/>
        </w:rPr>
        <w:t xml:space="preserve"> Availability of the Remaining Record.</w:t>
      </w:r>
      <w:r w:rsidRPr="00375B7D">
        <w:rPr>
          <w:rFonts w:eastAsia="Aptos" w:cs="Times New Roman"/>
          <w:kern w:val="2"/>
          <w14:ligatures w14:val="standardContextual"/>
        </w:rPr>
        <w:t> The Court of Appeals clerk must make the remaining record available to the Supreme Court clerk upon notification that the Supreme Court has granted a petition or cross-petition for review.</w:t>
      </w:r>
    </w:p>
    <w:p w14:paraId="588E9670" w14:textId="77777777" w:rsidR="00375B7D" w:rsidRPr="00375B7D" w:rsidRDefault="00375B7D" w:rsidP="00427EDD">
      <w:pPr>
        <w:widowControl/>
        <w:spacing w:line="240" w:lineRule="auto"/>
        <w:ind w:left="360" w:firstLine="0"/>
        <w:jc w:val="left"/>
        <w:rPr>
          <w:rFonts w:eastAsia="Aptos" w:cs="Times New Roman"/>
          <w:kern w:val="2"/>
          <w14:ligatures w14:val="standardContextual"/>
        </w:rPr>
      </w:pPr>
    </w:p>
    <w:p w14:paraId="2C08E8BD" w14:textId="58FDF5DB" w:rsidR="00375B7D" w:rsidRDefault="00375B7D" w:rsidP="00427EDD">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t>(m)</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(n)</w:t>
      </w:r>
      <w:r w:rsidRPr="00375B7D">
        <w:rPr>
          <w:rFonts w:eastAsia="Aptos" w:cs="Times New Roman"/>
          <w:b/>
          <w:bCs/>
          <w:kern w:val="2"/>
          <w14:ligatures w14:val="standardContextual"/>
        </w:rPr>
        <w:t xml:space="preserve"> Disposition.</w:t>
      </w:r>
      <w:r w:rsidRPr="00375B7D">
        <w:rPr>
          <w:rFonts w:eastAsia="Aptos" w:cs="Times New Roman"/>
          <w:kern w:val="2"/>
          <w14:ligatures w14:val="standardContextual"/>
        </w:rPr>
        <w:t> If the Supreme Court grants review, it may decide the appeal in any manner specified in </w:t>
      </w:r>
      <w:r w:rsidRPr="00095353">
        <w:rPr>
          <w:rFonts w:eastAsia="Aptos" w:cs="Times New Roman"/>
          <w:kern w:val="2"/>
          <w14:ligatures w14:val="standardContextual"/>
        </w:rPr>
        <w:t>Rule 28(a)</w:t>
      </w:r>
      <w:r w:rsidRPr="00375B7D">
        <w:rPr>
          <w:rFonts w:eastAsia="Aptos" w:cs="Times New Roman"/>
          <w:kern w:val="2"/>
          <w14:ligatures w14:val="standardContextual"/>
        </w:rPr>
        <w:t>. Additionally, the Supreme Court may do the following:</w:t>
      </w:r>
    </w:p>
    <w:p w14:paraId="129701BA" w14:textId="77777777" w:rsidR="00375B7D" w:rsidRPr="00375B7D" w:rsidRDefault="00375B7D" w:rsidP="00375B7D">
      <w:pPr>
        <w:widowControl/>
        <w:spacing w:line="240" w:lineRule="auto"/>
        <w:ind w:left="720" w:firstLine="0"/>
        <w:jc w:val="left"/>
        <w:rPr>
          <w:rFonts w:eastAsia="Aptos" w:cs="Times New Roman"/>
          <w:kern w:val="2"/>
          <w14:ligatures w14:val="standardContextual"/>
        </w:rPr>
      </w:pPr>
    </w:p>
    <w:p w14:paraId="14FAFC17" w14:textId="7437A6AD" w:rsidR="00375B7D" w:rsidRPr="00375B7D" w:rsidRDefault="00375B7D" w:rsidP="00427EDD">
      <w:pPr>
        <w:widowControl/>
        <w:spacing w:line="240" w:lineRule="auto"/>
        <w:ind w:left="720" w:firstLine="0"/>
        <w:jc w:val="left"/>
        <w:rPr>
          <w:rFonts w:eastAsia="Aptos" w:cs="Times New Roman"/>
          <w:kern w:val="2"/>
          <w14:ligatures w14:val="standardContextual"/>
        </w:rPr>
      </w:pPr>
      <w:r w:rsidRPr="00375B7D">
        <w:rPr>
          <w:rFonts w:eastAsia="Aptos" w:cs="Times New Roman"/>
          <w:kern w:val="2"/>
          <w14:ligatures w14:val="standardContextual"/>
        </w:rPr>
        <w:t>(1)</w:t>
      </w:r>
      <w:r w:rsidR="00427EDD">
        <w:rPr>
          <w:rFonts w:eastAsia="Aptos" w:cs="Times New Roman"/>
          <w:kern w:val="2"/>
          <w14:ligatures w14:val="standardContextual"/>
        </w:rPr>
        <w:t>–(3) [No change]</w:t>
      </w:r>
      <w:r w:rsidRPr="00375B7D">
        <w:rPr>
          <w:rFonts w:eastAsia="Aptos" w:cs="Times New Roman"/>
          <w:kern w:val="2"/>
          <w14:ligatures w14:val="standardContextual"/>
        </w:rPr>
        <w:t xml:space="preserve"> </w:t>
      </w:r>
    </w:p>
    <w:p w14:paraId="291482EC" w14:textId="12EF61D7" w:rsidR="00E651CD" w:rsidRDefault="00E651CD" w:rsidP="00E651CD">
      <w:pPr>
        <w:pStyle w:val="AGBriefBody"/>
        <w:spacing w:line="240" w:lineRule="auto"/>
        <w:ind w:left="720" w:firstLine="0"/>
        <w:jc w:val="left"/>
      </w:pPr>
    </w:p>
    <w:p w14:paraId="0B4F6578" w14:textId="77777777" w:rsidR="00AA343F" w:rsidRDefault="00AA343F" w:rsidP="00664605">
      <w:pPr>
        <w:pStyle w:val="AGBriefBody"/>
        <w:spacing w:line="240" w:lineRule="auto"/>
        <w:ind w:firstLine="0"/>
        <w:jc w:val="center"/>
      </w:pPr>
    </w:p>
    <w:p w14:paraId="2F7BDC9D" w14:textId="7FF454AD" w:rsidR="00664605" w:rsidRDefault="00664605" w:rsidP="00664605">
      <w:pPr>
        <w:pStyle w:val="AGBriefBody"/>
        <w:spacing w:line="240" w:lineRule="auto"/>
        <w:ind w:firstLine="0"/>
        <w:jc w:val="center"/>
      </w:pPr>
      <w:r>
        <w:t>*</w:t>
      </w:r>
      <w:r>
        <w:tab/>
      </w:r>
      <w:r>
        <w:tab/>
        <w:t>*</w:t>
      </w:r>
      <w:r>
        <w:tab/>
      </w:r>
      <w:r>
        <w:tab/>
        <w:t>*</w:t>
      </w:r>
    </w:p>
    <w:p w14:paraId="5B6177DE" w14:textId="77777777" w:rsidR="00AA343F" w:rsidRDefault="00AA343F" w:rsidP="00664605">
      <w:pPr>
        <w:pStyle w:val="AGBriefBody"/>
        <w:spacing w:line="240" w:lineRule="auto"/>
        <w:ind w:firstLine="0"/>
        <w:jc w:val="center"/>
      </w:pPr>
    </w:p>
    <w:p w14:paraId="38ECBA98" w14:textId="21CDC38D" w:rsidR="008205D4" w:rsidRDefault="008205D4" w:rsidP="00664605">
      <w:pPr>
        <w:pStyle w:val="AGBriefBody"/>
        <w:spacing w:line="240" w:lineRule="auto"/>
        <w:ind w:firstLine="0"/>
        <w:jc w:val="left"/>
        <w:rPr>
          <w:b/>
        </w:rPr>
      </w:pPr>
    </w:p>
    <w:p w14:paraId="128FB760" w14:textId="77777777" w:rsidR="00E344E0" w:rsidRPr="0001369F" w:rsidRDefault="00E344E0" w:rsidP="00E344E0">
      <w:pPr>
        <w:pStyle w:val="AGBriefBody"/>
        <w:ind w:firstLine="0"/>
        <w:jc w:val="center"/>
        <w:rPr>
          <w:b/>
          <w:smallCaps/>
        </w:rPr>
      </w:pPr>
      <w:r w:rsidRPr="0001369F">
        <w:rPr>
          <w:b/>
          <w:smallCaps/>
        </w:rPr>
        <w:t>Arizona Rules of Criminal Procedure</w:t>
      </w:r>
    </w:p>
    <w:p w14:paraId="2E7A9E3D" w14:textId="77777777" w:rsidR="00E344E0" w:rsidRPr="008205D4" w:rsidRDefault="008205D4" w:rsidP="008205D4">
      <w:pPr>
        <w:pStyle w:val="AGBriefBody"/>
        <w:spacing w:line="240" w:lineRule="auto"/>
        <w:ind w:left="1350" w:hanging="1350"/>
        <w:rPr>
          <w:b/>
        </w:rPr>
      </w:pPr>
      <w:r w:rsidRPr="008205D4">
        <w:rPr>
          <w:b/>
        </w:rPr>
        <w:t>Rule 31.6. Filing Documents with an Appellate Court; Document Format; Service and Proof of Service; Motions</w:t>
      </w:r>
    </w:p>
    <w:p w14:paraId="31156520" w14:textId="77777777" w:rsidR="008205D4" w:rsidRDefault="008205D4" w:rsidP="008205D4">
      <w:pPr>
        <w:pStyle w:val="AGBriefBody"/>
        <w:spacing w:line="240" w:lineRule="auto"/>
        <w:ind w:firstLine="0"/>
        <w:jc w:val="left"/>
      </w:pPr>
    </w:p>
    <w:p w14:paraId="1CD543BC" w14:textId="77777777" w:rsidR="008205D4" w:rsidRDefault="008205D4" w:rsidP="008205D4">
      <w:pPr>
        <w:pStyle w:val="AGBriefBody"/>
        <w:spacing w:line="240" w:lineRule="auto"/>
        <w:ind w:left="360" w:firstLine="0"/>
        <w:jc w:val="left"/>
      </w:pPr>
      <w:r w:rsidRPr="008205D4">
        <w:rPr>
          <w:b/>
        </w:rPr>
        <w:t>(a)–(c)</w:t>
      </w:r>
      <w:r>
        <w:t xml:space="preserve"> [No change]</w:t>
      </w:r>
    </w:p>
    <w:p w14:paraId="3C94453C" w14:textId="77777777" w:rsidR="008205D4" w:rsidRDefault="008205D4" w:rsidP="008205D4">
      <w:pPr>
        <w:pStyle w:val="AGBriefBody"/>
        <w:spacing w:line="240" w:lineRule="auto"/>
        <w:ind w:left="360" w:firstLine="0"/>
        <w:jc w:val="left"/>
      </w:pPr>
    </w:p>
    <w:p w14:paraId="1F30E2A5" w14:textId="5BCBA6D4" w:rsidR="008205D4" w:rsidRDefault="008205D4" w:rsidP="008205D4">
      <w:pPr>
        <w:pStyle w:val="AGBriefBody"/>
        <w:spacing w:line="240" w:lineRule="auto"/>
        <w:ind w:left="360" w:firstLine="0"/>
        <w:jc w:val="left"/>
      </w:pPr>
      <w:r w:rsidRPr="008205D4">
        <w:rPr>
          <w:b/>
        </w:rPr>
        <w:t>(d) Word Limits.</w:t>
      </w:r>
      <w:r>
        <w:t xml:space="preserve"> Word limits specified in </w:t>
      </w:r>
      <w:bookmarkStart w:id="29" w:name="dabmci_3ef944d42f984caa83d3e3f2113a7a27"/>
      <w:r w:rsidRPr="00F0091D">
        <w:t xml:space="preserve">Rules 31.12(a), 31.14(a), </w:t>
      </w:r>
      <w:r w:rsidR="00972791" w:rsidRPr="007E7F3F">
        <w:rPr>
          <w:u w:val="single"/>
        </w:rPr>
        <w:t>31.15(d),</w:t>
      </w:r>
      <w:r w:rsidR="00972791" w:rsidRPr="00F0091D">
        <w:t xml:space="preserve"> </w:t>
      </w:r>
      <w:r w:rsidRPr="00F0091D">
        <w:t xml:space="preserve">31.18(d), 31.20(e), </w:t>
      </w:r>
      <w:r w:rsidRPr="00F0091D">
        <w:rPr>
          <w:strike/>
        </w:rPr>
        <w:t xml:space="preserve">and </w:t>
      </w:r>
      <w:r w:rsidRPr="00F0091D">
        <w:t>31.21(g)</w:t>
      </w:r>
      <w:r w:rsidR="00974DC7" w:rsidRPr="00F0091D">
        <w:t xml:space="preserve">, and </w:t>
      </w:r>
      <w:r w:rsidR="00974DC7" w:rsidRPr="006C1D08">
        <w:rPr>
          <w:u w:val="single"/>
        </w:rPr>
        <w:t>31.21(</w:t>
      </w:r>
      <w:r w:rsidR="00947C08" w:rsidRPr="006C1D08">
        <w:rPr>
          <w:u w:val="single"/>
        </w:rPr>
        <w:t>k</w:t>
      </w:r>
      <w:r w:rsidR="00974DC7" w:rsidRPr="006C1D08">
        <w:rPr>
          <w:u w:val="single"/>
        </w:rPr>
        <w:t>)</w:t>
      </w:r>
      <w:bookmarkEnd w:id="29"/>
      <w:r>
        <w:t xml:space="preserve"> include footnotes and quotations, but do not include the cover page, the caption, the table of contents, the table of citations, paragraph numbers appearing at the beginning of each paragraph (if any), the date and signature block, a certificate of service, a certificate of compliance, or any appendix.</w:t>
      </w:r>
    </w:p>
    <w:p w14:paraId="3173913C" w14:textId="77777777" w:rsidR="008205D4" w:rsidRDefault="008205D4" w:rsidP="008205D4">
      <w:pPr>
        <w:pStyle w:val="AGBriefBody"/>
        <w:spacing w:line="240" w:lineRule="auto"/>
        <w:ind w:left="360" w:firstLine="0"/>
        <w:jc w:val="left"/>
      </w:pPr>
    </w:p>
    <w:p w14:paraId="3997749A" w14:textId="77777777" w:rsidR="008205D4" w:rsidRDefault="008205D4" w:rsidP="008205D4">
      <w:pPr>
        <w:pStyle w:val="AGBriefBody"/>
        <w:spacing w:line="240" w:lineRule="auto"/>
        <w:ind w:left="360" w:firstLine="0"/>
        <w:jc w:val="left"/>
      </w:pPr>
      <w:r w:rsidRPr="008205D4">
        <w:rPr>
          <w:b/>
        </w:rPr>
        <w:t>(e)</w:t>
      </w:r>
      <w:r>
        <w:t xml:space="preserve"> [No change]</w:t>
      </w:r>
    </w:p>
    <w:p w14:paraId="60788340" w14:textId="77777777" w:rsidR="008205D4" w:rsidRDefault="008205D4" w:rsidP="008205D4">
      <w:pPr>
        <w:pStyle w:val="AGBriefBody"/>
        <w:spacing w:line="240" w:lineRule="auto"/>
        <w:ind w:left="360" w:firstLine="0"/>
        <w:jc w:val="left"/>
      </w:pPr>
    </w:p>
    <w:p w14:paraId="0A501F66" w14:textId="77777777" w:rsidR="008205D4" w:rsidRDefault="008205D4" w:rsidP="008205D4">
      <w:pPr>
        <w:pStyle w:val="AGBriefBody"/>
        <w:spacing w:line="240" w:lineRule="auto"/>
        <w:ind w:firstLine="0"/>
        <w:jc w:val="center"/>
      </w:pPr>
      <w:r>
        <w:t>*</w:t>
      </w:r>
      <w:r>
        <w:tab/>
      </w:r>
      <w:r>
        <w:tab/>
        <w:t>*</w:t>
      </w:r>
      <w:r>
        <w:tab/>
      </w:r>
      <w:r>
        <w:tab/>
        <w:t>*</w:t>
      </w:r>
    </w:p>
    <w:p w14:paraId="039A0581" w14:textId="77777777" w:rsidR="00061CB1" w:rsidRDefault="00061CB1" w:rsidP="008205D4">
      <w:pPr>
        <w:pStyle w:val="AGBriefBody"/>
        <w:spacing w:line="240" w:lineRule="auto"/>
        <w:ind w:firstLine="0"/>
        <w:jc w:val="center"/>
      </w:pPr>
    </w:p>
    <w:p w14:paraId="7735FCA1" w14:textId="2EE1CD25" w:rsidR="008205D4" w:rsidRDefault="008205D4" w:rsidP="008205D4">
      <w:pPr>
        <w:pStyle w:val="AGBriefBody"/>
        <w:ind w:firstLine="0"/>
        <w:jc w:val="left"/>
        <w:rPr>
          <w:b/>
        </w:rPr>
      </w:pPr>
      <w:r>
        <w:rPr>
          <w:b/>
        </w:rPr>
        <w:t>Rule 31.1</w:t>
      </w:r>
      <w:r w:rsidR="00974DC7">
        <w:rPr>
          <w:b/>
        </w:rPr>
        <w:t>5</w:t>
      </w:r>
      <w:r>
        <w:rPr>
          <w:b/>
        </w:rPr>
        <w:t xml:space="preserve">. </w:t>
      </w:r>
      <w:r w:rsidR="00974DC7">
        <w:rPr>
          <w:b/>
        </w:rPr>
        <w:t>Amicus Curiae</w:t>
      </w:r>
    </w:p>
    <w:p w14:paraId="09F7837A" w14:textId="361807B7" w:rsidR="00974DC7" w:rsidRPr="00974DC7" w:rsidRDefault="00974DC7" w:rsidP="00974DC7">
      <w:pPr>
        <w:pStyle w:val="AGBriefBody"/>
        <w:spacing w:line="240" w:lineRule="auto"/>
        <w:ind w:firstLine="360"/>
      </w:pPr>
      <w:r w:rsidRPr="00974DC7">
        <w:rPr>
          <w:b/>
        </w:rPr>
        <w:t>(a)</w:t>
      </w:r>
      <w:r w:rsidR="00E5194B">
        <w:rPr>
          <w:b/>
        </w:rPr>
        <w:t>–</w:t>
      </w:r>
      <w:r w:rsidRPr="00974DC7">
        <w:rPr>
          <w:b/>
        </w:rPr>
        <w:t xml:space="preserve">(c) </w:t>
      </w:r>
      <w:r w:rsidRPr="00974DC7">
        <w:t>[No change]</w:t>
      </w:r>
    </w:p>
    <w:p w14:paraId="777B83F5" w14:textId="77777777" w:rsidR="00974DC7" w:rsidRPr="00974DC7" w:rsidRDefault="00974DC7" w:rsidP="00974DC7">
      <w:pPr>
        <w:pStyle w:val="AGBriefBody"/>
        <w:spacing w:line="240" w:lineRule="auto"/>
        <w:ind w:firstLine="0"/>
      </w:pPr>
    </w:p>
    <w:p w14:paraId="58824763" w14:textId="5F1EBAB1" w:rsidR="00974DC7" w:rsidRPr="00974DC7" w:rsidRDefault="00974DC7" w:rsidP="00FD2796">
      <w:pPr>
        <w:pStyle w:val="AGBriefBody"/>
        <w:spacing w:line="240" w:lineRule="auto"/>
        <w:ind w:left="360" w:firstLine="0"/>
      </w:pPr>
      <w:r w:rsidRPr="00974DC7">
        <w:rPr>
          <w:b/>
          <w:bCs/>
        </w:rPr>
        <w:t xml:space="preserve">(d) Time to File Amicus Curiae Briefs in the Supreme Court. </w:t>
      </w:r>
      <w:r w:rsidRPr="00974DC7">
        <w:rPr>
          <w:bCs/>
        </w:rPr>
        <w:t>An applicant seeking to file a brief as amicus curiae in the Supreme Court must file the brief as provided in this rule</w:t>
      </w:r>
      <w:r w:rsidRPr="00974DC7">
        <w:t>.</w:t>
      </w:r>
    </w:p>
    <w:p w14:paraId="18F984B2" w14:textId="77777777" w:rsidR="00974DC7" w:rsidRPr="00974DC7" w:rsidRDefault="00974DC7" w:rsidP="00974DC7">
      <w:pPr>
        <w:pStyle w:val="AGBriefBody"/>
        <w:spacing w:line="240" w:lineRule="auto"/>
        <w:ind w:left="720" w:firstLine="0"/>
      </w:pPr>
    </w:p>
    <w:p w14:paraId="37647170" w14:textId="267A1AEE" w:rsidR="00974DC7" w:rsidRPr="00974DC7" w:rsidRDefault="00974DC7" w:rsidP="00FD2796">
      <w:pPr>
        <w:pStyle w:val="AGBriefBody"/>
        <w:spacing w:line="240" w:lineRule="auto"/>
        <w:ind w:left="720" w:firstLine="0"/>
      </w:pPr>
      <w:r w:rsidRPr="00974DC7">
        <w:t xml:space="preserve">(1) </w:t>
      </w:r>
      <w:r w:rsidRPr="006D599B">
        <w:rPr>
          <w:i/>
        </w:rPr>
        <w:t>Briefs Filed Before a Decision by the Supreme Court to Grant Review</w:t>
      </w:r>
      <w:r w:rsidRPr="00974DC7">
        <w:t xml:space="preserve">. Unless the Supreme Court orders otherwise, applicants must file (or, if by motion, lodge) amicus curiae briefs in support of a petition for review or a response to a petition for review no later than 21 days after the filing of the response or, if none is filed, the deadline for filing the response to the petition for review. Amicus curiae briefs </w:t>
      </w:r>
      <w:r w:rsidR="00972791">
        <w:rPr>
          <w:u w:val="single"/>
        </w:rPr>
        <w:t xml:space="preserve">filed under this </w:t>
      </w:r>
      <w:r w:rsidR="002E266E">
        <w:rPr>
          <w:u w:val="single"/>
        </w:rPr>
        <w:t>subsection</w:t>
      </w:r>
      <w:r w:rsidR="00972791">
        <w:rPr>
          <w:u w:val="single"/>
        </w:rPr>
        <w:t xml:space="preserve"> </w:t>
      </w:r>
      <w:r w:rsidRPr="00974DC7">
        <w:t>must comply with the form and length requirements of Rule 31.21(g), exclusive of any appendix.</w:t>
      </w:r>
    </w:p>
    <w:p w14:paraId="2360A830" w14:textId="77777777" w:rsidR="00974DC7" w:rsidRPr="00974DC7" w:rsidRDefault="00974DC7" w:rsidP="00974DC7">
      <w:pPr>
        <w:pStyle w:val="AGBriefBody"/>
        <w:spacing w:line="240" w:lineRule="auto"/>
        <w:ind w:left="720" w:firstLine="0"/>
      </w:pPr>
    </w:p>
    <w:p w14:paraId="4E20EC63" w14:textId="720E2A60" w:rsidR="00974DC7" w:rsidRPr="00974DC7" w:rsidRDefault="00974DC7" w:rsidP="00FD2796">
      <w:pPr>
        <w:pStyle w:val="AGBriefBody"/>
        <w:spacing w:line="240" w:lineRule="auto"/>
        <w:ind w:left="720" w:firstLine="0"/>
      </w:pPr>
      <w:r w:rsidRPr="00974DC7">
        <w:t>(2) </w:t>
      </w:r>
      <w:r w:rsidR="006D599B" w:rsidRPr="006D599B">
        <w:rPr>
          <w:i/>
        </w:rPr>
        <w:t>Briefs Filed After the Supreme Court Grants Review</w:t>
      </w:r>
      <w:r w:rsidR="006D599B" w:rsidRPr="006D599B">
        <w:t xml:space="preserve">. After the Supreme Court grants review, and unless the Court orders otherwise, amicus curiae must file (or, if by motion, lodge) a brief no later than </w:t>
      </w:r>
      <w:r w:rsidR="006D599B" w:rsidRPr="006D599B">
        <w:rPr>
          <w:strike/>
        </w:rPr>
        <w:t>10</w:t>
      </w:r>
      <w:r w:rsidR="006D599B">
        <w:t xml:space="preserve"> </w:t>
      </w:r>
      <w:r w:rsidR="006D599B">
        <w:rPr>
          <w:u w:val="single"/>
        </w:rPr>
        <w:t xml:space="preserve">7 </w:t>
      </w:r>
      <w:r w:rsidR="006D599B" w:rsidRPr="006D599B">
        <w:t xml:space="preserve">days </w:t>
      </w:r>
      <w:r w:rsidR="006D599B" w:rsidRPr="00FD2796">
        <w:rPr>
          <w:strike/>
        </w:rPr>
        <w:t>after the date</w:t>
      </w:r>
      <w:r w:rsidR="006D599B" w:rsidRPr="006D599B">
        <w:rPr>
          <w:strike/>
        </w:rPr>
        <w:t xml:space="preserve"> ordered by the Court for the parties to file supplemental briefs.</w:t>
      </w:r>
      <w:r w:rsidR="00FD2796">
        <w:rPr>
          <w:strike/>
        </w:rPr>
        <w:t xml:space="preserve"> </w:t>
      </w:r>
      <w:r w:rsidR="00FD2796" w:rsidRPr="00231744">
        <w:rPr>
          <w:u w:val="single"/>
        </w:rPr>
        <w:t xml:space="preserve">after the principal </w:t>
      </w:r>
      <w:r w:rsidR="00FD2796">
        <w:rPr>
          <w:u w:val="single"/>
        </w:rPr>
        <w:t xml:space="preserve">merits </w:t>
      </w:r>
      <w:r w:rsidR="00FD2796" w:rsidRPr="00231744">
        <w:rPr>
          <w:u w:val="single"/>
        </w:rPr>
        <w:t>brief of the party being supported is filed</w:t>
      </w:r>
      <w:r w:rsidR="00FD2796" w:rsidRPr="00974DC7">
        <w:rPr>
          <w:u w:val="single"/>
        </w:rPr>
        <w:t xml:space="preserve">.  </w:t>
      </w:r>
      <w:r w:rsidR="00FD2796">
        <w:rPr>
          <w:u w:val="single"/>
        </w:rPr>
        <w:t>An</w:t>
      </w:r>
      <w:r w:rsidR="00FD2796" w:rsidRPr="00974DC7">
        <w:rPr>
          <w:u w:val="single"/>
        </w:rPr>
        <w:t xml:space="preserve"> amicus </w:t>
      </w:r>
      <w:r w:rsidR="00FD2796">
        <w:rPr>
          <w:u w:val="single"/>
        </w:rPr>
        <w:t>that does not support either</w:t>
      </w:r>
      <w:r w:rsidR="00FD2796" w:rsidRPr="00974DC7">
        <w:rPr>
          <w:u w:val="single"/>
        </w:rPr>
        <w:t xml:space="preserve"> party </w:t>
      </w:r>
      <w:r w:rsidR="00FD2796">
        <w:rPr>
          <w:u w:val="single"/>
        </w:rPr>
        <w:t>must</w:t>
      </w:r>
      <w:r w:rsidR="00FD2796" w:rsidRPr="00974DC7">
        <w:rPr>
          <w:u w:val="single"/>
        </w:rPr>
        <w:t xml:space="preserve"> </w:t>
      </w:r>
      <w:r w:rsidR="00FD2796">
        <w:rPr>
          <w:u w:val="single"/>
        </w:rPr>
        <w:t>file its brief</w:t>
      </w:r>
      <w:r w:rsidR="00FD2796" w:rsidRPr="00974DC7">
        <w:rPr>
          <w:u w:val="single"/>
        </w:rPr>
        <w:t xml:space="preserve"> no later than 7 days after the petitioner’s </w:t>
      </w:r>
      <w:r w:rsidR="00FD2796">
        <w:rPr>
          <w:u w:val="single"/>
        </w:rPr>
        <w:t xml:space="preserve">principal </w:t>
      </w:r>
      <w:r w:rsidR="00FD2796" w:rsidRPr="00974DC7">
        <w:rPr>
          <w:u w:val="single"/>
        </w:rPr>
        <w:t xml:space="preserve">merits brief is filed. </w:t>
      </w:r>
      <w:r w:rsidR="00FD2796" w:rsidRPr="00974DC7">
        <w:t>Amicus curiae briefs</w:t>
      </w:r>
      <w:r w:rsidR="00947C08" w:rsidRPr="00947C08">
        <w:rPr>
          <w:strike/>
        </w:rPr>
        <w:t xml:space="preserve"> must not exceed the word or pag</w:t>
      </w:r>
      <w:r w:rsidR="00947C08">
        <w:rPr>
          <w:strike/>
        </w:rPr>
        <w:t>e</w:t>
      </w:r>
      <w:r w:rsidR="00947C08" w:rsidRPr="00947C08">
        <w:rPr>
          <w:strike/>
        </w:rPr>
        <w:t xml:space="preserve"> limitation imposed for the parties’ supplemental briefs. </w:t>
      </w:r>
      <w:r w:rsidR="00947C08" w:rsidRPr="006C1D08">
        <w:rPr>
          <w:u w:val="single"/>
        </w:rPr>
        <w:t>f</w:t>
      </w:r>
      <w:r w:rsidR="00FD2796" w:rsidRPr="006C1D08">
        <w:rPr>
          <w:u w:val="single"/>
        </w:rPr>
        <w:t xml:space="preserve">iled under this </w:t>
      </w:r>
      <w:r w:rsidR="002E266E">
        <w:rPr>
          <w:u w:val="single"/>
        </w:rPr>
        <w:t>subsection</w:t>
      </w:r>
      <w:r w:rsidR="00FD2796" w:rsidRPr="006C1D08">
        <w:rPr>
          <w:u w:val="single"/>
        </w:rPr>
        <w:t xml:space="preserve"> must not exceed </w:t>
      </w:r>
      <w:r w:rsidR="00FD2796" w:rsidRPr="00CF73D7">
        <w:rPr>
          <w:u w:val="single"/>
        </w:rPr>
        <w:t>5,000 words</w:t>
      </w:r>
      <w:r w:rsidR="006D599B">
        <w:t>.</w:t>
      </w:r>
    </w:p>
    <w:p w14:paraId="60197F95" w14:textId="77777777" w:rsidR="00974DC7" w:rsidRPr="00974DC7" w:rsidRDefault="00974DC7" w:rsidP="00974DC7">
      <w:pPr>
        <w:pStyle w:val="AGBriefBody"/>
        <w:spacing w:line="240" w:lineRule="auto"/>
        <w:ind w:firstLine="0"/>
      </w:pPr>
    </w:p>
    <w:p w14:paraId="4D406D5E" w14:textId="67FBA68E" w:rsidR="00974DC7" w:rsidRDefault="00974DC7" w:rsidP="00FD2796">
      <w:pPr>
        <w:pStyle w:val="AGBriefBody"/>
        <w:ind w:left="360" w:firstLine="0"/>
      </w:pPr>
      <w:r w:rsidRPr="00974DC7">
        <w:rPr>
          <w:b/>
        </w:rPr>
        <w:t>(e</w:t>
      </w:r>
      <w:r w:rsidR="006D599B">
        <w:rPr>
          <w:b/>
        </w:rPr>
        <w:t>)</w:t>
      </w:r>
      <w:r w:rsidRPr="00974DC7">
        <w:t xml:space="preserve"> [No change]</w:t>
      </w:r>
    </w:p>
    <w:p w14:paraId="37ED4096" w14:textId="78A007A0" w:rsidR="0001369F" w:rsidRDefault="0001369F" w:rsidP="0001369F">
      <w:pPr>
        <w:pStyle w:val="AGBriefBody"/>
        <w:spacing w:line="240" w:lineRule="auto"/>
        <w:ind w:firstLine="0"/>
        <w:jc w:val="center"/>
      </w:pPr>
      <w:r>
        <w:t>*</w:t>
      </w:r>
      <w:r>
        <w:tab/>
      </w:r>
      <w:r>
        <w:tab/>
        <w:t>*</w:t>
      </w:r>
      <w:r>
        <w:tab/>
      </w:r>
      <w:r>
        <w:tab/>
        <w:t>*</w:t>
      </w:r>
    </w:p>
    <w:p w14:paraId="2E519091" w14:textId="77777777" w:rsidR="00427EDD" w:rsidRDefault="00427EDD" w:rsidP="0001369F">
      <w:pPr>
        <w:pStyle w:val="AGBriefBody"/>
        <w:spacing w:line="240" w:lineRule="auto"/>
        <w:ind w:firstLine="0"/>
        <w:jc w:val="center"/>
      </w:pPr>
    </w:p>
    <w:p w14:paraId="299EF019" w14:textId="5C098F49" w:rsidR="006D599B" w:rsidRPr="00974DC7" w:rsidRDefault="006D599B" w:rsidP="006D599B">
      <w:pPr>
        <w:pStyle w:val="AGBriefBody"/>
        <w:ind w:firstLine="0"/>
        <w:jc w:val="left"/>
        <w:rPr>
          <w:b/>
        </w:rPr>
      </w:pPr>
      <w:r w:rsidRPr="00974DC7">
        <w:rPr>
          <w:b/>
        </w:rPr>
        <w:t xml:space="preserve">Rule </w:t>
      </w:r>
      <w:r>
        <w:rPr>
          <w:b/>
        </w:rPr>
        <w:t>31.21</w:t>
      </w:r>
      <w:r w:rsidRPr="00974DC7">
        <w:rPr>
          <w:b/>
        </w:rPr>
        <w:t>. Petition for Review</w:t>
      </w:r>
    </w:p>
    <w:p w14:paraId="516DA5EE" w14:textId="557AC92C" w:rsidR="006D599B" w:rsidRPr="00974DC7" w:rsidRDefault="00E5194B" w:rsidP="00E5194B">
      <w:pPr>
        <w:pStyle w:val="AGBriefBody"/>
        <w:spacing w:line="240" w:lineRule="auto"/>
        <w:ind w:left="360" w:firstLine="0"/>
        <w:jc w:val="left"/>
      </w:pPr>
      <w:r>
        <w:rPr>
          <w:b/>
        </w:rPr>
        <w:t>(a)</w:t>
      </w:r>
      <w:r w:rsidR="006D599B" w:rsidRPr="00974DC7">
        <w:rPr>
          <w:b/>
        </w:rPr>
        <w:t>–(</w:t>
      </w:r>
      <w:proofErr w:type="spellStart"/>
      <w:r w:rsidR="006D599B">
        <w:rPr>
          <w:b/>
        </w:rPr>
        <w:t>i</w:t>
      </w:r>
      <w:proofErr w:type="spellEnd"/>
      <w:r w:rsidR="006D599B" w:rsidRPr="00974DC7">
        <w:rPr>
          <w:b/>
        </w:rPr>
        <w:t>)</w:t>
      </w:r>
      <w:r w:rsidR="006D599B" w:rsidRPr="00974DC7">
        <w:t xml:space="preserve"> [No change]</w:t>
      </w:r>
    </w:p>
    <w:p w14:paraId="768373CC" w14:textId="77777777" w:rsidR="006D599B" w:rsidRPr="00974DC7" w:rsidRDefault="006D599B" w:rsidP="006D599B">
      <w:pPr>
        <w:pStyle w:val="AGBriefBody"/>
        <w:spacing w:line="240" w:lineRule="auto"/>
        <w:ind w:left="360" w:firstLine="0"/>
        <w:jc w:val="left"/>
      </w:pPr>
    </w:p>
    <w:p w14:paraId="2BFE5F3C" w14:textId="5AAC8D25" w:rsidR="006D599B" w:rsidRPr="00974DC7" w:rsidRDefault="006D599B" w:rsidP="006D599B">
      <w:pPr>
        <w:pStyle w:val="AGBriefBody"/>
        <w:spacing w:line="240" w:lineRule="auto"/>
        <w:ind w:left="360" w:firstLine="0"/>
        <w:jc w:val="left"/>
        <w:rPr>
          <w:b/>
        </w:rPr>
      </w:pPr>
      <w:r w:rsidRPr="00974DC7">
        <w:rPr>
          <w:b/>
        </w:rPr>
        <w:t>(</w:t>
      </w:r>
      <w:r>
        <w:rPr>
          <w:b/>
        </w:rPr>
        <w:t>j</w:t>
      </w:r>
      <w:r w:rsidRPr="00974DC7">
        <w:rPr>
          <w:b/>
        </w:rPr>
        <w:t>) Order Granting Review.</w:t>
      </w:r>
    </w:p>
    <w:p w14:paraId="589839AB" w14:textId="77777777" w:rsidR="006D599B" w:rsidRPr="00974DC7" w:rsidRDefault="006D599B" w:rsidP="006D599B">
      <w:pPr>
        <w:pStyle w:val="AGBriefBody"/>
        <w:spacing w:line="240" w:lineRule="auto"/>
        <w:ind w:left="360" w:firstLine="0"/>
        <w:jc w:val="left"/>
        <w:rPr>
          <w:b/>
        </w:rPr>
      </w:pPr>
    </w:p>
    <w:p w14:paraId="71CA87ED" w14:textId="5625D466" w:rsidR="006D599B" w:rsidRDefault="00144F44" w:rsidP="00FD2796">
      <w:pPr>
        <w:pStyle w:val="AGBriefBody"/>
        <w:spacing w:line="240" w:lineRule="auto"/>
        <w:ind w:left="720" w:firstLine="0"/>
        <w:jc w:val="left"/>
      </w:pPr>
      <w:r>
        <w:t xml:space="preserve">(1) </w:t>
      </w:r>
      <w:r w:rsidR="006D599B" w:rsidRPr="006D599B">
        <w:rPr>
          <w:i/>
        </w:rPr>
        <w:t>Notice</w:t>
      </w:r>
      <w:r w:rsidR="006D599B">
        <w:t>. The Supreme Court clerk must promptly notify the parties and the Court of Appeals clerk if the Supreme Court grants a petition or cross-petition for review.</w:t>
      </w:r>
    </w:p>
    <w:p w14:paraId="4465D060" w14:textId="77777777" w:rsidR="00FD2796" w:rsidRDefault="00FD2796" w:rsidP="00FD2796">
      <w:pPr>
        <w:pStyle w:val="AGBriefBody"/>
        <w:spacing w:line="240" w:lineRule="auto"/>
        <w:ind w:left="1120" w:firstLine="0"/>
        <w:jc w:val="left"/>
      </w:pPr>
    </w:p>
    <w:p w14:paraId="45257F91" w14:textId="01CD7694" w:rsidR="006D599B" w:rsidRPr="00974DC7" w:rsidRDefault="006D599B" w:rsidP="006D599B">
      <w:pPr>
        <w:pStyle w:val="AGBriefBody"/>
        <w:spacing w:line="240" w:lineRule="auto"/>
        <w:ind w:left="720" w:firstLine="0"/>
        <w:jc w:val="left"/>
      </w:pPr>
      <w:r>
        <w:t xml:space="preserve">(2) </w:t>
      </w:r>
      <w:r w:rsidRPr="006D599B">
        <w:rPr>
          <w:i/>
        </w:rPr>
        <w:t>Issues</w:t>
      </w:r>
      <w:r>
        <w:t>. A Supreme Court order granting review must specify the issue or issues the Supreme Court will review, and whether it will consider issues raised in, but not decided by, the Court of Appeals.</w:t>
      </w:r>
    </w:p>
    <w:p w14:paraId="4A9BB86A" w14:textId="77777777" w:rsidR="006D599B" w:rsidRPr="00974DC7" w:rsidRDefault="006D599B" w:rsidP="006D599B">
      <w:pPr>
        <w:pStyle w:val="AGBriefBody"/>
        <w:spacing w:line="240" w:lineRule="auto"/>
        <w:ind w:left="360" w:firstLine="0"/>
        <w:jc w:val="left"/>
      </w:pPr>
    </w:p>
    <w:p w14:paraId="2386A9C7" w14:textId="77777777" w:rsidR="00FD2796" w:rsidRPr="00974DC7" w:rsidRDefault="00FD2796" w:rsidP="00FD2796">
      <w:pPr>
        <w:pStyle w:val="AGBriefBody"/>
        <w:spacing w:line="240" w:lineRule="auto"/>
        <w:ind w:left="720" w:firstLine="0"/>
        <w:jc w:val="left"/>
      </w:pPr>
      <w:r w:rsidRPr="00974DC7">
        <w:t xml:space="preserve">(3) </w:t>
      </w:r>
      <w:r w:rsidRPr="00974DC7">
        <w:rPr>
          <w:i/>
          <w:strike/>
        </w:rPr>
        <w:t>Supplemental</w:t>
      </w:r>
      <w:r w:rsidRPr="00A51422">
        <w:rPr>
          <w:i/>
          <w:strike/>
        </w:rPr>
        <w:t xml:space="preserve"> Briefs and</w:t>
      </w:r>
      <w:r w:rsidRPr="00974DC7">
        <w:rPr>
          <w:i/>
        </w:rPr>
        <w:t xml:space="preserve"> Oral Argument</w:t>
      </w:r>
      <w:r w:rsidRPr="00974DC7">
        <w:t xml:space="preserve">. The Supreme Court may </w:t>
      </w:r>
      <w:r w:rsidRPr="00A51422">
        <w:rPr>
          <w:strike/>
        </w:rPr>
        <w:t xml:space="preserve">permit the parties to file supplemental briefs, or it may </w:t>
      </w:r>
      <w:r w:rsidRPr="00974DC7">
        <w:t>set oral argument</w:t>
      </w:r>
      <w:r w:rsidRPr="00A51422">
        <w:rPr>
          <w:strike/>
        </w:rPr>
        <w:t>, or both</w:t>
      </w:r>
      <w:r w:rsidRPr="00974DC7">
        <w:t xml:space="preserve">. Unless otherwise ordered, oral argument may not be scheduled less than </w:t>
      </w:r>
      <w:r w:rsidRPr="000E3E5F">
        <w:rPr>
          <w:strike/>
        </w:rPr>
        <w:t xml:space="preserve">30 </w:t>
      </w:r>
      <w:r w:rsidRPr="000E3E5F">
        <w:rPr>
          <w:strike/>
        </w:rPr>
        <w:lastRenderedPageBreak/>
        <w:t>days after entry of a written notice of oral argument or, if supplemental briefs are permitted, less than</w:t>
      </w:r>
      <w:r w:rsidRPr="00974DC7">
        <w:t xml:space="preserve"> </w:t>
      </w:r>
      <w:r w:rsidRPr="00972791">
        <w:rPr>
          <w:strike/>
        </w:rPr>
        <w:t>30</w:t>
      </w:r>
      <w:r w:rsidRPr="00972791">
        <w:rPr>
          <w:u w:val="single"/>
        </w:rPr>
        <w:t>14</w:t>
      </w:r>
      <w:r w:rsidRPr="00974DC7">
        <w:t xml:space="preserve"> days after the deadline for filing </w:t>
      </w:r>
      <w:r w:rsidRPr="00974DC7">
        <w:rPr>
          <w:strike/>
        </w:rPr>
        <w:t>supplemental</w:t>
      </w:r>
      <w:r w:rsidRPr="00974DC7">
        <w:t xml:space="preserve"> </w:t>
      </w:r>
      <w:r w:rsidRPr="00974DC7">
        <w:rPr>
          <w:u w:val="single"/>
        </w:rPr>
        <w:t xml:space="preserve">the petitioner’s reply </w:t>
      </w:r>
      <w:r w:rsidRPr="00974DC7">
        <w:t>brief</w:t>
      </w:r>
      <w:r w:rsidRPr="00974DC7">
        <w:rPr>
          <w:strike/>
        </w:rPr>
        <w:t>s</w:t>
      </w:r>
      <w:r w:rsidRPr="00974DC7">
        <w:t xml:space="preserve">. </w:t>
      </w:r>
    </w:p>
    <w:p w14:paraId="002BEF0B" w14:textId="77777777" w:rsidR="00FD2796" w:rsidRPr="00974DC7" w:rsidRDefault="00FD2796" w:rsidP="00FD2796">
      <w:pPr>
        <w:pStyle w:val="AGBriefBody"/>
        <w:spacing w:line="240" w:lineRule="auto"/>
        <w:ind w:left="360" w:firstLine="0"/>
        <w:jc w:val="left"/>
      </w:pPr>
    </w:p>
    <w:p w14:paraId="0BF6B39D" w14:textId="602DDE4E" w:rsidR="006D599B" w:rsidRDefault="00FD2796" w:rsidP="00FD2796">
      <w:pPr>
        <w:pStyle w:val="AGBriefBody"/>
        <w:spacing w:line="240" w:lineRule="auto"/>
        <w:ind w:left="720" w:firstLine="0"/>
        <w:jc w:val="left"/>
      </w:pPr>
      <w:r w:rsidRPr="00974DC7">
        <w:t xml:space="preserve">(4) </w:t>
      </w:r>
      <w:r w:rsidRPr="00974DC7">
        <w:rPr>
          <w:i/>
        </w:rPr>
        <w:t xml:space="preserve">Motion for </w:t>
      </w:r>
      <w:r w:rsidRPr="00974DC7">
        <w:rPr>
          <w:i/>
          <w:strike/>
        </w:rPr>
        <w:t>Supplementation</w:t>
      </w:r>
      <w:r w:rsidRPr="00A51422">
        <w:rPr>
          <w:i/>
          <w:strike/>
        </w:rPr>
        <w:t xml:space="preserve"> or</w:t>
      </w:r>
      <w:r w:rsidRPr="00972791">
        <w:rPr>
          <w:i/>
          <w:strike/>
        </w:rPr>
        <w:t xml:space="preserve"> </w:t>
      </w:r>
      <w:r w:rsidRPr="00974DC7">
        <w:rPr>
          <w:i/>
        </w:rPr>
        <w:t>Oral Argument</w:t>
      </w:r>
      <w:r w:rsidRPr="00974DC7">
        <w:t xml:space="preserve">. If an order granting review does not provide for </w:t>
      </w:r>
      <w:r w:rsidRPr="00974DC7">
        <w:rPr>
          <w:strike/>
        </w:rPr>
        <w:t>supplemental</w:t>
      </w:r>
      <w:r w:rsidRPr="00A51422">
        <w:rPr>
          <w:strike/>
        </w:rPr>
        <w:t xml:space="preserve"> briefs or</w:t>
      </w:r>
      <w:r w:rsidRPr="00974DC7">
        <w:t xml:space="preserve"> oral argument, any party may file a motion specifying the reasons</w:t>
      </w:r>
      <w:r w:rsidRPr="00E651CD">
        <w:t xml:space="preserve"> that </w:t>
      </w:r>
      <w:r w:rsidRPr="00E651CD">
        <w:rPr>
          <w:strike/>
        </w:rPr>
        <w:t>supplementation</w:t>
      </w:r>
      <w:r w:rsidRPr="00A51422">
        <w:rPr>
          <w:strike/>
        </w:rPr>
        <w:t xml:space="preserve"> or</w:t>
      </w:r>
      <w:r w:rsidRPr="00E651CD">
        <w:t xml:space="preserve"> oral argument</w:t>
      </w:r>
      <w:r w:rsidRPr="00A51422">
        <w:rPr>
          <w:strike/>
        </w:rPr>
        <w:t>, or both,</w:t>
      </w:r>
      <w:r w:rsidRPr="00E651CD">
        <w:t xml:space="preserve"> would be appropriate. A party must file this motion </w:t>
      </w:r>
      <w:r w:rsidR="006C1D08">
        <w:t>no later than</w:t>
      </w:r>
      <w:r w:rsidRPr="00E651CD">
        <w:t xml:space="preserve"> 15 days after the Supreme Court clerk </w:t>
      </w:r>
      <w:r w:rsidR="006C1D08">
        <w:t>sends</w:t>
      </w:r>
      <w:r w:rsidRPr="00E651CD">
        <w:t xml:space="preserve"> notice to the parties of the order granting review.</w:t>
      </w:r>
    </w:p>
    <w:p w14:paraId="125555E5" w14:textId="77777777" w:rsidR="006D599B" w:rsidRDefault="006D599B" w:rsidP="006D599B">
      <w:pPr>
        <w:pStyle w:val="AGBriefBody"/>
        <w:spacing w:line="240" w:lineRule="auto"/>
        <w:ind w:left="720" w:firstLine="0"/>
        <w:jc w:val="left"/>
      </w:pPr>
    </w:p>
    <w:p w14:paraId="6ECCED15" w14:textId="6EF504A3" w:rsidR="006D599B" w:rsidRPr="00E651CD" w:rsidRDefault="006D599B" w:rsidP="00FD2796">
      <w:pPr>
        <w:widowControl/>
        <w:spacing w:after="160" w:line="278" w:lineRule="auto"/>
        <w:ind w:left="360" w:firstLine="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w:t>
      </w:r>
      <w:r>
        <w:rPr>
          <w:rFonts w:eastAsia="Aptos" w:cs="Times New Roman"/>
          <w:b/>
          <w:bCs/>
          <w:kern w:val="2"/>
          <w:u w:val="single"/>
          <w14:ligatures w14:val="standardContextual"/>
        </w:rPr>
        <w:t>k</w:t>
      </w:r>
      <w:r w:rsidRPr="00E651CD">
        <w:rPr>
          <w:rFonts w:eastAsia="Aptos" w:cs="Times New Roman"/>
          <w:b/>
          <w:bCs/>
          <w:kern w:val="2"/>
          <w:u w:val="single"/>
          <w14:ligatures w14:val="standardContextual"/>
        </w:rPr>
        <w:t xml:space="preserve">) Briefs on the Merits.  </w:t>
      </w:r>
    </w:p>
    <w:p w14:paraId="4F2C8C7F" w14:textId="77777777" w:rsidR="00FD2796" w:rsidRDefault="00FD2796" w:rsidP="00FD2796">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7B16BCA0" w14:textId="77777777" w:rsidR="00FD2796" w:rsidRPr="00E651CD" w:rsidRDefault="00FD2796" w:rsidP="00FD2796">
      <w:pPr>
        <w:widowControl/>
        <w:spacing w:line="240" w:lineRule="auto"/>
        <w:ind w:left="720" w:firstLine="0"/>
        <w:jc w:val="left"/>
        <w:rPr>
          <w:rFonts w:eastAsia="Aptos" w:cs="Times New Roman"/>
          <w:b/>
          <w:bCs/>
          <w:kern w:val="2"/>
          <w:u w:val="single"/>
          <w14:ligatures w14:val="standardContextual"/>
        </w:rPr>
      </w:pPr>
    </w:p>
    <w:p w14:paraId="4CC3045E"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  </w:t>
      </w:r>
    </w:p>
    <w:p w14:paraId="708B7691"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31509283" w14:textId="66C33698"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respondent may file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proofErr w:type="gramStart"/>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7B116C8D"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667E4991" w14:textId="6A124C9E"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w:t>
      </w:r>
      <w:r>
        <w:rPr>
          <w:rFonts w:eastAsia="Aptos" w:cs="Times New Roman"/>
          <w:kern w:val="2"/>
          <w:u w:val="single"/>
          <w14:ligatures w14:val="standardContextual"/>
        </w:rPr>
        <w:t xml:space="preserve"> </w:t>
      </w:r>
      <w:proofErr w:type="gramStart"/>
      <w:r>
        <w:rPr>
          <w:rFonts w:eastAsia="Aptos" w:cs="Times New Roman"/>
          <w:kern w:val="2"/>
          <w:u w:val="single"/>
          <w14:ligatures w14:val="standardContextual"/>
        </w:rPr>
        <w:t>merits</w:t>
      </w:r>
      <w:proofErr w:type="gramEnd"/>
      <w:r w:rsidRPr="00E651CD">
        <w:rPr>
          <w:rFonts w:eastAsia="Aptos" w:cs="Times New Roman"/>
          <w:kern w:val="2"/>
          <w:u w:val="single"/>
          <w14:ligatures w14:val="standardContextual"/>
        </w:rPr>
        <w:t xml:space="preserve"> reply brief</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15D932B2"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p>
    <w:p w14:paraId="487A832C"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Pr>
          <w:rFonts w:eastAsia="Aptos" w:cs="Times New Roman"/>
          <w:kern w:val="2"/>
          <w:u w:val="single"/>
          <w14:ligatures w14:val="standardContextual"/>
        </w:rPr>
        <w:t>The principal merits briefs must not exceed 7</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 xml:space="preserve">.  A </w:t>
      </w:r>
      <w:proofErr w:type="gramStart"/>
      <w:r>
        <w:rPr>
          <w:rFonts w:eastAsia="Aptos" w:cs="Times New Roman"/>
          <w:kern w:val="2"/>
          <w:u w:val="single"/>
          <w14:ligatures w14:val="standardContextual"/>
        </w:rPr>
        <w:t>merits</w:t>
      </w:r>
      <w:proofErr w:type="gramEnd"/>
      <w:r>
        <w:rPr>
          <w:rFonts w:eastAsia="Aptos" w:cs="Times New Roman"/>
          <w:kern w:val="2"/>
          <w:u w:val="single"/>
          <w14:ligatures w14:val="standardContextual"/>
        </w:rPr>
        <w:t xml:space="preserve"> reply brief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must not exceed 4</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w:t>
      </w:r>
    </w:p>
    <w:p w14:paraId="1F0704C8"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6B4F1F4E"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5</w:t>
      </w:r>
      <w:r w:rsidRPr="00E651CD">
        <w:rPr>
          <w:rFonts w:eastAsia="Aptos" w:cs="Times New Roman"/>
          <w:kern w:val="2"/>
          <w:u w:val="single"/>
          <w14:ligatures w14:val="standardContextual"/>
        </w:rPr>
        <w:t>)</w:t>
      </w:r>
      <w:r w:rsidRPr="00375B7D">
        <w:rPr>
          <w:rFonts w:eastAsia="Aptos" w:cs="Times New Roman"/>
          <w:kern w:val="2"/>
          <w:u w:val="single"/>
          <w14:ligatures w14:val="standardContextual"/>
        </w:rPr>
        <w:t xml:space="preserve"> </w:t>
      </w:r>
      <w:r w:rsidRPr="00375B7D">
        <w:rPr>
          <w:rFonts w:eastAsia="Aptos" w:cs="Times New Roman"/>
          <w:i/>
          <w:kern w:val="2"/>
          <w:u w:val="single"/>
          <w14:ligatures w14:val="standardContextual"/>
        </w:rPr>
        <w:t>Cross-Petitions</w:t>
      </w:r>
      <w:r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p>
    <w:p w14:paraId="3957445A" w14:textId="77777777" w:rsidR="006D599B" w:rsidRPr="00375B7D" w:rsidRDefault="006D599B" w:rsidP="006D599B">
      <w:pPr>
        <w:widowControl/>
        <w:spacing w:line="240" w:lineRule="auto"/>
        <w:ind w:left="720" w:firstLine="0"/>
        <w:jc w:val="left"/>
        <w:rPr>
          <w:rFonts w:eastAsia="Aptos" w:cs="Times New Roman"/>
          <w:kern w:val="2"/>
          <w:u w:val="single"/>
          <w14:ligatures w14:val="standardContextual"/>
        </w:rPr>
      </w:pPr>
    </w:p>
    <w:p w14:paraId="63E60EF4" w14:textId="5588D4D9" w:rsidR="006D599B" w:rsidRDefault="006D599B" w:rsidP="00FD2796">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t>(</w:t>
      </w:r>
      <w:r>
        <w:rPr>
          <w:rFonts w:eastAsia="Aptos" w:cs="Times New Roman"/>
          <w:b/>
          <w:bCs/>
          <w:strike/>
          <w:kern w:val="2"/>
          <w14:ligatures w14:val="standardContextual"/>
        </w:rPr>
        <w:t>k</w:t>
      </w:r>
      <w:r w:rsidRPr="00375B7D">
        <w:rPr>
          <w:rFonts w:eastAsia="Aptos" w:cs="Times New Roman"/>
          <w:b/>
          <w:bCs/>
          <w:strike/>
          <w:kern w:val="2"/>
          <w14:ligatures w14:val="standardContextual"/>
        </w:rPr>
        <w:t>)</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w:t>
      </w:r>
      <w:r>
        <w:rPr>
          <w:rFonts w:eastAsia="Aptos" w:cs="Times New Roman"/>
          <w:b/>
          <w:bCs/>
          <w:kern w:val="2"/>
          <w:u w:val="single"/>
          <w14:ligatures w14:val="standardContextual"/>
        </w:rPr>
        <w:t>l</w:t>
      </w:r>
      <w:r w:rsidRPr="00375B7D">
        <w:rPr>
          <w:rFonts w:eastAsia="Aptos" w:cs="Times New Roman"/>
          <w:b/>
          <w:bCs/>
          <w:kern w:val="2"/>
          <w:u w:val="single"/>
          <w14:ligatures w14:val="standardContextual"/>
        </w:rPr>
        <w:t>)</w:t>
      </w:r>
      <w:r w:rsidRPr="00375B7D">
        <w:rPr>
          <w:rFonts w:eastAsia="Aptos" w:cs="Times New Roman"/>
          <w:b/>
          <w:bCs/>
          <w:kern w:val="2"/>
          <w14:ligatures w14:val="standardContextual"/>
        </w:rPr>
        <w:t xml:space="preserve"> Availability of the Record.</w:t>
      </w:r>
      <w:r w:rsidRPr="00375B7D">
        <w:rPr>
          <w:rFonts w:eastAsia="Aptos" w:cs="Times New Roman"/>
          <w:kern w:val="2"/>
          <w14:ligatures w14:val="standardContextual"/>
        </w:rPr>
        <w:t> The Court of Appeals clerk must make the remaining record available to the Supreme Court clerk upon notification that the Supreme Court has granted a petition or cross-petition for review.</w:t>
      </w:r>
      <w:r w:rsidR="006C1D08">
        <w:rPr>
          <w:rFonts w:eastAsia="Aptos" w:cs="Times New Roman"/>
          <w:kern w:val="2"/>
          <w14:ligatures w14:val="standardContextual"/>
        </w:rPr>
        <w:t xml:space="preserve"> </w:t>
      </w:r>
      <w:r w:rsidR="006C1D08" w:rsidRPr="006C1D08">
        <w:rPr>
          <w:rFonts w:eastAsia="Aptos" w:cs="Times New Roman"/>
          <w:kern w:val="2"/>
          <w14:ligatures w14:val="standardContextual"/>
        </w:rPr>
        <w:t xml:space="preserve">After a </w:t>
      </w:r>
      <w:r w:rsidR="006C1D08" w:rsidRPr="006C1D08">
        <w:rPr>
          <w:rFonts w:eastAsia="Aptos" w:cs="Times New Roman"/>
          <w:kern w:val="2"/>
          <w14:ligatures w14:val="standardContextual"/>
        </w:rPr>
        <w:lastRenderedPageBreak/>
        <w:t>petition for review is filed, the Court of Appeals clerk must make available portions of the record requested by the Supreme Court or its staff attorneys.</w:t>
      </w:r>
    </w:p>
    <w:p w14:paraId="0BD893D1" w14:textId="77777777" w:rsidR="006D599B" w:rsidRPr="00375B7D" w:rsidRDefault="006D599B" w:rsidP="00FD2796">
      <w:pPr>
        <w:widowControl/>
        <w:spacing w:line="240" w:lineRule="auto"/>
        <w:ind w:left="360" w:firstLine="0"/>
        <w:jc w:val="left"/>
        <w:rPr>
          <w:rFonts w:eastAsia="Aptos" w:cs="Times New Roman"/>
          <w:kern w:val="2"/>
          <w14:ligatures w14:val="standardContextual"/>
        </w:rPr>
      </w:pPr>
    </w:p>
    <w:p w14:paraId="0EAB5EFE" w14:textId="676106FE" w:rsidR="006D599B" w:rsidRDefault="006D599B" w:rsidP="00FD2796">
      <w:pPr>
        <w:widowControl/>
        <w:spacing w:line="240" w:lineRule="auto"/>
        <w:ind w:left="360" w:firstLine="0"/>
        <w:jc w:val="left"/>
        <w:rPr>
          <w:rFonts w:eastAsia="Aptos" w:cs="Times New Roman"/>
          <w:kern w:val="2"/>
          <w14:ligatures w14:val="standardContextual"/>
        </w:rPr>
      </w:pPr>
      <w:r w:rsidRPr="00375B7D">
        <w:rPr>
          <w:rFonts w:eastAsia="Aptos" w:cs="Times New Roman"/>
          <w:b/>
          <w:bCs/>
          <w:strike/>
          <w:kern w:val="2"/>
          <w14:ligatures w14:val="standardContextual"/>
        </w:rPr>
        <w:t>(</w:t>
      </w:r>
      <w:r>
        <w:rPr>
          <w:rFonts w:eastAsia="Aptos" w:cs="Times New Roman"/>
          <w:b/>
          <w:bCs/>
          <w:strike/>
          <w:kern w:val="2"/>
          <w14:ligatures w14:val="standardContextual"/>
        </w:rPr>
        <w:t>l</w:t>
      </w:r>
      <w:r w:rsidRPr="00375B7D">
        <w:rPr>
          <w:rFonts w:eastAsia="Aptos" w:cs="Times New Roman"/>
          <w:b/>
          <w:bCs/>
          <w:strike/>
          <w:kern w:val="2"/>
          <w14:ligatures w14:val="standardContextual"/>
        </w:rPr>
        <w:t>)</w:t>
      </w:r>
      <w:r w:rsidRPr="00375B7D">
        <w:rPr>
          <w:rFonts w:eastAsia="Aptos" w:cs="Times New Roman"/>
          <w:b/>
          <w:bCs/>
          <w:kern w:val="2"/>
          <w14:ligatures w14:val="standardContextual"/>
        </w:rPr>
        <w:t xml:space="preserve"> </w:t>
      </w:r>
      <w:r w:rsidRPr="00375B7D">
        <w:rPr>
          <w:rFonts w:eastAsia="Aptos" w:cs="Times New Roman"/>
          <w:b/>
          <w:bCs/>
          <w:kern w:val="2"/>
          <w:u w:val="single"/>
          <w14:ligatures w14:val="standardContextual"/>
        </w:rPr>
        <w:t>(</w:t>
      </w:r>
      <w:r>
        <w:rPr>
          <w:rFonts w:eastAsia="Aptos" w:cs="Times New Roman"/>
          <w:b/>
          <w:bCs/>
          <w:kern w:val="2"/>
          <w:u w:val="single"/>
          <w14:ligatures w14:val="standardContextual"/>
        </w:rPr>
        <w:t>m</w:t>
      </w:r>
      <w:r w:rsidRPr="00375B7D">
        <w:rPr>
          <w:rFonts w:eastAsia="Aptos" w:cs="Times New Roman"/>
          <w:b/>
          <w:bCs/>
          <w:kern w:val="2"/>
          <w:u w:val="single"/>
          <w14:ligatures w14:val="standardContextual"/>
        </w:rPr>
        <w:t>)</w:t>
      </w:r>
      <w:r w:rsidRPr="00375B7D">
        <w:rPr>
          <w:rFonts w:eastAsia="Aptos" w:cs="Times New Roman"/>
          <w:b/>
          <w:bCs/>
          <w:kern w:val="2"/>
          <w14:ligatures w14:val="standardContextual"/>
        </w:rPr>
        <w:t xml:space="preserve"> Disposition.</w:t>
      </w:r>
      <w:r w:rsidRPr="00375B7D">
        <w:rPr>
          <w:rFonts w:eastAsia="Aptos" w:cs="Times New Roman"/>
          <w:kern w:val="2"/>
          <w14:ligatures w14:val="standardContextual"/>
        </w:rPr>
        <w:t> </w:t>
      </w:r>
      <w:r w:rsidR="006C1D08" w:rsidRPr="006C1D08">
        <w:rPr>
          <w:rFonts w:eastAsia="Aptos" w:cs="Times New Roman"/>
          <w:kern w:val="2"/>
          <w14:ligatures w14:val="standardContextual"/>
        </w:rPr>
        <w:t>If the Supreme Court grants review, it may decide the appeal in any manner specified in Rule 31.19(c) or (d). Additionally, the Supreme Court may do the following</w:t>
      </w:r>
      <w:r w:rsidRPr="00375B7D">
        <w:rPr>
          <w:rFonts w:eastAsia="Aptos" w:cs="Times New Roman"/>
          <w:kern w:val="2"/>
          <w14:ligatures w14:val="standardContextual"/>
        </w:rPr>
        <w:t>:</w:t>
      </w:r>
    </w:p>
    <w:p w14:paraId="5F67F43D" w14:textId="77777777" w:rsidR="006D599B" w:rsidRPr="00375B7D" w:rsidRDefault="006D599B" w:rsidP="006D599B">
      <w:pPr>
        <w:widowControl/>
        <w:spacing w:line="240" w:lineRule="auto"/>
        <w:ind w:left="720" w:firstLine="0"/>
        <w:jc w:val="left"/>
        <w:rPr>
          <w:rFonts w:eastAsia="Aptos" w:cs="Times New Roman"/>
          <w:kern w:val="2"/>
          <w14:ligatures w14:val="standardContextual"/>
        </w:rPr>
      </w:pPr>
    </w:p>
    <w:p w14:paraId="6CF3E6D0" w14:textId="7D5A618B" w:rsidR="00427EDD" w:rsidRDefault="00427EDD" w:rsidP="00427EDD">
      <w:pPr>
        <w:widowControl/>
        <w:spacing w:line="240" w:lineRule="auto"/>
        <w:ind w:left="720" w:firstLine="0"/>
        <w:jc w:val="left"/>
        <w:rPr>
          <w:rFonts w:eastAsia="Aptos" w:cs="Times New Roman"/>
          <w:kern w:val="2"/>
          <w14:ligatures w14:val="standardContextual"/>
        </w:rPr>
      </w:pPr>
      <w:r w:rsidRPr="00375B7D">
        <w:rPr>
          <w:rFonts w:eastAsia="Aptos" w:cs="Times New Roman"/>
          <w:kern w:val="2"/>
          <w14:ligatures w14:val="standardContextual"/>
        </w:rPr>
        <w:t>(1)</w:t>
      </w:r>
      <w:r>
        <w:rPr>
          <w:rFonts w:eastAsia="Aptos" w:cs="Times New Roman"/>
          <w:kern w:val="2"/>
          <w14:ligatures w14:val="standardContextual"/>
        </w:rPr>
        <w:t>–(3) [No change]</w:t>
      </w:r>
      <w:r w:rsidRPr="00375B7D">
        <w:rPr>
          <w:rFonts w:eastAsia="Aptos" w:cs="Times New Roman"/>
          <w:kern w:val="2"/>
          <w14:ligatures w14:val="standardContextual"/>
        </w:rPr>
        <w:t xml:space="preserve"> </w:t>
      </w:r>
    </w:p>
    <w:p w14:paraId="021C29B7" w14:textId="77777777" w:rsidR="00AA343F" w:rsidRDefault="00AA343F" w:rsidP="00AA343F">
      <w:pPr>
        <w:pStyle w:val="AGBriefBody"/>
        <w:spacing w:line="240" w:lineRule="auto"/>
        <w:ind w:firstLine="0"/>
        <w:jc w:val="center"/>
      </w:pPr>
    </w:p>
    <w:p w14:paraId="76A61DD7" w14:textId="77777777" w:rsidR="00AA343F" w:rsidRDefault="00AA343F" w:rsidP="00AA343F">
      <w:pPr>
        <w:pStyle w:val="AGBriefBody"/>
        <w:spacing w:line="240" w:lineRule="auto"/>
        <w:ind w:firstLine="0"/>
        <w:jc w:val="center"/>
      </w:pPr>
    </w:p>
    <w:p w14:paraId="7FC725A4" w14:textId="0D790449" w:rsidR="00AA343F" w:rsidRDefault="00AA343F" w:rsidP="00AA343F">
      <w:pPr>
        <w:pStyle w:val="AGBriefBody"/>
        <w:spacing w:line="240" w:lineRule="auto"/>
        <w:ind w:firstLine="0"/>
        <w:jc w:val="center"/>
      </w:pPr>
      <w:r>
        <w:t>*</w:t>
      </w:r>
      <w:r>
        <w:tab/>
      </w:r>
      <w:r>
        <w:tab/>
        <w:t>*</w:t>
      </w:r>
      <w:r>
        <w:tab/>
      </w:r>
      <w:r>
        <w:tab/>
        <w:t>*</w:t>
      </w:r>
    </w:p>
    <w:p w14:paraId="0F5D1419" w14:textId="00D8CDA4" w:rsidR="006C1D08" w:rsidRDefault="006C1D08" w:rsidP="00427EDD">
      <w:pPr>
        <w:widowControl/>
        <w:spacing w:line="240" w:lineRule="auto"/>
        <w:ind w:left="720" w:firstLine="0"/>
        <w:jc w:val="left"/>
        <w:rPr>
          <w:rFonts w:eastAsia="Aptos" w:cs="Times New Roman"/>
          <w:kern w:val="2"/>
          <w14:ligatures w14:val="standardContextual"/>
        </w:rPr>
      </w:pPr>
    </w:p>
    <w:p w14:paraId="1855B5CB" w14:textId="77777777" w:rsidR="006C1D08" w:rsidRPr="00375B7D" w:rsidRDefault="006C1D08" w:rsidP="00427EDD">
      <w:pPr>
        <w:widowControl/>
        <w:spacing w:line="240" w:lineRule="auto"/>
        <w:ind w:left="720" w:firstLine="0"/>
        <w:jc w:val="left"/>
        <w:rPr>
          <w:rFonts w:eastAsia="Aptos" w:cs="Times New Roman"/>
          <w:kern w:val="2"/>
          <w14:ligatures w14:val="standardContextual"/>
        </w:rPr>
      </w:pPr>
    </w:p>
    <w:p w14:paraId="08726118" w14:textId="77777777" w:rsidR="00700C88" w:rsidRPr="0001369F" w:rsidRDefault="00E344E0" w:rsidP="00700C88">
      <w:pPr>
        <w:pStyle w:val="AGBriefBody"/>
        <w:ind w:firstLine="0"/>
        <w:jc w:val="center"/>
        <w:rPr>
          <w:b/>
          <w:smallCaps/>
        </w:rPr>
      </w:pPr>
      <w:r w:rsidRPr="0001369F">
        <w:rPr>
          <w:b/>
          <w:smallCaps/>
        </w:rPr>
        <w:t>Arizona Rules of Juvenile Procedure</w:t>
      </w:r>
    </w:p>
    <w:p w14:paraId="1AA87AFB" w14:textId="77777777" w:rsidR="004062D5" w:rsidRPr="004062D5" w:rsidRDefault="004062D5" w:rsidP="004062D5">
      <w:pPr>
        <w:pStyle w:val="AGBriefBody"/>
        <w:ind w:firstLine="0"/>
        <w:rPr>
          <w:b/>
        </w:rPr>
      </w:pPr>
      <w:r w:rsidRPr="004062D5">
        <w:rPr>
          <w:b/>
        </w:rPr>
        <w:t>Rule 609. Petition for Review</w:t>
      </w:r>
    </w:p>
    <w:p w14:paraId="4C829E63" w14:textId="7FEF6A88" w:rsidR="004062D5" w:rsidRPr="004062D5" w:rsidRDefault="004062D5" w:rsidP="004062D5">
      <w:pPr>
        <w:pStyle w:val="AGBriefBody"/>
        <w:ind w:left="360" w:firstLine="0"/>
        <w:rPr>
          <w:b/>
        </w:rPr>
      </w:pPr>
      <w:r w:rsidRPr="004062D5">
        <w:rPr>
          <w:b/>
        </w:rPr>
        <w:t>(a)</w:t>
      </w:r>
      <w:r w:rsidR="00730EB3">
        <w:rPr>
          <w:b/>
        </w:rPr>
        <w:t>–</w:t>
      </w:r>
      <w:r w:rsidRPr="004062D5">
        <w:rPr>
          <w:b/>
        </w:rPr>
        <w:t>(</w:t>
      </w:r>
      <w:r w:rsidR="00631D61">
        <w:rPr>
          <w:b/>
        </w:rPr>
        <w:t>h</w:t>
      </w:r>
      <w:r w:rsidRPr="004062D5">
        <w:rPr>
          <w:b/>
        </w:rPr>
        <w:t xml:space="preserve">) </w:t>
      </w:r>
      <w:r w:rsidRPr="004062D5">
        <w:t>[No change].</w:t>
      </w:r>
    </w:p>
    <w:p w14:paraId="04701EAB" w14:textId="15A4881B" w:rsidR="00631D61" w:rsidRPr="00947C08" w:rsidRDefault="004062D5" w:rsidP="00631D61">
      <w:pPr>
        <w:pStyle w:val="AGBriefBody"/>
        <w:spacing w:line="240" w:lineRule="auto"/>
        <w:ind w:left="360" w:firstLine="0"/>
        <w:rPr>
          <w:u w:val="single"/>
        </w:rPr>
      </w:pPr>
      <w:r w:rsidRPr="00631D61">
        <w:rPr>
          <w:b/>
        </w:rPr>
        <w:t>(</w:t>
      </w:r>
      <w:r w:rsidR="00631D61" w:rsidRPr="00631D61">
        <w:rPr>
          <w:b/>
        </w:rPr>
        <w:t>i</w:t>
      </w:r>
      <w:r w:rsidRPr="00631D61">
        <w:rPr>
          <w:b/>
        </w:rPr>
        <w:t xml:space="preserve">) </w:t>
      </w:r>
      <w:r w:rsidR="00631D61" w:rsidRPr="00631D61">
        <w:rPr>
          <w:b/>
        </w:rPr>
        <w:t>Order Granting Review.</w:t>
      </w:r>
      <w:r w:rsidR="00631D61" w:rsidRPr="00631D61">
        <w:t xml:space="preserve"> If the Supreme Court grants review, it must promptly notify the parties and the Court of Appeals clerk and specify the issue or issues to be reviewed. The Supreme Court may </w:t>
      </w:r>
      <w:r w:rsidR="00631D61" w:rsidRPr="00144F44">
        <w:rPr>
          <w:strike/>
        </w:rPr>
        <w:t>require the parties to file additional briefs, order</w:t>
      </w:r>
      <w:r w:rsidR="00631D61" w:rsidRPr="00631D61">
        <w:t xml:space="preserve"> </w:t>
      </w:r>
      <w:r w:rsidR="00144F44">
        <w:rPr>
          <w:u w:val="single"/>
        </w:rPr>
        <w:t xml:space="preserve">set </w:t>
      </w:r>
      <w:r w:rsidR="00631D61" w:rsidRPr="00631D61">
        <w:t>oral argument</w:t>
      </w:r>
      <w:r w:rsidR="00144F44">
        <w:rPr>
          <w:u w:val="single"/>
        </w:rPr>
        <w:t>.</w:t>
      </w:r>
      <w:r w:rsidR="00631D61" w:rsidRPr="00144F44">
        <w:rPr>
          <w:strike/>
        </w:rPr>
        <w:t>, or do both.</w:t>
      </w:r>
      <w:r w:rsidR="00631D61" w:rsidRPr="00631D61">
        <w:t xml:space="preserve"> </w:t>
      </w:r>
      <w:r w:rsidR="00631D61" w:rsidRPr="00144F44">
        <w:rPr>
          <w:strike/>
        </w:rPr>
        <w:t>If the order granting review does not provide for supplementation of briefs or for oral argument,</w:t>
      </w:r>
      <w:r w:rsidR="00631D61" w:rsidRPr="00631D61">
        <w:t xml:space="preserve"> </w:t>
      </w:r>
      <w:r w:rsidR="00631D61" w:rsidRPr="00144F44">
        <w:rPr>
          <w:strike/>
        </w:rPr>
        <w:t>e</w:t>
      </w:r>
      <w:r w:rsidR="000A421E" w:rsidRPr="000A421E">
        <w:rPr>
          <w:u w:val="single"/>
        </w:rPr>
        <w:t xml:space="preserve"> </w:t>
      </w:r>
      <w:r w:rsidR="00144F44" w:rsidRPr="00144F44">
        <w:rPr>
          <w:u w:val="single"/>
        </w:rPr>
        <w:t>E</w:t>
      </w:r>
      <w:r w:rsidR="00631D61" w:rsidRPr="00631D61">
        <w:t>ither party, no later than 1</w:t>
      </w:r>
      <w:r w:rsidR="00631D61" w:rsidRPr="00947C08">
        <w:t>5</w:t>
      </w:r>
      <w:r w:rsidR="00631D61" w:rsidRPr="00631D61">
        <w:t xml:space="preserve"> days after the Supreme Court clerk sends notice of the court</w:t>
      </w:r>
      <w:r w:rsidR="00631D61">
        <w:t>’</w:t>
      </w:r>
      <w:r w:rsidR="00631D61" w:rsidRPr="00631D61">
        <w:t>s order, may request the court to do so by filing a motion that specifies the reasons.</w:t>
      </w:r>
      <w:r w:rsidR="00947C08">
        <w:t xml:space="preserve"> </w:t>
      </w:r>
      <w:r w:rsidR="00947C08" w:rsidRPr="00947C08">
        <w:rPr>
          <w:u w:val="single"/>
        </w:rPr>
        <w:t xml:space="preserve">Unless otherwise ordered, oral argument may not be scheduled </w:t>
      </w:r>
      <w:r w:rsidR="000A421E">
        <w:rPr>
          <w:u w:val="single"/>
        </w:rPr>
        <w:t xml:space="preserve">less than </w:t>
      </w:r>
      <w:r w:rsidR="00947C08" w:rsidRPr="00947C08">
        <w:rPr>
          <w:u w:val="single"/>
        </w:rPr>
        <w:t>14 days after the deadline for filing the petitioner’s reply brief.</w:t>
      </w:r>
    </w:p>
    <w:p w14:paraId="7E6E46ED" w14:textId="67A3EB7B" w:rsidR="00631D61" w:rsidRDefault="00631D61" w:rsidP="00631D61">
      <w:pPr>
        <w:pStyle w:val="AGBriefBody"/>
        <w:spacing w:line="240" w:lineRule="auto"/>
        <w:ind w:left="360" w:firstLine="0"/>
      </w:pPr>
    </w:p>
    <w:p w14:paraId="1CF53C3B" w14:textId="7181CF0F" w:rsidR="00631D61" w:rsidRPr="00E651CD" w:rsidRDefault="00631D61" w:rsidP="00631D61">
      <w:pPr>
        <w:widowControl/>
        <w:spacing w:after="160" w:line="278" w:lineRule="auto"/>
        <w:ind w:firstLine="360"/>
        <w:jc w:val="left"/>
        <w:rPr>
          <w:rFonts w:eastAsia="Aptos" w:cs="Times New Roman"/>
          <w:b/>
          <w:bCs/>
          <w:kern w:val="2"/>
          <w:u w:val="single"/>
          <w14:ligatures w14:val="standardContextual"/>
        </w:rPr>
      </w:pPr>
      <w:r w:rsidRPr="00E651CD">
        <w:rPr>
          <w:rFonts w:eastAsia="Aptos" w:cs="Times New Roman"/>
          <w:b/>
          <w:bCs/>
          <w:kern w:val="2"/>
          <w:u w:val="single"/>
          <w14:ligatures w14:val="standardContextual"/>
        </w:rPr>
        <w:t>(</w:t>
      </w:r>
      <w:r>
        <w:rPr>
          <w:rFonts w:eastAsia="Aptos" w:cs="Times New Roman"/>
          <w:b/>
          <w:bCs/>
          <w:kern w:val="2"/>
          <w:u w:val="single"/>
          <w14:ligatures w14:val="standardContextual"/>
        </w:rPr>
        <w:t>j</w:t>
      </w:r>
      <w:r w:rsidRPr="00E651CD">
        <w:rPr>
          <w:rFonts w:eastAsia="Aptos" w:cs="Times New Roman"/>
          <w:b/>
          <w:bCs/>
          <w:kern w:val="2"/>
          <w:u w:val="single"/>
          <w14:ligatures w14:val="standardContextual"/>
        </w:rPr>
        <w:t xml:space="preserve">) Briefs on the Merits.  </w:t>
      </w:r>
    </w:p>
    <w:p w14:paraId="431E8899" w14:textId="77777777" w:rsidR="00144F44" w:rsidRDefault="00144F44" w:rsidP="00144F44">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Unless otherwise ordered by the court, </w:t>
      </w:r>
      <w:r>
        <w:rPr>
          <w:rFonts w:eastAsia="Aptos" w:cs="Times New Roman"/>
          <w:kern w:val="2"/>
          <w:u w:val="single"/>
          <w14:ligatures w14:val="standardContextual"/>
        </w:rPr>
        <w:t>the parties may file merits briefs</w:t>
      </w:r>
      <w:r w:rsidRPr="00E651CD">
        <w:rPr>
          <w:rFonts w:eastAsia="Aptos" w:cs="Times New Roman"/>
          <w:kern w:val="2"/>
          <w:u w:val="single"/>
          <w14:ligatures w14:val="standardContextual"/>
        </w:rPr>
        <w:t xml:space="preserve"> as follows:</w:t>
      </w:r>
    </w:p>
    <w:p w14:paraId="056B4022" w14:textId="77777777" w:rsidR="00144F44" w:rsidRPr="00E651CD" w:rsidRDefault="00144F44" w:rsidP="00144F44">
      <w:pPr>
        <w:widowControl/>
        <w:spacing w:line="240" w:lineRule="auto"/>
        <w:ind w:left="720" w:firstLine="0"/>
        <w:jc w:val="left"/>
        <w:rPr>
          <w:rFonts w:eastAsia="Aptos" w:cs="Times New Roman"/>
          <w:b/>
          <w:bCs/>
          <w:kern w:val="2"/>
          <w:u w:val="single"/>
          <w14:ligatures w14:val="standardContextual"/>
        </w:rPr>
      </w:pPr>
    </w:p>
    <w:p w14:paraId="2F94D9E8"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(1) </w:t>
      </w:r>
      <w:r w:rsidRPr="00E651CD">
        <w:rPr>
          <w:rFonts w:eastAsia="Aptos" w:cs="Times New Roman"/>
          <w:i/>
          <w:iCs/>
          <w:kern w:val="2"/>
          <w:u w:val="single"/>
          <w14:ligatures w14:val="standardContextual"/>
        </w:rPr>
        <w:t xml:space="preserve">Petitioner’s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w:t>
      </w:r>
      <w:r>
        <w:rPr>
          <w:rFonts w:eastAsia="Aptos" w:cs="Times New Roman"/>
          <w:kern w:val="2"/>
          <w:u w:val="single"/>
          <w14:ligatures w14:val="standardContextual"/>
        </w:rPr>
        <w:t xml:space="preserve">after </w:t>
      </w:r>
      <w:r w:rsidRPr="00E651CD">
        <w:rPr>
          <w:rFonts w:eastAsia="Aptos" w:cs="Times New Roman"/>
          <w:kern w:val="2"/>
          <w:u w:val="single"/>
          <w14:ligatures w14:val="standardContextual"/>
        </w:rPr>
        <w:t xml:space="preserve">the </w:t>
      </w:r>
      <w:r>
        <w:rPr>
          <w:rFonts w:eastAsia="Aptos" w:cs="Times New Roman"/>
          <w:kern w:val="2"/>
          <w:u w:val="single"/>
          <w14:ligatures w14:val="standardContextual"/>
        </w:rPr>
        <w:t>clerk distributes the</w:t>
      </w:r>
      <w:r w:rsidRPr="00E651CD">
        <w:rPr>
          <w:rFonts w:eastAsia="Aptos" w:cs="Times New Roman"/>
          <w:kern w:val="2"/>
          <w:u w:val="single"/>
          <w14:ligatures w14:val="standardContextual"/>
        </w:rPr>
        <w:t xml:space="preserve"> order granting review,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merits of the issue or issues the Supreme Court will review.  </w:t>
      </w:r>
    </w:p>
    <w:p w14:paraId="7C786149"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31391CB7" w14:textId="5B123CB6"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(2) </w:t>
      </w:r>
      <w:r w:rsidRPr="00E651CD">
        <w:rPr>
          <w:rFonts w:eastAsia="Aptos" w:cs="Times New Roman"/>
          <w:i/>
          <w:iCs/>
          <w:kern w:val="2"/>
          <w:u w:val="single"/>
          <w14:ligatures w14:val="standardContextual"/>
        </w:rPr>
        <w:t xml:space="preserve">Respondent’s Merits Brief. </w:t>
      </w:r>
      <w:r w:rsidRPr="00E651CD">
        <w:rPr>
          <w:rFonts w:eastAsia="Aptos" w:cs="Times New Roman"/>
          <w:kern w:val="2"/>
          <w:u w:val="single"/>
          <w14:ligatures w14:val="standardContextual"/>
        </w:rPr>
        <w:t xml:space="preserve">Within </w:t>
      </w:r>
      <w:r>
        <w:rPr>
          <w:rFonts w:eastAsia="Aptos" w:cs="Times New Roman"/>
          <w:kern w:val="2"/>
          <w:u w:val="single"/>
          <w14:ligatures w14:val="standardContextual"/>
        </w:rPr>
        <w:t>28</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service of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 xml:space="preserve">the petitioner’s </w:t>
      </w:r>
      <w:r w:rsidRPr="00E651CD">
        <w:rPr>
          <w:rFonts w:eastAsia="Aptos" w:cs="Times New Roman"/>
          <w:kern w:val="2"/>
          <w:u w:val="single"/>
          <w14:ligatures w14:val="standardContextual"/>
        </w:rPr>
        <w:t xml:space="preserve">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respondent may file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addressing</w:t>
      </w:r>
      <w:r w:rsidRPr="00E651CD">
        <w:rPr>
          <w:rFonts w:eastAsia="Aptos" w:cs="Times New Roman"/>
          <w:kern w:val="2"/>
          <w:u w:val="single"/>
          <w14:ligatures w14:val="standardContextual"/>
        </w:rPr>
        <w:t xml:space="preserve"> the </w:t>
      </w:r>
      <w:r w:rsidRPr="00E651CD">
        <w:rPr>
          <w:rFonts w:eastAsia="Aptos" w:cs="Times New Roman"/>
          <w:kern w:val="2"/>
          <w:u w:val="single"/>
          <w14:ligatures w14:val="standardContextual"/>
        </w:rPr>
        <w:lastRenderedPageBreak/>
        <w:t>merits of the issue or issues the Supreme Court will review</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proofErr w:type="gramStart"/>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proofErr w:type="gramEnd"/>
      <w:r w:rsidRPr="00E651CD">
        <w:rPr>
          <w:rFonts w:eastAsia="Aptos" w:cs="Times New Roman"/>
          <w:kern w:val="2"/>
          <w:u w:val="single"/>
          <w14:ligatures w14:val="standardContextual"/>
        </w:rPr>
        <w:t>.</w:t>
      </w:r>
    </w:p>
    <w:p w14:paraId="770F613C"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241222F3" w14:textId="65B000DC"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 xml:space="preserve">(3) </w:t>
      </w:r>
      <w:r w:rsidRPr="00E651CD">
        <w:rPr>
          <w:rFonts w:eastAsia="Aptos" w:cs="Times New Roman"/>
          <w:i/>
          <w:iCs/>
          <w:kern w:val="2"/>
          <w:u w:val="single"/>
          <w14:ligatures w14:val="standardContextual"/>
        </w:rPr>
        <w:t xml:space="preserve">Petitioner’s </w:t>
      </w:r>
      <w:r>
        <w:rPr>
          <w:rFonts w:eastAsia="Aptos" w:cs="Times New Roman"/>
          <w:i/>
          <w:iCs/>
          <w:kern w:val="2"/>
          <w:u w:val="single"/>
          <w14:ligatures w14:val="standardContextual"/>
        </w:rPr>
        <w:t xml:space="preserve">Merits </w:t>
      </w:r>
      <w:r w:rsidRPr="00E651CD">
        <w:rPr>
          <w:rFonts w:eastAsia="Aptos" w:cs="Times New Roman"/>
          <w:i/>
          <w:iCs/>
          <w:kern w:val="2"/>
          <w:u w:val="single"/>
          <w14:ligatures w14:val="standardContextual"/>
        </w:rPr>
        <w:t>Reply Brief</w:t>
      </w:r>
      <w:r w:rsidRPr="00E651CD">
        <w:rPr>
          <w:rFonts w:eastAsia="Aptos" w:cs="Times New Roman"/>
          <w:kern w:val="2"/>
          <w:u w:val="single"/>
          <w14:ligatures w14:val="standardContextual"/>
        </w:rPr>
        <w:t xml:space="preserve">.  Within </w:t>
      </w:r>
      <w:r>
        <w:rPr>
          <w:rFonts w:eastAsia="Aptos" w:cs="Times New Roman"/>
          <w:kern w:val="2"/>
          <w:u w:val="single"/>
          <w14:ligatures w14:val="standardContextual"/>
        </w:rPr>
        <w:t>20</w:t>
      </w:r>
      <w:r w:rsidRPr="00E651CD">
        <w:rPr>
          <w:rFonts w:eastAsia="Aptos" w:cs="Times New Roman"/>
          <w:kern w:val="2"/>
          <w:u w:val="single"/>
          <w14:ligatures w14:val="standardContextual"/>
        </w:rPr>
        <w:t xml:space="preserve"> days after </w:t>
      </w:r>
      <w:r>
        <w:rPr>
          <w:rFonts w:eastAsia="Aptos" w:cs="Times New Roman"/>
          <w:kern w:val="2"/>
          <w:u w:val="single"/>
          <w14:ligatures w14:val="standardContextual"/>
        </w:rPr>
        <w:t xml:space="preserve">service of </w:t>
      </w:r>
      <w:r w:rsidRPr="00E651CD">
        <w:rPr>
          <w:rFonts w:eastAsia="Aptos" w:cs="Times New Roman"/>
          <w:kern w:val="2"/>
          <w:u w:val="single"/>
          <w14:ligatures w14:val="standardContextual"/>
        </w:rPr>
        <w:t>the respondent</w:t>
      </w:r>
      <w:r>
        <w:rPr>
          <w:rFonts w:eastAsia="Aptos" w:cs="Times New Roman"/>
          <w:kern w:val="2"/>
          <w:u w:val="single"/>
          <w14:ligatures w14:val="standardContextual"/>
        </w:rPr>
        <w:t>’s</w:t>
      </w:r>
      <w:r w:rsidRPr="00E651CD">
        <w:rPr>
          <w:rFonts w:eastAsia="Aptos" w:cs="Times New Roman"/>
          <w:kern w:val="2"/>
          <w:u w:val="single"/>
          <w14:ligatures w14:val="standardContextual"/>
        </w:rPr>
        <w:t xml:space="preserve"> merits brief, </w:t>
      </w:r>
      <w:r>
        <w:rPr>
          <w:rFonts w:eastAsia="Aptos" w:cs="Times New Roman"/>
          <w:kern w:val="2"/>
          <w:u w:val="single"/>
          <w14:ligatures w14:val="standardContextual"/>
        </w:rPr>
        <w:t>a</w:t>
      </w:r>
      <w:r w:rsidRPr="00E651CD">
        <w:rPr>
          <w:rFonts w:eastAsia="Aptos" w:cs="Times New Roman"/>
          <w:kern w:val="2"/>
          <w:u w:val="single"/>
          <w14:ligatures w14:val="standardContextual"/>
        </w:rPr>
        <w:t xml:space="preserve"> petitioner may file a</w:t>
      </w:r>
      <w:r>
        <w:rPr>
          <w:rFonts w:eastAsia="Aptos" w:cs="Times New Roman"/>
          <w:kern w:val="2"/>
          <w:u w:val="single"/>
          <w14:ligatures w14:val="standardContextual"/>
        </w:rPr>
        <w:t xml:space="preserve"> </w:t>
      </w:r>
      <w:proofErr w:type="gramStart"/>
      <w:r>
        <w:rPr>
          <w:rFonts w:eastAsia="Aptos" w:cs="Times New Roman"/>
          <w:kern w:val="2"/>
          <w:u w:val="single"/>
          <w14:ligatures w14:val="standardContextual"/>
        </w:rPr>
        <w:t>merits</w:t>
      </w:r>
      <w:proofErr w:type="gramEnd"/>
      <w:r w:rsidRPr="00E651CD">
        <w:rPr>
          <w:rFonts w:eastAsia="Aptos" w:cs="Times New Roman"/>
          <w:kern w:val="2"/>
          <w:u w:val="single"/>
          <w14:ligatures w14:val="standardContextual"/>
        </w:rPr>
        <w:t xml:space="preserve"> reply brief</w:t>
      </w:r>
      <w:r>
        <w:rPr>
          <w:rFonts w:eastAsia="Aptos" w:cs="Times New Roman"/>
          <w:kern w:val="2"/>
          <w:u w:val="single"/>
          <w14:ligatures w14:val="standardContextual"/>
        </w:rPr>
        <w:t>, including any response to any arguments made by an a</w:t>
      </w:r>
      <w:r w:rsidRPr="00C3684D">
        <w:rPr>
          <w:rFonts w:eastAsia="Aptos" w:cs="Times New Roman"/>
          <w:kern w:val="2"/>
          <w:u w:val="single"/>
          <w14:ligatures w14:val="standardContextual"/>
        </w:rPr>
        <w:t xml:space="preserve">micus </w:t>
      </w:r>
      <w:r>
        <w:rPr>
          <w:rFonts w:eastAsia="Aptos" w:cs="Times New Roman"/>
          <w:kern w:val="2"/>
          <w:u w:val="single"/>
          <w14:ligatures w14:val="standardContextual"/>
        </w:rPr>
        <w:t>c</w:t>
      </w:r>
      <w:r w:rsidRPr="00C3684D">
        <w:rPr>
          <w:rFonts w:eastAsia="Aptos" w:cs="Times New Roman"/>
          <w:kern w:val="2"/>
          <w:u w:val="single"/>
          <w14:ligatures w14:val="standardContextual"/>
        </w:rPr>
        <w:t>uri</w:t>
      </w:r>
      <w:r w:rsidR="00095814">
        <w:rPr>
          <w:rFonts w:eastAsia="Aptos" w:cs="Times New Roman"/>
          <w:kern w:val="2"/>
          <w:u w:val="single"/>
          <w14:ligatures w14:val="standardContextual"/>
        </w:rPr>
        <w:t>a</w:t>
      </w:r>
      <w:r w:rsidRPr="00C3684D">
        <w:rPr>
          <w:rFonts w:eastAsia="Aptos" w:cs="Times New Roman"/>
          <w:kern w:val="2"/>
          <w:u w:val="single"/>
          <w14:ligatures w14:val="standardContextual"/>
        </w:rPr>
        <w:t>e</w:t>
      </w:r>
      <w:r w:rsidRPr="00E651CD">
        <w:rPr>
          <w:rFonts w:eastAsia="Aptos" w:cs="Times New Roman"/>
          <w:kern w:val="2"/>
          <w:u w:val="single"/>
          <w14:ligatures w14:val="standardContextual"/>
        </w:rPr>
        <w:t>.</w:t>
      </w:r>
    </w:p>
    <w:p w14:paraId="66D38A55"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p>
    <w:p w14:paraId="5C6ED8B6" w14:textId="77777777" w:rsidR="000E3E5F"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4</w:t>
      </w:r>
      <w:r w:rsidRPr="00E651CD">
        <w:rPr>
          <w:rFonts w:eastAsia="Aptos" w:cs="Times New Roman"/>
          <w:kern w:val="2"/>
          <w:u w:val="single"/>
          <w14:ligatures w14:val="standardContextual"/>
        </w:rPr>
        <w:t xml:space="preserve">) </w:t>
      </w:r>
      <w:r w:rsidRPr="00E651CD">
        <w:rPr>
          <w:rFonts w:eastAsia="Aptos" w:cs="Times New Roman"/>
          <w:i/>
          <w:iCs/>
          <w:kern w:val="2"/>
          <w:u w:val="single"/>
          <w14:ligatures w14:val="standardContextual"/>
        </w:rPr>
        <w:t>Length</w:t>
      </w:r>
      <w:r>
        <w:rPr>
          <w:rFonts w:eastAsia="Aptos" w:cs="Times New Roman"/>
          <w:i/>
          <w:iCs/>
          <w:kern w:val="2"/>
          <w:u w:val="single"/>
          <w14:ligatures w14:val="standardContextual"/>
        </w:rPr>
        <w:t xml:space="preserve"> of Merits Briefs</w:t>
      </w:r>
      <w:r w:rsidRPr="00E651CD">
        <w:rPr>
          <w:rFonts w:eastAsia="Aptos" w:cs="Times New Roman"/>
          <w:i/>
          <w:iCs/>
          <w:kern w:val="2"/>
          <w:u w:val="single"/>
          <w14:ligatures w14:val="standardContextual"/>
        </w:rPr>
        <w:t xml:space="preserve">. </w:t>
      </w:r>
      <w:r>
        <w:rPr>
          <w:rFonts w:eastAsia="Aptos" w:cs="Times New Roman"/>
          <w:kern w:val="2"/>
          <w:u w:val="single"/>
          <w14:ligatures w14:val="standardContextual"/>
        </w:rPr>
        <w:t>The principal merits briefs must not exceed 7</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 xml:space="preserve">.  A </w:t>
      </w:r>
      <w:proofErr w:type="gramStart"/>
      <w:r>
        <w:rPr>
          <w:rFonts w:eastAsia="Aptos" w:cs="Times New Roman"/>
          <w:kern w:val="2"/>
          <w:u w:val="single"/>
          <w14:ligatures w14:val="standardContextual"/>
        </w:rPr>
        <w:t>merits</w:t>
      </w:r>
      <w:proofErr w:type="gramEnd"/>
      <w:r>
        <w:rPr>
          <w:rFonts w:eastAsia="Aptos" w:cs="Times New Roman"/>
          <w:kern w:val="2"/>
          <w:u w:val="single"/>
          <w14:ligatures w14:val="standardContextual"/>
        </w:rPr>
        <w:t xml:space="preserve"> reply brief</w:t>
      </w:r>
      <w:r w:rsidRPr="00E651CD">
        <w:rPr>
          <w:rFonts w:eastAsia="Aptos" w:cs="Times New Roman"/>
          <w:kern w:val="2"/>
          <w:u w:val="single"/>
          <w14:ligatures w14:val="standardContextual"/>
        </w:rPr>
        <w:t xml:space="preserve"> </w:t>
      </w:r>
      <w:r>
        <w:rPr>
          <w:rFonts w:eastAsia="Aptos" w:cs="Times New Roman"/>
          <w:kern w:val="2"/>
          <w:u w:val="single"/>
          <w14:ligatures w14:val="standardContextual"/>
        </w:rPr>
        <w:t>must not exceed 4</w:t>
      </w:r>
      <w:r w:rsidRPr="00E651CD">
        <w:rPr>
          <w:rFonts w:eastAsia="Aptos" w:cs="Times New Roman"/>
          <w:kern w:val="2"/>
          <w:u w:val="single"/>
          <w14:ligatures w14:val="standardContextual"/>
        </w:rPr>
        <w:t>,000 words</w:t>
      </w:r>
      <w:r>
        <w:rPr>
          <w:rFonts w:eastAsia="Aptos" w:cs="Times New Roman"/>
          <w:kern w:val="2"/>
          <w:u w:val="single"/>
          <w14:ligatures w14:val="standardContextual"/>
        </w:rPr>
        <w:t>.</w:t>
      </w:r>
    </w:p>
    <w:p w14:paraId="237CA54C" w14:textId="77777777" w:rsidR="000E3E5F" w:rsidRPr="00E651CD" w:rsidRDefault="000E3E5F" w:rsidP="000E3E5F">
      <w:pPr>
        <w:widowControl/>
        <w:spacing w:line="240" w:lineRule="auto"/>
        <w:ind w:left="720" w:firstLine="0"/>
        <w:jc w:val="left"/>
        <w:rPr>
          <w:rFonts w:eastAsia="Aptos" w:cs="Times New Roman"/>
          <w:kern w:val="2"/>
          <w:u w:val="single"/>
          <w14:ligatures w14:val="standardContextual"/>
        </w:rPr>
      </w:pPr>
    </w:p>
    <w:p w14:paraId="5AB7BA6D" w14:textId="04985DC7" w:rsidR="00144F44" w:rsidRDefault="000E3E5F" w:rsidP="000E3E5F">
      <w:pPr>
        <w:widowControl/>
        <w:spacing w:line="240" w:lineRule="auto"/>
        <w:ind w:left="720" w:firstLine="0"/>
        <w:jc w:val="left"/>
        <w:rPr>
          <w:rFonts w:eastAsia="Aptos" w:cs="Times New Roman"/>
          <w:kern w:val="2"/>
          <w:u w:val="single"/>
          <w14:ligatures w14:val="standardContextual"/>
        </w:rPr>
      </w:pPr>
      <w:r w:rsidRPr="00E651CD">
        <w:rPr>
          <w:rFonts w:eastAsia="Aptos" w:cs="Times New Roman"/>
          <w:kern w:val="2"/>
          <w:u w:val="single"/>
          <w14:ligatures w14:val="standardContextual"/>
        </w:rPr>
        <w:t>(</w:t>
      </w:r>
      <w:r>
        <w:rPr>
          <w:rFonts w:eastAsia="Aptos" w:cs="Times New Roman"/>
          <w:kern w:val="2"/>
          <w:u w:val="single"/>
          <w14:ligatures w14:val="standardContextual"/>
        </w:rPr>
        <w:t>5</w:t>
      </w:r>
      <w:r w:rsidRPr="00E651CD">
        <w:rPr>
          <w:rFonts w:eastAsia="Aptos" w:cs="Times New Roman"/>
          <w:kern w:val="2"/>
          <w:u w:val="single"/>
          <w14:ligatures w14:val="standardContextual"/>
        </w:rPr>
        <w:t>)</w:t>
      </w:r>
      <w:r w:rsidRPr="00375B7D">
        <w:rPr>
          <w:rFonts w:eastAsia="Aptos" w:cs="Times New Roman"/>
          <w:kern w:val="2"/>
          <w:u w:val="single"/>
          <w14:ligatures w14:val="standardContextual"/>
        </w:rPr>
        <w:t xml:space="preserve"> </w:t>
      </w:r>
      <w:r w:rsidRPr="00375B7D">
        <w:rPr>
          <w:rFonts w:eastAsia="Aptos" w:cs="Times New Roman"/>
          <w:i/>
          <w:kern w:val="2"/>
          <w:u w:val="single"/>
          <w14:ligatures w14:val="standardContextual"/>
        </w:rPr>
        <w:t>Cross-Petitions</w:t>
      </w:r>
      <w:r w:rsidRPr="00375B7D">
        <w:rPr>
          <w:rFonts w:eastAsia="Aptos" w:cs="Times New Roman"/>
          <w:kern w:val="2"/>
          <w:u w:val="single"/>
          <w14:ligatures w14:val="standardContextual"/>
        </w:rPr>
        <w:t>.</w:t>
      </w:r>
      <w:r w:rsidRPr="00E651CD">
        <w:rPr>
          <w:rFonts w:eastAsia="Aptos" w:cs="Times New Roman"/>
          <w:kern w:val="2"/>
          <w:u w:val="single"/>
          <w14:ligatures w14:val="standardContextual"/>
        </w:rPr>
        <w:t xml:space="preserve"> If cross-petitions have been granted review, the Clerk may designate one or more of the parties to file an initial brief and reply brief as provided in paragraphs 1 and 3 of this </w:t>
      </w:r>
      <w:proofErr w:type="gramStart"/>
      <w:r w:rsidRPr="00E651CD">
        <w:rPr>
          <w:rFonts w:eastAsia="Aptos" w:cs="Times New Roman"/>
          <w:kern w:val="2"/>
          <w:u w:val="single"/>
          <w14:ligatures w14:val="standardContextual"/>
        </w:rPr>
        <w:t>subsection</w:t>
      </w:r>
      <w:proofErr w:type="gramEnd"/>
      <w:r w:rsidRPr="00E651CD">
        <w:rPr>
          <w:rFonts w:eastAsia="Aptos" w:cs="Times New Roman"/>
          <w:kern w:val="2"/>
          <w:u w:val="single"/>
          <w14:ligatures w14:val="standardContextual"/>
        </w:rPr>
        <w:t xml:space="preserve">. </w:t>
      </w:r>
      <w:r w:rsidR="00144F44" w:rsidRPr="00E651CD">
        <w:rPr>
          <w:rFonts w:eastAsia="Aptos" w:cs="Times New Roman"/>
          <w:kern w:val="2"/>
          <w:u w:val="single"/>
          <w14:ligatures w14:val="standardContextual"/>
        </w:rPr>
        <w:t xml:space="preserve"> </w:t>
      </w:r>
    </w:p>
    <w:p w14:paraId="679DD367" w14:textId="219AA483" w:rsidR="00631D61" w:rsidRDefault="00631D61" w:rsidP="00631D61">
      <w:pPr>
        <w:widowControl/>
        <w:spacing w:line="240" w:lineRule="auto"/>
        <w:ind w:left="720" w:firstLine="0"/>
        <w:jc w:val="left"/>
        <w:rPr>
          <w:rFonts w:eastAsia="Aptos" w:cs="Times New Roman"/>
          <w:kern w:val="2"/>
          <w:u w:val="single"/>
          <w14:ligatures w14:val="standardContextual"/>
        </w:rPr>
      </w:pPr>
    </w:p>
    <w:p w14:paraId="06EA37CB" w14:textId="44ADED06" w:rsidR="00631D61" w:rsidRDefault="00631D61" w:rsidP="00631D61">
      <w:pPr>
        <w:pStyle w:val="AGBriefBody"/>
        <w:spacing w:line="240" w:lineRule="auto"/>
        <w:ind w:left="360" w:firstLine="0"/>
        <w:rPr>
          <w:b/>
        </w:rPr>
      </w:pPr>
      <w:r w:rsidRPr="00631D61">
        <w:rPr>
          <w:b/>
          <w:strike/>
        </w:rPr>
        <w:t>(j)</w:t>
      </w:r>
      <w:r w:rsidR="00D239E5">
        <w:rPr>
          <w:b/>
        </w:rPr>
        <w:t xml:space="preserve"> </w:t>
      </w:r>
      <w:r w:rsidR="00D239E5">
        <w:rPr>
          <w:b/>
          <w:u w:val="single"/>
        </w:rPr>
        <w:t xml:space="preserve">(k) </w:t>
      </w:r>
      <w:r w:rsidRPr="00631D61">
        <w:rPr>
          <w:b/>
        </w:rPr>
        <w:t xml:space="preserve">Availability of the Record. </w:t>
      </w:r>
      <w:r w:rsidRPr="00631D61">
        <w:t>Upon notification by the Supreme Court clerk that a petition or cross-petition for review has been granted, the Court of Appeals clerk must make the remaining record available to the Supreme Court clerk and the Supreme Court's staff attorneys.</w:t>
      </w:r>
    </w:p>
    <w:p w14:paraId="7B1ED264" w14:textId="77777777" w:rsidR="00631D61" w:rsidRDefault="00631D61" w:rsidP="00631D61">
      <w:pPr>
        <w:pStyle w:val="AGBriefBody"/>
        <w:spacing w:line="240" w:lineRule="auto"/>
        <w:ind w:left="360" w:firstLine="0"/>
        <w:rPr>
          <w:b/>
        </w:rPr>
      </w:pPr>
    </w:p>
    <w:p w14:paraId="6FCAF807" w14:textId="734863C1" w:rsidR="00631D61" w:rsidRDefault="00631D61" w:rsidP="00631D61">
      <w:pPr>
        <w:pStyle w:val="AGBriefBody"/>
        <w:spacing w:line="240" w:lineRule="auto"/>
        <w:ind w:left="360" w:firstLine="0"/>
      </w:pPr>
      <w:r w:rsidRPr="00631D61">
        <w:rPr>
          <w:b/>
          <w:strike/>
        </w:rPr>
        <w:t>(k)</w:t>
      </w:r>
      <w:r w:rsidR="00D239E5">
        <w:rPr>
          <w:b/>
        </w:rPr>
        <w:t xml:space="preserve"> </w:t>
      </w:r>
      <w:r w:rsidR="00D239E5">
        <w:rPr>
          <w:b/>
          <w:u w:val="single"/>
        </w:rPr>
        <w:t xml:space="preserve">(l) </w:t>
      </w:r>
      <w:r w:rsidRPr="00631D61">
        <w:rPr>
          <w:b/>
        </w:rPr>
        <w:t>Order Denying Review.</w:t>
      </w:r>
      <w:r>
        <w:t xml:space="preserve"> If the Supreme Court denies review, its order must specify those justices, if any, who voted to grant review. The Supreme Court must notify the Court of Appeals and the parties when all petitions and cross-petitions for review have been decided and must return any original paper copies of the briefs to the Court of Appeals clerk. Unless the Supreme Court permits otherwise, a party may not file a motion for reconsideration of an order denying a petition or cross-petition for review.</w:t>
      </w:r>
    </w:p>
    <w:p w14:paraId="75D90F25" w14:textId="77777777" w:rsidR="00631D61" w:rsidRDefault="00631D61" w:rsidP="00631D61">
      <w:pPr>
        <w:pStyle w:val="AGBriefBody"/>
        <w:spacing w:line="240" w:lineRule="auto"/>
        <w:ind w:left="360" w:firstLine="0"/>
      </w:pPr>
    </w:p>
    <w:p w14:paraId="589A0679" w14:textId="2B386E53" w:rsidR="00631D61" w:rsidRDefault="00631D61" w:rsidP="00631D61">
      <w:pPr>
        <w:pStyle w:val="AGBriefBody"/>
        <w:spacing w:line="240" w:lineRule="auto"/>
        <w:ind w:left="360" w:firstLine="0"/>
      </w:pPr>
      <w:r w:rsidRPr="00631D61">
        <w:rPr>
          <w:b/>
          <w:strike/>
        </w:rPr>
        <w:t>(l)</w:t>
      </w:r>
      <w:r w:rsidR="00D239E5">
        <w:rPr>
          <w:b/>
        </w:rPr>
        <w:t xml:space="preserve"> </w:t>
      </w:r>
      <w:r w:rsidR="00D239E5">
        <w:rPr>
          <w:b/>
          <w:u w:val="single"/>
        </w:rPr>
        <w:t xml:space="preserve">(m) </w:t>
      </w:r>
      <w:r w:rsidRPr="00631D61">
        <w:rPr>
          <w:b/>
        </w:rPr>
        <w:t>Dispositions.</w:t>
      </w:r>
      <w:r>
        <w:t xml:space="preserve"> If the Supreme Court grants review, it may decide the appeal in any manner specified in </w:t>
      </w:r>
      <w:bookmarkStart w:id="30" w:name="dabmci_21046ddc51f047c382882f9835c883c4"/>
      <w:r w:rsidRPr="00F0091D">
        <w:t>ARCAP 28(a)</w:t>
      </w:r>
      <w:bookmarkEnd w:id="30"/>
      <w:r>
        <w:t>. The Supreme Court may also do the following:</w:t>
      </w:r>
    </w:p>
    <w:p w14:paraId="447901A9" w14:textId="77777777" w:rsidR="00631D61" w:rsidRDefault="00631D61" w:rsidP="00631D61">
      <w:pPr>
        <w:pStyle w:val="AGBriefBody"/>
        <w:spacing w:line="240" w:lineRule="auto"/>
        <w:ind w:left="360" w:firstLine="0"/>
      </w:pPr>
    </w:p>
    <w:p w14:paraId="3B33B093" w14:textId="77777777" w:rsidR="00427EDD" w:rsidRPr="00375B7D" w:rsidRDefault="00427EDD" w:rsidP="00427EDD">
      <w:pPr>
        <w:widowControl/>
        <w:spacing w:line="240" w:lineRule="auto"/>
        <w:ind w:left="720" w:firstLine="0"/>
        <w:jc w:val="left"/>
        <w:rPr>
          <w:rFonts w:eastAsia="Aptos" w:cs="Times New Roman"/>
          <w:kern w:val="2"/>
          <w14:ligatures w14:val="standardContextual"/>
        </w:rPr>
      </w:pPr>
      <w:r w:rsidRPr="00375B7D">
        <w:rPr>
          <w:rFonts w:eastAsia="Aptos" w:cs="Times New Roman"/>
          <w:kern w:val="2"/>
          <w14:ligatures w14:val="standardContextual"/>
        </w:rPr>
        <w:t>(1)</w:t>
      </w:r>
      <w:r>
        <w:rPr>
          <w:rFonts w:eastAsia="Aptos" w:cs="Times New Roman"/>
          <w:kern w:val="2"/>
          <w14:ligatures w14:val="standardContextual"/>
        </w:rPr>
        <w:t>–(3) [No change]</w:t>
      </w:r>
      <w:r w:rsidRPr="00375B7D">
        <w:rPr>
          <w:rFonts w:eastAsia="Aptos" w:cs="Times New Roman"/>
          <w:kern w:val="2"/>
          <w14:ligatures w14:val="standardContextual"/>
        </w:rPr>
        <w:t xml:space="preserve"> </w:t>
      </w:r>
    </w:p>
    <w:p w14:paraId="73F6FDD9" w14:textId="77777777" w:rsidR="00631D61" w:rsidRDefault="00631D61" w:rsidP="00631D61">
      <w:pPr>
        <w:pStyle w:val="AGBriefBody"/>
        <w:spacing w:line="240" w:lineRule="auto"/>
        <w:ind w:left="720" w:firstLine="0"/>
      </w:pPr>
    </w:p>
    <w:p w14:paraId="168DB16A" w14:textId="4806C03F" w:rsidR="00631D61" w:rsidRDefault="00631D61" w:rsidP="00631D61">
      <w:pPr>
        <w:pStyle w:val="AGBriefBody"/>
        <w:spacing w:line="240" w:lineRule="auto"/>
        <w:ind w:left="360" w:firstLine="0"/>
      </w:pPr>
      <w:r w:rsidRPr="00631D61">
        <w:rPr>
          <w:b/>
          <w:strike/>
        </w:rPr>
        <w:t>(m)</w:t>
      </w:r>
      <w:r w:rsidRPr="00631D61">
        <w:rPr>
          <w:b/>
        </w:rPr>
        <w:t xml:space="preserve"> </w:t>
      </w:r>
      <w:r w:rsidR="00D239E5">
        <w:rPr>
          <w:b/>
          <w:u w:val="single"/>
        </w:rPr>
        <w:t xml:space="preserve">(n) </w:t>
      </w:r>
      <w:r w:rsidRPr="00631D61">
        <w:rPr>
          <w:b/>
        </w:rPr>
        <w:t>Motions to Extend Time</w:t>
      </w:r>
      <w:r>
        <w:t>. The Supreme Court may grant or deny motions to extend the time to file a petition for review. Such motions must be filed with the Supreme Court Clerk.</w:t>
      </w:r>
    </w:p>
    <w:p w14:paraId="4609FC57" w14:textId="08226C14" w:rsidR="00F476B5" w:rsidRDefault="00F476B5" w:rsidP="00631D61">
      <w:pPr>
        <w:pStyle w:val="AGBriefBody"/>
        <w:spacing w:line="240" w:lineRule="auto"/>
        <w:ind w:left="360" w:firstLine="0"/>
      </w:pPr>
    </w:p>
    <w:p w14:paraId="2B98DFE8" w14:textId="22D29A4E" w:rsidR="00F476B5" w:rsidRDefault="00F476B5" w:rsidP="00631D61">
      <w:pPr>
        <w:pStyle w:val="AGBriefBody"/>
        <w:spacing w:line="240" w:lineRule="auto"/>
        <w:ind w:left="360" w:firstLine="0"/>
      </w:pPr>
    </w:p>
    <w:p w14:paraId="04765FB5" w14:textId="4C424D2A" w:rsidR="00F476B5" w:rsidRDefault="00F476B5" w:rsidP="00631D61">
      <w:pPr>
        <w:pStyle w:val="AGBriefBody"/>
        <w:spacing w:line="240" w:lineRule="auto"/>
        <w:ind w:left="360" w:firstLine="0"/>
      </w:pPr>
    </w:p>
    <w:p w14:paraId="269716C1" w14:textId="0D50C36E" w:rsidR="00F476B5" w:rsidRDefault="00F476B5" w:rsidP="00631D61">
      <w:pPr>
        <w:pStyle w:val="AGBriefBody"/>
        <w:spacing w:line="240" w:lineRule="auto"/>
        <w:ind w:left="360" w:firstLine="0"/>
      </w:pPr>
    </w:p>
    <w:p w14:paraId="20B05EAB" w14:textId="74A446C2" w:rsidR="00F476B5" w:rsidRPr="00F476B5" w:rsidRDefault="005B1126" w:rsidP="00F476B5">
      <w:pPr>
        <w:widowControl/>
        <w:spacing w:after="160" w:line="259" w:lineRule="auto"/>
        <w:ind w:firstLine="0"/>
        <w:jc w:val="center"/>
        <w:rPr>
          <w:rFonts w:eastAsiaTheme="minorHAnsi" w:cs="Times New Roman"/>
          <w:b/>
        </w:rPr>
      </w:pPr>
      <w:r w:rsidRPr="00F476B5">
        <w:rPr>
          <w:rFonts w:eastAsiaTheme="minorHAnsi" w:cs="Times New Roman"/>
          <w:b/>
        </w:rPr>
        <w:lastRenderedPageBreak/>
        <w:t>ATTACHMENT B</w:t>
      </w:r>
    </w:p>
    <w:p w14:paraId="2E81CCDF" w14:textId="77777777" w:rsidR="00F476B5" w:rsidRDefault="00F476B5" w:rsidP="00F476B5">
      <w:pPr>
        <w:widowControl/>
        <w:spacing w:after="160" w:line="259" w:lineRule="auto"/>
        <w:ind w:firstLine="0"/>
        <w:jc w:val="left"/>
        <w:rPr>
          <w:rFonts w:eastAsiaTheme="minorHAnsi" w:cs="Times New Roman"/>
          <w:b/>
        </w:rPr>
      </w:pPr>
    </w:p>
    <w:p w14:paraId="2D32D25F" w14:textId="5352E757" w:rsidR="00F476B5" w:rsidRPr="00F476B5" w:rsidRDefault="00F476B5" w:rsidP="00F476B5">
      <w:pPr>
        <w:widowControl/>
        <w:spacing w:after="160" w:line="259" w:lineRule="auto"/>
        <w:ind w:firstLine="0"/>
        <w:jc w:val="left"/>
        <w:rPr>
          <w:rFonts w:eastAsiaTheme="minorHAnsi" w:cs="Times New Roman"/>
          <w:b/>
        </w:rPr>
      </w:pPr>
      <w:r w:rsidRPr="00F476B5">
        <w:rPr>
          <w:rFonts w:eastAsiaTheme="minorHAnsi" w:cs="Times New Roman"/>
          <w:b/>
        </w:rPr>
        <w:t>States with  Sequential Merits Briefing</w:t>
      </w:r>
    </w:p>
    <w:tbl>
      <w:tblPr>
        <w:tblW w:w="9314" w:type="dxa"/>
        <w:tblLook w:val="04A0" w:firstRow="1" w:lastRow="0" w:firstColumn="1" w:lastColumn="0" w:noHBand="0" w:noVBand="1"/>
      </w:tblPr>
      <w:tblGrid>
        <w:gridCol w:w="2047"/>
        <w:gridCol w:w="4331"/>
        <w:gridCol w:w="2936"/>
      </w:tblGrid>
      <w:tr w:rsidR="00F476B5" w:rsidRPr="00F476B5" w14:paraId="3C7B5D23" w14:textId="77777777" w:rsidTr="00F476B5">
        <w:trPr>
          <w:trHeight w:val="462"/>
        </w:trPr>
        <w:tc>
          <w:tcPr>
            <w:tcW w:w="2047" w:type="dxa"/>
            <w:tcBorders>
              <w:top w:val="single" w:sz="4" w:space="0" w:color="3F3F3F"/>
              <w:left w:val="single" w:sz="4" w:space="0" w:color="3F3F3F"/>
              <w:bottom w:val="single" w:sz="4" w:space="0" w:color="3F3F3F"/>
              <w:right w:val="single" w:sz="4" w:space="0" w:color="3F3F3F"/>
            </w:tcBorders>
            <w:shd w:val="clear" w:color="000000" w:fill="A5A5A5"/>
            <w:noWrap/>
            <w:vAlign w:val="bottom"/>
            <w:hideMark/>
          </w:tcPr>
          <w:p w14:paraId="11BD5A5C" w14:textId="77777777" w:rsidR="00F476B5" w:rsidRPr="00F476B5" w:rsidRDefault="00F476B5" w:rsidP="00F476B5">
            <w:pPr>
              <w:widowControl/>
              <w:spacing w:line="240" w:lineRule="auto"/>
              <w:ind w:firstLine="0"/>
              <w:jc w:val="left"/>
              <w:rPr>
                <w:rFonts w:cs="Times New Roman"/>
                <w:b/>
                <w:bCs/>
                <w:color w:val="FFFFFF"/>
              </w:rPr>
            </w:pPr>
            <w:r w:rsidRPr="00F476B5">
              <w:rPr>
                <w:rFonts w:cs="Times New Roman"/>
                <w:b/>
                <w:bCs/>
                <w:color w:val="FFFFFF"/>
              </w:rPr>
              <w:t>State</w:t>
            </w:r>
          </w:p>
        </w:tc>
        <w:tc>
          <w:tcPr>
            <w:tcW w:w="4331" w:type="dxa"/>
            <w:tcBorders>
              <w:top w:val="single" w:sz="4" w:space="0" w:color="3F3F3F"/>
              <w:left w:val="single" w:sz="4" w:space="0" w:color="3F3F3F"/>
              <w:bottom w:val="single" w:sz="4" w:space="0" w:color="3F3F3F"/>
              <w:right w:val="single" w:sz="4" w:space="0" w:color="3F3F3F"/>
            </w:tcBorders>
            <w:shd w:val="clear" w:color="000000" w:fill="A5A5A5"/>
            <w:noWrap/>
            <w:vAlign w:val="bottom"/>
            <w:hideMark/>
          </w:tcPr>
          <w:p w14:paraId="284038B7" w14:textId="77777777" w:rsidR="00F476B5" w:rsidRPr="00F476B5" w:rsidRDefault="00F476B5" w:rsidP="00F476B5">
            <w:pPr>
              <w:widowControl/>
              <w:spacing w:line="240" w:lineRule="auto"/>
              <w:ind w:firstLine="0"/>
              <w:jc w:val="left"/>
              <w:rPr>
                <w:rFonts w:cs="Times New Roman"/>
                <w:b/>
                <w:bCs/>
                <w:color w:val="FFFFFF"/>
              </w:rPr>
            </w:pPr>
            <w:r w:rsidRPr="00F476B5">
              <w:rPr>
                <w:rFonts w:cs="Times New Roman"/>
                <w:b/>
                <w:bCs/>
                <w:color w:val="FFFFFF"/>
              </w:rPr>
              <w:t>Merits Briefing Schedule</w:t>
            </w:r>
          </w:p>
        </w:tc>
        <w:tc>
          <w:tcPr>
            <w:tcW w:w="2936" w:type="dxa"/>
            <w:tcBorders>
              <w:top w:val="single" w:sz="4" w:space="0" w:color="3F3F3F"/>
              <w:left w:val="single" w:sz="4" w:space="0" w:color="3F3F3F"/>
              <w:bottom w:val="single" w:sz="4" w:space="0" w:color="3F3F3F"/>
              <w:right w:val="single" w:sz="4" w:space="0" w:color="3F3F3F"/>
            </w:tcBorders>
            <w:shd w:val="clear" w:color="000000" w:fill="A5A5A5"/>
            <w:noWrap/>
            <w:vAlign w:val="bottom"/>
            <w:hideMark/>
          </w:tcPr>
          <w:p w14:paraId="42CC8E49" w14:textId="77777777" w:rsidR="00F476B5" w:rsidRPr="00F476B5" w:rsidRDefault="00F476B5" w:rsidP="00F476B5">
            <w:pPr>
              <w:widowControl/>
              <w:spacing w:line="240" w:lineRule="auto"/>
              <w:ind w:firstLine="0"/>
              <w:jc w:val="left"/>
              <w:rPr>
                <w:rFonts w:cs="Times New Roman"/>
                <w:b/>
                <w:bCs/>
                <w:color w:val="FFFFFF"/>
              </w:rPr>
            </w:pPr>
            <w:r w:rsidRPr="00F476B5">
              <w:rPr>
                <w:rFonts w:cs="Times New Roman"/>
                <w:b/>
                <w:bCs/>
                <w:color w:val="FFFFFF"/>
              </w:rPr>
              <w:t>Citation</w:t>
            </w:r>
          </w:p>
        </w:tc>
      </w:tr>
      <w:tr w:rsidR="00F476B5" w:rsidRPr="00F476B5" w14:paraId="614ED0F0" w14:textId="77777777" w:rsidTr="00F476B5">
        <w:trPr>
          <w:trHeight w:val="800"/>
        </w:trPr>
        <w:tc>
          <w:tcPr>
            <w:tcW w:w="2047" w:type="dxa"/>
            <w:tcBorders>
              <w:top w:val="single" w:sz="4" w:space="0" w:color="3F3F3F"/>
              <w:left w:val="single" w:sz="4" w:space="0" w:color="auto"/>
              <w:bottom w:val="single" w:sz="4" w:space="0" w:color="auto"/>
              <w:right w:val="single" w:sz="4" w:space="0" w:color="auto"/>
            </w:tcBorders>
            <w:shd w:val="clear" w:color="auto" w:fill="auto"/>
            <w:noWrap/>
            <w:vAlign w:val="bottom"/>
            <w:hideMark/>
          </w:tcPr>
          <w:p w14:paraId="63B0E0A7"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Alabama</w:t>
            </w:r>
          </w:p>
        </w:tc>
        <w:tc>
          <w:tcPr>
            <w:tcW w:w="4331" w:type="dxa"/>
            <w:tcBorders>
              <w:top w:val="single" w:sz="4" w:space="0" w:color="3F3F3F"/>
              <w:left w:val="nil"/>
              <w:bottom w:val="single" w:sz="4" w:space="0" w:color="auto"/>
              <w:right w:val="single" w:sz="4" w:space="0" w:color="auto"/>
            </w:tcBorders>
            <w:shd w:val="clear" w:color="auto" w:fill="auto"/>
            <w:noWrap/>
            <w:vAlign w:val="bottom"/>
            <w:hideMark/>
          </w:tcPr>
          <w:p w14:paraId="13A757D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single" w:sz="4" w:space="0" w:color="3F3F3F"/>
              <w:left w:val="nil"/>
              <w:bottom w:val="single" w:sz="4" w:space="0" w:color="auto"/>
              <w:right w:val="single" w:sz="4" w:space="0" w:color="auto"/>
            </w:tcBorders>
            <w:shd w:val="clear" w:color="auto" w:fill="auto"/>
            <w:vAlign w:val="center"/>
            <w:hideMark/>
          </w:tcPr>
          <w:p w14:paraId="15E084AE" w14:textId="77777777" w:rsidR="00F476B5" w:rsidRPr="00F476B5" w:rsidRDefault="00F3171A" w:rsidP="00F476B5">
            <w:pPr>
              <w:widowControl/>
              <w:spacing w:line="240" w:lineRule="auto"/>
              <w:ind w:firstLine="0"/>
              <w:jc w:val="left"/>
              <w:rPr>
                <w:rFonts w:cs="Times New Roman"/>
                <w:color w:val="0563C1"/>
              </w:rPr>
            </w:pPr>
            <w:hyperlink r:id="rId14" w:history="1">
              <w:r w:rsidR="00F476B5" w:rsidRPr="00F476B5">
                <w:rPr>
                  <w:rFonts w:cs="Times New Roman"/>
                  <w:color w:val="0000FF"/>
                </w:rPr>
                <w:t>AL ST RAP Rule 39(g)</w:t>
              </w:r>
            </w:hyperlink>
            <w:r w:rsidR="00F476B5" w:rsidRPr="00F476B5">
              <w:rPr>
                <w:rFonts w:cs="Times New Roman"/>
              </w:rPr>
              <w:t xml:space="preserve">;  </w:t>
            </w:r>
            <w:hyperlink r:id="rId15" w:history="1">
              <w:r w:rsidR="00F476B5" w:rsidRPr="00F476B5">
                <w:rPr>
                  <w:rFonts w:cs="Times New Roman"/>
                  <w:color w:val="0000FF"/>
                </w:rPr>
                <w:t>AL ST RAP Rule 29(d)</w:t>
              </w:r>
            </w:hyperlink>
            <w:r w:rsidR="00F476B5" w:rsidRPr="00F476B5">
              <w:rPr>
                <w:rFonts w:cs="Times New Roman"/>
              </w:rPr>
              <w:t xml:space="preserve"> (amicus)</w:t>
            </w:r>
          </w:p>
        </w:tc>
      </w:tr>
      <w:tr w:rsidR="00F476B5" w:rsidRPr="00F476B5" w14:paraId="1D5164FB"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7B27D34"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Alaska</w:t>
            </w:r>
          </w:p>
        </w:tc>
        <w:tc>
          <w:tcPr>
            <w:tcW w:w="4331" w:type="dxa"/>
            <w:tcBorders>
              <w:top w:val="nil"/>
              <w:left w:val="nil"/>
              <w:bottom w:val="single" w:sz="4" w:space="0" w:color="auto"/>
              <w:right w:val="single" w:sz="4" w:space="0" w:color="auto"/>
            </w:tcBorders>
            <w:shd w:val="clear" w:color="auto" w:fill="auto"/>
            <w:noWrap/>
            <w:vAlign w:val="bottom"/>
            <w:hideMark/>
          </w:tcPr>
          <w:p w14:paraId="0579EA9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practice (intermediate appellate court hears only criminal cases)</w:t>
            </w:r>
          </w:p>
        </w:tc>
        <w:tc>
          <w:tcPr>
            <w:tcW w:w="2936" w:type="dxa"/>
            <w:tcBorders>
              <w:top w:val="nil"/>
              <w:left w:val="nil"/>
              <w:bottom w:val="single" w:sz="4" w:space="0" w:color="auto"/>
              <w:right w:val="single" w:sz="4" w:space="0" w:color="auto"/>
            </w:tcBorders>
            <w:shd w:val="clear" w:color="000000" w:fill="FFFFFF"/>
            <w:noWrap/>
            <w:vAlign w:val="center"/>
            <w:hideMark/>
          </w:tcPr>
          <w:p w14:paraId="31296D43" w14:textId="77777777" w:rsidR="00F476B5" w:rsidRPr="00F476B5" w:rsidRDefault="00F3171A" w:rsidP="00F476B5">
            <w:pPr>
              <w:widowControl/>
              <w:spacing w:line="240" w:lineRule="auto"/>
              <w:ind w:firstLine="0"/>
              <w:jc w:val="left"/>
              <w:rPr>
                <w:rFonts w:cs="Times New Roman"/>
                <w:color w:val="000000"/>
              </w:rPr>
            </w:pPr>
            <w:hyperlink r:id="rId16" w:history="1">
              <w:r w:rsidR="00F476B5" w:rsidRPr="00F476B5">
                <w:rPr>
                  <w:rFonts w:cs="Times New Roman"/>
                  <w:color w:val="0000FF"/>
                </w:rPr>
                <w:t>Alaska R. App. P. 403(f)(2)</w:t>
              </w:r>
            </w:hyperlink>
            <w:r w:rsidR="00F476B5" w:rsidRPr="00F476B5">
              <w:rPr>
                <w:rFonts w:cs="Times New Roman"/>
                <w:color w:val="000000"/>
              </w:rPr>
              <w:t xml:space="preserve">; </w:t>
            </w:r>
            <w:hyperlink r:id="rId17" w:history="1">
              <w:r w:rsidR="00F476B5" w:rsidRPr="00F476B5">
                <w:rPr>
                  <w:rFonts w:cs="Times New Roman"/>
                  <w:color w:val="0000FF"/>
                </w:rPr>
                <w:t>Alaska R. App. P. 212</w:t>
              </w:r>
            </w:hyperlink>
            <w:r w:rsidR="00F476B5" w:rsidRPr="00F476B5">
              <w:rPr>
                <w:rFonts w:cs="Times New Roman"/>
                <w:color w:val="000000"/>
              </w:rPr>
              <w:t xml:space="preserve">; </w:t>
            </w:r>
            <w:hyperlink r:id="rId18" w:history="1">
              <w:r w:rsidR="00F476B5" w:rsidRPr="00F476B5">
                <w:rPr>
                  <w:rFonts w:cs="Times New Roman"/>
                  <w:color w:val="0000FF"/>
                </w:rPr>
                <w:t>example scheduling order</w:t>
              </w:r>
            </w:hyperlink>
          </w:p>
        </w:tc>
      </w:tr>
      <w:tr w:rsidR="00F476B5" w:rsidRPr="00F476B5" w14:paraId="09094712"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69BA927"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Arkansas</w:t>
            </w:r>
          </w:p>
        </w:tc>
        <w:tc>
          <w:tcPr>
            <w:tcW w:w="4331" w:type="dxa"/>
            <w:tcBorders>
              <w:top w:val="nil"/>
              <w:left w:val="nil"/>
              <w:bottom w:val="single" w:sz="4" w:space="0" w:color="auto"/>
              <w:right w:val="single" w:sz="4" w:space="0" w:color="auto"/>
            </w:tcBorders>
            <w:shd w:val="clear" w:color="auto" w:fill="auto"/>
            <w:noWrap/>
            <w:vAlign w:val="bottom"/>
            <w:hideMark/>
          </w:tcPr>
          <w:p w14:paraId="2CB5314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bottom"/>
            <w:hideMark/>
          </w:tcPr>
          <w:p w14:paraId="3E316C01" w14:textId="77777777" w:rsidR="00F476B5" w:rsidRPr="00F476B5" w:rsidRDefault="00F3171A" w:rsidP="00F476B5">
            <w:pPr>
              <w:widowControl/>
              <w:spacing w:line="240" w:lineRule="auto"/>
              <w:ind w:firstLine="0"/>
              <w:jc w:val="left"/>
              <w:rPr>
                <w:rFonts w:cs="Times New Roman"/>
                <w:color w:val="000000"/>
              </w:rPr>
            </w:pPr>
            <w:hyperlink r:id="rId19" w:history="1">
              <w:r w:rsidR="00F476B5" w:rsidRPr="00F476B5">
                <w:rPr>
                  <w:rFonts w:cs="Times New Roman"/>
                  <w:color w:val="0000FF"/>
                </w:rPr>
                <w:t>Ark. Sup. Ct. R. 2-4(g)</w:t>
              </w:r>
            </w:hyperlink>
          </w:p>
        </w:tc>
      </w:tr>
      <w:tr w:rsidR="00F476B5" w:rsidRPr="00F476B5" w14:paraId="79B15DA7"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3F835C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California</w:t>
            </w:r>
          </w:p>
        </w:tc>
        <w:tc>
          <w:tcPr>
            <w:tcW w:w="4331" w:type="dxa"/>
            <w:tcBorders>
              <w:top w:val="nil"/>
              <w:left w:val="nil"/>
              <w:bottom w:val="single" w:sz="4" w:space="0" w:color="auto"/>
              <w:right w:val="single" w:sz="4" w:space="0" w:color="auto"/>
            </w:tcBorders>
            <w:shd w:val="clear" w:color="auto" w:fill="auto"/>
            <w:noWrap/>
            <w:vAlign w:val="bottom"/>
            <w:hideMark/>
          </w:tcPr>
          <w:p w14:paraId="24352FDA"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27797605"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20" w:history="1">
              <w:r w:rsidR="00F476B5" w:rsidRPr="00F476B5">
                <w:rPr>
                  <w:rFonts w:eastAsiaTheme="minorHAnsi" w:cstheme="minorBidi"/>
                  <w:color w:val="0000FF"/>
                  <w:szCs w:val="22"/>
                </w:rPr>
                <w:t>Cal. R. Ct. 8.520</w:t>
              </w:r>
            </w:hyperlink>
            <w:r w:rsidR="00F476B5" w:rsidRPr="00F476B5">
              <w:rPr>
                <w:rFonts w:eastAsiaTheme="minorHAnsi" w:cstheme="minorBidi"/>
                <w:color w:val="0000FF"/>
                <w:szCs w:val="22"/>
              </w:rPr>
              <w:t>(a)</w:t>
            </w:r>
          </w:p>
        </w:tc>
      </w:tr>
      <w:tr w:rsidR="00F476B5" w:rsidRPr="00F476B5" w14:paraId="5C9E13DA"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462C69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Colorado</w:t>
            </w:r>
          </w:p>
        </w:tc>
        <w:tc>
          <w:tcPr>
            <w:tcW w:w="4331" w:type="dxa"/>
            <w:tcBorders>
              <w:top w:val="nil"/>
              <w:left w:val="nil"/>
              <w:bottom w:val="single" w:sz="4" w:space="0" w:color="auto"/>
              <w:right w:val="single" w:sz="4" w:space="0" w:color="auto"/>
            </w:tcBorders>
            <w:shd w:val="clear" w:color="auto" w:fill="auto"/>
            <w:noWrap/>
            <w:vAlign w:val="bottom"/>
            <w:hideMark/>
          </w:tcPr>
          <w:p w14:paraId="7C68FFC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6329FB64" w14:textId="77777777" w:rsidR="00F476B5" w:rsidRPr="00F476B5" w:rsidRDefault="00F3171A" w:rsidP="00F476B5">
            <w:pPr>
              <w:widowControl/>
              <w:spacing w:line="240" w:lineRule="auto"/>
              <w:ind w:firstLine="0"/>
              <w:jc w:val="left"/>
              <w:rPr>
                <w:rFonts w:cs="Times New Roman"/>
                <w:color w:val="0563C1"/>
              </w:rPr>
            </w:pPr>
            <w:hyperlink r:id="rId21" w:history="1">
              <w:r w:rsidR="00F476B5" w:rsidRPr="00F476B5">
                <w:rPr>
                  <w:rFonts w:cs="Times New Roman"/>
                  <w:color w:val="0000FF"/>
                </w:rPr>
                <w:t>C.A.R. 57</w:t>
              </w:r>
            </w:hyperlink>
            <w:r w:rsidR="00F476B5" w:rsidRPr="00F476B5">
              <w:rPr>
                <w:rFonts w:cs="Times New Roman"/>
              </w:rPr>
              <w:t xml:space="preserve">; </w:t>
            </w:r>
            <w:hyperlink r:id="rId22" w:history="1">
              <w:r w:rsidR="00F476B5" w:rsidRPr="00F476B5">
                <w:rPr>
                  <w:rFonts w:cs="Times New Roman"/>
                  <w:color w:val="0000FF"/>
                </w:rPr>
                <w:t>C.A.R. 31; </w:t>
              </w:r>
            </w:hyperlink>
          </w:p>
        </w:tc>
      </w:tr>
      <w:tr w:rsidR="00F476B5" w:rsidRPr="00F476B5" w14:paraId="276FB821" w14:textId="77777777" w:rsidTr="00F476B5">
        <w:trPr>
          <w:trHeight w:val="31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76C7AF2"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Connecticut</w:t>
            </w:r>
          </w:p>
        </w:tc>
        <w:tc>
          <w:tcPr>
            <w:tcW w:w="4331" w:type="dxa"/>
            <w:tcBorders>
              <w:top w:val="nil"/>
              <w:left w:val="nil"/>
              <w:bottom w:val="single" w:sz="4" w:space="0" w:color="auto"/>
              <w:right w:val="single" w:sz="4" w:space="0" w:color="auto"/>
            </w:tcBorders>
            <w:shd w:val="clear" w:color="auto" w:fill="auto"/>
            <w:noWrap/>
            <w:vAlign w:val="bottom"/>
            <w:hideMark/>
          </w:tcPr>
          <w:p w14:paraId="57B56D34"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662B552E" w14:textId="77777777" w:rsidR="00F476B5" w:rsidRPr="00F476B5" w:rsidRDefault="00F3171A" w:rsidP="00F476B5">
            <w:pPr>
              <w:widowControl/>
              <w:spacing w:line="240" w:lineRule="auto"/>
              <w:ind w:firstLine="0"/>
              <w:jc w:val="left"/>
              <w:rPr>
                <w:rFonts w:cs="Times New Roman"/>
                <w:color w:val="0563C1"/>
              </w:rPr>
            </w:pPr>
            <w:hyperlink r:id="rId23" w:history="1">
              <w:r w:rsidR="00F476B5" w:rsidRPr="00F476B5">
                <w:rPr>
                  <w:rFonts w:cs="Times New Roman"/>
                  <w:color w:val="0000FF"/>
                </w:rPr>
                <w:t>Conn. Practice Book Sec. 84-9</w:t>
              </w:r>
            </w:hyperlink>
            <w:r w:rsidR="00F476B5" w:rsidRPr="00F476B5">
              <w:rPr>
                <w:rFonts w:cs="Times New Roman"/>
                <w:color w:val="0563C1"/>
              </w:rPr>
              <w:t xml:space="preserve">; </w:t>
            </w:r>
            <w:hyperlink r:id="rId24" w:history="1">
              <w:r w:rsidR="00F476B5" w:rsidRPr="00F476B5">
                <w:rPr>
                  <w:rFonts w:cs="Times New Roman"/>
                  <w:color w:val="0000FF"/>
                </w:rPr>
                <w:t>84-11</w:t>
              </w:r>
            </w:hyperlink>
            <w:r w:rsidR="00F476B5" w:rsidRPr="00F476B5">
              <w:rPr>
                <w:rFonts w:cs="Times New Roman"/>
                <w:color w:val="0563C1"/>
              </w:rPr>
              <w:t xml:space="preserve"> </w:t>
            </w:r>
          </w:p>
        </w:tc>
      </w:tr>
      <w:tr w:rsidR="00F476B5" w:rsidRPr="00F476B5" w14:paraId="29DB3CD8"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3F78B7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Florida</w:t>
            </w:r>
          </w:p>
        </w:tc>
        <w:tc>
          <w:tcPr>
            <w:tcW w:w="4331" w:type="dxa"/>
            <w:tcBorders>
              <w:top w:val="nil"/>
              <w:left w:val="nil"/>
              <w:bottom w:val="single" w:sz="4" w:space="0" w:color="auto"/>
              <w:right w:val="single" w:sz="4" w:space="0" w:color="auto"/>
            </w:tcBorders>
            <w:shd w:val="clear" w:color="auto" w:fill="auto"/>
            <w:noWrap/>
            <w:vAlign w:val="bottom"/>
            <w:hideMark/>
          </w:tcPr>
          <w:p w14:paraId="4AAE97B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26FF43DD"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25" w:history="1">
              <w:r w:rsidR="00F476B5" w:rsidRPr="00F476B5">
                <w:rPr>
                  <w:rFonts w:eastAsiaTheme="minorHAnsi" w:cstheme="minorBidi"/>
                  <w:color w:val="0000FF"/>
                  <w:szCs w:val="22"/>
                </w:rPr>
                <w:t>Fla. R. App. P. 9.120(g)</w:t>
              </w:r>
            </w:hyperlink>
          </w:p>
        </w:tc>
      </w:tr>
      <w:tr w:rsidR="00F476B5" w:rsidRPr="00F476B5" w14:paraId="2BE881CA"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AB9EFDA"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Georgia</w:t>
            </w:r>
          </w:p>
        </w:tc>
        <w:tc>
          <w:tcPr>
            <w:tcW w:w="4331" w:type="dxa"/>
            <w:tcBorders>
              <w:top w:val="nil"/>
              <w:left w:val="nil"/>
              <w:bottom w:val="single" w:sz="4" w:space="0" w:color="auto"/>
              <w:right w:val="single" w:sz="4" w:space="0" w:color="auto"/>
            </w:tcBorders>
            <w:shd w:val="clear" w:color="auto" w:fill="auto"/>
            <w:noWrap/>
            <w:vAlign w:val="bottom"/>
            <w:hideMark/>
          </w:tcPr>
          <w:p w14:paraId="2A335FA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0FEA55C1" w14:textId="77777777" w:rsidR="00F476B5" w:rsidRPr="00F476B5" w:rsidRDefault="00F3171A" w:rsidP="00F476B5">
            <w:pPr>
              <w:widowControl/>
              <w:spacing w:line="240" w:lineRule="auto"/>
              <w:ind w:firstLine="0"/>
              <w:jc w:val="left"/>
              <w:rPr>
                <w:rFonts w:cs="Times New Roman"/>
              </w:rPr>
            </w:pPr>
            <w:hyperlink r:id="rId26" w:history="1">
              <w:r w:rsidR="00F476B5" w:rsidRPr="00F476B5">
                <w:rPr>
                  <w:rFonts w:cs="Times New Roman"/>
                  <w:color w:val="0000FF"/>
                </w:rPr>
                <w:t>GA R S CT Rule 45</w:t>
              </w:r>
            </w:hyperlink>
            <w:r w:rsidR="00F476B5" w:rsidRPr="00F476B5">
              <w:rPr>
                <w:rFonts w:cs="Times New Roman"/>
              </w:rPr>
              <w:t xml:space="preserve">; </w:t>
            </w:r>
            <w:hyperlink r:id="rId27" w:history="1">
              <w:r w:rsidR="00F476B5" w:rsidRPr="00F476B5">
                <w:rPr>
                  <w:rFonts w:cs="Times New Roman"/>
                  <w:color w:val="0000FF"/>
                </w:rPr>
                <w:t>GA R S CT Rule 10</w:t>
              </w:r>
            </w:hyperlink>
          </w:p>
        </w:tc>
      </w:tr>
      <w:tr w:rsidR="00F476B5" w:rsidRPr="00F476B5" w14:paraId="754F80E0"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1C7F076"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Illinois</w:t>
            </w:r>
          </w:p>
        </w:tc>
        <w:tc>
          <w:tcPr>
            <w:tcW w:w="4331" w:type="dxa"/>
            <w:tcBorders>
              <w:top w:val="nil"/>
              <w:left w:val="nil"/>
              <w:bottom w:val="single" w:sz="4" w:space="0" w:color="auto"/>
              <w:right w:val="single" w:sz="4" w:space="0" w:color="auto"/>
            </w:tcBorders>
            <w:shd w:val="clear" w:color="auto" w:fill="auto"/>
            <w:noWrap/>
            <w:vAlign w:val="bottom"/>
            <w:hideMark/>
          </w:tcPr>
          <w:p w14:paraId="3E609CA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1B67B9CC"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28" w:history="1">
              <w:r w:rsidR="00F476B5" w:rsidRPr="00F476B5">
                <w:rPr>
                  <w:rFonts w:eastAsiaTheme="minorHAnsi" w:cstheme="minorBidi"/>
                  <w:color w:val="0000FF"/>
                  <w:szCs w:val="22"/>
                </w:rPr>
                <w:t>IL R S CT Rule 315(h)</w:t>
              </w:r>
            </w:hyperlink>
          </w:p>
        </w:tc>
      </w:tr>
      <w:tr w:rsidR="00F476B5" w:rsidRPr="00F476B5" w14:paraId="179D3BF0"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610134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Kentucky</w:t>
            </w:r>
          </w:p>
        </w:tc>
        <w:tc>
          <w:tcPr>
            <w:tcW w:w="4331" w:type="dxa"/>
            <w:tcBorders>
              <w:top w:val="nil"/>
              <w:left w:val="nil"/>
              <w:bottom w:val="single" w:sz="4" w:space="0" w:color="auto"/>
              <w:right w:val="single" w:sz="4" w:space="0" w:color="auto"/>
            </w:tcBorders>
            <w:shd w:val="clear" w:color="auto" w:fill="auto"/>
            <w:noWrap/>
            <w:vAlign w:val="bottom"/>
            <w:hideMark/>
          </w:tcPr>
          <w:p w14:paraId="31C1499D"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5F31E14D"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29" w:history="1">
              <w:r w:rsidR="00F476B5" w:rsidRPr="00F476B5">
                <w:rPr>
                  <w:rFonts w:eastAsiaTheme="minorHAnsi" w:cstheme="minorBidi"/>
                  <w:color w:val="0000FF"/>
                  <w:szCs w:val="22"/>
                </w:rPr>
                <w:t>Ky. R. App. P. 44(J)(1)</w:t>
              </w:r>
            </w:hyperlink>
          </w:p>
        </w:tc>
      </w:tr>
      <w:tr w:rsidR="00F476B5" w:rsidRPr="00F476B5" w14:paraId="01405417"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6112E6C"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Louisiana</w:t>
            </w:r>
          </w:p>
        </w:tc>
        <w:tc>
          <w:tcPr>
            <w:tcW w:w="4331" w:type="dxa"/>
            <w:tcBorders>
              <w:top w:val="nil"/>
              <w:left w:val="nil"/>
              <w:bottom w:val="single" w:sz="4" w:space="0" w:color="auto"/>
              <w:right w:val="single" w:sz="4" w:space="0" w:color="auto"/>
            </w:tcBorders>
            <w:shd w:val="clear" w:color="auto" w:fill="auto"/>
            <w:noWrap/>
            <w:vAlign w:val="bottom"/>
            <w:hideMark/>
          </w:tcPr>
          <w:p w14:paraId="5C2E9C9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033AC911" w14:textId="77777777" w:rsidR="00F476B5" w:rsidRPr="00F476B5" w:rsidRDefault="00F3171A" w:rsidP="00F476B5">
            <w:pPr>
              <w:widowControl/>
              <w:spacing w:line="259" w:lineRule="auto"/>
              <w:ind w:firstLine="0"/>
              <w:jc w:val="left"/>
              <w:rPr>
                <w:rFonts w:eastAsiaTheme="minorHAnsi" w:cs="Times New Roman"/>
              </w:rPr>
            </w:pPr>
            <w:hyperlink r:id="rId30" w:history="1">
              <w:r w:rsidR="00F476B5" w:rsidRPr="00F476B5">
                <w:rPr>
                  <w:rFonts w:eastAsiaTheme="minorHAnsi" w:cs="Times New Roman"/>
                  <w:color w:val="0000FF"/>
                </w:rPr>
                <w:t>La. Sup. Ct. R. 10(8)(a)</w:t>
              </w:r>
            </w:hyperlink>
            <w:r w:rsidR="00F476B5" w:rsidRPr="00F476B5">
              <w:rPr>
                <w:rFonts w:eastAsiaTheme="minorHAnsi" w:cs="Times New Roman"/>
              </w:rPr>
              <w:t xml:space="preserve">; </w:t>
            </w:r>
            <w:hyperlink r:id="rId31" w:history="1">
              <w:r w:rsidR="00F476B5" w:rsidRPr="00F476B5">
                <w:rPr>
                  <w:rFonts w:eastAsiaTheme="minorHAnsi" w:cs="Times New Roman"/>
                  <w:color w:val="0000FF"/>
                </w:rPr>
                <w:t>La. Sup. Ct. R. 7(8)(a)</w:t>
              </w:r>
            </w:hyperlink>
          </w:p>
        </w:tc>
      </w:tr>
      <w:tr w:rsidR="00F476B5" w:rsidRPr="00F476B5" w14:paraId="1D0BA9C8" w14:textId="77777777" w:rsidTr="00F476B5">
        <w:trPr>
          <w:trHeight w:val="31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BE6B1B4"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Maryland</w:t>
            </w:r>
          </w:p>
        </w:tc>
        <w:tc>
          <w:tcPr>
            <w:tcW w:w="4331" w:type="dxa"/>
            <w:tcBorders>
              <w:top w:val="nil"/>
              <w:left w:val="nil"/>
              <w:bottom w:val="single" w:sz="4" w:space="0" w:color="auto"/>
              <w:right w:val="single" w:sz="4" w:space="0" w:color="auto"/>
            </w:tcBorders>
            <w:shd w:val="clear" w:color="auto" w:fill="auto"/>
            <w:noWrap/>
            <w:vAlign w:val="bottom"/>
            <w:hideMark/>
          </w:tcPr>
          <w:p w14:paraId="7C3C0B77"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practice</w:t>
            </w:r>
          </w:p>
        </w:tc>
        <w:tc>
          <w:tcPr>
            <w:tcW w:w="2936" w:type="dxa"/>
            <w:tcBorders>
              <w:top w:val="nil"/>
              <w:left w:val="nil"/>
              <w:bottom w:val="single" w:sz="4" w:space="0" w:color="auto"/>
              <w:right w:val="single" w:sz="4" w:space="0" w:color="auto"/>
            </w:tcBorders>
            <w:shd w:val="clear" w:color="auto" w:fill="auto"/>
            <w:noWrap/>
            <w:vAlign w:val="center"/>
            <w:hideMark/>
          </w:tcPr>
          <w:p w14:paraId="2690D36C" w14:textId="77777777" w:rsidR="00F476B5" w:rsidRPr="00F476B5" w:rsidRDefault="00F3171A" w:rsidP="00F476B5">
            <w:pPr>
              <w:widowControl/>
              <w:spacing w:line="240" w:lineRule="auto"/>
              <w:ind w:firstLine="0"/>
              <w:jc w:val="left"/>
              <w:rPr>
                <w:rFonts w:cs="Times New Roman"/>
                <w:color w:val="0563C1"/>
              </w:rPr>
            </w:pPr>
            <w:hyperlink r:id="rId32" w:history="1">
              <w:r w:rsidR="00F476B5" w:rsidRPr="00F476B5">
                <w:rPr>
                  <w:rFonts w:eastAsiaTheme="minorHAnsi" w:cstheme="minorBidi"/>
                  <w:color w:val="0000FF"/>
                  <w:szCs w:val="22"/>
                </w:rPr>
                <w:t>Md. Rule 8-303(g)(1)</w:t>
              </w:r>
            </w:hyperlink>
            <w:r w:rsidR="00F476B5" w:rsidRPr="00F476B5">
              <w:rPr>
                <w:rFonts w:cs="Times New Roman"/>
                <w:color w:val="000000" w:themeColor="text1"/>
                <w:shd w:val="clear" w:color="auto" w:fill="FFFFFF" w:themeFill="background1"/>
              </w:rPr>
              <w:t>;</w:t>
            </w:r>
            <w:r w:rsidR="00F476B5" w:rsidRPr="00F476B5">
              <w:rPr>
                <w:rFonts w:cs="Times New Roman"/>
                <w:color w:val="0563C1"/>
              </w:rPr>
              <w:t xml:space="preserve"> </w:t>
            </w:r>
            <w:hyperlink r:id="rId33" w:history="1">
              <w:r w:rsidR="00F476B5" w:rsidRPr="00F476B5">
                <w:rPr>
                  <w:rFonts w:cs="Times New Roman"/>
                  <w:color w:val="0000FF"/>
                </w:rPr>
                <w:t>example scheduling order</w:t>
              </w:r>
            </w:hyperlink>
          </w:p>
        </w:tc>
      </w:tr>
      <w:tr w:rsidR="00F476B5" w:rsidRPr="00F476B5" w14:paraId="31D00837"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37D257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Michigan</w:t>
            </w:r>
          </w:p>
        </w:tc>
        <w:tc>
          <w:tcPr>
            <w:tcW w:w="4331" w:type="dxa"/>
            <w:tcBorders>
              <w:top w:val="nil"/>
              <w:left w:val="nil"/>
              <w:bottom w:val="single" w:sz="4" w:space="0" w:color="auto"/>
              <w:right w:val="single" w:sz="4" w:space="0" w:color="auto"/>
            </w:tcBorders>
            <w:shd w:val="clear" w:color="auto" w:fill="auto"/>
            <w:noWrap/>
            <w:vAlign w:val="bottom"/>
            <w:hideMark/>
          </w:tcPr>
          <w:p w14:paraId="531213FA"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779532F0"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34" w:history="1">
              <w:r w:rsidR="00F476B5" w:rsidRPr="00F476B5">
                <w:rPr>
                  <w:rFonts w:eastAsiaTheme="minorHAnsi" w:cstheme="minorBidi"/>
                  <w:color w:val="0000FF"/>
                  <w:szCs w:val="22"/>
                </w:rPr>
                <w:t>Mich. Ct. R. 7.312(E)</w:t>
              </w:r>
            </w:hyperlink>
          </w:p>
        </w:tc>
      </w:tr>
      <w:tr w:rsidR="00F476B5" w:rsidRPr="00F476B5" w14:paraId="17607190" w14:textId="77777777" w:rsidTr="00F476B5">
        <w:trPr>
          <w:trHeight w:val="31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4D7F68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Minnesota</w:t>
            </w:r>
          </w:p>
        </w:tc>
        <w:tc>
          <w:tcPr>
            <w:tcW w:w="4331" w:type="dxa"/>
            <w:tcBorders>
              <w:top w:val="nil"/>
              <w:left w:val="nil"/>
              <w:bottom w:val="single" w:sz="4" w:space="0" w:color="auto"/>
              <w:right w:val="single" w:sz="4" w:space="0" w:color="auto"/>
            </w:tcBorders>
            <w:shd w:val="clear" w:color="auto" w:fill="auto"/>
            <w:noWrap/>
            <w:vAlign w:val="bottom"/>
            <w:hideMark/>
          </w:tcPr>
          <w:p w14:paraId="3C197CF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38DD2851"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35" w:history="1">
              <w:r w:rsidR="00F476B5" w:rsidRPr="00F476B5">
                <w:rPr>
                  <w:rFonts w:eastAsiaTheme="minorHAnsi" w:cstheme="minorBidi"/>
                  <w:color w:val="0000FF"/>
                  <w:szCs w:val="22"/>
                </w:rPr>
                <w:t>Minn. R. Civ. App. P. 131.01; Minn. R. Crim. P. 29.04(8)</w:t>
              </w:r>
            </w:hyperlink>
          </w:p>
        </w:tc>
      </w:tr>
      <w:tr w:rsidR="00F476B5" w:rsidRPr="00F476B5" w14:paraId="6702352A"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9F15563"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Missouri</w:t>
            </w:r>
          </w:p>
        </w:tc>
        <w:tc>
          <w:tcPr>
            <w:tcW w:w="4331" w:type="dxa"/>
            <w:tcBorders>
              <w:top w:val="nil"/>
              <w:left w:val="nil"/>
              <w:bottom w:val="single" w:sz="4" w:space="0" w:color="auto"/>
              <w:right w:val="single" w:sz="4" w:space="0" w:color="auto"/>
            </w:tcBorders>
            <w:shd w:val="clear" w:color="auto" w:fill="auto"/>
            <w:noWrap/>
            <w:vAlign w:val="bottom"/>
            <w:hideMark/>
          </w:tcPr>
          <w:p w14:paraId="6A659A0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000000" w:fill="FFFFFF"/>
            <w:noWrap/>
            <w:vAlign w:val="center"/>
            <w:hideMark/>
          </w:tcPr>
          <w:p w14:paraId="56D2909A" w14:textId="77777777" w:rsidR="00F476B5" w:rsidRPr="00F476B5" w:rsidRDefault="00F3171A" w:rsidP="00F476B5">
            <w:pPr>
              <w:widowControl/>
              <w:spacing w:line="240" w:lineRule="auto"/>
              <w:ind w:firstLine="0"/>
              <w:jc w:val="left"/>
              <w:rPr>
                <w:rFonts w:cs="Times New Roman"/>
                <w:color w:val="0563C1"/>
              </w:rPr>
            </w:pPr>
            <w:hyperlink r:id="rId36" w:history="1">
              <w:r w:rsidR="00F476B5" w:rsidRPr="00F476B5">
                <w:rPr>
                  <w:rFonts w:cs="Times New Roman"/>
                  <w:color w:val="0000FF"/>
                </w:rPr>
                <w:t>Mo. Sup. Ct. R. 83.08(c)</w:t>
              </w:r>
            </w:hyperlink>
          </w:p>
        </w:tc>
      </w:tr>
      <w:tr w:rsidR="00F476B5" w:rsidRPr="00F476B5" w14:paraId="1B63DF5D"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ABE889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Nebraska</w:t>
            </w:r>
          </w:p>
        </w:tc>
        <w:tc>
          <w:tcPr>
            <w:tcW w:w="4331" w:type="dxa"/>
            <w:tcBorders>
              <w:top w:val="nil"/>
              <w:left w:val="nil"/>
              <w:bottom w:val="single" w:sz="4" w:space="0" w:color="auto"/>
              <w:right w:val="single" w:sz="4" w:space="0" w:color="auto"/>
            </w:tcBorders>
            <w:shd w:val="clear" w:color="auto" w:fill="auto"/>
            <w:noWrap/>
            <w:vAlign w:val="bottom"/>
            <w:hideMark/>
          </w:tcPr>
          <w:p w14:paraId="5A89E343"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76E07134"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37" w:history="1">
              <w:r w:rsidR="00F476B5" w:rsidRPr="00F476B5">
                <w:rPr>
                  <w:rFonts w:eastAsiaTheme="minorHAnsi" w:cstheme="minorBidi"/>
                  <w:color w:val="0000FF"/>
                  <w:szCs w:val="22"/>
                </w:rPr>
                <w:t>NE R CT §</w:t>
              </w:r>
              <w:r w:rsidR="00F476B5" w:rsidRPr="00F476B5">
                <w:rPr>
                  <w:rFonts w:eastAsiaTheme="minorHAnsi" w:cstheme="minorBidi"/>
                  <w:color w:val="0000FF"/>
                  <w:szCs w:val="22"/>
                </w:rPr>
                <w:t> </w:t>
              </w:r>
              <w:r w:rsidR="00F476B5" w:rsidRPr="00F476B5">
                <w:rPr>
                  <w:rFonts w:eastAsiaTheme="minorHAnsi" w:cstheme="minorBidi"/>
                  <w:color w:val="0000FF"/>
                  <w:szCs w:val="22"/>
                </w:rPr>
                <w:t>2-102(H)</w:t>
              </w:r>
            </w:hyperlink>
            <w:r w:rsidR="00F476B5" w:rsidRPr="00F476B5">
              <w:rPr>
                <w:rFonts w:eastAsiaTheme="minorHAnsi" w:cstheme="minorBidi"/>
                <w:color w:val="0000FF"/>
                <w:szCs w:val="22"/>
              </w:rPr>
              <w:t xml:space="preserve"> </w:t>
            </w:r>
          </w:p>
        </w:tc>
      </w:tr>
      <w:tr w:rsidR="00F476B5" w:rsidRPr="00F476B5" w14:paraId="7ABAFD15"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17CB5D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New Mexico</w:t>
            </w:r>
          </w:p>
        </w:tc>
        <w:tc>
          <w:tcPr>
            <w:tcW w:w="4331" w:type="dxa"/>
            <w:tcBorders>
              <w:top w:val="nil"/>
              <w:left w:val="nil"/>
              <w:bottom w:val="single" w:sz="4" w:space="0" w:color="auto"/>
              <w:right w:val="single" w:sz="4" w:space="0" w:color="auto"/>
            </w:tcBorders>
            <w:shd w:val="clear" w:color="auto" w:fill="auto"/>
            <w:noWrap/>
            <w:vAlign w:val="bottom"/>
            <w:hideMark/>
          </w:tcPr>
          <w:p w14:paraId="08590F1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center"/>
            <w:hideMark/>
          </w:tcPr>
          <w:p w14:paraId="5BA597BC"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38" w:history="1">
              <w:r w:rsidR="00F476B5" w:rsidRPr="00F476B5">
                <w:rPr>
                  <w:rFonts w:eastAsiaTheme="minorHAnsi" w:cstheme="minorBidi"/>
                  <w:color w:val="0000FF"/>
                  <w:szCs w:val="22"/>
                </w:rPr>
                <w:t>NMRA 12-502(K)</w:t>
              </w:r>
            </w:hyperlink>
          </w:p>
        </w:tc>
      </w:tr>
      <w:tr w:rsidR="00F476B5" w:rsidRPr="00F476B5" w14:paraId="17FE47BF"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28BFD2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New York</w:t>
            </w:r>
          </w:p>
        </w:tc>
        <w:tc>
          <w:tcPr>
            <w:tcW w:w="4331" w:type="dxa"/>
            <w:tcBorders>
              <w:top w:val="nil"/>
              <w:left w:val="nil"/>
              <w:bottom w:val="single" w:sz="4" w:space="0" w:color="auto"/>
              <w:right w:val="single" w:sz="4" w:space="0" w:color="auto"/>
            </w:tcBorders>
            <w:shd w:val="clear" w:color="auto" w:fill="auto"/>
            <w:noWrap/>
            <w:vAlign w:val="bottom"/>
            <w:hideMark/>
          </w:tcPr>
          <w:p w14:paraId="7F7B71A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bottom"/>
            <w:hideMark/>
          </w:tcPr>
          <w:p w14:paraId="3DC3B4DD"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39" w:history="1">
              <w:r w:rsidR="00F476B5" w:rsidRPr="00F476B5">
                <w:rPr>
                  <w:rFonts w:eastAsiaTheme="minorHAnsi" w:cstheme="minorBidi"/>
                  <w:color w:val="0000FF"/>
                  <w:szCs w:val="22"/>
                </w:rPr>
                <w:t>N.Y. Ct. R. 500.12 (McKinney)</w:t>
              </w:r>
            </w:hyperlink>
          </w:p>
        </w:tc>
      </w:tr>
      <w:tr w:rsidR="00F476B5" w:rsidRPr="00F476B5" w14:paraId="17299075" w14:textId="77777777" w:rsidTr="00F476B5">
        <w:trPr>
          <w:trHeight w:val="300"/>
        </w:trPr>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32C7A"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lastRenderedPageBreak/>
              <w:t>North Carolina</w:t>
            </w:r>
          </w:p>
        </w:tc>
        <w:tc>
          <w:tcPr>
            <w:tcW w:w="4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DFFB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8D112"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0" w:history="1">
              <w:r w:rsidR="00F476B5" w:rsidRPr="00F476B5">
                <w:rPr>
                  <w:rFonts w:eastAsiaTheme="minorHAnsi" w:cstheme="minorBidi"/>
                  <w:color w:val="0000FF"/>
                  <w:szCs w:val="22"/>
                </w:rPr>
                <w:t>N.C. R. App. P. 15(g)(2)</w:t>
              </w:r>
            </w:hyperlink>
          </w:p>
        </w:tc>
      </w:tr>
      <w:tr w:rsidR="00F476B5" w:rsidRPr="00F476B5" w14:paraId="2A75DBBF" w14:textId="77777777" w:rsidTr="00F476B5">
        <w:trPr>
          <w:trHeight w:val="300"/>
        </w:trPr>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7A827"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Ohio</w:t>
            </w:r>
          </w:p>
        </w:tc>
        <w:tc>
          <w:tcPr>
            <w:tcW w:w="4331" w:type="dxa"/>
            <w:tcBorders>
              <w:top w:val="single" w:sz="4" w:space="0" w:color="auto"/>
              <w:left w:val="nil"/>
              <w:bottom w:val="single" w:sz="4" w:space="0" w:color="auto"/>
              <w:right w:val="single" w:sz="4" w:space="0" w:color="auto"/>
            </w:tcBorders>
            <w:shd w:val="clear" w:color="auto" w:fill="auto"/>
            <w:noWrap/>
            <w:vAlign w:val="bottom"/>
            <w:hideMark/>
          </w:tcPr>
          <w:p w14:paraId="451ABD3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2DDA4AD7"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1" w:history="1">
              <w:r w:rsidR="00F476B5" w:rsidRPr="00F476B5">
                <w:rPr>
                  <w:rFonts w:eastAsiaTheme="minorHAnsi" w:cstheme="minorBidi"/>
                  <w:color w:val="0000FF"/>
                  <w:szCs w:val="22"/>
                </w:rPr>
                <w:t xml:space="preserve">Ohio S. Ct. </w:t>
              </w:r>
              <w:proofErr w:type="spellStart"/>
              <w:r w:rsidR="00F476B5" w:rsidRPr="00F476B5">
                <w:rPr>
                  <w:rFonts w:eastAsiaTheme="minorHAnsi" w:cstheme="minorBidi"/>
                  <w:color w:val="0000FF"/>
                  <w:szCs w:val="22"/>
                </w:rPr>
                <w:t>Prac</w:t>
              </w:r>
              <w:proofErr w:type="spellEnd"/>
              <w:r w:rsidR="00F476B5" w:rsidRPr="00F476B5">
                <w:rPr>
                  <w:rFonts w:eastAsiaTheme="minorHAnsi" w:cstheme="minorBidi"/>
                  <w:color w:val="0000FF"/>
                  <w:szCs w:val="22"/>
                </w:rPr>
                <w:t>. R. 7.08(B);</w:t>
              </w:r>
            </w:hyperlink>
            <w:r w:rsidR="00F476B5" w:rsidRPr="00F476B5">
              <w:rPr>
                <w:rFonts w:eastAsiaTheme="minorHAnsi" w:cstheme="minorBidi"/>
                <w:color w:val="0000FF"/>
                <w:szCs w:val="22"/>
              </w:rPr>
              <w:t xml:space="preserve"> </w:t>
            </w:r>
            <w:hyperlink r:id="rId42" w:history="1">
              <w:r w:rsidR="00F476B5" w:rsidRPr="00F476B5">
                <w:rPr>
                  <w:rFonts w:eastAsiaTheme="minorHAnsi" w:cstheme="minorBidi"/>
                  <w:color w:val="0000FF"/>
                  <w:szCs w:val="22"/>
                </w:rPr>
                <w:t>16.02–03</w:t>
              </w:r>
            </w:hyperlink>
          </w:p>
        </w:tc>
      </w:tr>
      <w:tr w:rsidR="00F476B5" w:rsidRPr="00F476B5" w14:paraId="0A171916" w14:textId="77777777" w:rsidTr="00F476B5">
        <w:trPr>
          <w:trHeight w:val="300"/>
        </w:trPr>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BE65D"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Oregon</w:t>
            </w:r>
          </w:p>
        </w:tc>
        <w:tc>
          <w:tcPr>
            <w:tcW w:w="4331" w:type="dxa"/>
            <w:tcBorders>
              <w:top w:val="single" w:sz="4" w:space="0" w:color="auto"/>
              <w:left w:val="nil"/>
              <w:bottom w:val="single" w:sz="4" w:space="0" w:color="auto"/>
              <w:right w:val="single" w:sz="4" w:space="0" w:color="auto"/>
            </w:tcBorders>
            <w:shd w:val="clear" w:color="auto" w:fill="auto"/>
            <w:noWrap/>
            <w:vAlign w:val="bottom"/>
            <w:hideMark/>
          </w:tcPr>
          <w:p w14:paraId="5A412532"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103CDDD6"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3" w:history="1">
              <w:r w:rsidR="00F476B5" w:rsidRPr="00F476B5">
                <w:rPr>
                  <w:rFonts w:eastAsiaTheme="minorHAnsi" w:cstheme="minorBidi"/>
                  <w:color w:val="0000FF"/>
                  <w:szCs w:val="22"/>
                </w:rPr>
                <w:t>ORAP 9.17</w:t>
              </w:r>
            </w:hyperlink>
          </w:p>
        </w:tc>
      </w:tr>
      <w:tr w:rsidR="00F476B5" w:rsidRPr="00F476B5" w14:paraId="07F96F00" w14:textId="77777777" w:rsidTr="00F476B5">
        <w:trPr>
          <w:trHeight w:val="300"/>
        </w:trPr>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1944"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Pennsylvania</w:t>
            </w:r>
          </w:p>
        </w:tc>
        <w:tc>
          <w:tcPr>
            <w:tcW w:w="4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08FC"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B018"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4" w:history="1">
              <w:proofErr w:type="spellStart"/>
              <w:r w:rsidR="00F476B5" w:rsidRPr="00F476B5">
                <w:rPr>
                  <w:rFonts w:eastAsiaTheme="minorHAnsi" w:cstheme="minorBidi"/>
                  <w:color w:val="0000FF"/>
                  <w:szCs w:val="22"/>
                </w:rPr>
                <w:t>Pa.R.A.P</w:t>
              </w:r>
              <w:proofErr w:type="spellEnd"/>
              <w:r w:rsidR="00F476B5" w:rsidRPr="00F476B5">
                <w:rPr>
                  <w:rFonts w:eastAsiaTheme="minorHAnsi" w:cstheme="minorBidi"/>
                  <w:color w:val="0000FF"/>
                  <w:szCs w:val="22"/>
                </w:rPr>
                <w:t>. 2185</w:t>
              </w:r>
            </w:hyperlink>
            <w:r w:rsidR="00F476B5" w:rsidRPr="00F476B5">
              <w:rPr>
                <w:rFonts w:eastAsiaTheme="minorHAnsi" w:cstheme="minorBidi"/>
                <w:color w:val="0000FF"/>
                <w:szCs w:val="22"/>
              </w:rPr>
              <w:t>(a)</w:t>
            </w:r>
          </w:p>
        </w:tc>
      </w:tr>
      <w:tr w:rsidR="00F476B5" w:rsidRPr="00F476B5" w14:paraId="4740F5B2" w14:textId="77777777" w:rsidTr="00F476B5">
        <w:trPr>
          <w:trHeight w:val="300"/>
        </w:trPr>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042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South Carolina</w:t>
            </w:r>
          </w:p>
        </w:tc>
        <w:tc>
          <w:tcPr>
            <w:tcW w:w="4331" w:type="dxa"/>
            <w:tcBorders>
              <w:top w:val="single" w:sz="4" w:space="0" w:color="auto"/>
              <w:left w:val="nil"/>
              <w:bottom w:val="single" w:sz="4" w:space="0" w:color="auto"/>
              <w:right w:val="single" w:sz="4" w:space="0" w:color="auto"/>
            </w:tcBorders>
            <w:shd w:val="clear" w:color="auto" w:fill="auto"/>
            <w:noWrap/>
            <w:vAlign w:val="bottom"/>
            <w:hideMark/>
          </w:tcPr>
          <w:p w14:paraId="0BC02C01"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single" w:sz="4" w:space="0" w:color="auto"/>
              <w:left w:val="nil"/>
              <w:bottom w:val="single" w:sz="4" w:space="0" w:color="auto"/>
              <w:right w:val="single" w:sz="4" w:space="0" w:color="auto"/>
            </w:tcBorders>
            <w:shd w:val="clear" w:color="auto" w:fill="auto"/>
            <w:noWrap/>
            <w:vAlign w:val="bottom"/>
            <w:hideMark/>
          </w:tcPr>
          <w:p w14:paraId="6664E20D"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5" w:history="1">
              <w:r w:rsidR="00F476B5" w:rsidRPr="00F476B5">
                <w:rPr>
                  <w:rFonts w:eastAsiaTheme="minorHAnsi" w:cstheme="minorBidi"/>
                  <w:color w:val="0000FF"/>
                  <w:szCs w:val="22"/>
                </w:rPr>
                <w:t>SCACR 242</w:t>
              </w:r>
            </w:hyperlink>
            <w:r w:rsidR="00F476B5" w:rsidRPr="00F476B5">
              <w:rPr>
                <w:rFonts w:eastAsiaTheme="minorHAnsi" w:cstheme="minorBidi"/>
                <w:color w:val="0000FF"/>
                <w:szCs w:val="22"/>
              </w:rPr>
              <w:t>(</w:t>
            </w:r>
            <w:proofErr w:type="spellStart"/>
            <w:r w:rsidR="00F476B5" w:rsidRPr="00F476B5">
              <w:rPr>
                <w:rFonts w:eastAsiaTheme="minorHAnsi" w:cstheme="minorBidi"/>
                <w:color w:val="0000FF"/>
                <w:szCs w:val="22"/>
              </w:rPr>
              <w:t>i</w:t>
            </w:r>
            <w:proofErr w:type="spellEnd"/>
            <w:r w:rsidR="00F476B5" w:rsidRPr="00F476B5">
              <w:rPr>
                <w:rFonts w:eastAsiaTheme="minorHAnsi" w:cstheme="minorBidi"/>
                <w:color w:val="0000FF"/>
                <w:szCs w:val="22"/>
              </w:rPr>
              <w:t>)</w:t>
            </w:r>
          </w:p>
        </w:tc>
      </w:tr>
      <w:tr w:rsidR="00F476B5" w:rsidRPr="00F476B5" w14:paraId="3DFE6ACC"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21E99DD"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Tennessee</w:t>
            </w:r>
          </w:p>
        </w:tc>
        <w:tc>
          <w:tcPr>
            <w:tcW w:w="4331" w:type="dxa"/>
            <w:tcBorders>
              <w:top w:val="nil"/>
              <w:left w:val="nil"/>
              <w:bottom w:val="single" w:sz="4" w:space="0" w:color="auto"/>
              <w:right w:val="single" w:sz="4" w:space="0" w:color="auto"/>
            </w:tcBorders>
            <w:shd w:val="clear" w:color="auto" w:fill="auto"/>
            <w:noWrap/>
            <w:vAlign w:val="bottom"/>
            <w:hideMark/>
          </w:tcPr>
          <w:p w14:paraId="0B0171D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bottom"/>
            <w:hideMark/>
          </w:tcPr>
          <w:p w14:paraId="5179855F"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6" w:history="1">
              <w:r w:rsidR="00F476B5" w:rsidRPr="00F476B5">
                <w:rPr>
                  <w:rFonts w:eastAsiaTheme="minorHAnsi" w:cstheme="minorBidi"/>
                  <w:color w:val="0000FF"/>
                  <w:szCs w:val="22"/>
                </w:rPr>
                <w:t>Tenn. R. App. P. 11</w:t>
              </w:r>
            </w:hyperlink>
            <w:r w:rsidR="00F476B5" w:rsidRPr="00F476B5">
              <w:rPr>
                <w:rFonts w:eastAsiaTheme="minorHAnsi" w:cstheme="minorBidi"/>
                <w:color w:val="0000FF"/>
                <w:szCs w:val="22"/>
              </w:rPr>
              <w:t>(f)</w:t>
            </w:r>
          </w:p>
        </w:tc>
      </w:tr>
      <w:tr w:rsidR="00F476B5" w:rsidRPr="00F476B5" w14:paraId="51C29826"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453F36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Texas</w:t>
            </w:r>
          </w:p>
        </w:tc>
        <w:tc>
          <w:tcPr>
            <w:tcW w:w="4331" w:type="dxa"/>
            <w:tcBorders>
              <w:top w:val="nil"/>
              <w:left w:val="nil"/>
              <w:bottom w:val="single" w:sz="4" w:space="0" w:color="auto"/>
              <w:right w:val="single" w:sz="4" w:space="0" w:color="auto"/>
            </w:tcBorders>
            <w:shd w:val="clear" w:color="auto" w:fill="auto"/>
            <w:noWrap/>
            <w:vAlign w:val="bottom"/>
            <w:hideMark/>
          </w:tcPr>
          <w:p w14:paraId="03AE2B83"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bottom"/>
            <w:hideMark/>
          </w:tcPr>
          <w:p w14:paraId="4BC7F9AF"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7" w:history="1">
              <w:r w:rsidR="00F476B5" w:rsidRPr="00F476B5">
                <w:rPr>
                  <w:rFonts w:eastAsiaTheme="minorHAnsi" w:cstheme="minorBidi"/>
                  <w:color w:val="0000FF"/>
                  <w:szCs w:val="22"/>
                </w:rPr>
                <w:t>Tex. R. App. P. 55.7</w:t>
              </w:r>
            </w:hyperlink>
          </w:p>
        </w:tc>
      </w:tr>
      <w:tr w:rsidR="00F476B5" w:rsidRPr="00F476B5" w14:paraId="4738FEE0" w14:textId="77777777" w:rsidTr="00F476B5">
        <w:trPr>
          <w:trHeight w:val="30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153C106"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Utah</w:t>
            </w:r>
          </w:p>
        </w:tc>
        <w:tc>
          <w:tcPr>
            <w:tcW w:w="4331" w:type="dxa"/>
            <w:tcBorders>
              <w:top w:val="nil"/>
              <w:left w:val="nil"/>
              <w:bottom w:val="single" w:sz="4" w:space="0" w:color="auto"/>
              <w:right w:val="single" w:sz="4" w:space="0" w:color="auto"/>
            </w:tcBorders>
            <w:shd w:val="clear" w:color="auto" w:fill="auto"/>
            <w:noWrap/>
            <w:vAlign w:val="bottom"/>
            <w:hideMark/>
          </w:tcPr>
          <w:p w14:paraId="7520C723"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bottom"/>
            <w:hideMark/>
          </w:tcPr>
          <w:p w14:paraId="05848041"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48" w:history="1">
              <w:r w:rsidR="00F476B5" w:rsidRPr="00F476B5">
                <w:rPr>
                  <w:rFonts w:eastAsiaTheme="minorHAnsi" w:cstheme="minorBidi"/>
                  <w:color w:val="0000FF"/>
                  <w:szCs w:val="22"/>
                </w:rPr>
                <w:t>Utah R. App. P. 26</w:t>
              </w:r>
            </w:hyperlink>
            <w:r w:rsidR="00F476B5" w:rsidRPr="00F476B5">
              <w:rPr>
                <w:rFonts w:eastAsiaTheme="minorHAnsi" w:cstheme="minorBidi"/>
                <w:color w:val="0000FF"/>
                <w:szCs w:val="22"/>
              </w:rPr>
              <w:t xml:space="preserve">; </w:t>
            </w:r>
            <w:hyperlink r:id="rId49" w:history="1">
              <w:r w:rsidR="00F476B5" w:rsidRPr="00F476B5">
                <w:rPr>
                  <w:rFonts w:eastAsiaTheme="minorHAnsi" w:cstheme="minorBidi"/>
                  <w:color w:val="0000FF"/>
                  <w:szCs w:val="22"/>
                </w:rPr>
                <w:t>51(b)(4)</w:t>
              </w:r>
            </w:hyperlink>
          </w:p>
        </w:tc>
      </w:tr>
      <w:tr w:rsidR="00F476B5" w:rsidRPr="00F476B5" w14:paraId="48CF0F3E" w14:textId="77777777" w:rsidTr="00F476B5">
        <w:trPr>
          <w:trHeight w:val="31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096B93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Virginia</w:t>
            </w:r>
          </w:p>
        </w:tc>
        <w:tc>
          <w:tcPr>
            <w:tcW w:w="4331" w:type="dxa"/>
            <w:tcBorders>
              <w:top w:val="nil"/>
              <w:left w:val="nil"/>
              <w:bottom w:val="single" w:sz="4" w:space="0" w:color="auto"/>
              <w:right w:val="single" w:sz="4" w:space="0" w:color="auto"/>
            </w:tcBorders>
            <w:shd w:val="clear" w:color="auto" w:fill="auto"/>
            <w:noWrap/>
            <w:vAlign w:val="bottom"/>
            <w:hideMark/>
          </w:tcPr>
          <w:p w14:paraId="614CEED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w:t>
            </w:r>
          </w:p>
        </w:tc>
        <w:tc>
          <w:tcPr>
            <w:tcW w:w="2936" w:type="dxa"/>
            <w:tcBorders>
              <w:top w:val="nil"/>
              <w:left w:val="nil"/>
              <w:bottom w:val="single" w:sz="4" w:space="0" w:color="auto"/>
              <w:right w:val="single" w:sz="4" w:space="0" w:color="auto"/>
            </w:tcBorders>
            <w:shd w:val="clear" w:color="auto" w:fill="auto"/>
            <w:noWrap/>
            <w:vAlign w:val="bottom"/>
            <w:hideMark/>
          </w:tcPr>
          <w:p w14:paraId="5F728E6F"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50" w:history="1">
              <w:r w:rsidR="00F476B5" w:rsidRPr="00F476B5">
                <w:rPr>
                  <w:rFonts w:eastAsiaTheme="minorHAnsi" w:cstheme="minorBidi"/>
                  <w:color w:val="0000FF"/>
                  <w:szCs w:val="22"/>
                </w:rPr>
                <w:t>Va. Sup. Ct. R. 5:26</w:t>
              </w:r>
            </w:hyperlink>
            <w:r w:rsidR="00F476B5" w:rsidRPr="00F476B5">
              <w:rPr>
                <w:rFonts w:eastAsiaTheme="minorHAnsi" w:cstheme="minorBidi"/>
                <w:color w:val="0000FF"/>
                <w:szCs w:val="22"/>
              </w:rPr>
              <w:t>(c)</w:t>
            </w:r>
          </w:p>
        </w:tc>
      </w:tr>
    </w:tbl>
    <w:p w14:paraId="4A888BF9" w14:textId="77777777" w:rsidR="00F476B5" w:rsidRPr="00F476B5" w:rsidRDefault="00F476B5" w:rsidP="00F476B5">
      <w:pPr>
        <w:widowControl/>
        <w:spacing w:after="160" w:line="259" w:lineRule="auto"/>
        <w:ind w:firstLine="0"/>
        <w:jc w:val="left"/>
        <w:rPr>
          <w:rFonts w:eastAsiaTheme="minorHAnsi" w:cs="Times New Roman"/>
        </w:rPr>
      </w:pPr>
    </w:p>
    <w:p w14:paraId="736EB01D" w14:textId="77777777" w:rsidR="00F476B5" w:rsidRPr="00F476B5" w:rsidRDefault="00F476B5" w:rsidP="00F476B5">
      <w:pPr>
        <w:widowControl/>
        <w:spacing w:after="160" w:line="259" w:lineRule="auto"/>
        <w:ind w:firstLine="0"/>
        <w:jc w:val="left"/>
        <w:rPr>
          <w:rFonts w:eastAsiaTheme="minorHAnsi" w:cs="Times New Roman"/>
          <w:b/>
        </w:rPr>
      </w:pPr>
      <w:r w:rsidRPr="00F476B5">
        <w:rPr>
          <w:rFonts w:eastAsiaTheme="minorHAnsi" w:cs="Times New Roman"/>
          <w:b/>
        </w:rPr>
        <w:t>States with Simultaneous Merits Briefing</w:t>
      </w:r>
    </w:p>
    <w:tbl>
      <w:tblPr>
        <w:tblW w:w="9314" w:type="dxa"/>
        <w:tblLook w:val="04A0" w:firstRow="1" w:lastRow="0" w:firstColumn="1" w:lastColumn="0" w:noHBand="0" w:noVBand="1"/>
      </w:tblPr>
      <w:tblGrid>
        <w:gridCol w:w="1830"/>
        <w:gridCol w:w="4547"/>
        <w:gridCol w:w="2937"/>
      </w:tblGrid>
      <w:tr w:rsidR="00F476B5" w:rsidRPr="00F476B5" w14:paraId="1CBFF216" w14:textId="77777777" w:rsidTr="00F476B5">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72E82"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Arizona</w:t>
            </w:r>
          </w:p>
        </w:tc>
        <w:tc>
          <w:tcPr>
            <w:tcW w:w="4547" w:type="dxa"/>
            <w:tcBorders>
              <w:top w:val="single" w:sz="4" w:space="0" w:color="auto"/>
              <w:left w:val="nil"/>
              <w:bottom w:val="single" w:sz="4" w:space="0" w:color="auto"/>
              <w:right w:val="single" w:sz="4" w:space="0" w:color="auto"/>
            </w:tcBorders>
            <w:shd w:val="clear" w:color="auto" w:fill="auto"/>
            <w:noWrap/>
            <w:vAlign w:val="bottom"/>
            <w:hideMark/>
          </w:tcPr>
          <w:p w14:paraId="297039AC"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Simultaneous by practice</w:t>
            </w:r>
          </w:p>
        </w:tc>
        <w:tc>
          <w:tcPr>
            <w:tcW w:w="2937" w:type="dxa"/>
            <w:tcBorders>
              <w:top w:val="single" w:sz="4" w:space="0" w:color="auto"/>
              <w:left w:val="nil"/>
              <w:bottom w:val="single" w:sz="4" w:space="0" w:color="auto"/>
              <w:right w:val="single" w:sz="4" w:space="0" w:color="auto"/>
            </w:tcBorders>
            <w:shd w:val="clear" w:color="000000" w:fill="FFFFFF"/>
            <w:noWrap/>
            <w:vAlign w:val="center"/>
            <w:hideMark/>
          </w:tcPr>
          <w:p w14:paraId="51614C7B" w14:textId="77777777" w:rsidR="00F476B5" w:rsidRPr="00F476B5" w:rsidRDefault="00F3171A" w:rsidP="00F476B5">
            <w:pPr>
              <w:widowControl/>
              <w:spacing w:line="240" w:lineRule="auto"/>
              <w:ind w:firstLine="0"/>
              <w:jc w:val="left"/>
              <w:rPr>
                <w:rFonts w:cs="Times New Roman"/>
                <w:color w:val="000000"/>
              </w:rPr>
            </w:pPr>
            <w:hyperlink r:id="rId51" w:history="1">
              <w:r w:rsidR="00F476B5" w:rsidRPr="00F476B5">
                <w:rPr>
                  <w:rFonts w:cs="Times New Roman"/>
                  <w:color w:val="0000FF"/>
                </w:rPr>
                <w:t>Example scheduling order </w:t>
              </w:r>
            </w:hyperlink>
            <w:r w:rsidR="00F476B5" w:rsidRPr="00F476B5">
              <w:rPr>
                <w:rFonts w:cs="Times New Roman"/>
                <w:color w:val="000000"/>
              </w:rPr>
              <w:t>(at page 7)</w:t>
            </w:r>
          </w:p>
        </w:tc>
      </w:tr>
      <w:tr w:rsidR="00F476B5" w:rsidRPr="00F476B5" w14:paraId="61680FE2" w14:textId="77777777" w:rsidTr="00F476B5">
        <w:trPr>
          <w:trHeight w:val="30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0AB702F2"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Kansas</w:t>
            </w:r>
          </w:p>
        </w:tc>
        <w:tc>
          <w:tcPr>
            <w:tcW w:w="4547" w:type="dxa"/>
            <w:tcBorders>
              <w:top w:val="nil"/>
              <w:left w:val="nil"/>
              <w:bottom w:val="single" w:sz="4" w:space="0" w:color="auto"/>
              <w:right w:val="single" w:sz="4" w:space="0" w:color="auto"/>
            </w:tcBorders>
            <w:shd w:val="clear" w:color="auto" w:fill="auto"/>
            <w:noWrap/>
            <w:vAlign w:val="bottom"/>
            <w:hideMark/>
          </w:tcPr>
          <w:p w14:paraId="29F8C64C" w14:textId="3810B1CF"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Simultaneous by rule (but also sequential—each party can file a</w:t>
            </w:r>
            <w:r w:rsidR="005B1126">
              <w:rPr>
                <w:rFonts w:cs="Times New Roman"/>
                <w:color w:val="000000"/>
              </w:rPr>
              <w:t xml:space="preserve"> simultaneous</w:t>
            </w:r>
            <w:r w:rsidRPr="00F476B5">
              <w:rPr>
                <w:rFonts w:cs="Times New Roman"/>
                <w:color w:val="000000"/>
              </w:rPr>
              <w:t xml:space="preserve"> opening, answering, and reply supplemental brief)</w:t>
            </w:r>
          </w:p>
        </w:tc>
        <w:tc>
          <w:tcPr>
            <w:tcW w:w="2937" w:type="dxa"/>
            <w:tcBorders>
              <w:top w:val="nil"/>
              <w:left w:val="nil"/>
              <w:bottom w:val="single" w:sz="4" w:space="0" w:color="auto"/>
              <w:right w:val="single" w:sz="4" w:space="0" w:color="auto"/>
            </w:tcBorders>
            <w:shd w:val="clear" w:color="000000" w:fill="FFFFFF"/>
            <w:noWrap/>
            <w:vAlign w:val="center"/>
            <w:hideMark/>
          </w:tcPr>
          <w:p w14:paraId="47DC16EB" w14:textId="77777777" w:rsidR="00F476B5" w:rsidRPr="00F476B5" w:rsidRDefault="00F3171A" w:rsidP="00F476B5">
            <w:pPr>
              <w:widowControl/>
              <w:spacing w:line="240" w:lineRule="auto"/>
              <w:ind w:firstLine="0"/>
              <w:jc w:val="left"/>
              <w:rPr>
                <w:rFonts w:cs="Times New Roman"/>
                <w:color w:val="000000"/>
              </w:rPr>
            </w:pPr>
            <w:hyperlink r:id="rId52" w:history="1">
              <w:r w:rsidR="00F476B5" w:rsidRPr="00F476B5">
                <w:rPr>
                  <w:rFonts w:cs="Times New Roman"/>
                  <w:color w:val="0000FF"/>
                </w:rPr>
                <w:t>Kan. Sup. Ct. R. 8.03(</w:t>
              </w:r>
              <w:proofErr w:type="spellStart"/>
              <w:r w:rsidR="00F476B5" w:rsidRPr="00F476B5">
                <w:rPr>
                  <w:rFonts w:cs="Times New Roman"/>
                  <w:color w:val="0000FF"/>
                </w:rPr>
                <w:t>i</w:t>
              </w:r>
              <w:proofErr w:type="spellEnd"/>
              <w:r w:rsidR="00F476B5" w:rsidRPr="00F476B5">
                <w:rPr>
                  <w:rFonts w:cs="Times New Roman"/>
                  <w:color w:val="0000FF"/>
                </w:rPr>
                <w:t>)(3)</w:t>
              </w:r>
            </w:hyperlink>
          </w:p>
        </w:tc>
      </w:tr>
      <w:tr w:rsidR="00F476B5" w:rsidRPr="00F476B5" w14:paraId="51D4C5EC" w14:textId="77777777" w:rsidTr="00F476B5">
        <w:trPr>
          <w:trHeight w:val="30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70363B1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Mississippi</w:t>
            </w:r>
          </w:p>
        </w:tc>
        <w:tc>
          <w:tcPr>
            <w:tcW w:w="4547" w:type="dxa"/>
            <w:tcBorders>
              <w:top w:val="nil"/>
              <w:left w:val="nil"/>
              <w:bottom w:val="single" w:sz="4" w:space="0" w:color="auto"/>
              <w:right w:val="single" w:sz="4" w:space="0" w:color="auto"/>
            </w:tcBorders>
            <w:shd w:val="clear" w:color="auto" w:fill="auto"/>
            <w:noWrap/>
            <w:vAlign w:val="bottom"/>
            <w:hideMark/>
          </w:tcPr>
          <w:p w14:paraId="6B871549"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Simultaneous by rule</w:t>
            </w:r>
          </w:p>
        </w:tc>
        <w:tc>
          <w:tcPr>
            <w:tcW w:w="2937" w:type="dxa"/>
            <w:tcBorders>
              <w:top w:val="nil"/>
              <w:left w:val="nil"/>
              <w:bottom w:val="single" w:sz="4" w:space="0" w:color="auto"/>
              <w:right w:val="single" w:sz="4" w:space="0" w:color="auto"/>
            </w:tcBorders>
            <w:shd w:val="clear" w:color="000000" w:fill="FFFFFF"/>
            <w:noWrap/>
            <w:vAlign w:val="center"/>
            <w:hideMark/>
          </w:tcPr>
          <w:p w14:paraId="384889A1" w14:textId="77777777" w:rsidR="00F476B5" w:rsidRPr="00F476B5" w:rsidRDefault="00F3171A" w:rsidP="00F476B5">
            <w:pPr>
              <w:widowControl/>
              <w:spacing w:line="240" w:lineRule="auto"/>
              <w:ind w:firstLine="0"/>
              <w:jc w:val="left"/>
              <w:rPr>
                <w:rFonts w:cs="Times New Roman"/>
                <w:color w:val="000000"/>
              </w:rPr>
            </w:pPr>
            <w:hyperlink r:id="rId53" w:history="1">
              <w:r w:rsidR="00F476B5" w:rsidRPr="00F476B5">
                <w:rPr>
                  <w:rFonts w:cs="Times New Roman"/>
                  <w:color w:val="0000FF"/>
                </w:rPr>
                <w:t>M.R.A.P. 17(h)</w:t>
              </w:r>
            </w:hyperlink>
          </w:p>
        </w:tc>
      </w:tr>
      <w:tr w:rsidR="00F476B5" w:rsidRPr="00F476B5" w14:paraId="43C956BF" w14:textId="77777777" w:rsidTr="00F476B5">
        <w:trPr>
          <w:trHeight w:val="300"/>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6AB9BFC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Washington</w:t>
            </w:r>
          </w:p>
        </w:tc>
        <w:tc>
          <w:tcPr>
            <w:tcW w:w="4547" w:type="dxa"/>
            <w:tcBorders>
              <w:top w:val="nil"/>
              <w:left w:val="nil"/>
              <w:bottom w:val="single" w:sz="4" w:space="0" w:color="auto"/>
              <w:right w:val="single" w:sz="4" w:space="0" w:color="auto"/>
            </w:tcBorders>
            <w:shd w:val="clear" w:color="auto" w:fill="auto"/>
            <w:noWrap/>
            <w:vAlign w:val="bottom"/>
            <w:hideMark/>
          </w:tcPr>
          <w:p w14:paraId="73003034"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 xml:space="preserve">Simultaneous </w:t>
            </w:r>
            <w:r w:rsidRPr="00F476B5">
              <w:rPr>
                <w:rFonts w:eastAsiaTheme="minorHAnsi" w:cs="Times New Roman"/>
                <w:color w:val="000000"/>
              </w:rPr>
              <w:t>by rule</w:t>
            </w:r>
          </w:p>
        </w:tc>
        <w:tc>
          <w:tcPr>
            <w:tcW w:w="2937" w:type="dxa"/>
            <w:tcBorders>
              <w:top w:val="nil"/>
              <w:left w:val="nil"/>
              <w:bottom w:val="single" w:sz="4" w:space="0" w:color="auto"/>
              <w:right w:val="single" w:sz="4" w:space="0" w:color="auto"/>
            </w:tcBorders>
            <w:shd w:val="clear" w:color="000000" w:fill="FFFFFF"/>
            <w:noWrap/>
            <w:vAlign w:val="center"/>
            <w:hideMark/>
          </w:tcPr>
          <w:p w14:paraId="69462A15" w14:textId="77777777" w:rsidR="00F476B5" w:rsidRPr="00F476B5" w:rsidRDefault="00F3171A" w:rsidP="00F476B5">
            <w:pPr>
              <w:widowControl/>
              <w:spacing w:line="240" w:lineRule="auto"/>
              <w:ind w:firstLine="0"/>
              <w:jc w:val="left"/>
              <w:rPr>
                <w:rFonts w:cs="Times New Roman"/>
                <w:color w:val="000000"/>
              </w:rPr>
            </w:pPr>
            <w:hyperlink r:id="rId54" w:history="1">
              <w:r w:rsidR="00F476B5" w:rsidRPr="00F476B5">
                <w:rPr>
                  <w:rFonts w:cs="Times New Roman"/>
                  <w:color w:val="0000FF"/>
                </w:rPr>
                <w:t>Wash. R. App. P. 13.7(</w:t>
              </w:r>
              <w:r w:rsidR="00F476B5" w:rsidRPr="00F476B5">
                <w:rPr>
                  <w:rFonts w:eastAsiaTheme="minorHAnsi" w:cs="Times New Roman"/>
                  <w:color w:val="0000FF"/>
                </w:rPr>
                <w:t>d)</w:t>
              </w:r>
            </w:hyperlink>
          </w:p>
        </w:tc>
      </w:tr>
    </w:tbl>
    <w:p w14:paraId="1E11C58A" w14:textId="77777777" w:rsidR="00F476B5" w:rsidRPr="00F476B5" w:rsidRDefault="00F476B5" w:rsidP="00F476B5">
      <w:pPr>
        <w:widowControl/>
        <w:spacing w:after="160" w:line="259" w:lineRule="auto"/>
        <w:ind w:firstLine="0"/>
        <w:jc w:val="left"/>
        <w:rPr>
          <w:rFonts w:eastAsiaTheme="minorHAnsi" w:cs="Times New Roman"/>
        </w:rPr>
      </w:pPr>
    </w:p>
    <w:p w14:paraId="2AD4050B" w14:textId="443364AF" w:rsidR="00F476B5" w:rsidRPr="00F476B5" w:rsidRDefault="00F476B5" w:rsidP="00F476B5">
      <w:pPr>
        <w:widowControl/>
        <w:spacing w:after="160" w:line="259" w:lineRule="auto"/>
        <w:ind w:firstLine="0"/>
        <w:jc w:val="left"/>
        <w:rPr>
          <w:rFonts w:eastAsiaTheme="minorHAnsi" w:cs="Times New Roman"/>
          <w:b/>
        </w:rPr>
      </w:pPr>
      <w:r w:rsidRPr="00F476B5">
        <w:rPr>
          <w:rFonts w:eastAsiaTheme="minorHAnsi" w:cs="Times New Roman"/>
          <w:b/>
        </w:rPr>
        <w:t>States with No Intermediate Appellate Court</w:t>
      </w:r>
      <w:r w:rsidR="005B1126">
        <w:rPr>
          <w:rFonts w:eastAsiaTheme="minorHAnsi" w:cs="Times New Roman"/>
          <w:b/>
        </w:rPr>
        <w:t xml:space="preserve">; </w:t>
      </w:r>
      <w:r w:rsidRPr="00F476B5">
        <w:rPr>
          <w:rFonts w:eastAsiaTheme="minorHAnsi" w:cs="Times New Roman"/>
          <w:b/>
        </w:rPr>
        <w:t>Other Miscellaneous Practices</w:t>
      </w:r>
    </w:p>
    <w:tbl>
      <w:tblPr>
        <w:tblW w:w="9318" w:type="dxa"/>
        <w:tblLook w:val="04A0" w:firstRow="1" w:lastRow="0" w:firstColumn="1" w:lastColumn="0" w:noHBand="0" w:noVBand="1"/>
      </w:tblPr>
      <w:tblGrid>
        <w:gridCol w:w="1834"/>
        <w:gridCol w:w="4547"/>
        <w:gridCol w:w="2937"/>
      </w:tblGrid>
      <w:tr w:rsidR="00F476B5" w:rsidRPr="00F476B5" w14:paraId="7E0918FA" w14:textId="77777777" w:rsidTr="00F476B5">
        <w:trPr>
          <w:trHeight w:val="300"/>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3C8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Delaware</w:t>
            </w:r>
          </w:p>
        </w:tc>
        <w:tc>
          <w:tcPr>
            <w:tcW w:w="4547" w:type="dxa"/>
            <w:tcBorders>
              <w:top w:val="single" w:sz="4" w:space="0" w:color="auto"/>
              <w:left w:val="nil"/>
              <w:bottom w:val="single" w:sz="4" w:space="0" w:color="auto"/>
              <w:right w:val="single" w:sz="4" w:space="0" w:color="auto"/>
            </w:tcBorders>
            <w:shd w:val="clear" w:color="auto" w:fill="auto"/>
            <w:noWrap/>
            <w:vAlign w:val="bottom"/>
            <w:hideMark/>
          </w:tcPr>
          <w:p w14:paraId="7668F67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 but no intermediate appellate court</w:t>
            </w:r>
          </w:p>
        </w:tc>
        <w:tc>
          <w:tcPr>
            <w:tcW w:w="2937" w:type="dxa"/>
            <w:tcBorders>
              <w:top w:val="single" w:sz="4" w:space="0" w:color="auto"/>
              <w:left w:val="nil"/>
              <w:bottom w:val="single" w:sz="4" w:space="0" w:color="auto"/>
              <w:right w:val="single" w:sz="4" w:space="0" w:color="auto"/>
            </w:tcBorders>
            <w:shd w:val="clear" w:color="000000" w:fill="FFFFFF"/>
            <w:noWrap/>
            <w:vAlign w:val="center"/>
            <w:hideMark/>
          </w:tcPr>
          <w:p w14:paraId="33C3EA87" w14:textId="77777777" w:rsidR="00F476B5" w:rsidRPr="00F476B5" w:rsidRDefault="00F3171A" w:rsidP="00F476B5">
            <w:pPr>
              <w:widowControl/>
              <w:spacing w:line="240" w:lineRule="auto"/>
              <w:ind w:firstLine="0"/>
              <w:jc w:val="left"/>
              <w:rPr>
                <w:rFonts w:cs="Times New Roman"/>
                <w:color w:val="000000"/>
              </w:rPr>
            </w:pPr>
            <w:hyperlink r:id="rId55" w:history="1">
              <w:r w:rsidR="00F476B5" w:rsidRPr="00F476B5">
                <w:rPr>
                  <w:rFonts w:cs="Times New Roman"/>
                  <w:color w:val="0000FF"/>
                </w:rPr>
                <w:t>DE R S CT Rule 15</w:t>
              </w:r>
            </w:hyperlink>
          </w:p>
        </w:tc>
      </w:tr>
      <w:tr w:rsidR="00F476B5" w:rsidRPr="00F476B5" w14:paraId="41594D52"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3E102A27"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Hawaii</w:t>
            </w:r>
          </w:p>
        </w:tc>
        <w:tc>
          <w:tcPr>
            <w:tcW w:w="4547" w:type="dxa"/>
            <w:tcBorders>
              <w:top w:val="nil"/>
              <w:left w:val="nil"/>
              <w:bottom w:val="single" w:sz="4" w:space="0" w:color="auto"/>
              <w:right w:val="single" w:sz="4" w:space="0" w:color="auto"/>
            </w:tcBorders>
            <w:shd w:val="clear" w:color="auto" w:fill="auto"/>
            <w:noWrap/>
            <w:vAlign w:val="bottom"/>
            <w:hideMark/>
          </w:tcPr>
          <w:p w14:paraId="0D2DF369"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No supplemental briefing by practice, if supplemental briefing ordered, court sets schedule</w:t>
            </w:r>
          </w:p>
        </w:tc>
        <w:tc>
          <w:tcPr>
            <w:tcW w:w="2937" w:type="dxa"/>
            <w:tcBorders>
              <w:top w:val="nil"/>
              <w:left w:val="nil"/>
              <w:bottom w:val="single" w:sz="4" w:space="0" w:color="auto"/>
              <w:right w:val="single" w:sz="4" w:space="0" w:color="auto"/>
            </w:tcBorders>
            <w:shd w:val="clear" w:color="000000" w:fill="FFFFFF"/>
            <w:noWrap/>
            <w:vAlign w:val="center"/>
            <w:hideMark/>
          </w:tcPr>
          <w:p w14:paraId="36DFC36F"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56" w:history="1">
              <w:r w:rsidR="00F476B5" w:rsidRPr="00F476B5">
                <w:rPr>
                  <w:rFonts w:eastAsiaTheme="minorHAnsi" w:cstheme="minorBidi"/>
                  <w:color w:val="0000FF"/>
                  <w:szCs w:val="22"/>
                </w:rPr>
                <w:t>Haw. R. App. P. 40.1(</w:t>
              </w:r>
              <w:proofErr w:type="spellStart"/>
              <w:r w:rsidR="00F476B5" w:rsidRPr="00F476B5">
                <w:rPr>
                  <w:rFonts w:eastAsiaTheme="minorHAnsi" w:cstheme="minorBidi"/>
                  <w:color w:val="0000FF"/>
                  <w:szCs w:val="22"/>
                </w:rPr>
                <w:t>i</w:t>
              </w:r>
              <w:proofErr w:type="spellEnd"/>
              <w:r w:rsidR="00F476B5" w:rsidRPr="00F476B5">
                <w:rPr>
                  <w:rFonts w:eastAsiaTheme="minorHAnsi" w:cstheme="minorBidi"/>
                  <w:color w:val="0000FF"/>
                  <w:szCs w:val="22"/>
                </w:rPr>
                <w:t>)</w:t>
              </w:r>
            </w:hyperlink>
          </w:p>
        </w:tc>
      </w:tr>
      <w:tr w:rsidR="00F476B5" w:rsidRPr="00F476B5" w14:paraId="4FF57B34"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19F80E0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Idaho</w:t>
            </w:r>
          </w:p>
        </w:tc>
        <w:tc>
          <w:tcPr>
            <w:tcW w:w="4547" w:type="dxa"/>
            <w:tcBorders>
              <w:top w:val="nil"/>
              <w:left w:val="nil"/>
              <w:bottom w:val="single" w:sz="4" w:space="0" w:color="auto"/>
              <w:right w:val="single" w:sz="4" w:space="0" w:color="auto"/>
            </w:tcBorders>
            <w:shd w:val="clear" w:color="auto" w:fill="auto"/>
            <w:noWrap/>
            <w:vAlign w:val="bottom"/>
            <w:hideMark/>
          </w:tcPr>
          <w:p w14:paraId="5C3E9761"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No additional briefing unless ordered</w:t>
            </w:r>
          </w:p>
        </w:tc>
        <w:tc>
          <w:tcPr>
            <w:tcW w:w="2937" w:type="dxa"/>
            <w:tcBorders>
              <w:top w:val="nil"/>
              <w:left w:val="nil"/>
              <w:bottom w:val="single" w:sz="4" w:space="0" w:color="auto"/>
              <w:right w:val="single" w:sz="4" w:space="0" w:color="auto"/>
            </w:tcBorders>
            <w:shd w:val="clear" w:color="000000" w:fill="FFFFFF"/>
            <w:noWrap/>
            <w:vAlign w:val="center"/>
            <w:hideMark/>
          </w:tcPr>
          <w:p w14:paraId="68423B9A" w14:textId="77777777" w:rsidR="00F476B5" w:rsidRPr="00F476B5" w:rsidRDefault="00F3171A" w:rsidP="00F476B5">
            <w:pPr>
              <w:widowControl/>
              <w:spacing w:line="240" w:lineRule="auto"/>
              <w:ind w:firstLine="0"/>
              <w:jc w:val="left"/>
              <w:rPr>
                <w:rFonts w:eastAsiaTheme="minorHAnsi" w:cstheme="minorBidi"/>
                <w:color w:val="0000FF"/>
                <w:szCs w:val="22"/>
              </w:rPr>
            </w:pPr>
            <w:hyperlink r:id="rId57" w:history="1">
              <w:r w:rsidR="00F476B5" w:rsidRPr="00F476B5">
                <w:rPr>
                  <w:rFonts w:eastAsiaTheme="minorHAnsi" w:cstheme="minorBidi"/>
                  <w:color w:val="0000FF"/>
                  <w:szCs w:val="22"/>
                </w:rPr>
                <w:t>ID R A Rule 118(c)(2)</w:t>
              </w:r>
            </w:hyperlink>
          </w:p>
        </w:tc>
      </w:tr>
      <w:tr w:rsidR="00F476B5" w:rsidRPr="00F476B5" w14:paraId="78AF7D9B"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1784683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Indiana</w:t>
            </w:r>
          </w:p>
        </w:tc>
        <w:tc>
          <w:tcPr>
            <w:tcW w:w="4547" w:type="dxa"/>
            <w:tcBorders>
              <w:top w:val="nil"/>
              <w:left w:val="nil"/>
              <w:bottom w:val="single" w:sz="4" w:space="0" w:color="auto"/>
              <w:right w:val="single" w:sz="4" w:space="0" w:color="auto"/>
            </w:tcBorders>
            <w:shd w:val="clear" w:color="auto" w:fill="auto"/>
            <w:noWrap/>
            <w:vAlign w:val="bottom"/>
            <w:hideMark/>
          </w:tcPr>
          <w:p w14:paraId="4D9DBB4D"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No additional briefing</w:t>
            </w:r>
          </w:p>
        </w:tc>
        <w:tc>
          <w:tcPr>
            <w:tcW w:w="2937" w:type="dxa"/>
            <w:tcBorders>
              <w:top w:val="nil"/>
              <w:left w:val="nil"/>
              <w:bottom w:val="single" w:sz="4" w:space="0" w:color="auto"/>
              <w:right w:val="single" w:sz="4" w:space="0" w:color="auto"/>
            </w:tcBorders>
            <w:shd w:val="clear" w:color="000000" w:fill="FFFFFF"/>
            <w:noWrap/>
            <w:vAlign w:val="center"/>
            <w:hideMark/>
          </w:tcPr>
          <w:p w14:paraId="372745DA" w14:textId="77777777" w:rsidR="00F476B5" w:rsidRPr="00F476B5" w:rsidRDefault="00F3171A" w:rsidP="00F476B5">
            <w:pPr>
              <w:widowControl/>
              <w:spacing w:line="240" w:lineRule="auto"/>
              <w:ind w:firstLine="0"/>
              <w:jc w:val="left"/>
              <w:rPr>
                <w:rFonts w:cs="Times New Roman"/>
                <w:color w:val="000000"/>
              </w:rPr>
            </w:pPr>
            <w:hyperlink r:id="rId58" w:history="1">
              <w:r w:rsidR="00F476B5" w:rsidRPr="00F476B5">
                <w:rPr>
                  <w:rFonts w:cs="Times New Roman"/>
                  <w:color w:val="0000FF"/>
                </w:rPr>
                <w:t>Ind. R. App. P. 57</w:t>
              </w:r>
            </w:hyperlink>
          </w:p>
        </w:tc>
      </w:tr>
      <w:tr w:rsidR="00F476B5" w:rsidRPr="00F476B5" w14:paraId="79DC089F"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7F729319"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Iowa</w:t>
            </w:r>
          </w:p>
        </w:tc>
        <w:tc>
          <w:tcPr>
            <w:tcW w:w="4547" w:type="dxa"/>
            <w:tcBorders>
              <w:top w:val="nil"/>
              <w:left w:val="nil"/>
              <w:bottom w:val="single" w:sz="4" w:space="0" w:color="auto"/>
              <w:right w:val="single" w:sz="4" w:space="0" w:color="auto"/>
            </w:tcBorders>
            <w:shd w:val="clear" w:color="auto" w:fill="auto"/>
            <w:noWrap/>
            <w:vAlign w:val="bottom"/>
            <w:hideMark/>
          </w:tcPr>
          <w:p w14:paraId="6982269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Supplemental briefs only if ordered by court, no designation for scheduling in rule, and unable to verify standard practice</w:t>
            </w:r>
          </w:p>
        </w:tc>
        <w:tc>
          <w:tcPr>
            <w:tcW w:w="2937" w:type="dxa"/>
            <w:tcBorders>
              <w:top w:val="nil"/>
              <w:left w:val="nil"/>
              <w:bottom w:val="single" w:sz="4" w:space="0" w:color="auto"/>
              <w:right w:val="single" w:sz="4" w:space="0" w:color="auto"/>
            </w:tcBorders>
            <w:shd w:val="clear" w:color="000000" w:fill="FFFFFF"/>
            <w:noWrap/>
            <w:vAlign w:val="center"/>
            <w:hideMark/>
          </w:tcPr>
          <w:p w14:paraId="410F0FC0" w14:textId="77777777" w:rsidR="00F476B5" w:rsidRPr="00F476B5" w:rsidRDefault="00F3171A" w:rsidP="00F476B5">
            <w:pPr>
              <w:widowControl/>
              <w:spacing w:line="240" w:lineRule="auto"/>
              <w:ind w:firstLine="0"/>
              <w:jc w:val="left"/>
              <w:rPr>
                <w:rFonts w:cs="Times New Roman"/>
                <w:color w:val="000000"/>
              </w:rPr>
            </w:pPr>
            <w:hyperlink r:id="rId59" w:history="1">
              <w:r w:rsidR="00F476B5" w:rsidRPr="00F476B5">
                <w:rPr>
                  <w:rFonts w:cs="Times New Roman"/>
                  <w:color w:val="0000FF"/>
                </w:rPr>
                <w:t>Iowa R. Civ. P. 6.1103</w:t>
              </w:r>
              <w:r w:rsidR="00F476B5" w:rsidRPr="00F476B5">
                <w:rPr>
                  <w:rFonts w:eastAsiaTheme="minorHAnsi" w:cs="Times New Roman"/>
                  <w:color w:val="0000FF"/>
                </w:rPr>
                <w:t>(6)</w:t>
              </w:r>
            </w:hyperlink>
          </w:p>
        </w:tc>
      </w:tr>
      <w:tr w:rsidR="00F476B5" w:rsidRPr="00F476B5" w14:paraId="6B90C2C9" w14:textId="77777777" w:rsidTr="00F476B5">
        <w:trPr>
          <w:trHeight w:val="300"/>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ADB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lastRenderedPageBreak/>
              <w:t>Maine</w:t>
            </w:r>
          </w:p>
        </w:tc>
        <w:tc>
          <w:tcPr>
            <w:tcW w:w="4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9D0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1C573" w14:textId="77777777" w:rsidR="00F476B5" w:rsidRPr="00F476B5" w:rsidRDefault="00F3171A" w:rsidP="00F476B5">
            <w:pPr>
              <w:widowControl/>
              <w:spacing w:line="240" w:lineRule="auto"/>
              <w:ind w:firstLine="0"/>
              <w:jc w:val="left"/>
              <w:rPr>
                <w:rFonts w:cs="Times New Roman"/>
                <w:color w:val="000000"/>
              </w:rPr>
            </w:pPr>
            <w:hyperlink r:id="rId60" w:history="1">
              <w:r w:rsidR="00F476B5" w:rsidRPr="00F476B5">
                <w:rPr>
                  <w:rFonts w:cs="Times New Roman"/>
                  <w:color w:val="0000FF"/>
                </w:rPr>
                <w:t>Me. R. App. P. 7(b)(1)</w:t>
              </w:r>
            </w:hyperlink>
          </w:p>
        </w:tc>
      </w:tr>
      <w:tr w:rsidR="00F476B5" w:rsidRPr="00F476B5" w14:paraId="2FFF0E5D" w14:textId="77777777" w:rsidTr="00F476B5">
        <w:trPr>
          <w:trHeight w:val="300"/>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9C72"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Massachusetts</w:t>
            </w:r>
          </w:p>
        </w:tc>
        <w:tc>
          <w:tcPr>
            <w:tcW w:w="4547" w:type="dxa"/>
            <w:tcBorders>
              <w:top w:val="single" w:sz="4" w:space="0" w:color="auto"/>
              <w:left w:val="nil"/>
              <w:bottom w:val="single" w:sz="4" w:space="0" w:color="auto"/>
              <w:right w:val="single" w:sz="4" w:space="0" w:color="auto"/>
            </w:tcBorders>
            <w:shd w:val="clear" w:color="auto" w:fill="auto"/>
            <w:noWrap/>
            <w:vAlign w:val="bottom"/>
            <w:hideMark/>
          </w:tcPr>
          <w:p w14:paraId="72B78BF7"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 xml:space="preserve">Parties must ask for supplemental briefing, no designation for scheduling in the rule, unable to verify standard practice </w:t>
            </w:r>
          </w:p>
        </w:tc>
        <w:tc>
          <w:tcPr>
            <w:tcW w:w="2937" w:type="dxa"/>
            <w:tcBorders>
              <w:top w:val="single" w:sz="4" w:space="0" w:color="auto"/>
              <w:left w:val="nil"/>
              <w:bottom w:val="single" w:sz="4" w:space="0" w:color="auto"/>
              <w:right w:val="single" w:sz="4" w:space="0" w:color="auto"/>
            </w:tcBorders>
            <w:shd w:val="clear" w:color="000000" w:fill="FFFFFF"/>
            <w:noWrap/>
            <w:vAlign w:val="center"/>
            <w:hideMark/>
          </w:tcPr>
          <w:p w14:paraId="068178AC" w14:textId="77777777" w:rsidR="00F476B5" w:rsidRPr="00F476B5" w:rsidRDefault="00F3171A" w:rsidP="00F476B5">
            <w:pPr>
              <w:widowControl/>
              <w:spacing w:line="240" w:lineRule="auto"/>
              <w:ind w:firstLine="0"/>
              <w:jc w:val="left"/>
              <w:rPr>
                <w:rFonts w:cs="Times New Roman"/>
                <w:color w:val="000000"/>
              </w:rPr>
            </w:pPr>
            <w:hyperlink r:id="rId61" w:history="1">
              <w:r w:rsidR="00F476B5" w:rsidRPr="00F476B5">
                <w:rPr>
                  <w:rFonts w:cs="Times New Roman"/>
                  <w:color w:val="0000FF"/>
                </w:rPr>
                <w:t>Mass. R. App. P. 27.1</w:t>
              </w:r>
            </w:hyperlink>
          </w:p>
        </w:tc>
      </w:tr>
      <w:tr w:rsidR="00F476B5" w:rsidRPr="00F476B5" w14:paraId="7B6390D2"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66D6E23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Montana</w:t>
            </w:r>
          </w:p>
        </w:tc>
        <w:tc>
          <w:tcPr>
            <w:tcW w:w="4547" w:type="dxa"/>
            <w:tcBorders>
              <w:top w:val="nil"/>
              <w:left w:val="nil"/>
              <w:bottom w:val="single" w:sz="4" w:space="0" w:color="auto"/>
              <w:right w:val="single" w:sz="4" w:space="0" w:color="auto"/>
            </w:tcBorders>
            <w:shd w:val="clear" w:color="auto" w:fill="auto"/>
            <w:noWrap/>
            <w:vAlign w:val="bottom"/>
            <w:hideMark/>
          </w:tcPr>
          <w:p w14:paraId="5CB26A45"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nil"/>
              <w:left w:val="nil"/>
              <w:bottom w:val="single" w:sz="4" w:space="0" w:color="auto"/>
              <w:right w:val="single" w:sz="4" w:space="0" w:color="auto"/>
            </w:tcBorders>
            <w:shd w:val="clear" w:color="000000" w:fill="FFFFFF"/>
            <w:noWrap/>
            <w:vAlign w:val="center"/>
            <w:hideMark/>
          </w:tcPr>
          <w:p w14:paraId="43A3BBAC" w14:textId="77777777" w:rsidR="00F476B5" w:rsidRPr="00F476B5" w:rsidRDefault="00F3171A" w:rsidP="00F476B5">
            <w:pPr>
              <w:widowControl/>
              <w:spacing w:line="240" w:lineRule="auto"/>
              <w:ind w:firstLine="0"/>
              <w:jc w:val="left"/>
              <w:rPr>
                <w:rFonts w:cs="Times New Roman"/>
                <w:color w:val="000000"/>
              </w:rPr>
            </w:pPr>
            <w:hyperlink r:id="rId62" w:history="1">
              <w:r w:rsidR="00F476B5" w:rsidRPr="00F476B5">
                <w:rPr>
                  <w:rFonts w:cs="Times New Roman"/>
                  <w:color w:val="0000FF"/>
                </w:rPr>
                <w:t>M. R. App. P. 13</w:t>
              </w:r>
              <w:r w:rsidR="00F476B5" w:rsidRPr="00F476B5">
                <w:rPr>
                  <w:rFonts w:eastAsiaTheme="minorHAnsi" w:cs="Times New Roman"/>
                  <w:color w:val="0000FF"/>
                </w:rPr>
                <w:t>(1)</w:t>
              </w:r>
            </w:hyperlink>
          </w:p>
        </w:tc>
      </w:tr>
      <w:tr w:rsidR="00F476B5" w:rsidRPr="00F476B5" w14:paraId="28445D9F"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35B7B23D"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Nevada</w:t>
            </w:r>
          </w:p>
        </w:tc>
        <w:tc>
          <w:tcPr>
            <w:tcW w:w="4547" w:type="dxa"/>
            <w:tcBorders>
              <w:top w:val="nil"/>
              <w:left w:val="nil"/>
              <w:bottom w:val="single" w:sz="4" w:space="0" w:color="auto"/>
              <w:right w:val="single" w:sz="4" w:space="0" w:color="auto"/>
            </w:tcBorders>
            <w:shd w:val="clear" w:color="auto" w:fill="auto"/>
            <w:noWrap/>
            <w:vAlign w:val="bottom"/>
            <w:hideMark/>
          </w:tcPr>
          <w:p w14:paraId="633DA201"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No supplemental briefing unless ordered (deflective intermediate appellate court system, meaning cases are first appealed to the supreme court and then some are transferred to the court of appeals)</w:t>
            </w:r>
          </w:p>
        </w:tc>
        <w:tc>
          <w:tcPr>
            <w:tcW w:w="2937" w:type="dxa"/>
            <w:tcBorders>
              <w:top w:val="nil"/>
              <w:left w:val="nil"/>
              <w:bottom w:val="single" w:sz="4" w:space="0" w:color="auto"/>
              <w:right w:val="single" w:sz="4" w:space="0" w:color="auto"/>
            </w:tcBorders>
            <w:shd w:val="clear" w:color="000000" w:fill="FFFFFF"/>
            <w:noWrap/>
            <w:vAlign w:val="center"/>
            <w:hideMark/>
          </w:tcPr>
          <w:p w14:paraId="4E7CE404" w14:textId="77777777" w:rsidR="00F476B5" w:rsidRPr="00F476B5" w:rsidRDefault="00F3171A" w:rsidP="00F476B5">
            <w:pPr>
              <w:widowControl/>
              <w:spacing w:line="240" w:lineRule="auto"/>
              <w:ind w:firstLine="0"/>
              <w:jc w:val="left"/>
              <w:rPr>
                <w:rFonts w:cs="Times New Roman"/>
                <w:color w:val="000000"/>
              </w:rPr>
            </w:pPr>
            <w:hyperlink r:id="rId63" w:history="1">
              <w:r w:rsidR="00F476B5" w:rsidRPr="00F476B5">
                <w:rPr>
                  <w:rFonts w:cs="Times New Roman"/>
                  <w:color w:val="0000FF"/>
                </w:rPr>
                <w:t>Nev. St. RAP 40B(h)</w:t>
              </w:r>
            </w:hyperlink>
          </w:p>
        </w:tc>
      </w:tr>
      <w:tr w:rsidR="00F476B5" w:rsidRPr="00F476B5" w14:paraId="46DC63E4"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61C87361"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New Hampshire</w:t>
            </w:r>
          </w:p>
        </w:tc>
        <w:tc>
          <w:tcPr>
            <w:tcW w:w="4547" w:type="dxa"/>
            <w:tcBorders>
              <w:top w:val="nil"/>
              <w:left w:val="nil"/>
              <w:bottom w:val="single" w:sz="4" w:space="0" w:color="auto"/>
              <w:right w:val="single" w:sz="4" w:space="0" w:color="auto"/>
            </w:tcBorders>
            <w:shd w:val="clear" w:color="auto" w:fill="auto"/>
            <w:noWrap/>
            <w:vAlign w:val="bottom"/>
            <w:hideMark/>
          </w:tcPr>
          <w:p w14:paraId="61FF292D"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Unspecified in rule, no intermediate appellate court</w:t>
            </w:r>
          </w:p>
        </w:tc>
        <w:tc>
          <w:tcPr>
            <w:tcW w:w="2937" w:type="dxa"/>
            <w:tcBorders>
              <w:top w:val="nil"/>
              <w:left w:val="nil"/>
              <w:bottom w:val="single" w:sz="4" w:space="0" w:color="auto"/>
              <w:right w:val="single" w:sz="4" w:space="0" w:color="auto"/>
            </w:tcBorders>
            <w:shd w:val="clear" w:color="000000" w:fill="FFFFFF"/>
            <w:noWrap/>
            <w:vAlign w:val="center"/>
            <w:hideMark/>
          </w:tcPr>
          <w:p w14:paraId="14DB947E" w14:textId="77777777" w:rsidR="00F476B5" w:rsidRPr="00F476B5" w:rsidRDefault="00F3171A" w:rsidP="00F476B5">
            <w:pPr>
              <w:widowControl/>
              <w:spacing w:line="240" w:lineRule="auto"/>
              <w:ind w:firstLine="0"/>
              <w:jc w:val="left"/>
              <w:rPr>
                <w:rFonts w:cs="Times New Roman"/>
                <w:color w:val="000000"/>
              </w:rPr>
            </w:pPr>
            <w:hyperlink r:id="rId64" w:history="1">
              <w:r w:rsidR="00F476B5" w:rsidRPr="00F476B5">
                <w:rPr>
                  <w:rFonts w:cs="Times New Roman"/>
                  <w:color w:val="0000FF"/>
                </w:rPr>
                <w:t>NH R S CT Rule 12-B</w:t>
              </w:r>
            </w:hyperlink>
          </w:p>
        </w:tc>
      </w:tr>
      <w:tr w:rsidR="00F476B5" w:rsidRPr="00F476B5" w14:paraId="17596259" w14:textId="77777777" w:rsidTr="00F476B5">
        <w:trPr>
          <w:trHeight w:val="300"/>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0EB9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New Jersey</w:t>
            </w:r>
          </w:p>
        </w:tc>
        <w:tc>
          <w:tcPr>
            <w:tcW w:w="4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9C9A"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Unspecified in rule, no supplemental briefing unless ordered, unable to verify standard practice</w:t>
            </w:r>
          </w:p>
        </w:tc>
        <w:tc>
          <w:tcPr>
            <w:tcW w:w="2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976A5" w14:textId="77777777" w:rsidR="00F476B5" w:rsidRPr="00F476B5" w:rsidRDefault="00F3171A" w:rsidP="00F476B5">
            <w:pPr>
              <w:widowControl/>
              <w:spacing w:line="240" w:lineRule="auto"/>
              <w:ind w:firstLine="0"/>
              <w:jc w:val="left"/>
              <w:rPr>
                <w:rFonts w:cs="Times New Roman"/>
                <w:color w:val="000000"/>
              </w:rPr>
            </w:pPr>
            <w:hyperlink r:id="rId65" w:history="1">
              <w:r w:rsidR="00F476B5" w:rsidRPr="00F476B5">
                <w:rPr>
                  <w:rFonts w:cs="Times New Roman"/>
                  <w:color w:val="0000FF"/>
                </w:rPr>
                <w:t>N.J. R.A.R 2:12-11</w:t>
              </w:r>
            </w:hyperlink>
          </w:p>
        </w:tc>
      </w:tr>
      <w:tr w:rsidR="00F476B5" w:rsidRPr="00F476B5" w14:paraId="34B45CF8" w14:textId="77777777" w:rsidTr="00F476B5">
        <w:trPr>
          <w:trHeight w:val="300"/>
        </w:trPr>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B1F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North Dakota</w:t>
            </w:r>
          </w:p>
        </w:tc>
        <w:tc>
          <w:tcPr>
            <w:tcW w:w="4547" w:type="dxa"/>
            <w:tcBorders>
              <w:top w:val="single" w:sz="4" w:space="0" w:color="auto"/>
              <w:left w:val="nil"/>
              <w:bottom w:val="single" w:sz="4" w:space="0" w:color="auto"/>
              <w:right w:val="single" w:sz="4" w:space="0" w:color="auto"/>
            </w:tcBorders>
            <w:shd w:val="clear" w:color="auto" w:fill="auto"/>
            <w:noWrap/>
            <w:vAlign w:val="bottom"/>
            <w:hideMark/>
          </w:tcPr>
          <w:p w14:paraId="439E556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single" w:sz="4" w:space="0" w:color="auto"/>
              <w:left w:val="nil"/>
              <w:bottom w:val="single" w:sz="4" w:space="0" w:color="auto"/>
              <w:right w:val="single" w:sz="4" w:space="0" w:color="auto"/>
            </w:tcBorders>
            <w:shd w:val="clear" w:color="000000" w:fill="FFFFFF"/>
            <w:noWrap/>
            <w:vAlign w:val="center"/>
            <w:hideMark/>
          </w:tcPr>
          <w:p w14:paraId="2C402ABD" w14:textId="77777777" w:rsidR="00F476B5" w:rsidRPr="00F476B5" w:rsidRDefault="00F3171A" w:rsidP="00F476B5">
            <w:pPr>
              <w:widowControl/>
              <w:spacing w:line="240" w:lineRule="auto"/>
              <w:ind w:firstLine="0"/>
              <w:jc w:val="left"/>
              <w:rPr>
                <w:rFonts w:cs="Times New Roman"/>
                <w:color w:val="000000"/>
              </w:rPr>
            </w:pPr>
            <w:hyperlink r:id="rId66" w:history="1">
              <w:r w:rsidR="00F476B5" w:rsidRPr="00F476B5">
                <w:rPr>
                  <w:rFonts w:cs="Times New Roman"/>
                  <w:color w:val="0000FF"/>
                </w:rPr>
                <w:t>N.D. R. App. P. 31</w:t>
              </w:r>
              <w:r w:rsidR="00F476B5" w:rsidRPr="00F476B5">
                <w:rPr>
                  <w:rFonts w:eastAsiaTheme="minorHAnsi" w:cs="Times New Roman"/>
                  <w:color w:val="0000FF"/>
                </w:rPr>
                <w:t>(a)</w:t>
              </w:r>
            </w:hyperlink>
          </w:p>
        </w:tc>
      </w:tr>
      <w:tr w:rsidR="00F476B5" w:rsidRPr="00F476B5" w14:paraId="411328DA"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065F5470"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Oklahoma</w:t>
            </w:r>
          </w:p>
        </w:tc>
        <w:tc>
          <w:tcPr>
            <w:tcW w:w="4547" w:type="dxa"/>
            <w:tcBorders>
              <w:top w:val="nil"/>
              <w:left w:val="nil"/>
              <w:bottom w:val="single" w:sz="4" w:space="0" w:color="auto"/>
              <w:right w:val="single" w:sz="4" w:space="0" w:color="auto"/>
            </w:tcBorders>
            <w:shd w:val="clear" w:color="auto" w:fill="auto"/>
            <w:noWrap/>
            <w:vAlign w:val="bottom"/>
            <w:hideMark/>
          </w:tcPr>
          <w:p w14:paraId="123704F6"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No additional briefing without good cause</w:t>
            </w:r>
          </w:p>
        </w:tc>
        <w:tc>
          <w:tcPr>
            <w:tcW w:w="2937" w:type="dxa"/>
            <w:tcBorders>
              <w:top w:val="nil"/>
              <w:left w:val="nil"/>
              <w:bottom w:val="single" w:sz="4" w:space="0" w:color="auto"/>
              <w:right w:val="single" w:sz="4" w:space="0" w:color="auto"/>
            </w:tcBorders>
            <w:shd w:val="clear" w:color="000000" w:fill="FFFFFF"/>
            <w:noWrap/>
            <w:vAlign w:val="center"/>
            <w:hideMark/>
          </w:tcPr>
          <w:p w14:paraId="63C614A7" w14:textId="77777777" w:rsidR="00F476B5" w:rsidRPr="00F476B5" w:rsidRDefault="00F3171A" w:rsidP="00F476B5">
            <w:pPr>
              <w:widowControl/>
              <w:spacing w:line="240" w:lineRule="auto"/>
              <w:ind w:firstLine="0"/>
              <w:jc w:val="left"/>
              <w:rPr>
                <w:rFonts w:cs="Times New Roman"/>
                <w:color w:val="000000"/>
              </w:rPr>
            </w:pPr>
            <w:hyperlink r:id="rId67" w:history="1">
              <w:r w:rsidR="00F476B5" w:rsidRPr="00F476B5">
                <w:rPr>
                  <w:rFonts w:cs="Times New Roman"/>
                  <w:color w:val="0000FF"/>
                </w:rPr>
                <w:t>Okla. Sup. Ct. R. 1.180</w:t>
              </w:r>
            </w:hyperlink>
          </w:p>
        </w:tc>
      </w:tr>
      <w:tr w:rsidR="00F476B5" w:rsidRPr="00F476B5" w14:paraId="7656363B"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17131966"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Rhode Island</w:t>
            </w:r>
          </w:p>
        </w:tc>
        <w:tc>
          <w:tcPr>
            <w:tcW w:w="4547" w:type="dxa"/>
            <w:tcBorders>
              <w:top w:val="nil"/>
              <w:left w:val="nil"/>
              <w:bottom w:val="single" w:sz="4" w:space="0" w:color="auto"/>
              <w:right w:val="single" w:sz="4" w:space="0" w:color="auto"/>
            </w:tcBorders>
            <w:shd w:val="clear" w:color="auto" w:fill="auto"/>
            <w:noWrap/>
            <w:vAlign w:val="bottom"/>
            <w:hideMark/>
          </w:tcPr>
          <w:p w14:paraId="52C22E9A"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nil"/>
              <w:left w:val="nil"/>
              <w:bottom w:val="single" w:sz="4" w:space="0" w:color="auto"/>
              <w:right w:val="single" w:sz="4" w:space="0" w:color="auto"/>
            </w:tcBorders>
            <w:shd w:val="clear" w:color="000000" w:fill="FFFFFF"/>
            <w:noWrap/>
            <w:vAlign w:val="center"/>
            <w:hideMark/>
          </w:tcPr>
          <w:p w14:paraId="7E82ADE5" w14:textId="77777777" w:rsidR="00F476B5" w:rsidRPr="00F476B5" w:rsidRDefault="00F3171A" w:rsidP="00F476B5">
            <w:pPr>
              <w:widowControl/>
              <w:spacing w:line="240" w:lineRule="auto"/>
              <w:ind w:firstLine="0"/>
              <w:jc w:val="left"/>
              <w:rPr>
                <w:rFonts w:cs="Times New Roman"/>
                <w:color w:val="000000"/>
              </w:rPr>
            </w:pPr>
            <w:hyperlink r:id="rId68" w:history="1">
              <w:r w:rsidR="00F476B5" w:rsidRPr="00F476B5">
                <w:rPr>
                  <w:rFonts w:cs="Times New Roman"/>
                  <w:color w:val="0000FF"/>
                </w:rPr>
                <w:t>RI R S CT ART I RAP Rule 16</w:t>
              </w:r>
            </w:hyperlink>
          </w:p>
        </w:tc>
      </w:tr>
      <w:tr w:rsidR="00F476B5" w:rsidRPr="00F476B5" w14:paraId="67B3348C"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646B6201"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South Dakota</w:t>
            </w:r>
          </w:p>
        </w:tc>
        <w:tc>
          <w:tcPr>
            <w:tcW w:w="4547" w:type="dxa"/>
            <w:tcBorders>
              <w:top w:val="nil"/>
              <w:left w:val="nil"/>
              <w:bottom w:val="single" w:sz="4" w:space="0" w:color="auto"/>
              <w:right w:val="single" w:sz="4" w:space="0" w:color="auto"/>
            </w:tcBorders>
            <w:shd w:val="clear" w:color="auto" w:fill="auto"/>
            <w:noWrap/>
            <w:vAlign w:val="bottom"/>
            <w:hideMark/>
          </w:tcPr>
          <w:p w14:paraId="069BA1D9"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nil"/>
              <w:left w:val="nil"/>
              <w:bottom w:val="single" w:sz="4" w:space="0" w:color="auto"/>
              <w:right w:val="single" w:sz="4" w:space="0" w:color="auto"/>
            </w:tcBorders>
            <w:shd w:val="clear" w:color="000000" w:fill="FFFFFF"/>
            <w:noWrap/>
            <w:vAlign w:val="center"/>
            <w:hideMark/>
          </w:tcPr>
          <w:p w14:paraId="1B9CC160" w14:textId="49D8E4FB" w:rsidR="00F476B5" w:rsidRPr="00F476B5" w:rsidRDefault="00F3171A" w:rsidP="00F476B5">
            <w:pPr>
              <w:widowControl/>
              <w:spacing w:line="240" w:lineRule="auto"/>
              <w:ind w:firstLine="0"/>
              <w:jc w:val="left"/>
              <w:rPr>
                <w:rFonts w:cs="Times New Roman"/>
                <w:color w:val="000000"/>
              </w:rPr>
            </w:pPr>
            <w:hyperlink r:id="rId69" w:history="1">
              <w:r w:rsidR="00F476B5" w:rsidRPr="00F476B5">
                <w:rPr>
                  <w:rFonts w:cs="Times New Roman"/>
                  <w:color w:val="0000FF"/>
                </w:rPr>
                <w:t>S.D. Codified Laws §</w:t>
              </w:r>
              <w:r w:rsidR="005B1126">
                <w:rPr>
                  <w:rFonts w:cs="Times New Roman"/>
                  <w:color w:val="0000FF"/>
                </w:rPr>
                <w:t> </w:t>
              </w:r>
              <w:r w:rsidR="00F476B5" w:rsidRPr="00F476B5">
                <w:rPr>
                  <w:rFonts w:cs="Times New Roman"/>
                  <w:color w:val="0000FF"/>
                </w:rPr>
                <w:t>15-26A-75</w:t>
              </w:r>
            </w:hyperlink>
          </w:p>
        </w:tc>
      </w:tr>
      <w:tr w:rsidR="00F476B5" w:rsidRPr="00F476B5" w14:paraId="5597E714"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60F3D34C"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Vermont</w:t>
            </w:r>
          </w:p>
        </w:tc>
        <w:tc>
          <w:tcPr>
            <w:tcW w:w="4547" w:type="dxa"/>
            <w:tcBorders>
              <w:top w:val="nil"/>
              <w:left w:val="nil"/>
              <w:bottom w:val="single" w:sz="4" w:space="0" w:color="auto"/>
              <w:right w:val="single" w:sz="4" w:space="0" w:color="auto"/>
            </w:tcBorders>
            <w:shd w:val="clear" w:color="auto" w:fill="auto"/>
            <w:noWrap/>
            <w:vAlign w:val="bottom"/>
            <w:hideMark/>
          </w:tcPr>
          <w:p w14:paraId="04FDEECB"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nil"/>
              <w:left w:val="nil"/>
              <w:bottom w:val="single" w:sz="4" w:space="0" w:color="auto"/>
              <w:right w:val="single" w:sz="4" w:space="0" w:color="auto"/>
            </w:tcBorders>
            <w:shd w:val="clear" w:color="000000" w:fill="FFFFFF"/>
            <w:noWrap/>
            <w:vAlign w:val="center"/>
            <w:hideMark/>
          </w:tcPr>
          <w:p w14:paraId="1CBE8F9B" w14:textId="77777777" w:rsidR="00F476B5" w:rsidRPr="00F476B5" w:rsidRDefault="00F3171A" w:rsidP="00F476B5">
            <w:pPr>
              <w:widowControl/>
              <w:spacing w:line="240" w:lineRule="auto"/>
              <w:ind w:firstLine="0"/>
              <w:jc w:val="left"/>
              <w:rPr>
                <w:rFonts w:cs="Times New Roman"/>
                <w:color w:val="000000"/>
              </w:rPr>
            </w:pPr>
            <w:hyperlink r:id="rId70" w:history="1">
              <w:r w:rsidR="00F476B5" w:rsidRPr="00F476B5">
                <w:rPr>
                  <w:rFonts w:cs="Times New Roman"/>
                  <w:color w:val="0000FF"/>
                </w:rPr>
                <w:t>Vt. R. App. 31</w:t>
              </w:r>
            </w:hyperlink>
          </w:p>
        </w:tc>
      </w:tr>
      <w:tr w:rsidR="00F476B5" w:rsidRPr="00F476B5" w14:paraId="1F2A5CCB"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3F88C5D4"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West Virginia</w:t>
            </w:r>
          </w:p>
        </w:tc>
        <w:tc>
          <w:tcPr>
            <w:tcW w:w="4547" w:type="dxa"/>
            <w:tcBorders>
              <w:top w:val="nil"/>
              <w:left w:val="nil"/>
              <w:bottom w:val="single" w:sz="4" w:space="0" w:color="auto"/>
              <w:right w:val="single" w:sz="4" w:space="0" w:color="auto"/>
            </w:tcBorders>
            <w:shd w:val="clear" w:color="auto" w:fill="auto"/>
            <w:noWrap/>
            <w:vAlign w:val="bottom"/>
            <w:hideMark/>
          </w:tcPr>
          <w:p w14:paraId="7D1A2E81"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 xml:space="preserve">No supplemental briefing unless ordered, scheduling not laid out in rule, unable to verify standard practice </w:t>
            </w:r>
          </w:p>
        </w:tc>
        <w:tc>
          <w:tcPr>
            <w:tcW w:w="2937" w:type="dxa"/>
            <w:tcBorders>
              <w:top w:val="nil"/>
              <w:left w:val="nil"/>
              <w:bottom w:val="single" w:sz="4" w:space="0" w:color="auto"/>
              <w:right w:val="single" w:sz="4" w:space="0" w:color="auto"/>
            </w:tcBorders>
            <w:shd w:val="clear" w:color="000000" w:fill="FFFFFF"/>
            <w:noWrap/>
            <w:vAlign w:val="center"/>
            <w:hideMark/>
          </w:tcPr>
          <w:p w14:paraId="7076F88E" w14:textId="77777777" w:rsidR="00F476B5" w:rsidRPr="00F476B5" w:rsidRDefault="00F3171A" w:rsidP="00F476B5">
            <w:pPr>
              <w:widowControl/>
              <w:spacing w:line="240" w:lineRule="auto"/>
              <w:ind w:firstLine="0"/>
              <w:jc w:val="left"/>
              <w:rPr>
                <w:rFonts w:cs="Times New Roman"/>
                <w:color w:val="000000"/>
              </w:rPr>
            </w:pPr>
            <w:hyperlink r:id="rId71" w:history="1">
              <w:r w:rsidR="00F476B5" w:rsidRPr="00F476B5">
                <w:rPr>
                  <w:rFonts w:cs="Times New Roman"/>
                  <w:color w:val="0000FF"/>
                </w:rPr>
                <w:t>W. Va. R. App. P. 10</w:t>
              </w:r>
            </w:hyperlink>
          </w:p>
        </w:tc>
      </w:tr>
      <w:tr w:rsidR="00F476B5" w:rsidRPr="00F476B5" w14:paraId="66E1720E"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37369F4E"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Wyoming</w:t>
            </w:r>
          </w:p>
        </w:tc>
        <w:tc>
          <w:tcPr>
            <w:tcW w:w="4547" w:type="dxa"/>
            <w:tcBorders>
              <w:top w:val="nil"/>
              <w:left w:val="nil"/>
              <w:bottom w:val="single" w:sz="4" w:space="0" w:color="auto"/>
              <w:right w:val="single" w:sz="4" w:space="0" w:color="auto"/>
            </w:tcBorders>
            <w:shd w:val="clear" w:color="auto" w:fill="auto"/>
            <w:noWrap/>
            <w:vAlign w:val="bottom"/>
            <w:hideMark/>
          </w:tcPr>
          <w:p w14:paraId="458A38B8"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but no intermediate appellate court</w:t>
            </w:r>
          </w:p>
        </w:tc>
        <w:tc>
          <w:tcPr>
            <w:tcW w:w="2937" w:type="dxa"/>
            <w:tcBorders>
              <w:top w:val="nil"/>
              <w:left w:val="nil"/>
              <w:bottom w:val="single" w:sz="4" w:space="0" w:color="auto"/>
              <w:right w:val="single" w:sz="4" w:space="0" w:color="auto"/>
            </w:tcBorders>
            <w:shd w:val="clear" w:color="000000" w:fill="FFFFFF"/>
            <w:noWrap/>
            <w:vAlign w:val="center"/>
            <w:hideMark/>
          </w:tcPr>
          <w:p w14:paraId="62AECC53" w14:textId="77777777" w:rsidR="00F476B5" w:rsidRPr="00F476B5" w:rsidRDefault="00F3171A" w:rsidP="00F476B5">
            <w:pPr>
              <w:widowControl/>
              <w:spacing w:line="240" w:lineRule="auto"/>
              <w:ind w:firstLine="0"/>
              <w:jc w:val="left"/>
              <w:rPr>
                <w:rFonts w:cs="Times New Roman"/>
                <w:color w:val="000000"/>
              </w:rPr>
            </w:pPr>
            <w:hyperlink r:id="rId72" w:history="1">
              <w:r w:rsidR="00F476B5" w:rsidRPr="00F476B5">
                <w:rPr>
                  <w:rFonts w:cs="Times New Roman"/>
                  <w:color w:val="0000FF"/>
                </w:rPr>
                <w:t>Wyo. R. App. P. 7.06</w:t>
              </w:r>
            </w:hyperlink>
          </w:p>
        </w:tc>
      </w:tr>
      <w:tr w:rsidR="00F476B5" w:rsidRPr="00F476B5" w14:paraId="084EF74B" w14:textId="77777777" w:rsidTr="00F476B5">
        <w:trPr>
          <w:trHeight w:val="300"/>
        </w:trPr>
        <w:tc>
          <w:tcPr>
            <w:tcW w:w="1834" w:type="dxa"/>
            <w:tcBorders>
              <w:top w:val="nil"/>
              <w:left w:val="single" w:sz="4" w:space="0" w:color="auto"/>
              <w:bottom w:val="single" w:sz="4" w:space="0" w:color="auto"/>
              <w:right w:val="single" w:sz="4" w:space="0" w:color="auto"/>
            </w:tcBorders>
            <w:shd w:val="clear" w:color="auto" w:fill="auto"/>
            <w:noWrap/>
            <w:vAlign w:val="bottom"/>
            <w:hideMark/>
          </w:tcPr>
          <w:p w14:paraId="71E15E1F"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Wisconsin</w:t>
            </w:r>
          </w:p>
        </w:tc>
        <w:tc>
          <w:tcPr>
            <w:tcW w:w="4547" w:type="dxa"/>
            <w:tcBorders>
              <w:top w:val="nil"/>
              <w:left w:val="nil"/>
              <w:bottom w:val="single" w:sz="4" w:space="0" w:color="auto"/>
              <w:right w:val="single" w:sz="4" w:space="0" w:color="auto"/>
            </w:tcBorders>
            <w:shd w:val="clear" w:color="auto" w:fill="auto"/>
            <w:noWrap/>
            <w:vAlign w:val="bottom"/>
            <w:hideMark/>
          </w:tcPr>
          <w:p w14:paraId="6DE4BFB3" w14:textId="77777777" w:rsidR="00F476B5" w:rsidRPr="00F476B5" w:rsidRDefault="00F476B5" w:rsidP="00F476B5">
            <w:pPr>
              <w:widowControl/>
              <w:spacing w:line="240" w:lineRule="auto"/>
              <w:ind w:firstLine="0"/>
              <w:jc w:val="left"/>
              <w:rPr>
                <w:rFonts w:cs="Times New Roman"/>
                <w:color w:val="000000"/>
              </w:rPr>
            </w:pPr>
            <w:r w:rsidRPr="00F476B5">
              <w:rPr>
                <w:rFonts w:cs="Times New Roman"/>
                <w:color w:val="000000"/>
              </w:rPr>
              <w:t>Sequential by rule, but only if additional briefing is ordered</w:t>
            </w:r>
          </w:p>
        </w:tc>
        <w:tc>
          <w:tcPr>
            <w:tcW w:w="2937" w:type="dxa"/>
            <w:tcBorders>
              <w:top w:val="nil"/>
              <w:left w:val="nil"/>
              <w:bottom w:val="single" w:sz="4" w:space="0" w:color="auto"/>
              <w:right w:val="single" w:sz="4" w:space="0" w:color="auto"/>
            </w:tcBorders>
            <w:shd w:val="clear" w:color="000000" w:fill="FFFFFF"/>
            <w:noWrap/>
            <w:vAlign w:val="center"/>
            <w:hideMark/>
          </w:tcPr>
          <w:p w14:paraId="7B9B1A5A" w14:textId="29E79434" w:rsidR="00F476B5" w:rsidRPr="00F476B5" w:rsidRDefault="00F3171A" w:rsidP="00F476B5">
            <w:pPr>
              <w:widowControl/>
              <w:spacing w:line="240" w:lineRule="auto"/>
              <w:ind w:firstLine="0"/>
              <w:jc w:val="left"/>
              <w:rPr>
                <w:rFonts w:eastAsiaTheme="minorHAnsi" w:cs="Times New Roman"/>
              </w:rPr>
            </w:pPr>
            <w:hyperlink r:id="rId73" w:history="1">
              <w:r w:rsidR="00F476B5" w:rsidRPr="00F476B5">
                <w:rPr>
                  <w:rFonts w:eastAsiaTheme="minorHAnsi" w:cs="Times New Roman"/>
                  <w:color w:val="0000FF"/>
                </w:rPr>
                <w:t>Wis. Stat. Ann. §</w:t>
              </w:r>
              <w:r w:rsidR="005B1126">
                <w:rPr>
                  <w:rFonts w:eastAsiaTheme="minorHAnsi" w:cs="Times New Roman"/>
                  <w:color w:val="0000FF"/>
                </w:rPr>
                <w:t> </w:t>
              </w:r>
              <w:r w:rsidR="00F476B5" w:rsidRPr="00F476B5">
                <w:rPr>
                  <w:rFonts w:eastAsiaTheme="minorHAnsi" w:cs="Times New Roman"/>
                  <w:color w:val="0000FF"/>
                </w:rPr>
                <w:t>809.19 (West)</w:t>
              </w:r>
            </w:hyperlink>
            <w:r w:rsidR="00F476B5" w:rsidRPr="00F476B5">
              <w:rPr>
                <w:rFonts w:eastAsiaTheme="minorHAnsi" w:cs="Times New Roman"/>
              </w:rPr>
              <w:t xml:space="preserve">; </w:t>
            </w:r>
            <w:hyperlink r:id="rId74" w:history="1">
              <w:r w:rsidR="00F476B5" w:rsidRPr="00F476B5">
                <w:rPr>
                  <w:rFonts w:eastAsiaTheme="minorHAnsi" w:cs="Times New Roman"/>
                  <w:color w:val="0000FF"/>
                </w:rPr>
                <w:t>809.62(6)</w:t>
              </w:r>
            </w:hyperlink>
            <w:r w:rsidR="00F476B5" w:rsidRPr="00F476B5">
              <w:rPr>
                <w:rFonts w:eastAsiaTheme="minorHAnsi" w:cs="Times New Roman"/>
              </w:rPr>
              <w:t xml:space="preserve">; </w:t>
            </w:r>
            <w:hyperlink r:id="rId75" w:history="1">
              <w:r w:rsidR="00F476B5" w:rsidRPr="00F476B5">
                <w:rPr>
                  <w:rFonts w:eastAsiaTheme="minorHAnsi" w:cs="Times New Roman"/>
                  <w:color w:val="0000FF"/>
                </w:rPr>
                <w:t>809.63</w:t>
              </w:r>
            </w:hyperlink>
          </w:p>
        </w:tc>
      </w:tr>
    </w:tbl>
    <w:p w14:paraId="6E661A37" w14:textId="449D5FCD" w:rsidR="00F476B5" w:rsidRDefault="00F476B5" w:rsidP="00631D61">
      <w:pPr>
        <w:pStyle w:val="AGBriefBody"/>
        <w:spacing w:line="240" w:lineRule="auto"/>
        <w:ind w:left="360" w:firstLine="0"/>
      </w:pPr>
    </w:p>
    <w:p w14:paraId="64711EAD" w14:textId="62B2BF91" w:rsidR="00F476B5" w:rsidRDefault="00F476B5" w:rsidP="00631D61">
      <w:pPr>
        <w:pStyle w:val="AGBriefBody"/>
        <w:spacing w:line="240" w:lineRule="auto"/>
        <w:ind w:left="360" w:firstLine="0"/>
      </w:pPr>
    </w:p>
    <w:p w14:paraId="7E6C0D04" w14:textId="16345BAE" w:rsidR="00F476B5" w:rsidRDefault="005B1126" w:rsidP="005B1126">
      <w:pPr>
        <w:pStyle w:val="AGBriefBody"/>
        <w:spacing w:line="240" w:lineRule="auto"/>
        <w:ind w:firstLine="0"/>
        <w:jc w:val="center"/>
        <w:rPr>
          <w:b/>
        </w:rPr>
      </w:pPr>
      <w:r w:rsidRPr="005B1126">
        <w:rPr>
          <w:b/>
        </w:rPr>
        <w:lastRenderedPageBreak/>
        <w:t>ATTACHMENT C</w:t>
      </w:r>
    </w:p>
    <w:p w14:paraId="34938E52" w14:textId="1BC7BBCE" w:rsidR="005B1126" w:rsidRDefault="005B1126" w:rsidP="005B1126">
      <w:pPr>
        <w:pStyle w:val="AGBriefBody"/>
        <w:spacing w:line="240" w:lineRule="auto"/>
        <w:ind w:firstLine="0"/>
        <w:jc w:val="center"/>
        <w:rPr>
          <w:b/>
        </w:rPr>
      </w:pPr>
    </w:p>
    <w:tbl>
      <w:tblPr>
        <w:tblStyle w:val="TableGrid1"/>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bottom w:w="144" w:type="dxa"/>
        </w:tblCellMar>
        <w:tblLook w:val="04A0" w:firstRow="1" w:lastRow="0" w:firstColumn="1" w:lastColumn="0" w:noHBand="0" w:noVBand="1"/>
      </w:tblPr>
      <w:tblGrid>
        <w:gridCol w:w="4797"/>
        <w:gridCol w:w="5193"/>
      </w:tblGrid>
      <w:tr w:rsidR="007049D3" w:rsidRPr="007049D3" w14:paraId="7C089B72" w14:textId="77777777" w:rsidTr="007049D3">
        <w:trPr>
          <w:cantSplit/>
        </w:trPr>
        <w:tc>
          <w:tcPr>
            <w:tcW w:w="4797" w:type="dxa"/>
          </w:tcPr>
          <w:p w14:paraId="7A00D6E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Nicholas D. Acedo</w:t>
            </w:r>
          </w:p>
          <w:p w14:paraId="0D41C62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Struck Love Bojanowski &amp; Acedo, PLC</w:t>
            </w:r>
          </w:p>
          <w:p w14:paraId="2F5B4C1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3100 W. Ray Road, Suite 300</w:t>
            </w:r>
          </w:p>
          <w:p w14:paraId="5C82CF3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Chandler, AZ  85226</w:t>
            </w:r>
          </w:p>
          <w:p w14:paraId="215562E7" w14:textId="77777777" w:rsidR="007049D3" w:rsidRPr="007049D3" w:rsidRDefault="007049D3" w:rsidP="00957505">
            <w:pPr>
              <w:widowControl/>
              <w:spacing w:line="240" w:lineRule="auto"/>
              <w:ind w:firstLine="0"/>
              <w:jc w:val="left"/>
              <w:rPr>
                <w:rFonts w:ascii="Times New Roman" w:hAnsi="Times New Roman"/>
                <w:sz w:val="26"/>
                <w:szCs w:val="26"/>
              </w:rPr>
            </w:pPr>
            <w:hyperlink r:id="rId76" w:history="1">
              <w:r w:rsidRPr="00957505">
                <w:rPr>
                  <w:rFonts w:ascii="Times New Roman" w:hAnsi="Times New Roman"/>
                  <w:color w:val="0000FF"/>
                  <w:sz w:val="26"/>
                  <w:szCs w:val="26"/>
                </w:rPr>
                <w:t>nacedo@strucklove.com</w:t>
              </w:r>
            </w:hyperlink>
          </w:p>
        </w:tc>
        <w:tc>
          <w:tcPr>
            <w:tcW w:w="5193" w:type="dxa"/>
          </w:tcPr>
          <w:p w14:paraId="63C0088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Justin Ackerman</w:t>
            </w:r>
          </w:p>
          <w:p w14:paraId="5914810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Jones, Skelton &amp; Hochuli, P.L.C.</w:t>
            </w:r>
            <w:r w:rsidRPr="007049D3">
              <w:rPr>
                <w:rFonts w:ascii="Times New Roman" w:hAnsi="Times New Roman"/>
                <w:sz w:val="26"/>
                <w:szCs w:val="26"/>
              </w:rPr>
              <w:br/>
              <w:t>40 N. Central Avenue, Suite 2700 Phoenix, AZ  85004</w:t>
            </w:r>
          </w:p>
          <w:p w14:paraId="02A7D7A6" w14:textId="77777777" w:rsidR="007049D3" w:rsidRPr="007049D3" w:rsidRDefault="007049D3" w:rsidP="00957505">
            <w:pPr>
              <w:widowControl/>
              <w:spacing w:line="240" w:lineRule="auto"/>
              <w:ind w:firstLine="0"/>
              <w:jc w:val="left"/>
              <w:rPr>
                <w:rFonts w:ascii="Times New Roman" w:hAnsi="Times New Roman"/>
                <w:sz w:val="26"/>
                <w:szCs w:val="26"/>
              </w:rPr>
            </w:pPr>
            <w:hyperlink r:id="rId77" w:history="1">
              <w:r w:rsidRPr="00957505">
                <w:rPr>
                  <w:rFonts w:ascii="Times New Roman" w:hAnsi="Times New Roman"/>
                  <w:color w:val="0000FF"/>
                  <w:sz w:val="26"/>
                  <w:szCs w:val="26"/>
                </w:rPr>
                <w:t>JAckerman@JSHFIRM.COM</w:t>
              </w:r>
            </w:hyperlink>
            <w:r w:rsidRPr="007049D3">
              <w:rPr>
                <w:rFonts w:ascii="Times New Roman" w:hAnsi="Times New Roman"/>
                <w:sz w:val="26"/>
                <w:szCs w:val="26"/>
              </w:rPr>
              <w:t xml:space="preserve"> </w:t>
            </w:r>
          </w:p>
        </w:tc>
      </w:tr>
      <w:tr w:rsidR="007049D3" w:rsidRPr="007049D3" w14:paraId="66A732D4" w14:textId="77777777" w:rsidTr="007049D3">
        <w:trPr>
          <w:cantSplit/>
        </w:trPr>
        <w:tc>
          <w:tcPr>
            <w:tcW w:w="4797" w:type="dxa"/>
          </w:tcPr>
          <w:p w14:paraId="714061B2"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Cameron C. </w:t>
            </w:r>
            <w:proofErr w:type="spellStart"/>
            <w:r w:rsidRPr="007049D3">
              <w:rPr>
                <w:rFonts w:ascii="Times New Roman" w:hAnsi="Times New Roman"/>
                <w:sz w:val="26"/>
                <w:szCs w:val="26"/>
              </w:rPr>
              <w:t>Artigue</w:t>
            </w:r>
            <w:proofErr w:type="spellEnd"/>
          </w:p>
          <w:p w14:paraId="4DF0CF31" w14:textId="77777777" w:rsidR="007049D3" w:rsidRPr="007049D3" w:rsidRDefault="007049D3" w:rsidP="00957505">
            <w:pPr>
              <w:widowControl/>
              <w:spacing w:line="240" w:lineRule="auto"/>
              <w:ind w:firstLine="0"/>
              <w:jc w:val="left"/>
              <w:rPr>
                <w:rFonts w:ascii="Times New Roman" w:hAnsi="Times New Roman"/>
                <w:sz w:val="26"/>
                <w:szCs w:val="26"/>
              </w:rPr>
            </w:pPr>
            <w:proofErr w:type="spellStart"/>
            <w:r w:rsidRPr="007049D3">
              <w:rPr>
                <w:rFonts w:ascii="Times New Roman" w:hAnsi="Times New Roman"/>
                <w:sz w:val="26"/>
                <w:szCs w:val="26"/>
              </w:rPr>
              <w:t>Gammage</w:t>
            </w:r>
            <w:proofErr w:type="spellEnd"/>
            <w:r w:rsidRPr="007049D3">
              <w:rPr>
                <w:rFonts w:ascii="Times New Roman" w:hAnsi="Times New Roman"/>
                <w:sz w:val="26"/>
                <w:szCs w:val="26"/>
              </w:rPr>
              <w:t xml:space="preserve"> &amp; Burnham</w:t>
            </w:r>
          </w:p>
          <w:p w14:paraId="2A49697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40 N. Central Avenue, 20th Floor</w:t>
            </w:r>
          </w:p>
          <w:p w14:paraId="5D5EB0F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14B81EA5" w14:textId="77777777" w:rsidR="007049D3" w:rsidRPr="007049D3" w:rsidRDefault="007049D3" w:rsidP="00957505">
            <w:pPr>
              <w:widowControl/>
              <w:spacing w:line="240" w:lineRule="auto"/>
              <w:ind w:firstLine="0"/>
              <w:jc w:val="left"/>
              <w:rPr>
                <w:rFonts w:ascii="Times New Roman" w:hAnsi="Times New Roman"/>
                <w:sz w:val="26"/>
                <w:szCs w:val="26"/>
              </w:rPr>
            </w:pPr>
            <w:hyperlink r:id="rId78" w:history="1">
              <w:r w:rsidRPr="00957505">
                <w:rPr>
                  <w:rFonts w:ascii="Times New Roman" w:hAnsi="Times New Roman"/>
                  <w:color w:val="0000FF"/>
                  <w:sz w:val="26"/>
                  <w:szCs w:val="26"/>
                </w:rPr>
                <w:t>CArtigue@gblaw.com</w:t>
              </w:r>
            </w:hyperlink>
          </w:p>
        </w:tc>
        <w:tc>
          <w:tcPr>
            <w:tcW w:w="5193" w:type="dxa"/>
          </w:tcPr>
          <w:p w14:paraId="767C5FC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Paul V. Avelar</w:t>
            </w:r>
          </w:p>
          <w:p w14:paraId="1C734C3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Institute for Justice</w:t>
            </w:r>
          </w:p>
          <w:p w14:paraId="0E3F4AE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3200 N. Central Avenue, Suite 2160</w:t>
            </w:r>
          </w:p>
          <w:p w14:paraId="2D2A060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85012</w:t>
            </w:r>
          </w:p>
          <w:p w14:paraId="4035AFD4" w14:textId="77777777" w:rsidR="007049D3" w:rsidRPr="007049D3" w:rsidRDefault="007049D3" w:rsidP="00957505">
            <w:pPr>
              <w:widowControl/>
              <w:spacing w:line="240" w:lineRule="auto"/>
              <w:ind w:firstLine="0"/>
              <w:jc w:val="left"/>
              <w:rPr>
                <w:rFonts w:ascii="Times New Roman" w:hAnsi="Times New Roman"/>
                <w:sz w:val="26"/>
                <w:szCs w:val="26"/>
              </w:rPr>
            </w:pPr>
            <w:hyperlink r:id="rId79" w:history="1">
              <w:r w:rsidRPr="00957505">
                <w:rPr>
                  <w:rFonts w:ascii="Times New Roman" w:hAnsi="Times New Roman"/>
                  <w:color w:val="0000FF"/>
                  <w:sz w:val="26"/>
                  <w:szCs w:val="26"/>
                </w:rPr>
                <w:t>pavelar@ij.org</w:t>
              </w:r>
            </w:hyperlink>
          </w:p>
        </w:tc>
      </w:tr>
      <w:tr w:rsidR="007049D3" w:rsidRPr="007049D3" w14:paraId="34E56735" w14:textId="77777777" w:rsidTr="007049D3">
        <w:trPr>
          <w:cantSplit/>
        </w:trPr>
        <w:tc>
          <w:tcPr>
            <w:tcW w:w="4797" w:type="dxa"/>
          </w:tcPr>
          <w:p w14:paraId="3755CE8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Casey D. Ball</w:t>
            </w:r>
          </w:p>
          <w:p w14:paraId="71E1C16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Attorney General’s Office</w:t>
            </w:r>
          </w:p>
          <w:p w14:paraId="7CC55F8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2005 N. Central Avenue</w:t>
            </w:r>
          </w:p>
          <w:p w14:paraId="3AEE0F5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59D0367B" w14:textId="77777777" w:rsidR="007049D3" w:rsidRPr="007049D3" w:rsidRDefault="007049D3" w:rsidP="00957505">
            <w:pPr>
              <w:widowControl/>
              <w:spacing w:line="240" w:lineRule="auto"/>
              <w:ind w:firstLine="0"/>
              <w:jc w:val="left"/>
              <w:rPr>
                <w:rFonts w:ascii="Times New Roman" w:hAnsi="Times New Roman"/>
                <w:sz w:val="26"/>
                <w:szCs w:val="26"/>
              </w:rPr>
            </w:pPr>
            <w:hyperlink r:id="rId80" w:history="1">
              <w:r w:rsidRPr="00957505">
                <w:rPr>
                  <w:rFonts w:ascii="Times New Roman" w:hAnsi="Times New Roman"/>
                  <w:color w:val="0000FF"/>
                  <w:sz w:val="26"/>
                  <w:szCs w:val="26"/>
                </w:rPr>
                <w:t>Casey.Ball@azag.gov</w:t>
              </w:r>
            </w:hyperlink>
          </w:p>
        </w:tc>
        <w:tc>
          <w:tcPr>
            <w:tcW w:w="5193" w:type="dxa"/>
          </w:tcPr>
          <w:p w14:paraId="23C6E26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Daniel C. Barr</w:t>
            </w:r>
          </w:p>
          <w:p w14:paraId="1FE85B7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Attorney General’s Office</w:t>
            </w:r>
          </w:p>
          <w:p w14:paraId="3009BA1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2005 N. Central Avenue</w:t>
            </w:r>
          </w:p>
          <w:p w14:paraId="00353112"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13A826CE" w14:textId="77777777" w:rsidR="007049D3" w:rsidRPr="007049D3" w:rsidRDefault="007049D3" w:rsidP="00957505">
            <w:pPr>
              <w:widowControl/>
              <w:spacing w:line="240" w:lineRule="auto"/>
              <w:ind w:firstLine="0"/>
              <w:jc w:val="left"/>
              <w:rPr>
                <w:rFonts w:ascii="Times New Roman" w:hAnsi="Times New Roman"/>
                <w:sz w:val="26"/>
                <w:szCs w:val="26"/>
              </w:rPr>
            </w:pPr>
            <w:hyperlink r:id="rId81" w:history="1">
              <w:r w:rsidRPr="00957505">
                <w:rPr>
                  <w:rFonts w:ascii="Times New Roman" w:hAnsi="Times New Roman"/>
                  <w:color w:val="0000FF"/>
                  <w:sz w:val="26"/>
                  <w:szCs w:val="26"/>
                </w:rPr>
                <w:t>Daniel.Barr@azag.gov</w:t>
              </w:r>
            </w:hyperlink>
          </w:p>
        </w:tc>
      </w:tr>
      <w:tr w:rsidR="007049D3" w:rsidRPr="007049D3" w14:paraId="75F343FD" w14:textId="77777777" w:rsidTr="007049D3">
        <w:trPr>
          <w:cantSplit/>
        </w:trPr>
        <w:tc>
          <w:tcPr>
            <w:tcW w:w="4797" w:type="dxa"/>
          </w:tcPr>
          <w:p w14:paraId="5FB5313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Timothy J. Berg</w:t>
            </w:r>
          </w:p>
          <w:p w14:paraId="452D78D9" w14:textId="77777777" w:rsidR="007049D3" w:rsidRPr="007049D3" w:rsidRDefault="007049D3" w:rsidP="00957505">
            <w:pPr>
              <w:widowControl/>
              <w:spacing w:line="240" w:lineRule="auto"/>
              <w:ind w:firstLine="0"/>
              <w:jc w:val="left"/>
              <w:rPr>
                <w:rFonts w:ascii="Times New Roman" w:hAnsi="Times New Roman"/>
                <w:sz w:val="26"/>
                <w:szCs w:val="26"/>
              </w:rPr>
            </w:pPr>
            <w:proofErr w:type="spellStart"/>
            <w:r w:rsidRPr="007049D3">
              <w:rPr>
                <w:rFonts w:ascii="Times New Roman" w:hAnsi="Times New Roman"/>
                <w:sz w:val="26"/>
                <w:szCs w:val="26"/>
              </w:rPr>
              <w:t>Fennemore</w:t>
            </w:r>
            <w:proofErr w:type="spellEnd"/>
          </w:p>
          <w:p w14:paraId="7C81F85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2394 E. Camelback Road, Suite 600 </w:t>
            </w:r>
          </w:p>
          <w:p w14:paraId="21203350" w14:textId="77777777" w:rsidR="007049D3" w:rsidRPr="007049D3" w:rsidRDefault="007049D3" w:rsidP="00957505">
            <w:pPr>
              <w:widowControl/>
              <w:spacing w:line="240" w:lineRule="auto"/>
              <w:ind w:firstLine="0"/>
              <w:jc w:val="left"/>
              <w:rPr>
                <w:rFonts w:ascii="Times New Roman" w:hAnsi="Times New Roman"/>
                <w:sz w:val="26"/>
                <w:szCs w:val="26"/>
                <w:highlight w:val="yellow"/>
              </w:rPr>
            </w:pPr>
            <w:r w:rsidRPr="007049D3">
              <w:rPr>
                <w:rFonts w:ascii="Times New Roman" w:hAnsi="Times New Roman"/>
                <w:sz w:val="26"/>
                <w:szCs w:val="26"/>
              </w:rPr>
              <w:t>Phoenix, AZ  85016</w:t>
            </w:r>
            <w:r w:rsidRPr="007049D3">
              <w:rPr>
                <w:rFonts w:ascii="Times New Roman" w:hAnsi="Times New Roman"/>
                <w:sz w:val="26"/>
                <w:szCs w:val="26"/>
              </w:rPr>
              <w:br/>
            </w:r>
            <w:hyperlink r:id="rId82" w:history="1">
              <w:r w:rsidRPr="00957505">
                <w:rPr>
                  <w:rFonts w:ascii="Times New Roman" w:hAnsi="Times New Roman"/>
                  <w:color w:val="0000FF"/>
                  <w:sz w:val="26"/>
                  <w:szCs w:val="26"/>
                </w:rPr>
                <w:t>tberg@fennemorelaw.com</w:t>
              </w:r>
            </w:hyperlink>
          </w:p>
        </w:tc>
        <w:tc>
          <w:tcPr>
            <w:tcW w:w="5193" w:type="dxa"/>
          </w:tcPr>
          <w:p w14:paraId="6B5D4F8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Keith Berkshire</w:t>
            </w:r>
          </w:p>
          <w:p w14:paraId="75C0516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Berkshire Law Office</w:t>
            </w:r>
          </w:p>
          <w:p w14:paraId="6E00676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1225 W. Washington St., Suite 307</w:t>
            </w:r>
          </w:p>
          <w:p w14:paraId="208B220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Tempe, AZ  85288</w:t>
            </w:r>
          </w:p>
          <w:p w14:paraId="14A4162C" w14:textId="77777777" w:rsidR="007049D3" w:rsidRPr="007049D3" w:rsidRDefault="007049D3" w:rsidP="00957505">
            <w:pPr>
              <w:widowControl/>
              <w:spacing w:line="240" w:lineRule="auto"/>
              <w:ind w:firstLine="0"/>
              <w:jc w:val="left"/>
              <w:rPr>
                <w:rFonts w:ascii="Times New Roman" w:hAnsi="Times New Roman"/>
                <w:sz w:val="26"/>
                <w:szCs w:val="26"/>
                <w:highlight w:val="yellow"/>
              </w:rPr>
            </w:pPr>
            <w:hyperlink r:id="rId83" w:history="1">
              <w:r w:rsidRPr="00957505">
                <w:rPr>
                  <w:rFonts w:ascii="Times New Roman" w:hAnsi="Times New Roman"/>
                  <w:color w:val="0000FF"/>
                  <w:sz w:val="26"/>
                  <w:szCs w:val="26"/>
                </w:rPr>
                <w:t>Keith@BerkshireLawOffice.com</w:t>
              </w:r>
            </w:hyperlink>
          </w:p>
        </w:tc>
      </w:tr>
      <w:tr w:rsidR="007049D3" w:rsidRPr="007049D3" w14:paraId="3027574B" w14:textId="77777777" w:rsidTr="007049D3">
        <w:trPr>
          <w:cantSplit/>
        </w:trPr>
        <w:tc>
          <w:tcPr>
            <w:tcW w:w="4797" w:type="dxa"/>
          </w:tcPr>
          <w:p w14:paraId="10842EF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Kathleen E. Brody</w:t>
            </w:r>
          </w:p>
          <w:p w14:paraId="3A0B269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MITCHELL | STEIN | CAREY | CHAPMAN, PC</w:t>
            </w:r>
          </w:p>
          <w:p w14:paraId="58D3DBF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2600 North Central Avenue, Suite 1000</w:t>
            </w:r>
          </w:p>
          <w:p w14:paraId="52AAC1F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7BE0DB47" w14:textId="77777777" w:rsidR="007049D3" w:rsidRPr="007049D3" w:rsidRDefault="007049D3" w:rsidP="00957505">
            <w:pPr>
              <w:widowControl/>
              <w:spacing w:line="240" w:lineRule="auto"/>
              <w:ind w:firstLine="0"/>
              <w:jc w:val="left"/>
              <w:rPr>
                <w:rFonts w:ascii="Times New Roman" w:hAnsi="Times New Roman"/>
                <w:sz w:val="26"/>
                <w:szCs w:val="26"/>
              </w:rPr>
            </w:pPr>
            <w:hyperlink r:id="rId84" w:history="1">
              <w:r w:rsidRPr="00957505">
                <w:rPr>
                  <w:rFonts w:ascii="Times New Roman" w:hAnsi="Times New Roman"/>
                  <w:color w:val="0000FF"/>
                  <w:sz w:val="26"/>
                  <w:szCs w:val="26"/>
                </w:rPr>
                <w:t>Kathy@mscclaw.com</w:t>
              </w:r>
            </w:hyperlink>
            <w:r w:rsidRPr="007049D3">
              <w:rPr>
                <w:rFonts w:ascii="Times New Roman" w:hAnsi="Times New Roman"/>
                <w:sz w:val="26"/>
                <w:szCs w:val="26"/>
              </w:rPr>
              <w:t xml:space="preserve"> </w:t>
            </w:r>
          </w:p>
        </w:tc>
        <w:tc>
          <w:tcPr>
            <w:tcW w:w="5193" w:type="dxa"/>
          </w:tcPr>
          <w:p w14:paraId="7C4920D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Vail C. Cloar</w:t>
            </w:r>
          </w:p>
          <w:p w14:paraId="1C7E91A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Dickinson Wright PLLC</w:t>
            </w:r>
          </w:p>
          <w:p w14:paraId="3EA7A07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1850 N. Central Avenue, Suite 1400</w:t>
            </w:r>
          </w:p>
          <w:p w14:paraId="3FC4EB4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0082ACAF" w14:textId="77777777" w:rsidR="007049D3" w:rsidRPr="007049D3" w:rsidRDefault="007049D3" w:rsidP="00957505">
            <w:pPr>
              <w:widowControl/>
              <w:spacing w:line="240" w:lineRule="auto"/>
              <w:ind w:firstLine="0"/>
              <w:jc w:val="left"/>
              <w:rPr>
                <w:rFonts w:ascii="Times New Roman" w:hAnsi="Times New Roman"/>
                <w:sz w:val="26"/>
                <w:szCs w:val="26"/>
              </w:rPr>
            </w:pPr>
            <w:hyperlink r:id="rId85" w:history="1">
              <w:r w:rsidRPr="00957505">
                <w:rPr>
                  <w:rFonts w:ascii="Times New Roman" w:hAnsi="Times New Roman"/>
                  <w:color w:val="0000FF"/>
                  <w:sz w:val="26"/>
                  <w:szCs w:val="26"/>
                </w:rPr>
                <w:t>VCloar@dickinson-wright.com</w:t>
              </w:r>
            </w:hyperlink>
          </w:p>
        </w:tc>
      </w:tr>
      <w:tr w:rsidR="007049D3" w:rsidRPr="007049D3" w14:paraId="33C78230" w14:textId="77777777" w:rsidTr="007049D3">
        <w:trPr>
          <w:cantSplit/>
        </w:trPr>
        <w:tc>
          <w:tcPr>
            <w:tcW w:w="4797" w:type="dxa"/>
          </w:tcPr>
          <w:p w14:paraId="704CA80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Bennett Evan Cooper</w:t>
            </w:r>
          </w:p>
          <w:p w14:paraId="47D7A47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Dickinson Wright PLLC</w:t>
            </w:r>
          </w:p>
          <w:p w14:paraId="36CE6CF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1850 N. Central Avenue, Suite 1400</w:t>
            </w:r>
          </w:p>
          <w:p w14:paraId="2837D90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018D1D4A" w14:textId="77777777" w:rsidR="007049D3" w:rsidRPr="007049D3" w:rsidRDefault="007049D3" w:rsidP="00957505">
            <w:pPr>
              <w:widowControl/>
              <w:spacing w:line="240" w:lineRule="auto"/>
              <w:ind w:firstLine="0"/>
              <w:jc w:val="left"/>
              <w:rPr>
                <w:rFonts w:ascii="Times New Roman" w:hAnsi="Times New Roman"/>
                <w:sz w:val="26"/>
                <w:szCs w:val="26"/>
              </w:rPr>
            </w:pPr>
            <w:hyperlink r:id="rId86" w:history="1">
              <w:r w:rsidRPr="00957505">
                <w:rPr>
                  <w:rFonts w:ascii="Times New Roman" w:hAnsi="Times New Roman"/>
                  <w:color w:val="0000FF"/>
                  <w:sz w:val="26"/>
                  <w:szCs w:val="26"/>
                </w:rPr>
                <w:t>BCooper@dickinson-wright.com</w:t>
              </w:r>
            </w:hyperlink>
          </w:p>
        </w:tc>
        <w:tc>
          <w:tcPr>
            <w:tcW w:w="5193" w:type="dxa"/>
          </w:tcPr>
          <w:p w14:paraId="1DA9412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Jacob Cote</w:t>
            </w:r>
          </w:p>
          <w:p w14:paraId="0135418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Mohave County Attorney’s Office</w:t>
            </w:r>
          </w:p>
          <w:p w14:paraId="731F742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315 N. 4th Street</w:t>
            </w:r>
          </w:p>
          <w:p w14:paraId="18B8D74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Kingman, AZ  86401</w:t>
            </w:r>
          </w:p>
          <w:p w14:paraId="06277BDD" w14:textId="77777777" w:rsidR="007049D3" w:rsidRPr="007049D3" w:rsidRDefault="007049D3" w:rsidP="00957505">
            <w:pPr>
              <w:widowControl/>
              <w:spacing w:line="240" w:lineRule="auto"/>
              <w:ind w:firstLine="0"/>
              <w:jc w:val="left"/>
              <w:rPr>
                <w:rFonts w:ascii="Times New Roman" w:hAnsi="Times New Roman"/>
                <w:sz w:val="26"/>
                <w:szCs w:val="26"/>
              </w:rPr>
            </w:pPr>
            <w:hyperlink r:id="rId87" w:history="1">
              <w:r w:rsidRPr="00957505">
                <w:rPr>
                  <w:rFonts w:ascii="Times New Roman" w:hAnsi="Times New Roman"/>
                  <w:color w:val="0000FF"/>
                  <w:sz w:val="26"/>
                  <w:szCs w:val="26"/>
                </w:rPr>
                <w:t>cotej@mohave.gov</w:t>
              </w:r>
            </w:hyperlink>
          </w:p>
        </w:tc>
      </w:tr>
      <w:tr w:rsidR="007049D3" w:rsidRPr="007049D3" w14:paraId="38468436" w14:textId="77777777" w:rsidTr="007049D3">
        <w:trPr>
          <w:cantSplit/>
        </w:trPr>
        <w:tc>
          <w:tcPr>
            <w:tcW w:w="4797" w:type="dxa"/>
          </w:tcPr>
          <w:p w14:paraId="07DA280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lastRenderedPageBreak/>
              <w:t>Alexandra Crandall</w:t>
            </w:r>
          </w:p>
          <w:p w14:paraId="573F78E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Dickinson Wright PLLC</w:t>
            </w:r>
          </w:p>
          <w:p w14:paraId="390E0B4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1850 N. Central Avenue, Suite 1400</w:t>
            </w:r>
          </w:p>
          <w:p w14:paraId="6AD2DEE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36BE54C1" w14:textId="77777777" w:rsidR="007049D3" w:rsidRPr="007049D3" w:rsidRDefault="007049D3" w:rsidP="00957505">
            <w:pPr>
              <w:widowControl/>
              <w:spacing w:line="240" w:lineRule="auto"/>
              <w:ind w:firstLine="0"/>
              <w:jc w:val="left"/>
              <w:rPr>
                <w:rFonts w:ascii="Times New Roman" w:hAnsi="Times New Roman"/>
                <w:sz w:val="26"/>
                <w:szCs w:val="26"/>
              </w:rPr>
            </w:pPr>
            <w:hyperlink r:id="rId88" w:history="1">
              <w:r w:rsidRPr="00957505">
                <w:rPr>
                  <w:rFonts w:ascii="Times New Roman" w:hAnsi="Times New Roman"/>
                  <w:color w:val="0000FF"/>
                  <w:sz w:val="26"/>
                  <w:szCs w:val="26"/>
                </w:rPr>
                <w:t>ACrandall@dickinson-wright.com</w:t>
              </w:r>
            </w:hyperlink>
          </w:p>
        </w:tc>
        <w:tc>
          <w:tcPr>
            <w:tcW w:w="5193" w:type="dxa"/>
          </w:tcPr>
          <w:p w14:paraId="3EC64E4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Rusty Crandell</w:t>
            </w:r>
          </w:p>
          <w:p w14:paraId="58B69FC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State Senate</w:t>
            </w:r>
          </w:p>
          <w:p w14:paraId="711DBF1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1700 W. Washington Street, Suite S</w:t>
            </w:r>
          </w:p>
          <w:p w14:paraId="1D39792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Phoenix, AZ  85007  </w:t>
            </w:r>
          </w:p>
          <w:p w14:paraId="40E8A674" w14:textId="77777777" w:rsidR="007049D3" w:rsidRPr="007049D3" w:rsidRDefault="007049D3" w:rsidP="00957505">
            <w:pPr>
              <w:widowControl/>
              <w:spacing w:line="240" w:lineRule="auto"/>
              <w:ind w:firstLine="0"/>
              <w:jc w:val="left"/>
              <w:rPr>
                <w:rFonts w:ascii="Times New Roman" w:hAnsi="Times New Roman"/>
                <w:sz w:val="26"/>
                <w:szCs w:val="26"/>
              </w:rPr>
            </w:pPr>
            <w:hyperlink r:id="rId89" w:history="1">
              <w:r w:rsidRPr="00957505">
                <w:rPr>
                  <w:rFonts w:ascii="Times New Roman" w:hAnsi="Times New Roman"/>
                  <w:color w:val="0000FF"/>
                  <w:sz w:val="26"/>
                  <w:szCs w:val="26"/>
                </w:rPr>
                <w:t>rcrandell@azleg.gov</w:t>
              </w:r>
            </w:hyperlink>
          </w:p>
        </w:tc>
      </w:tr>
      <w:tr w:rsidR="007049D3" w:rsidRPr="007049D3" w14:paraId="7C4AE260" w14:textId="77777777" w:rsidTr="007049D3">
        <w:trPr>
          <w:cantSplit/>
        </w:trPr>
        <w:tc>
          <w:tcPr>
            <w:tcW w:w="4797" w:type="dxa"/>
          </w:tcPr>
          <w:p w14:paraId="044ADDD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Hayleigh S. Crawford</w:t>
            </w:r>
          </w:p>
          <w:p w14:paraId="472C585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Attorney General’s Office</w:t>
            </w:r>
          </w:p>
          <w:p w14:paraId="0B46E5E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2005 N. Central Avenue</w:t>
            </w:r>
          </w:p>
          <w:p w14:paraId="39EE2A3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00D5E695" w14:textId="77777777" w:rsidR="007049D3" w:rsidRPr="007049D3" w:rsidRDefault="007049D3" w:rsidP="00957505">
            <w:pPr>
              <w:widowControl/>
              <w:spacing w:line="240" w:lineRule="auto"/>
              <w:ind w:firstLine="0"/>
              <w:jc w:val="left"/>
              <w:rPr>
                <w:rFonts w:ascii="Times New Roman" w:hAnsi="Times New Roman"/>
                <w:sz w:val="26"/>
                <w:szCs w:val="26"/>
              </w:rPr>
            </w:pPr>
            <w:hyperlink r:id="rId90" w:history="1">
              <w:r w:rsidRPr="00957505">
                <w:rPr>
                  <w:rFonts w:ascii="Times New Roman" w:hAnsi="Times New Roman"/>
                  <w:color w:val="0000FF"/>
                  <w:sz w:val="26"/>
                  <w:szCs w:val="26"/>
                </w:rPr>
                <w:t>Hayleigh.Crawford@azag.gov</w:t>
              </w:r>
            </w:hyperlink>
          </w:p>
        </w:tc>
        <w:tc>
          <w:tcPr>
            <w:tcW w:w="5193" w:type="dxa"/>
          </w:tcPr>
          <w:p w14:paraId="28FBA5D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Alexis </w:t>
            </w:r>
            <w:proofErr w:type="spellStart"/>
            <w:r w:rsidRPr="007049D3">
              <w:rPr>
                <w:rFonts w:ascii="Times New Roman" w:hAnsi="Times New Roman"/>
                <w:sz w:val="26"/>
                <w:szCs w:val="26"/>
              </w:rPr>
              <w:t>Danneman</w:t>
            </w:r>
            <w:proofErr w:type="spellEnd"/>
          </w:p>
          <w:p w14:paraId="5916F0E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Perkins </w:t>
            </w:r>
            <w:proofErr w:type="spellStart"/>
            <w:r w:rsidRPr="007049D3">
              <w:rPr>
                <w:rFonts w:ascii="Times New Roman" w:hAnsi="Times New Roman"/>
                <w:sz w:val="26"/>
                <w:szCs w:val="26"/>
              </w:rPr>
              <w:t>Coie</w:t>
            </w:r>
            <w:proofErr w:type="spellEnd"/>
          </w:p>
          <w:p w14:paraId="6025405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2525 E. Camelback Road Suite 500</w:t>
            </w:r>
          </w:p>
          <w:p w14:paraId="102277B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85016</w:t>
            </w:r>
          </w:p>
          <w:p w14:paraId="15586C99" w14:textId="77777777" w:rsidR="007049D3" w:rsidRPr="007049D3" w:rsidRDefault="007049D3" w:rsidP="00957505">
            <w:pPr>
              <w:widowControl/>
              <w:spacing w:line="240" w:lineRule="auto"/>
              <w:ind w:firstLine="0"/>
              <w:jc w:val="left"/>
              <w:rPr>
                <w:rFonts w:ascii="Times New Roman" w:hAnsi="Times New Roman"/>
                <w:sz w:val="26"/>
                <w:szCs w:val="26"/>
              </w:rPr>
            </w:pPr>
            <w:hyperlink r:id="rId91" w:history="1">
              <w:r w:rsidRPr="00957505">
                <w:rPr>
                  <w:rFonts w:ascii="Times New Roman" w:hAnsi="Times New Roman"/>
                  <w:color w:val="0000FF"/>
                  <w:sz w:val="26"/>
                  <w:szCs w:val="26"/>
                </w:rPr>
                <w:t>ADanneman@perkinscoie.com</w:t>
              </w:r>
            </w:hyperlink>
          </w:p>
        </w:tc>
      </w:tr>
      <w:tr w:rsidR="007049D3" w:rsidRPr="007049D3" w14:paraId="6EB57A2C" w14:textId="77777777" w:rsidTr="007049D3">
        <w:trPr>
          <w:cantSplit/>
        </w:trPr>
        <w:tc>
          <w:tcPr>
            <w:tcW w:w="4797" w:type="dxa"/>
          </w:tcPr>
          <w:p w14:paraId="5FDB70F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Drew Ensign</w:t>
            </w:r>
          </w:p>
          <w:p w14:paraId="00888EF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Holtzman Vogel</w:t>
            </w:r>
          </w:p>
          <w:p w14:paraId="11E1632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2555 E. Camelback Road, Suite 700</w:t>
            </w:r>
          </w:p>
          <w:p w14:paraId="0EA5F60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85016</w:t>
            </w:r>
          </w:p>
          <w:p w14:paraId="0FDC89F5" w14:textId="77777777" w:rsidR="007049D3" w:rsidRPr="007049D3" w:rsidRDefault="007049D3" w:rsidP="00957505">
            <w:pPr>
              <w:widowControl/>
              <w:spacing w:line="240" w:lineRule="auto"/>
              <w:ind w:firstLine="0"/>
              <w:jc w:val="left"/>
              <w:rPr>
                <w:rFonts w:ascii="Times New Roman" w:hAnsi="Times New Roman"/>
                <w:sz w:val="26"/>
                <w:szCs w:val="26"/>
              </w:rPr>
            </w:pPr>
            <w:hyperlink r:id="rId92" w:history="1">
              <w:r w:rsidRPr="00957505">
                <w:rPr>
                  <w:rFonts w:ascii="Times New Roman" w:hAnsi="Times New Roman"/>
                  <w:color w:val="0000FF"/>
                  <w:sz w:val="26"/>
                  <w:szCs w:val="26"/>
                </w:rPr>
                <w:t>densign@HoltzmanVogel.com</w:t>
              </w:r>
            </w:hyperlink>
            <w:r w:rsidRPr="007049D3">
              <w:rPr>
                <w:rFonts w:ascii="Times New Roman" w:hAnsi="Times New Roman"/>
                <w:sz w:val="26"/>
                <w:szCs w:val="26"/>
              </w:rPr>
              <w:t xml:space="preserve"> </w:t>
            </w:r>
          </w:p>
        </w:tc>
        <w:tc>
          <w:tcPr>
            <w:tcW w:w="5193" w:type="dxa"/>
          </w:tcPr>
          <w:p w14:paraId="1AA52D32"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Jill L. Evans</w:t>
            </w:r>
          </w:p>
          <w:p w14:paraId="4DC3A74D" w14:textId="77777777" w:rsidR="007049D3" w:rsidRPr="007049D3" w:rsidRDefault="007049D3" w:rsidP="00957505">
            <w:pPr>
              <w:widowControl/>
              <w:spacing w:line="240" w:lineRule="auto"/>
              <w:ind w:right="-105" w:firstLine="0"/>
              <w:jc w:val="left"/>
              <w:rPr>
                <w:rFonts w:ascii="Times New Roman" w:hAnsi="Times New Roman"/>
                <w:sz w:val="26"/>
                <w:szCs w:val="26"/>
              </w:rPr>
            </w:pPr>
            <w:r w:rsidRPr="007049D3">
              <w:rPr>
                <w:rFonts w:ascii="Times New Roman" w:hAnsi="Times New Roman"/>
                <w:sz w:val="26"/>
                <w:szCs w:val="26"/>
              </w:rPr>
              <w:t xml:space="preserve">2700 S. Woodlands Village Blvd. </w:t>
            </w:r>
          </w:p>
          <w:p w14:paraId="65F605C8" w14:textId="77777777" w:rsidR="007049D3" w:rsidRPr="007049D3" w:rsidRDefault="007049D3" w:rsidP="00957505">
            <w:pPr>
              <w:widowControl/>
              <w:spacing w:line="240" w:lineRule="auto"/>
              <w:ind w:right="-105" w:firstLine="0"/>
              <w:jc w:val="left"/>
              <w:rPr>
                <w:rFonts w:ascii="Times New Roman" w:hAnsi="Times New Roman"/>
                <w:sz w:val="26"/>
                <w:szCs w:val="26"/>
              </w:rPr>
            </w:pPr>
            <w:r w:rsidRPr="007049D3">
              <w:rPr>
                <w:rFonts w:ascii="Times New Roman" w:hAnsi="Times New Roman"/>
                <w:sz w:val="26"/>
                <w:szCs w:val="26"/>
              </w:rPr>
              <w:t xml:space="preserve">Suite 300-165 </w:t>
            </w:r>
          </w:p>
          <w:p w14:paraId="2A48B2DB" w14:textId="77777777" w:rsidR="007049D3" w:rsidRPr="007049D3" w:rsidRDefault="007049D3" w:rsidP="00957505">
            <w:pPr>
              <w:widowControl/>
              <w:spacing w:line="240" w:lineRule="auto"/>
              <w:ind w:right="-105" w:firstLine="0"/>
              <w:jc w:val="left"/>
              <w:rPr>
                <w:rFonts w:ascii="Times New Roman" w:hAnsi="Times New Roman"/>
                <w:sz w:val="26"/>
                <w:szCs w:val="26"/>
              </w:rPr>
            </w:pPr>
            <w:r w:rsidRPr="007049D3">
              <w:rPr>
                <w:rFonts w:ascii="Times New Roman" w:hAnsi="Times New Roman"/>
                <w:sz w:val="26"/>
                <w:szCs w:val="26"/>
              </w:rPr>
              <w:t>Flagstaff, AZ  86001</w:t>
            </w:r>
          </w:p>
          <w:p w14:paraId="4202564C" w14:textId="77777777" w:rsidR="007049D3" w:rsidRPr="007049D3" w:rsidRDefault="007049D3" w:rsidP="00957505">
            <w:pPr>
              <w:widowControl/>
              <w:spacing w:line="240" w:lineRule="auto"/>
              <w:ind w:firstLine="0"/>
              <w:jc w:val="left"/>
              <w:rPr>
                <w:rFonts w:ascii="Times New Roman" w:hAnsi="Times New Roman"/>
                <w:sz w:val="26"/>
                <w:szCs w:val="26"/>
                <w:highlight w:val="yellow"/>
              </w:rPr>
            </w:pPr>
            <w:hyperlink r:id="rId93" w:history="1">
              <w:r w:rsidRPr="00957505">
                <w:rPr>
                  <w:rFonts w:ascii="Times New Roman" w:hAnsi="Times New Roman"/>
                  <w:color w:val="0000FF"/>
                  <w:sz w:val="26"/>
                  <w:szCs w:val="26"/>
                </w:rPr>
                <w:t>jillevansatty1993@gmail.com</w:t>
              </w:r>
            </w:hyperlink>
          </w:p>
        </w:tc>
      </w:tr>
      <w:tr w:rsidR="007049D3" w:rsidRPr="007049D3" w14:paraId="3FCAA0FE" w14:textId="77777777" w:rsidTr="007049D3">
        <w:trPr>
          <w:cantSplit/>
        </w:trPr>
        <w:tc>
          <w:tcPr>
            <w:tcW w:w="4797" w:type="dxa"/>
          </w:tcPr>
          <w:p w14:paraId="431CDEA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Andrew Fox</w:t>
            </w:r>
          </w:p>
          <w:p w14:paraId="4596591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Coppersmith Brockelman PLC</w:t>
            </w:r>
          </w:p>
          <w:p w14:paraId="33E5094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2800 N. Central Avenue, Suite 1900 </w:t>
            </w:r>
          </w:p>
          <w:p w14:paraId="74A1793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71B39143" w14:textId="77777777" w:rsidR="007049D3" w:rsidRPr="007049D3" w:rsidRDefault="007049D3" w:rsidP="00957505">
            <w:pPr>
              <w:widowControl/>
              <w:spacing w:line="240" w:lineRule="auto"/>
              <w:ind w:firstLine="0"/>
              <w:jc w:val="left"/>
              <w:rPr>
                <w:rFonts w:ascii="Times New Roman" w:hAnsi="Times New Roman"/>
                <w:sz w:val="26"/>
                <w:szCs w:val="26"/>
                <w:highlight w:val="yellow"/>
              </w:rPr>
            </w:pPr>
            <w:hyperlink r:id="rId94" w:history="1">
              <w:r w:rsidRPr="00957505">
                <w:rPr>
                  <w:rFonts w:ascii="Times New Roman" w:hAnsi="Times New Roman"/>
                  <w:color w:val="0000FF"/>
                  <w:sz w:val="26"/>
                  <w:szCs w:val="26"/>
                </w:rPr>
                <w:t>afox@cblawyers.com</w:t>
              </w:r>
            </w:hyperlink>
          </w:p>
        </w:tc>
        <w:tc>
          <w:tcPr>
            <w:tcW w:w="5193" w:type="dxa"/>
          </w:tcPr>
          <w:p w14:paraId="10D89B5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Eileen </w:t>
            </w:r>
            <w:proofErr w:type="spellStart"/>
            <w:r w:rsidRPr="007049D3">
              <w:rPr>
                <w:rFonts w:ascii="Times New Roman" w:hAnsi="Times New Roman"/>
                <w:sz w:val="26"/>
                <w:szCs w:val="26"/>
              </w:rPr>
              <w:t>Gilbride</w:t>
            </w:r>
            <w:proofErr w:type="spellEnd"/>
            <w:r w:rsidRPr="007049D3">
              <w:rPr>
                <w:rFonts w:ascii="Times New Roman" w:hAnsi="Times New Roman"/>
                <w:sz w:val="26"/>
                <w:szCs w:val="26"/>
              </w:rPr>
              <w:br/>
              <w:t>Jones, Skelton &amp; Hochuli, P.L.C.</w:t>
            </w:r>
            <w:r w:rsidRPr="007049D3">
              <w:rPr>
                <w:rFonts w:ascii="Times New Roman" w:hAnsi="Times New Roman"/>
                <w:sz w:val="26"/>
                <w:szCs w:val="26"/>
              </w:rPr>
              <w:br/>
              <w:t>40 N. Central Avenue, Suite 2700 Phoenix, AZ  85004</w:t>
            </w:r>
          </w:p>
          <w:p w14:paraId="60CD51DE" w14:textId="77777777" w:rsidR="007049D3" w:rsidRPr="007049D3" w:rsidRDefault="007049D3" w:rsidP="00957505">
            <w:pPr>
              <w:widowControl/>
              <w:spacing w:line="240" w:lineRule="auto"/>
              <w:ind w:firstLine="0"/>
              <w:jc w:val="left"/>
              <w:rPr>
                <w:rFonts w:ascii="Times New Roman" w:hAnsi="Times New Roman"/>
                <w:sz w:val="26"/>
                <w:szCs w:val="26"/>
                <w:highlight w:val="yellow"/>
              </w:rPr>
            </w:pPr>
            <w:hyperlink r:id="rId95" w:history="1">
              <w:r w:rsidRPr="00957505">
                <w:rPr>
                  <w:rFonts w:ascii="Times New Roman" w:hAnsi="Times New Roman"/>
                  <w:color w:val="0000FF"/>
                  <w:sz w:val="26"/>
                  <w:szCs w:val="26"/>
                </w:rPr>
                <w:t>EGilBride@jshfirm.com</w:t>
              </w:r>
            </w:hyperlink>
          </w:p>
        </w:tc>
      </w:tr>
      <w:tr w:rsidR="007049D3" w:rsidRPr="007049D3" w14:paraId="68E6FC55" w14:textId="77777777" w:rsidTr="007049D3">
        <w:trPr>
          <w:cantSplit/>
        </w:trPr>
        <w:tc>
          <w:tcPr>
            <w:tcW w:w="4797" w:type="dxa"/>
          </w:tcPr>
          <w:p w14:paraId="5B8F06F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Amanda E. </w:t>
            </w:r>
            <w:proofErr w:type="spellStart"/>
            <w:r w:rsidRPr="007049D3">
              <w:rPr>
                <w:rFonts w:ascii="Times New Roman" w:hAnsi="Times New Roman"/>
                <w:sz w:val="26"/>
                <w:szCs w:val="26"/>
              </w:rPr>
              <w:t>Heitz</w:t>
            </w:r>
            <w:proofErr w:type="spellEnd"/>
          </w:p>
          <w:p w14:paraId="190B11A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2929 N. Central Avenue, Suite 1900</w:t>
            </w:r>
          </w:p>
          <w:p w14:paraId="58B0873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85012</w:t>
            </w:r>
          </w:p>
          <w:p w14:paraId="0740EDA7" w14:textId="77777777" w:rsidR="007049D3" w:rsidRPr="007049D3" w:rsidRDefault="007049D3" w:rsidP="00957505">
            <w:pPr>
              <w:widowControl/>
              <w:spacing w:line="240" w:lineRule="auto"/>
              <w:ind w:firstLine="0"/>
              <w:jc w:val="left"/>
              <w:rPr>
                <w:rFonts w:ascii="Times New Roman" w:hAnsi="Times New Roman"/>
                <w:sz w:val="26"/>
                <w:szCs w:val="26"/>
              </w:rPr>
            </w:pPr>
            <w:hyperlink r:id="rId96" w:history="1">
              <w:r w:rsidRPr="00957505">
                <w:rPr>
                  <w:rFonts w:ascii="Times New Roman" w:hAnsi="Times New Roman"/>
                  <w:color w:val="0000FF"/>
                  <w:sz w:val="26"/>
                  <w:szCs w:val="26"/>
                </w:rPr>
                <w:t>Amanda.Heitz@bowmanandbrooke.com</w:t>
              </w:r>
            </w:hyperlink>
          </w:p>
        </w:tc>
        <w:tc>
          <w:tcPr>
            <w:tcW w:w="5193" w:type="dxa"/>
          </w:tcPr>
          <w:p w14:paraId="60E9E5E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Thomas L. Hudson</w:t>
            </w:r>
          </w:p>
          <w:p w14:paraId="0824A3C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Osborn </w:t>
            </w:r>
            <w:proofErr w:type="spellStart"/>
            <w:r w:rsidRPr="007049D3">
              <w:rPr>
                <w:rFonts w:ascii="Times New Roman" w:hAnsi="Times New Roman"/>
                <w:sz w:val="26"/>
                <w:szCs w:val="26"/>
              </w:rPr>
              <w:t>Maledon</w:t>
            </w:r>
            <w:proofErr w:type="spellEnd"/>
            <w:r w:rsidRPr="007049D3">
              <w:rPr>
                <w:rFonts w:ascii="Times New Roman" w:hAnsi="Times New Roman"/>
                <w:sz w:val="26"/>
                <w:szCs w:val="26"/>
              </w:rPr>
              <w:t>, P.A.</w:t>
            </w:r>
          </w:p>
          <w:p w14:paraId="00AC0E9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2929 N. Central Avenue, Suite 2000</w:t>
            </w:r>
          </w:p>
          <w:p w14:paraId="63B8960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85012</w:t>
            </w:r>
          </w:p>
          <w:p w14:paraId="3B5FE528" w14:textId="77777777" w:rsidR="007049D3" w:rsidRPr="007049D3" w:rsidRDefault="007049D3" w:rsidP="00957505">
            <w:pPr>
              <w:widowControl/>
              <w:spacing w:line="240" w:lineRule="auto"/>
              <w:ind w:firstLine="0"/>
              <w:jc w:val="left"/>
              <w:rPr>
                <w:rFonts w:ascii="Times New Roman" w:hAnsi="Times New Roman"/>
                <w:sz w:val="26"/>
                <w:szCs w:val="26"/>
              </w:rPr>
            </w:pPr>
            <w:hyperlink r:id="rId97" w:history="1">
              <w:r w:rsidRPr="00957505">
                <w:rPr>
                  <w:rFonts w:ascii="Times New Roman" w:hAnsi="Times New Roman"/>
                  <w:color w:val="0000FF"/>
                  <w:sz w:val="26"/>
                  <w:szCs w:val="26"/>
                </w:rPr>
                <w:t>thudson@omlaw.com</w:t>
              </w:r>
            </w:hyperlink>
          </w:p>
        </w:tc>
      </w:tr>
      <w:tr w:rsidR="007049D3" w:rsidRPr="007049D3" w14:paraId="2381ED05" w14:textId="77777777" w:rsidTr="007049D3">
        <w:trPr>
          <w:cantSplit/>
        </w:trPr>
        <w:tc>
          <w:tcPr>
            <w:tcW w:w="4797" w:type="dxa"/>
          </w:tcPr>
          <w:p w14:paraId="006B29B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Kelley M. Jancaitis </w:t>
            </w:r>
          </w:p>
          <w:p w14:paraId="2A2B127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Broening Oberg Woods &amp; Wilson, P.C. </w:t>
            </w:r>
          </w:p>
          <w:p w14:paraId="51711F2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2800 N. Central, Suite 1600 </w:t>
            </w:r>
          </w:p>
          <w:p w14:paraId="7BC5D78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Phoenix, AZ  85004 </w:t>
            </w:r>
          </w:p>
          <w:p w14:paraId="6FEB286B" w14:textId="77777777" w:rsidR="007049D3" w:rsidRPr="007049D3" w:rsidRDefault="007049D3" w:rsidP="00957505">
            <w:pPr>
              <w:widowControl/>
              <w:spacing w:line="240" w:lineRule="auto"/>
              <w:ind w:firstLine="0"/>
              <w:jc w:val="left"/>
              <w:rPr>
                <w:rFonts w:ascii="Times New Roman" w:hAnsi="Times New Roman"/>
                <w:sz w:val="26"/>
                <w:szCs w:val="26"/>
              </w:rPr>
            </w:pPr>
            <w:hyperlink r:id="rId98" w:history="1">
              <w:r w:rsidRPr="00957505">
                <w:rPr>
                  <w:rFonts w:ascii="Times New Roman" w:hAnsi="Times New Roman"/>
                  <w:color w:val="0000FF"/>
                  <w:sz w:val="26"/>
                  <w:szCs w:val="26"/>
                </w:rPr>
                <w:t>kmj@bowwlaw.com</w:t>
              </w:r>
            </w:hyperlink>
          </w:p>
        </w:tc>
        <w:tc>
          <w:tcPr>
            <w:tcW w:w="5193" w:type="dxa"/>
          </w:tcPr>
          <w:p w14:paraId="2B7A75C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Diane Johnsen</w:t>
            </w:r>
          </w:p>
          <w:p w14:paraId="140606B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Perkins </w:t>
            </w:r>
            <w:proofErr w:type="spellStart"/>
            <w:r w:rsidRPr="007049D3">
              <w:rPr>
                <w:rFonts w:ascii="Times New Roman" w:hAnsi="Times New Roman"/>
                <w:sz w:val="26"/>
                <w:szCs w:val="26"/>
              </w:rPr>
              <w:t>Coie</w:t>
            </w:r>
            <w:proofErr w:type="spellEnd"/>
          </w:p>
          <w:p w14:paraId="463CCB7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2525 E. Camelback Road Suite 500</w:t>
            </w:r>
          </w:p>
          <w:p w14:paraId="2556490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85016</w:t>
            </w:r>
          </w:p>
          <w:p w14:paraId="7A3D7A18" w14:textId="77777777" w:rsidR="007049D3" w:rsidRPr="007049D3" w:rsidRDefault="007049D3" w:rsidP="00957505">
            <w:pPr>
              <w:widowControl/>
              <w:spacing w:line="240" w:lineRule="auto"/>
              <w:ind w:firstLine="0"/>
              <w:jc w:val="left"/>
              <w:rPr>
                <w:rFonts w:ascii="Times New Roman" w:hAnsi="Times New Roman"/>
                <w:sz w:val="26"/>
                <w:szCs w:val="26"/>
              </w:rPr>
            </w:pPr>
            <w:hyperlink r:id="rId99" w:history="1">
              <w:r w:rsidRPr="00957505">
                <w:rPr>
                  <w:rFonts w:ascii="Times New Roman" w:hAnsi="Times New Roman"/>
                  <w:color w:val="0000FF"/>
                  <w:sz w:val="26"/>
                  <w:szCs w:val="26"/>
                </w:rPr>
                <w:t>djohnsen@perkinscoie.com</w:t>
              </w:r>
            </w:hyperlink>
          </w:p>
        </w:tc>
      </w:tr>
      <w:tr w:rsidR="007049D3" w:rsidRPr="007049D3" w14:paraId="292C05B4" w14:textId="77777777" w:rsidTr="007049D3">
        <w:trPr>
          <w:cantSplit/>
        </w:trPr>
        <w:tc>
          <w:tcPr>
            <w:tcW w:w="4797" w:type="dxa"/>
          </w:tcPr>
          <w:p w14:paraId="4A6EADD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Brett W. Johnson</w:t>
            </w:r>
          </w:p>
          <w:p w14:paraId="1310B0F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Snell &amp; Wilmer</w:t>
            </w:r>
          </w:p>
          <w:p w14:paraId="026261C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One E. Washington Street, Suite 2700</w:t>
            </w:r>
          </w:p>
          <w:p w14:paraId="134DEBE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2F5FEA3E" w14:textId="77777777" w:rsidR="007049D3" w:rsidRPr="007049D3" w:rsidRDefault="007049D3" w:rsidP="00957505">
            <w:pPr>
              <w:widowControl/>
              <w:spacing w:line="240" w:lineRule="auto"/>
              <w:ind w:firstLine="0"/>
              <w:jc w:val="left"/>
              <w:rPr>
                <w:rFonts w:ascii="Times New Roman" w:hAnsi="Times New Roman"/>
                <w:sz w:val="26"/>
                <w:szCs w:val="26"/>
              </w:rPr>
            </w:pPr>
            <w:hyperlink r:id="rId100" w:history="1">
              <w:r w:rsidRPr="00957505">
                <w:rPr>
                  <w:rFonts w:ascii="Times New Roman" w:hAnsi="Times New Roman"/>
                  <w:color w:val="0000FF"/>
                  <w:sz w:val="26"/>
                  <w:szCs w:val="26"/>
                </w:rPr>
                <w:t>bwjohnson@swlaw.com</w:t>
              </w:r>
            </w:hyperlink>
          </w:p>
        </w:tc>
        <w:tc>
          <w:tcPr>
            <w:tcW w:w="5193" w:type="dxa"/>
          </w:tcPr>
          <w:p w14:paraId="0DAA178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Alice M. Jones</w:t>
            </w:r>
          </w:p>
          <w:p w14:paraId="5155691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Attorney General’s Office</w:t>
            </w:r>
          </w:p>
          <w:p w14:paraId="54AC6E8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2005 N. Central Avenue</w:t>
            </w:r>
          </w:p>
          <w:p w14:paraId="76199B4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4F667890" w14:textId="77777777" w:rsidR="007049D3" w:rsidRPr="007049D3" w:rsidRDefault="007049D3" w:rsidP="00957505">
            <w:pPr>
              <w:widowControl/>
              <w:spacing w:line="240" w:lineRule="auto"/>
              <w:ind w:firstLine="0"/>
              <w:jc w:val="left"/>
              <w:rPr>
                <w:rFonts w:ascii="Times New Roman" w:hAnsi="Times New Roman"/>
                <w:sz w:val="26"/>
                <w:szCs w:val="26"/>
              </w:rPr>
            </w:pPr>
            <w:hyperlink r:id="rId101" w:history="1">
              <w:r w:rsidRPr="00957505">
                <w:rPr>
                  <w:rFonts w:ascii="Times New Roman" w:hAnsi="Times New Roman"/>
                  <w:color w:val="0000FF"/>
                  <w:sz w:val="26"/>
                  <w:szCs w:val="26"/>
                </w:rPr>
                <w:t>Alice.Jones@azag.gov</w:t>
              </w:r>
            </w:hyperlink>
          </w:p>
        </w:tc>
      </w:tr>
      <w:tr w:rsidR="007049D3" w:rsidRPr="007049D3" w14:paraId="30F61DEE" w14:textId="77777777" w:rsidTr="007049D3">
        <w:trPr>
          <w:cantSplit/>
        </w:trPr>
        <w:tc>
          <w:tcPr>
            <w:tcW w:w="4797" w:type="dxa"/>
          </w:tcPr>
          <w:p w14:paraId="18E3989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lastRenderedPageBreak/>
              <w:t>Jason Lewis</w:t>
            </w:r>
          </w:p>
          <w:p w14:paraId="6E62B12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Attorney General’s Office</w:t>
            </w:r>
          </w:p>
          <w:p w14:paraId="5B32F12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2005 N. Central Avenue</w:t>
            </w:r>
          </w:p>
          <w:p w14:paraId="4C59F97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32C4796A" w14:textId="77777777" w:rsidR="007049D3" w:rsidRPr="007049D3" w:rsidRDefault="007049D3" w:rsidP="00957505">
            <w:pPr>
              <w:widowControl/>
              <w:spacing w:line="240" w:lineRule="auto"/>
              <w:ind w:firstLine="0"/>
              <w:jc w:val="left"/>
              <w:rPr>
                <w:rFonts w:ascii="Times New Roman" w:hAnsi="Times New Roman"/>
                <w:sz w:val="26"/>
                <w:szCs w:val="26"/>
              </w:rPr>
            </w:pPr>
            <w:hyperlink r:id="rId102" w:history="1">
              <w:r w:rsidRPr="00957505">
                <w:rPr>
                  <w:rFonts w:ascii="Times New Roman" w:hAnsi="Times New Roman"/>
                  <w:color w:val="0000FF"/>
                  <w:sz w:val="26"/>
                  <w:szCs w:val="26"/>
                </w:rPr>
                <w:t>Jason.Lewis@azag.gov</w:t>
              </w:r>
            </w:hyperlink>
          </w:p>
        </w:tc>
        <w:tc>
          <w:tcPr>
            <w:tcW w:w="5193" w:type="dxa"/>
          </w:tcPr>
          <w:p w14:paraId="3672A4E9"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Ashley M. Mahoney</w:t>
            </w:r>
          </w:p>
          <w:p w14:paraId="672D4A78" w14:textId="77777777" w:rsidR="007049D3" w:rsidRPr="007049D3" w:rsidRDefault="007049D3" w:rsidP="00957505">
            <w:pPr>
              <w:widowControl/>
              <w:spacing w:line="240" w:lineRule="auto"/>
              <w:ind w:firstLine="0"/>
              <w:jc w:val="left"/>
              <w:rPr>
                <w:rFonts w:ascii="Times New Roman" w:hAnsi="Times New Roman"/>
                <w:sz w:val="26"/>
                <w:szCs w:val="26"/>
              </w:rPr>
            </w:pPr>
            <w:proofErr w:type="spellStart"/>
            <w:r w:rsidRPr="007049D3">
              <w:rPr>
                <w:rFonts w:ascii="Times New Roman" w:hAnsi="Times New Roman"/>
                <w:sz w:val="26"/>
                <w:szCs w:val="26"/>
              </w:rPr>
              <w:t>Nossaman</w:t>
            </w:r>
            <w:proofErr w:type="spellEnd"/>
            <w:r w:rsidRPr="007049D3">
              <w:rPr>
                <w:rFonts w:ascii="Times New Roman" w:hAnsi="Times New Roman"/>
                <w:sz w:val="26"/>
                <w:szCs w:val="26"/>
              </w:rPr>
              <w:t xml:space="preserve"> LLP</w:t>
            </w:r>
          </w:p>
          <w:p w14:paraId="4F8ED6E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Two N. Central Avenue, Suite 1715</w:t>
            </w:r>
          </w:p>
          <w:p w14:paraId="35D738A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1CA6401B" w14:textId="77777777" w:rsidR="007049D3" w:rsidRPr="007049D3" w:rsidRDefault="007049D3" w:rsidP="00957505">
            <w:pPr>
              <w:widowControl/>
              <w:spacing w:line="240" w:lineRule="auto"/>
              <w:ind w:firstLine="0"/>
              <w:jc w:val="left"/>
              <w:rPr>
                <w:rFonts w:ascii="Times New Roman" w:hAnsi="Times New Roman"/>
                <w:sz w:val="26"/>
                <w:szCs w:val="26"/>
              </w:rPr>
            </w:pPr>
            <w:hyperlink r:id="rId103" w:history="1">
              <w:r w:rsidRPr="00957505">
                <w:rPr>
                  <w:rFonts w:ascii="Times New Roman" w:hAnsi="Times New Roman"/>
                  <w:color w:val="0000FF"/>
                  <w:sz w:val="26"/>
                  <w:szCs w:val="26"/>
                </w:rPr>
                <w:t>amahoney@nossaman.com</w:t>
              </w:r>
            </w:hyperlink>
          </w:p>
        </w:tc>
      </w:tr>
      <w:tr w:rsidR="007049D3" w:rsidRPr="007049D3" w14:paraId="6ABCE87E" w14:textId="77777777" w:rsidTr="007049D3">
        <w:trPr>
          <w:cantSplit/>
        </w:trPr>
        <w:tc>
          <w:tcPr>
            <w:tcW w:w="4797" w:type="dxa"/>
          </w:tcPr>
          <w:p w14:paraId="6CE7104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Janelle A. McEachern</w:t>
            </w:r>
          </w:p>
          <w:p w14:paraId="77690F7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P.O. Box 1974</w:t>
            </w:r>
          </w:p>
          <w:p w14:paraId="1483631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Chandler, AZ  85244-1974</w:t>
            </w:r>
          </w:p>
          <w:p w14:paraId="0F7DEE09" w14:textId="77777777" w:rsidR="007049D3" w:rsidRPr="007049D3" w:rsidRDefault="007049D3" w:rsidP="00957505">
            <w:pPr>
              <w:widowControl/>
              <w:spacing w:line="240" w:lineRule="auto"/>
              <w:ind w:firstLine="0"/>
              <w:jc w:val="left"/>
              <w:rPr>
                <w:rFonts w:ascii="Times New Roman" w:hAnsi="Times New Roman"/>
                <w:sz w:val="26"/>
                <w:szCs w:val="26"/>
              </w:rPr>
            </w:pPr>
            <w:hyperlink r:id="rId104" w:history="1">
              <w:r w:rsidRPr="00957505">
                <w:rPr>
                  <w:rFonts w:ascii="Times New Roman" w:hAnsi="Times New Roman"/>
                  <w:color w:val="0000FF"/>
                  <w:sz w:val="26"/>
                  <w:szCs w:val="26"/>
                </w:rPr>
                <w:t>admin@jmceachern.com</w:t>
              </w:r>
            </w:hyperlink>
            <w:r w:rsidRPr="007049D3">
              <w:rPr>
                <w:rFonts w:ascii="Times New Roman" w:hAnsi="Times New Roman"/>
                <w:sz w:val="26"/>
                <w:szCs w:val="26"/>
              </w:rPr>
              <w:t xml:space="preserve"> </w:t>
            </w:r>
          </w:p>
        </w:tc>
        <w:tc>
          <w:tcPr>
            <w:tcW w:w="5193" w:type="dxa"/>
          </w:tcPr>
          <w:p w14:paraId="6D217FF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Joel Nomkin</w:t>
            </w:r>
          </w:p>
          <w:p w14:paraId="39374FD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Perkins </w:t>
            </w:r>
            <w:proofErr w:type="spellStart"/>
            <w:r w:rsidRPr="007049D3">
              <w:rPr>
                <w:rFonts w:ascii="Times New Roman" w:hAnsi="Times New Roman"/>
                <w:sz w:val="26"/>
                <w:szCs w:val="26"/>
              </w:rPr>
              <w:t>Coie</w:t>
            </w:r>
            <w:proofErr w:type="spellEnd"/>
          </w:p>
          <w:p w14:paraId="19FEE9F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2525 E. Camelback Road Suite 500</w:t>
            </w:r>
          </w:p>
          <w:p w14:paraId="636249B2"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85016</w:t>
            </w:r>
          </w:p>
          <w:p w14:paraId="4CB22EDE" w14:textId="77777777" w:rsidR="007049D3" w:rsidRPr="007049D3" w:rsidRDefault="007049D3" w:rsidP="00957505">
            <w:pPr>
              <w:widowControl/>
              <w:spacing w:line="240" w:lineRule="auto"/>
              <w:ind w:firstLine="0"/>
              <w:jc w:val="left"/>
              <w:rPr>
                <w:rFonts w:ascii="Times New Roman" w:hAnsi="Times New Roman"/>
                <w:sz w:val="26"/>
                <w:szCs w:val="26"/>
              </w:rPr>
            </w:pPr>
            <w:hyperlink r:id="rId105" w:history="1">
              <w:r w:rsidRPr="00957505">
                <w:rPr>
                  <w:rFonts w:ascii="Times New Roman" w:hAnsi="Times New Roman"/>
                  <w:color w:val="0000FF"/>
                  <w:sz w:val="26"/>
                  <w:szCs w:val="26"/>
                </w:rPr>
                <w:t>jnomkin@perkinscoie.com</w:t>
              </w:r>
            </w:hyperlink>
          </w:p>
        </w:tc>
      </w:tr>
      <w:tr w:rsidR="007049D3" w:rsidRPr="007049D3" w14:paraId="67D063E8" w14:textId="77777777" w:rsidTr="007049D3">
        <w:trPr>
          <w:cantSplit/>
        </w:trPr>
        <w:tc>
          <w:tcPr>
            <w:tcW w:w="4797" w:type="dxa"/>
          </w:tcPr>
          <w:p w14:paraId="6C300E8D"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Mary R. O’Grady</w:t>
            </w:r>
          </w:p>
          <w:p w14:paraId="0AAB1CD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Osborn </w:t>
            </w:r>
            <w:proofErr w:type="spellStart"/>
            <w:r w:rsidRPr="007049D3">
              <w:rPr>
                <w:rFonts w:ascii="Times New Roman" w:hAnsi="Times New Roman"/>
                <w:sz w:val="26"/>
                <w:szCs w:val="26"/>
              </w:rPr>
              <w:t>Maledon</w:t>
            </w:r>
            <w:proofErr w:type="spellEnd"/>
            <w:r w:rsidRPr="007049D3">
              <w:rPr>
                <w:rFonts w:ascii="Times New Roman" w:hAnsi="Times New Roman"/>
                <w:sz w:val="26"/>
                <w:szCs w:val="26"/>
              </w:rPr>
              <w:t>, P.A.</w:t>
            </w:r>
          </w:p>
          <w:p w14:paraId="617DB02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2929 N. Central Avenue, Suite 2000</w:t>
            </w:r>
          </w:p>
          <w:p w14:paraId="2DDCB34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85012</w:t>
            </w:r>
          </w:p>
          <w:p w14:paraId="06D640C0" w14:textId="77777777" w:rsidR="007049D3" w:rsidRPr="007049D3" w:rsidRDefault="007049D3" w:rsidP="00957505">
            <w:pPr>
              <w:widowControl/>
              <w:spacing w:line="240" w:lineRule="auto"/>
              <w:ind w:firstLine="0"/>
              <w:jc w:val="left"/>
              <w:rPr>
                <w:rFonts w:ascii="Times New Roman" w:hAnsi="Times New Roman"/>
                <w:sz w:val="26"/>
                <w:szCs w:val="26"/>
              </w:rPr>
            </w:pPr>
            <w:hyperlink r:id="rId106" w:history="1">
              <w:r w:rsidRPr="00957505">
                <w:rPr>
                  <w:rFonts w:ascii="Times New Roman" w:hAnsi="Times New Roman"/>
                  <w:color w:val="0000FF"/>
                  <w:sz w:val="26"/>
                  <w:szCs w:val="26"/>
                </w:rPr>
                <w:t>mogrady@omlaw.com</w:t>
              </w:r>
            </w:hyperlink>
            <w:r w:rsidRPr="007049D3">
              <w:rPr>
                <w:rFonts w:ascii="Times New Roman" w:hAnsi="Times New Roman"/>
                <w:sz w:val="26"/>
                <w:szCs w:val="26"/>
              </w:rPr>
              <w:t xml:space="preserve"> </w:t>
            </w:r>
          </w:p>
        </w:tc>
        <w:tc>
          <w:tcPr>
            <w:tcW w:w="5193" w:type="dxa"/>
          </w:tcPr>
          <w:p w14:paraId="647EC1B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Tracy A. Olson</w:t>
            </w:r>
          </w:p>
          <w:p w14:paraId="6DD9892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Snell &amp; Wilmer</w:t>
            </w:r>
          </w:p>
          <w:p w14:paraId="4D6E8B0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One E. Washington Street, Suite 2700</w:t>
            </w:r>
          </w:p>
          <w:p w14:paraId="24D990CC"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4994AD7D" w14:textId="77777777" w:rsidR="007049D3" w:rsidRPr="007049D3" w:rsidRDefault="007049D3" w:rsidP="00957505">
            <w:pPr>
              <w:widowControl/>
              <w:spacing w:line="240" w:lineRule="auto"/>
              <w:ind w:firstLine="0"/>
              <w:jc w:val="left"/>
              <w:rPr>
                <w:rFonts w:ascii="Times New Roman" w:hAnsi="Times New Roman"/>
                <w:sz w:val="26"/>
                <w:szCs w:val="26"/>
              </w:rPr>
            </w:pPr>
            <w:hyperlink r:id="rId107" w:history="1">
              <w:r w:rsidRPr="00957505">
                <w:rPr>
                  <w:rFonts w:ascii="Times New Roman" w:hAnsi="Times New Roman"/>
                  <w:color w:val="0000FF"/>
                  <w:sz w:val="26"/>
                  <w:szCs w:val="26"/>
                </w:rPr>
                <w:t>tolson@swlaw.com</w:t>
              </w:r>
            </w:hyperlink>
          </w:p>
        </w:tc>
      </w:tr>
      <w:tr w:rsidR="007049D3" w:rsidRPr="007049D3" w14:paraId="0AF52CE5" w14:textId="77777777" w:rsidTr="007049D3">
        <w:trPr>
          <w:cantSplit/>
        </w:trPr>
        <w:tc>
          <w:tcPr>
            <w:tcW w:w="4797" w:type="dxa"/>
          </w:tcPr>
          <w:p w14:paraId="4095B0C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Joseph N. Roth</w:t>
            </w:r>
          </w:p>
          <w:p w14:paraId="49AB483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Osborn </w:t>
            </w:r>
            <w:proofErr w:type="spellStart"/>
            <w:r w:rsidRPr="007049D3">
              <w:rPr>
                <w:rFonts w:ascii="Times New Roman" w:hAnsi="Times New Roman"/>
                <w:sz w:val="26"/>
                <w:szCs w:val="26"/>
              </w:rPr>
              <w:t>Maledon</w:t>
            </w:r>
            <w:proofErr w:type="spellEnd"/>
            <w:r w:rsidRPr="007049D3">
              <w:rPr>
                <w:rFonts w:ascii="Times New Roman" w:hAnsi="Times New Roman"/>
                <w:sz w:val="26"/>
                <w:szCs w:val="26"/>
              </w:rPr>
              <w:t>, P.A.</w:t>
            </w:r>
          </w:p>
          <w:p w14:paraId="4AFE26D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2929 N. Central Avenue, Suite 2000</w:t>
            </w:r>
          </w:p>
          <w:p w14:paraId="1325F80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85012</w:t>
            </w:r>
          </w:p>
          <w:p w14:paraId="32A8F52B" w14:textId="77777777" w:rsidR="007049D3" w:rsidRPr="007049D3" w:rsidRDefault="007049D3" w:rsidP="00957505">
            <w:pPr>
              <w:widowControl/>
              <w:spacing w:line="240" w:lineRule="auto"/>
              <w:ind w:firstLine="0"/>
              <w:jc w:val="left"/>
              <w:rPr>
                <w:rFonts w:ascii="Times New Roman" w:hAnsi="Times New Roman"/>
                <w:sz w:val="26"/>
                <w:szCs w:val="26"/>
              </w:rPr>
            </w:pPr>
            <w:hyperlink r:id="rId108" w:history="1">
              <w:r w:rsidRPr="00957505">
                <w:rPr>
                  <w:rFonts w:ascii="Times New Roman" w:hAnsi="Times New Roman"/>
                  <w:color w:val="0000FF"/>
                  <w:sz w:val="26"/>
                  <w:szCs w:val="26"/>
                </w:rPr>
                <w:t>jroth@omlaw.com</w:t>
              </w:r>
            </w:hyperlink>
            <w:r w:rsidRPr="007049D3">
              <w:rPr>
                <w:rFonts w:ascii="Times New Roman" w:hAnsi="Times New Roman"/>
                <w:sz w:val="26"/>
                <w:szCs w:val="26"/>
              </w:rPr>
              <w:t xml:space="preserve"> </w:t>
            </w:r>
          </w:p>
        </w:tc>
        <w:tc>
          <w:tcPr>
            <w:tcW w:w="5193" w:type="dxa"/>
          </w:tcPr>
          <w:p w14:paraId="16D2372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Beau Roysden </w:t>
            </w:r>
          </w:p>
          <w:p w14:paraId="199BC14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Fusion Law, PLLC</w:t>
            </w:r>
          </w:p>
          <w:p w14:paraId="07523A9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7600 N. 15th Street, Suite 150</w:t>
            </w:r>
          </w:p>
          <w:p w14:paraId="789DF05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85020</w:t>
            </w:r>
          </w:p>
          <w:p w14:paraId="5E19483D" w14:textId="77777777" w:rsidR="007049D3" w:rsidRPr="007049D3" w:rsidRDefault="007049D3" w:rsidP="00957505">
            <w:pPr>
              <w:widowControl/>
              <w:spacing w:line="240" w:lineRule="auto"/>
              <w:ind w:firstLine="0"/>
              <w:jc w:val="left"/>
              <w:rPr>
                <w:rFonts w:ascii="Times New Roman" w:hAnsi="Times New Roman"/>
                <w:sz w:val="26"/>
                <w:szCs w:val="26"/>
              </w:rPr>
            </w:pPr>
            <w:hyperlink r:id="rId109" w:history="1">
              <w:r w:rsidRPr="00957505">
                <w:rPr>
                  <w:rFonts w:ascii="Times New Roman" w:hAnsi="Times New Roman"/>
                  <w:color w:val="0000FF"/>
                  <w:sz w:val="26"/>
                  <w:szCs w:val="26"/>
                </w:rPr>
                <w:t>beau@fusion.law</w:t>
              </w:r>
            </w:hyperlink>
            <w:r w:rsidRPr="007049D3">
              <w:rPr>
                <w:rFonts w:ascii="Times New Roman" w:hAnsi="Times New Roman"/>
                <w:sz w:val="26"/>
                <w:szCs w:val="26"/>
              </w:rPr>
              <w:t xml:space="preserve"> </w:t>
            </w:r>
          </w:p>
        </w:tc>
      </w:tr>
      <w:tr w:rsidR="007049D3" w:rsidRPr="007049D3" w14:paraId="16741E92" w14:textId="77777777" w:rsidTr="007049D3">
        <w:trPr>
          <w:cantSplit/>
        </w:trPr>
        <w:tc>
          <w:tcPr>
            <w:tcW w:w="4797" w:type="dxa"/>
          </w:tcPr>
          <w:p w14:paraId="7AC813C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Matt Stanford</w:t>
            </w:r>
            <w:r w:rsidRPr="007049D3">
              <w:rPr>
                <w:rFonts w:ascii="Times New Roman" w:hAnsi="Times New Roman"/>
                <w:sz w:val="26"/>
                <w:szCs w:val="26"/>
              </w:rPr>
              <w:br/>
              <w:t xml:space="preserve">Bryan Cave Leighton </w:t>
            </w:r>
            <w:proofErr w:type="spellStart"/>
            <w:r w:rsidRPr="007049D3">
              <w:rPr>
                <w:rFonts w:ascii="Times New Roman" w:hAnsi="Times New Roman"/>
                <w:sz w:val="26"/>
                <w:szCs w:val="26"/>
              </w:rPr>
              <w:t>Paisner</w:t>
            </w:r>
            <w:proofErr w:type="spellEnd"/>
            <w:r w:rsidRPr="007049D3">
              <w:rPr>
                <w:rFonts w:ascii="Times New Roman" w:hAnsi="Times New Roman"/>
                <w:sz w:val="26"/>
                <w:szCs w:val="26"/>
              </w:rPr>
              <w:t xml:space="preserve"> LLP </w:t>
            </w:r>
          </w:p>
          <w:p w14:paraId="68AB70D0"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Two N. Central Avenue, Suite 2100</w:t>
            </w:r>
          </w:p>
          <w:p w14:paraId="1413CC5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r w:rsidRPr="007049D3">
              <w:rPr>
                <w:rFonts w:ascii="Times New Roman" w:hAnsi="Times New Roman"/>
                <w:sz w:val="26"/>
                <w:szCs w:val="26"/>
              </w:rPr>
              <w:br/>
            </w:r>
            <w:hyperlink r:id="rId110" w:history="1">
              <w:r w:rsidRPr="00957505">
                <w:rPr>
                  <w:rFonts w:ascii="Times New Roman" w:hAnsi="Times New Roman"/>
                  <w:color w:val="0000FF"/>
                  <w:sz w:val="26"/>
                  <w:szCs w:val="26"/>
                </w:rPr>
                <w:t>matt.stanford@bclplaw.com</w:t>
              </w:r>
            </w:hyperlink>
          </w:p>
        </w:tc>
        <w:tc>
          <w:tcPr>
            <w:tcW w:w="5193" w:type="dxa"/>
          </w:tcPr>
          <w:p w14:paraId="56929A8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Kathleen P. Sweeney</w:t>
            </w:r>
          </w:p>
          <w:p w14:paraId="513E984A"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Attorney General’s Office</w:t>
            </w:r>
          </w:p>
          <w:p w14:paraId="69651CA8"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2005 N. Central Avenue</w:t>
            </w:r>
          </w:p>
          <w:p w14:paraId="670947B3"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6A1082BB" w14:textId="77777777" w:rsidR="007049D3" w:rsidRPr="007049D3" w:rsidRDefault="007049D3" w:rsidP="00957505">
            <w:pPr>
              <w:widowControl/>
              <w:spacing w:line="240" w:lineRule="auto"/>
              <w:ind w:firstLine="0"/>
              <w:jc w:val="left"/>
              <w:rPr>
                <w:rFonts w:ascii="Times New Roman" w:hAnsi="Times New Roman"/>
                <w:sz w:val="26"/>
                <w:szCs w:val="26"/>
              </w:rPr>
            </w:pPr>
            <w:hyperlink r:id="rId111" w:history="1">
              <w:r w:rsidRPr="00957505">
                <w:rPr>
                  <w:rFonts w:ascii="Times New Roman" w:hAnsi="Times New Roman"/>
                  <w:color w:val="0000FF"/>
                  <w:sz w:val="26"/>
                  <w:szCs w:val="26"/>
                </w:rPr>
                <w:t>Kathleen.Sweeney@azag.gov</w:t>
              </w:r>
            </w:hyperlink>
          </w:p>
        </w:tc>
      </w:tr>
      <w:tr w:rsidR="007049D3" w:rsidRPr="007049D3" w14:paraId="02635BFB" w14:textId="77777777" w:rsidTr="007049D3">
        <w:trPr>
          <w:cantSplit/>
        </w:trPr>
        <w:tc>
          <w:tcPr>
            <w:tcW w:w="4797" w:type="dxa"/>
          </w:tcPr>
          <w:p w14:paraId="7FC58A52"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Emily Ward</w:t>
            </w:r>
          </w:p>
          <w:p w14:paraId="58587056" w14:textId="77777777" w:rsidR="007049D3" w:rsidRPr="007049D3" w:rsidRDefault="007049D3" w:rsidP="00957505">
            <w:pPr>
              <w:widowControl/>
              <w:spacing w:line="240" w:lineRule="auto"/>
              <w:ind w:firstLine="0"/>
              <w:jc w:val="left"/>
              <w:rPr>
                <w:rFonts w:ascii="Times New Roman" w:hAnsi="Times New Roman"/>
                <w:sz w:val="26"/>
                <w:szCs w:val="26"/>
              </w:rPr>
            </w:pPr>
            <w:proofErr w:type="spellStart"/>
            <w:r w:rsidRPr="007049D3">
              <w:rPr>
                <w:rFonts w:ascii="Times New Roman" w:hAnsi="Times New Roman"/>
                <w:sz w:val="26"/>
                <w:szCs w:val="26"/>
              </w:rPr>
              <w:t>Fennemore</w:t>
            </w:r>
            <w:proofErr w:type="spellEnd"/>
          </w:p>
          <w:p w14:paraId="53DA7985"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2394 E. Camelback Road, Suite 600 </w:t>
            </w:r>
          </w:p>
          <w:p w14:paraId="7F74BAD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85016</w:t>
            </w:r>
          </w:p>
          <w:p w14:paraId="3C305D36" w14:textId="77777777" w:rsidR="007049D3" w:rsidRPr="007049D3" w:rsidRDefault="007049D3" w:rsidP="00957505">
            <w:pPr>
              <w:widowControl/>
              <w:spacing w:line="240" w:lineRule="auto"/>
              <w:ind w:firstLine="0"/>
              <w:jc w:val="left"/>
              <w:rPr>
                <w:rFonts w:ascii="Times New Roman" w:hAnsi="Times New Roman"/>
                <w:sz w:val="26"/>
                <w:szCs w:val="26"/>
              </w:rPr>
            </w:pPr>
            <w:hyperlink r:id="rId112" w:history="1">
              <w:r w:rsidRPr="00957505">
                <w:rPr>
                  <w:rFonts w:ascii="Times New Roman" w:hAnsi="Times New Roman"/>
                  <w:color w:val="0000FF"/>
                  <w:sz w:val="26"/>
                  <w:szCs w:val="26"/>
                </w:rPr>
                <w:t>EWard@fennemorelaw.com</w:t>
              </w:r>
            </w:hyperlink>
          </w:p>
        </w:tc>
        <w:tc>
          <w:tcPr>
            <w:tcW w:w="5193" w:type="dxa"/>
          </w:tcPr>
          <w:p w14:paraId="2674C6BF"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Linley Wilson</w:t>
            </w:r>
          </w:p>
          <w:p w14:paraId="68F956F7"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Arizona House of Representatives</w:t>
            </w:r>
          </w:p>
          <w:p w14:paraId="408A29CE"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1700 W. Washington Street, Suite H</w:t>
            </w:r>
          </w:p>
          <w:p w14:paraId="0F72A92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85007</w:t>
            </w:r>
          </w:p>
          <w:p w14:paraId="3CCF93BC" w14:textId="77777777" w:rsidR="007049D3" w:rsidRPr="007049D3" w:rsidRDefault="007049D3" w:rsidP="00957505">
            <w:pPr>
              <w:widowControl/>
              <w:spacing w:line="240" w:lineRule="auto"/>
              <w:ind w:firstLine="0"/>
              <w:jc w:val="left"/>
              <w:rPr>
                <w:rFonts w:ascii="Times New Roman" w:hAnsi="Times New Roman"/>
                <w:sz w:val="26"/>
                <w:szCs w:val="26"/>
              </w:rPr>
            </w:pPr>
            <w:hyperlink r:id="rId113" w:history="1">
              <w:r w:rsidRPr="00957505">
                <w:rPr>
                  <w:rFonts w:ascii="Times New Roman" w:hAnsi="Times New Roman"/>
                  <w:color w:val="0000FF"/>
                  <w:sz w:val="26"/>
                  <w:szCs w:val="26"/>
                </w:rPr>
                <w:t>LWilson@azleg.gov</w:t>
              </w:r>
            </w:hyperlink>
          </w:p>
        </w:tc>
      </w:tr>
      <w:tr w:rsidR="007049D3" w:rsidRPr="007049D3" w14:paraId="7BAB98AF" w14:textId="77777777" w:rsidTr="007049D3">
        <w:trPr>
          <w:cantSplit/>
        </w:trPr>
        <w:tc>
          <w:tcPr>
            <w:tcW w:w="4797" w:type="dxa"/>
          </w:tcPr>
          <w:p w14:paraId="38CC670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Austin Yost</w:t>
            </w:r>
          </w:p>
          <w:p w14:paraId="14985B66"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Coppersmith Brockelman PLC</w:t>
            </w:r>
          </w:p>
          <w:p w14:paraId="33F70DD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2800 N. Central Avenue, Suite 1900 </w:t>
            </w:r>
          </w:p>
          <w:p w14:paraId="27DB4E12"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85004</w:t>
            </w:r>
          </w:p>
          <w:p w14:paraId="234ED545" w14:textId="77777777" w:rsidR="007049D3" w:rsidRPr="007049D3" w:rsidRDefault="007049D3" w:rsidP="00957505">
            <w:pPr>
              <w:widowControl/>
              <w:spacing w:line="240" w:lineRule="auto"/>
              <w:ind w:firstLine="0"/>
              <w:jc w:val="left"/>
              <w:rPr>
                <w:rFonts w:ascii="Times New Roman" w:hAnsi="Times New Roman"/>
                <w:sz w:val="26"/>
                <w:szCs w:val="26"/>
              </w:rPr>
            </w:pPr>
            <w:hyperlink r:id="rId114" w:history="1">
              <w:r w:rsidRPr="00957505">
                <w:rPr>
                  <w:rFonts w:ascii="Times New Roman" w:hAnsi="Times New Roman"/>
                  <w:color w:val="0000FF"/>
                  <w:sz w:val="26"/>
                  <w:szCs w:val="26"/>
                </w:rPr>
                <w:t>ayost@cblawyers.com</w:t>
              </w:r>
            </w:hyperlink>
          </w:p>
        </w:tc>
        <w:tc>
          <w:tcPr>
            <w:tcW w:w="5193" w:type="dxa"/>
          </w:tcPr>
          <w:p w14:paraId="22586B8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Taylor C. Young</w:t>
            </w:r>
          </w:p>
          <w:p w14:paraId="3522852B"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 xml:space="preserve">Taylor Young Appeals, </w:t>
            </w:r>
            <w:proofErr w:type="spellStart"/>
            <w:r w:rsidRPr="007049D3">
              <w:rPr>
                <w:rFonts w:ascii="Times New Roman" w:hAnsi="Times New Roman"/>
                <w:sz w:val="26"/>
                <w:szCs w:val="26"/>
              </w:rPr>
              <w:t>pllc</w:t>
            </w:r>
            <w:proofErr w:type="spellEnd"/>
          </w:p>
          <w:p w14:paraId="085B9C04"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3722 E. Fairmount Avenue</w:t>
            </w:r>
          </w:p>
          <w:p w14:paraId="3D7CED51" w14:textId="77777777" w:rsidR="007049D3" w:rsidRPr="007049D3" w:rsidRDefault="007049D3" w:rsidP="00957505">
            <w:pPr>
              <w:widowControl/>
              <w:spacing w:line="240" w:lineRule="auto"/>
              <w:ind w:firstLine="0"/>
              <w:jc w:val="left"/>
              <w:rPr>
                <w:rFonts w:ascii="Times New Roman" w:hAnsi="Times New Roman"/>
                <w:sz w:val="26"/>
                <w:szCs w:val="26"/>
              </w:rPr>
            </w:pPr>
            <w:r w:rsidRPr="007049D3">
              <w:rPr>
                <w:rFonts w:ascii="Times New Roman" w:hAnsi="Times New Roman"/>
                <w:sz w:val="26"/>
                <w:szCs w:val="26"/>
              </w:rPr>
              <w:t>Phoenix, AZ  85018</w:t>
            </w:r>
          </w:p>
          <w:p w14:paraId="7CA9082D" w14:textId="77777777" w:rsidR="007049D3" w:rsidRPr="007049D3" w:rsidRDefault="007049D3" w:rsidP="00957505">
            <w:pPr>
              <w:widowControl/>
              <w:spacing w:line="240" w:lineRule="auto"/>
              <w:ind w:firstLine="0"/>
              <w:jc w:val="left"/>
              <w:rPr>
                <w:rFonts w:ascii="Times New Roman" w:hAnsi="Times New Roman"/>
                <w:sz w:val="26"/>
                <w:szCs w:val="26"/>
              </w:rPr>
            </w:pPr>
            <w:hyperlink r:id="rId115" w:history="1">
              <w:r w:rsidRPr="00957505">
                <w:rPr>
                  <w:rFonts w:ascii="Times New Roman" w:hAnsi="Times New Roman"/>
                  <w:color w:val="0000FF"/>
                  <w:sz w:val="26"/>
                  <w:szCs w:val="26"/>
                </w:rPr>
                <w:t>taylor@tayloryounglaw.com</w:t>
              </w:r>
            </w:hyperlink>
          </w:p>
        </w:tc>
      </w:tr>
    </w:tbl>
    <w:p w14:paraId="1F99AC96" w14:textId="657EA864" w:rsidR="005B1126" w:rsidRDefault="005B1126" w:rsidP="00957505">
      <w:pPr>
        <w:pStyle w:val="AGBriefBody"/>
        <w:spacing w:line="240" w:lineRule="auto"/>
        <w:ind w:firstLine="0"/>
        <w:rPr>
          <w:b/>
        </w:rPr>
      </w:pPr>
      <w:bookmarkStart w:id="31" w:name="_GoBack"/>
      <w:bookmarkEnd w:id="31"/>
    </w:p>
    <w:sectPr w:rsidR="005B1126" w:rsidSect="00D92996">
      <w:footerReference w:type="default" r:id="rId116"/>
      <w:footerReference w:type="first" r:id="rId117"/>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1FC8" w14:textId="77777777" w:rsidR="00A97555" w:rsidRDefault="00A97555">
      <w:pPr>
        <w:spacing w:line="240" w:lineRule="auto"/>
      </w:pPr>
      <w:r>
        <w:separator/>
      </w:r>
    </w:p>
  </w:endnote>
  <w:endnote w:type="continuationSeparator" w:id="0">
    <w:p w14:paraId="70D4BB11" w14:textId="77777777" w:rsidR="00A97555" w:rsidRDefault="00A97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7E88" w14:textId="77777777" w:rsidR="00F3171A" w:rsidRPr="001A3660" w:rsidRDefault="00F3171A"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2C7E" w14:textId="13568F12" w:rsidR="00F3171A" w:rsidRPr="001A3660" w:rsidRDefault="00F3171A"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BDD5" w14:textId="77777777" w:rsidR="00A97555" w:rsidRPr="00FD0F87" w:rsidRDefault="00A97555" w:rsidP="009F3650">
      <w:pPr>
        <w:spacing w:after="240" w:line="280" w:lineRule="exact"/>
        <w:ind w:firstLine="0"/>
      </w:pPr>
      <w:r>
        <w:t>_______________</w:t>
      </w:r>
    </w:p>
  </w:footnote>
  <w:footnote w:type="continuationSeparator" w:id="0">
    <w:p w14:paraId="05F3598B" w14:textId="77777777" w:rsidR="00A97555" w:rsidRPr="00FD0F87" w:rsidRDefault="00A97555" w:rsidP="008F4E63">
      <w:pPr>
        <w:jc w:val="left"/>
      </w:pPr>
      <w:r>
        <w:t>__________________</w:t>
      </w:r>
    </w:p>
  </w:footnote>
  <w:footnote w:type="continuationNotice" w:id="1">
    <w:p w14:paraId="2B0ADB52" w14:textId="77777777" w:rsidR="00A97555" w:rsidRPr="008F4E63" w:rsidRDefault="00A97555" w:rsidP="008F4E63">
      <w:pPr>
        <w:pStyle w:val="Footer"/>
        <w:ind w:firstLine="0"/>
      </w:pPr>
    </w:p>
  </w:footnote>
  <w:footnote w:id="2">
    <w:p w14:paraId="19F10E1C" w14:textId="3579AFC2" w:rsidR="00F3171A" w:rsidRDefault="00F3171A">
      <w:pPr>
        <w:pStyle w:val="FootnoteText"/>
      </w:pPr>
      <w:r>
        <w:rPr>
          <w:rStyle w:val="FootnoteReference"/>
        </w:rPr>
        <w:footnoteRef/>
      </w:r>
      <w:r>
        <w:t xml:space="preserve"> A list of all Petitioners is provided in Attachment C.</w:t>
      </w:r>
    </w:p>
  </w:footnote>
  <w:footnote w:id="3">
    <w:p w14:paraId="00938571" w14:textId="5F355A07" w:rsidR="00F3171A" w:rsidRDefault="00F3171A">
      <w:pPr>
        <w:pStyle w:val="FootnoteText"/>
      </w:pPr>
      <w:r>
        <w:rPr>
          <w:rStyle w:val="FootnoteReference"/>
        </w:rPr>
        <w:footnoteRef/>
      </w:r>
      <w:r>
        <w:t xml:space="preserve"> Although experienced practitioners know what to expect with respect to supplemental briefing, inexperienced practitioners do not, which creates a potential access-to-justice issue.  At a minimum, this Court should codify the default deadline and length requirements for supplemental briefs in the rules so that every party has equal access to the Court’s standard procedures.</w:t>
      </w:r>
    </w:p>
  </w:footnote>
  <w:footnote w:id="4">
    <w:p w14:paraId="42861B27" w14:textId="77777777" w:rsidR="00F3171A" w:rsidRDefault="00F3171A" w:rsidP="002D2B41">
      <w:pPr>
        <w:pStyle w:val="FootnoteText"/>
      </w:pPr>
      <w:r>
        <w:rPr>
          <w:rStyle w:val="FootnoteReference"/>
        </w:rPr>
        <w:footnoteRef/>
      </w:r>
      <w:r>
        <w:t xml:space="preserve"> This excludes death penalty direct appeals, certified questions, and election-related cases, which have their own procedures not at issue in this Petition for Rule Change. </w:t>
      </w:r>
    </w:p>
    <w:p w14:paraId="2DCC891A" w14:textId="77777777" w:rsidR="00F3171A" w:rsidRDefault="00F3171A" w:rsidP="002D2B41">
      <w:pPr>
        <w:pStyle w:val="FootnoteText"/>
      </w:pPr>
    </w:p>
  </w:footnote>
  <w:footnote w:id="5">
    <w:p w14:paraId="664FBC3E" w14:textId="793C13F1" w:rsidR="00F3171A" w:rsidRDefault="00F3171A">
      <w:pPr>
        <w:pStyle w:val="FootnoteText"/>
      </w:pPr>
      <w:r>
        <w:rPr>
          <w:rStyle w:val="FootnoteReference"/>
        </w:rPr>
        <w:footnoteRef/>
      </w:r>
      <w:r>
        <w:t xml:space="preserve"> Petitioners considered a shorter briefing schedule for juvenile cases, but the Court’s current practice sets the same time and page limits for supplemental briefing in juvenile cases.  Given the modest increases to the briefing schedule proposed here, Petitioners concluded that a separate default schedule for juvenile cases was unnecessary and could lead to confusion for inexperienced practitioners. </w:t>
      </w:r>
    </w:p>
  </w:footnote>
  <w:footnote w:id="6">
    <w:p w14:paraId="0B2747F5" w14:textId="77777777" w:rsidR="00F3171A" w:rsidRPr="00664605" w:rsidRDefault="00F3171A">
      <w:pPr>
        <w:pStyle w:val="FootnoteText"/>
      </w:pPr>
      <w:r>
        <w:rPr>
          <w:rStyle w:val="FootnoteReference"/>
        </w:rPr>
        <w:footnoteRef/>
      </w:r>
      <w:r>
        <w:t xml:space="preserve"> </w:t>
      </w:r>
      <w:r>
        <w:tab/>
        <w:t xml:space="preserve">Additions to the text of a rule are shown by </w:t>
      </w:r>
      <w:r>
        <w:rPr>
          <w:u w:val="single"/>
        </w:rPr>
        <w:t>underscoring</w:t>
      </w:r>
      <w:r>
        <w:t xml:space="preserve"> and deletions of text are shown by </w:t>
      </w:r>
      <w:r w:rsidRPr="00664605">
        <w:rPr>
          <w:strike/>
        </w:rPr>
        <w:t>strike through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19"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6"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13"/>
  </w:num>
  <w:num w:numId="4">
    <w:abstractNumId w:val="16"/>
  </w:num>
  <w:num w:numId="5">
    <w:abstractNumId w:val="22"/>
  </w:num>
  <w:num w:numId="6">
    <w:abstractNumId w:val="11"/>
  </w:num>
  <w:num w:numId="7">
    <w:abstractNumId w:val="9"/>
  </w:num>
  <w:num w:numId="8">
    <w:abstractNumId w:val="7"/>
  </w:num>
  <w:num w:numId="9">
    <w:abstractNumId w:val="6"/>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1"/>
  </w:num>
  <w:num w:numId="18">
    <w:abstractNumId w:val="26"/>
  </w:num>
  <w:num w:numId="19">
    <w:abstractNumId w:val="24"/>
  </w:num>
  <w:num w:numId="20">
    <w:abstractNumId w:val="21"/>
    <w:lvlOverride w:ilvl="0">
      <w:startOverride w:val="1"/>
    </w:lvlOverride>
  </w:num>
  <w:num w:numId="21">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5"/>
  </w:num>
  <w:num w:numId="25">
    <w:abstractNumId w:val="23"/>
  </w:num>
  <w:num w:numId="26">
    <w:abstractNumId w:val="12"/>
  </w:num>
  <w:num w:numId="27">
    <w:abstractNumId w:val="20"/>
  </w:num>
  <w:num w:numId="28">
    <w:abstractNumId w:val="14"/>
  </w:num>
  <w:num w:numId="29">
    <w:abstractNumId w:val="15"/>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369F"/>
    <w:rsid w:val="000164DD"/>
    <w:rsid w:val="000170BC"/>
    <w:rsid w:val="00017812"/>
    <w:rsid w:val="00022FDB"/>
    <w:rsid w:val="0002429E"/>
    <w:rsid w:val="000302FF"/>
    <w:rsid w:val="000309D0"/>
    <w:rsid w:val="00034103"/>
    <w:rsid w:val="00045320"/>
    <w:rsid w:val="00045526"/>
    <w:rsid w:val="00045940"/>
    <w:rsid w:val="00045AA5"/>
    <w:rsid w:val="00046B54"/>
    <w:rsid w:val="000512F4"/>
    <w:rsid w:val="000532DE"/>
    <w:rsid w:val="00061CB1"/>
    <w:rsid w:val="00064A46"/>
    <w:rsid w:val="00071C26"/>
    <w:rsid w:val="00073FA8"/>
    <w:rsid w:val="0007535C"/>
    <w:rsid w:val="0007697D"/>
    <w:rsid w:val="00076E77"/>
    <w:rsid w:val="00081C69"/>
    <w:rsid w:val="00082606"/>
    <w:rsid w:val="00083544"/>
    <w:rsid w:val="00084794"/>
    <w:rsid w:val="0008657E"/>
    <w:rsid w:val="00092AAD"/>
    <w:rsid w:val="00095353"/>
    <w:rsid w:val="00095814"/>
    <w:rsid w:val="00095E9F"/>
    <w:rsid w:val="000964C4"/>
    <w:rsid w:val="00097F4A"/>
    <w:rsid w:val="000A421E"/>
    <w:rsid w:val="000A52C4"/>
    <w:rsid w:val="000A6F80"/>
    <w:rsid w:val="000A72C3"/>
    <w:rsid w:val="000B1824"/>
    <w:rsid w:val="000B23CF"/>
    <w:rsid w:val="000B6A79"/>
    <w:rsid w:val="000B761E"/>
    <w:rsid w:val="000C1A57"/>
    <w:rsid w:val="000C1AA8"/>
    <w:rsid w:val="000C7C25"/>
    <w:rsid w:val="000D0932"/>
    <w:rsid w:val="000D0F38"/>
    <w:rsid w:val="000D1D4C"/>
    <w:rsid w:val="000D5E7F"/>
    <w:rsid w:val="000D64C9"/>
    <w:rsid w:val="000E0CE2"/>
    <w:rsid w:val="000E151A"/>
    <w:rsid w:val="000E3E5F"/>
    <w:rsid w:val="000E68DF"/>
    <w:rsid w:val="000F1595"/>
    <w:rsid w:val="000F4A3F"/>
    <w:rsid w:val="000F6B95"/>
    <w:rsid w:val="000F77C3"/>
    <w:rsid w:val="0010118B"/>
    <w:rsid w:val="001030B6"/>
    <w:rsid w:val="00103AC4"/>
    <w:rsid w:val="00103D8C"/>
    <w:rsid w:val="001041FF"/>
    <w:rsid w:val="001051A7"/>
    <w:rsid w:val="00113A34"/>
    <w:rsid w:val="001175B3"/>
    <w:rsid w:val="0012194B"/>
    <w:rsid w:val="00123433"/>
    <w:rsid w:val="001238A5"/>
    <w:rsid w:val="001266A7"/>
    <w:rsid w:val="0013317A"/>
    <w:rsid w:val="00136F05"/>
    <w:rsid w:val="00140A83"/>
    <w:rsid w:val="00142647"/>
    <w:rsid w:val="00143304"/>
    <w:rsid w:val="00144F44"/>
    <w:rsid w:val="00146ABE"/>
    <w:rsid w:val="00146CBE"/>
    <w:rsid w:val="00146D1C"/>
    <w:rsid w:val="001541A3"/>
    <w:rsid w:val="001604B9"/>
    <w:rsid w:val="00163653"/>
    <w:rsid w:val="00163EB7"/>
    <w:rsid w:val="00165694"/>
    <w:rsid w:val="00165AC5"/>
    <w:rsid w:val="00171080"/>
    <w:rsid w:val="00177D0A"/>
    <w:rsid w:val="00177DB4"/>
    <w:rsid w:val="00180589"/>
    <w:rsid w:val="00181450"/>
    <w:rsid w:val="00181502"/>
    <w:rsid w:val="001852E9"/>
    <w:rsid w:val="0018696A"/>
    <w:rsid w:val="00192593"/>
    <w:rsid w:val="001925E5"/>
    <w:rsid w:val="001A2B7E"/>
    <w:rsid w:val="001A3412"/>
    <w:rsid w:val="001A3660"/>
    <w:rsid w:val="001A37DD"/>
    <w:rsid w:val="001A54CA"/>
    <w:rsid w:val="001A64A4"/>
    <w:rsid w:val="001B32B8"/>
    <w:rsid w:val="001B524F"/>
    <w:rsid w:val="001C040B"/>
    <w:rsid w:val="001C229D"/>
    <w:rsid w:val="001C35B5"/>
    <w:rsid w:val="001C6522"/>
    <w:rsid w:val="001C65ED"/>
    <w:rsid w:val="001C6E87"/>
    <w:rsid w:val="001D073C"/>
    <w:rsid w:val="001D4254"/>
    <w:rsid w:val="001D6745"/>
    <w:rsid w:val="001D69DB"/>
    <w:rsid w:val="001E1DB3"/>
    <w:rsid w:val="001E4A18"/>
    <w:rsid w:val="001E6CE3"/>
    <w:rsid w:val="001F2B4C"/>
    <w:rsid w:val="001F6E2E"/>
    <w:rsid w:val="002002DF"/>
    <w:rsid w:val="002037E3"/>
    <w:rsid w:val="00203F4E"/>
    <w:rsid w:val="00204402"/>
    <w:rsid w:val="00204B93"/>
    <w:rsid w:val="002053A5"/>
    <w:rsid w:val="00211B02"/>
    <w:rsid w:val="00211D67"/>
    <w:rsid w:val="002178FB"/>
    <w:rsid w:val="00221D24"/>
    <w:rsid w:val="00221D9F"/>
    <w:rsid w:val="002226F2"/>
    <w:rsid w:val="00222985"/>
    <w:rsid w:val="00223D19"/>
    <w:rsid w:val="002277AF"/>
    <w:rsid w:val="00230521"/>
    <w:rsid w:val="00231744"/>
    <w:rsid w:val="00233CDB"/>
    <w:rsid w:val="00235AE7"/>
    <w:rsid w:val="00241AA4"/>
    <w:rsid w:val="002434C9"/>
    <w:rsid w:val="00243A84"/>
    <w:rsid w:val="00243EF3"/>
    <w:rsid w:val="00256130"/>
    <w:rsid w:val="00257770"/>
    <w:rsid w:val="00263B90"/>
    <w:rsid w:val="002752E5"/>
    <w:rsid w:val="00275754"/>
    <w:rsid w:val="0027729E"/>
    <w:rsid w:val="0028263B"/>
    <w:rsid w:val="00283B84"/>
    <w:rsid w:val="00287E05"/>
    <w:rsid w:val="00294581"/>
    <w:rsid w:val="00296414"/>
    <w:rsid w:val="002978BA"/>
    <w:rsid w:val="002A00AD"/>
    <w:rsid w:val="002A74CD"/>
    <w:rsid w:val="002B1C03"/>
    <w:rsid w:val="002B1C4F"/>
    <w:rsid w:val="002C07EC"/>
    <w:rsid w:val="002C5421"/>
    <w:rsid w:val="002D0608"/>
    <w:rsid w:val="002D2B41"/>
    <w:rsid w:val="002D75E9"/>
    <w:rsid w:val="002D7811"/>
    <w:rsid w:val="002D7F11"/>
    <w:rsid w:val="002E066F"/>
    <w:rsid w:val="002E266E"/>
    <w:rsid w:val="002E4974"/>
    <w:rsid w:val="002E51FF"/>
    <w:rsid w:val="002E7332"/>
    <w:rsid w:val="002F14BC"/>
    <w:rsid w:val="002F7BE2"/>
    <w:rsid w:val="002F7DAC"/>
    <w:rsid w:val="00300314"/>
    <w:rsid w:val="00301135"/>
    <w:rsid w:val="003036F7"/>
    <w:rsid w:val="0030439D"/>
    <w:rsid w:val="00307444"/>
    <w:rsid w:val="003109CA"/>
    <w:rsid w:val="00313B7F"/>
    <w:rsid w:val="00314618"/>
    <w:rsid w:val="00315000"/>
    <w:rsid w:val="00316896"/>
    <w:rsid w:val="00316CFA"/>
    <w:rsid w:val="0031712D"/>
    <w:rsid w:val="0032437C"/>
    <w:rsid w:val="00326004"/>
    <w:rsid w:val="0033535E"/>
    <w:rsid w:val="00336AEA"/>
    <w:rsid w:val="00337E13"/>
    <w:rsid w:val="00341E6C"/>
    <w:rsid w:val="003452CD"/>
    <w:rsid w:val="00350045"/>
    <w:rsid w:val="00350EE4"/>
    <w:rsid w:val="003578CD"/>
    <w:rsid w:val="00362257"/>
    <w:rsid w:val="00363215"/>
    <w:rsid w:val="00371E71"/>
    <w:rsid w:val="00375716"/>
    <w:rsid w:val="00375B7D"/>
    <w:rsid w:val="00377AEB"/>
    <w:rsid w:val="003824E7"/>
    <w:rsid w:val="00393973"/>
    <w:rsid w:val="00394BF6"/>
    <w:rsid w:val="0039641D"/>
    <w:rsid w:val="003A2079"/>
    <w:rsid w:val="003A2E2C"/>
    <w:rsid w:val="003A361B"/>
    <w:rsid w:val="003A46B3"/>
    <w:rsid w:val="003A5D38"/>
    <w:rsid w:val="003A7436"/>
    <w:rsid w:val="003B3A90"/>
    <w:rsid w:val="003B418F"/>
    <w:rsid w:val="003C090B"/>
    <w:rsid w:val="003C20F5"/>
    <w:rsid w:val="003C4216"/>
    <w:rsid w:val="003C66DE"/>
    <w:rsid w:val="003C6EAC"/>
    <w:rsid w:val="003C7B35"/>
    <w:rsid w:val="003D00CF"/>
    <w:rsid w:val="003D5D4B"/>
    <w:rsid w:val="003D606B"/>
    <w:rsid w:val="003E0B7B"/>
    <w:rsid w:val="003E1DAC"/>
    <w:rsid w:val="003E246A"/>
    <w:rsid w:val="003E4F6F"/>
    <w:rsid w:val="003E78C3"/>
    <w:rsid w:val="00402A4F"/>
    <w:rsid w:val="00402E56"/>
    <w:rsid w:val="004062D5"/>
    <w:rsid w:val="004063CF"/>
    <w:rsid w:val="004158F9"/>
    <w:rsid w:val="004224DB"/>
    <w:rsid w:val="00424F67"/>
    <w:rsid w:val="00427EBC"/>
    <w:rsid w:val="00427EDD"/>
    <w:rsid w:val="00432D0E"/>
    <w:rsid w:val="004401D0"/>
    <w:rsid w:val="0044089A"/>
    <w:rsid w:val="00441FA4"/>
    <w:rsid w:val="00450155"/>
    <w:rsid w:val="00453697"/>
    <w:rsid w:val="00454553"/>
    <w:rsid w:val="00454C04"/>
    <w:rsid w:val="004565D6"/>
    <w:rsid w:val="004571D8"/>
    <w:rsid w:val="00457412"/>
    <w:rsid w:val="00462B0D"/>
    <w:rsid w:val="00463019"/>
    <w:rsid w:val="0046576F"/>
    <w:rsid w:val="00467845"/>
    <w:rsid w:val="00480375"/>
    <w:rsid w:val="00480BF2"/>
    <w:rsid w:val="00487CD2"/>
    <w:rsid w:val="00487D2A"/>
    <w:rsid w:val="0049040C"/>
    <w:rsid w:val="00494DF7"/>
    <w:rsid w:val="0049654E"/>
    <w:rsid w:val="00496B21"/>
    <w:rsid w:val="004A0001"/>
    <w:rsid w:val="004A5451"/>
    <w:rsid w:val="004B1FC5"/>
    <w:rsid w:val="004B493D"/>
    <w:rsid w:val="004B73C9"/>
    <w:rsid w:val="004C10DB"/>
    <w:rsid w:val="004C1266"/>
    <w:rsid w:val="004C70C1"/>
    <w:rsid w:val="004D3405"/>
    <w:rsid w:val="004D3B9E"/>
    <w:rsid w:val="004D4522"/>
    <w:rsid w:val="004D5231"/>
    <w:rsid w:val="004D7A23"/>
    <w:rsid w:val="004D7C51"/>
    <w:rsid w:val="004E1120"/>
    <w:rsid w:val="004E44CC"/>
    <w:rsid w:val="004E6B28"/>
    <w:rsid w:val="004F1B38"/>
    <w:rsid w:val="004F1B67"/>
    <w:rsid w:val="005011F0"/>
    <w:rsid w:val="00501F69"/>
    <w:rsid w:val="00502FE3"/>
    <w:rsid w:val="00503C44"/>
    <w:rsid w:val="00507294"/>
    <w:rsid w:val="00507BCA"/>
    <w:rsid w:val="00510733"/>
    <w:rsid w:val="00510830"/>
    <w:rsid w:val="00516806"/>
    <w:rsid w:val="0051763D"/>
    <w:rsid w:val="00522284"/>
    <w:rsid w:val="00524C4B"/>
    <w:rsid w:val="005310A4"/>
    <w:rsid w:val="00533C38"/>
    <w:rsid w:val="00535DD6"/>
    <w:rsid w:val="00536E2A"/>
    <w:rsid w:val="005401A0"/>
    <w:rsid w:val="005410D1"/>
    <w:rsid w:val="005414A7"/>
    <w:rsid w:val="0054360F"/>
    <w:rsid w:val="0054771E"/>
    <w:rsid w:val="00550CA0"/>
    <w:rsid w:val="005516AF"/>
    <w:rsid w:val="0055218D"/>
    <w:rsid w:val="00556C29"/>
    <w:rsid w:val="00564ADE"/>
    <w:rsid w:val="00565119"/>
    <w:rsid w:val="00565862"/>
    <w:rsid w:val="00570F6F"/>
    <w:rsid w:val="00572FCA"/>
    <w:rsid w:val="00575137"/>
    <w:rsid w:val="005752FA"/>
    <w:rsid w:val="00577D2C"/>
    <w:rsid w:val="0058360D"/>
    <w:rsid w:val="005920EF"/>
    <w:rsid w:val="00592FD6"/>
    <w:rsid w:val="005A6261"/>
    <w:rsid w:val="005A7C45"/>
    <w:rsid w:val="005B1126"/>
    <w:rsid w:val="005B32CC"/>
    <w:rsid w:val="005B42EE"/>
    <w:rsid w:val="005B4DF0"/>
    <w:rsid w:val="005B60E0"/>
    <w:rsid w:val="005B66F7"/>
    <w:rsid w:val="005C2474"/>
    <w:rsid w:val="005C262E"/>
    <w:rsid w:val="005C28D6"/>
    <w:rsid w:val="005C4862"/>
    <w:rsid w:val="005C77D3"/>
    <w:rsid w:val="005C7B67"/>
    <w:rsid w:val="005D292D"/>
    <w:rsid w:val="005D2CB8"/>
    <w:rsid w:val="005D3E31"/>
    <w:rsid w:val="005D58AD"/>
    <w:rsid w:val="005D5D29"/>
    <w:rsid w:val="005D7579"/>
    <w:rsid w:val="005D7B75"/>
    <w:rsid w:val="005E2F2F"/>
    <w:rsid w:val="005E3F42"/>
    <w:rsid w:val="005E7618"/>
    <w:rsid w:val="005E7662"/>
    <w:rsid w:val="005F38FB"/>
    <w:rsid w:val="005F5ABD"/>
    <w:rsid w:val="005F7B10"/>
    <w:rsid w:val="0060106E"/>
    <w:rsid w:val="00602333"/>
    <w:rsid w:val="0060270E"/>
    <w:rsid w:val="0060373E"/>
    <w:rsid w:val="00604D93"/>
    <w:rsid w:val="00605C56"/>
    <w:rsid w:val="00606A60"/>
    <w:rsid w:val="00612262"/>
    <w:rsid w:val="00612694"/>
    <w:rsid w:val="006126A4"/>
    <w:rsid w:val="00612E7C"/>
    <w:rsid w:val="00616735"/>
    <w:rsid w:val="00620A9C"/>
    <w:rsid w:val="00622F4B"/>
    <w:rsid w:val="00623C06"/>
    <w:rsid w:val="006274C7"/>
    <w:rsid w:val="00631104"/>
    <w:rsid w:val="00631D61"/>
    <w:rsid w:val="006339A3"/>
    <w:rsid w:val="00636E08"/>
    <w:rsid w:val="00637C6A"/>
    <w:rsid w:val="00637E44"/>
    <w:rsid w:val="00640745"/>
    <w:rsid w:val="00641921"/>
    <w:rsid w:val="006426ED"/>
    <w:rsid w:val="006432DA"/>
    <w:rsid w:val="0064389A"/>
    <w:rsid w:val="006505D7"/>
    <w:rsid w:val="00655F6F"/>
    <w:rsid w:val="00657079"/>
    <w:rsid w:val="00664605"/>
    <w:rsid w:val="00665C44"/>
    <w:rsid w:val="00667719"/>
    <w:rsid w:val="00682622"/>
    <w:rsid w:val="00684BEA"/>
    <w:rsid w:val="006862DC"/>
    <w:rsid w:val="0068647F"/>
    <w:rsid w:val="0069056F"/>
    <w:rsid w:val="00690E1B"/>
    <w:rsid w:val="00696131"/>
    <w:rsid w:val="00696FD5"/>
    <w:rsid w:val="006A15C8"/>
    <w:rsid w:val="006A2417"/>
    <w:rsid w:val="006A6AC6"/>
    <w:rsid w:val="006B016A"/>
    <w:rsid w:val="006B5790"/>
    <w:rsid w:val="006B5D67"/>
    <w:rsid w:val="006C0161"/>
    <w:rsid w:val="006C1D08"/>
    <w:rsid w:val="006C27B4"/>
    <w:rsid w:val="006C2B42"/>
    <w:rsid w:val="006D09A3"/>
    <w:rsid w:val="006D1011"/>
    <w:rsid w:val="006D3EC6"/>
    <w:rsid w:val="006D599B"/>
    <w:rsid w:val="006D6106"/>
    <w:rsid w:val="006E07D3"/>
    <w:rsid w:val="006E0DC9"/>
    <w:rsid w:val="006E1FCF"/>
    <w:rsid w:val="006E2FBE"/>
    <w:rsid w:val="006E762F"/>
    <w:rsid w:val="006F0B00"/>
    <w:rsid w:val="006F467B"/>
    <w:rsid w:val="006F4B54"/>
    <w:rsid w:val="006F4C55"/>
    <w:rsid w:val="006F5F33"/>
    <w:rsid w:val="006F70B1"/>
    <w:rsid w:val="006F76BC"/>
    <w:rsid w:val="00700680"/>
    <w:rsid w:val="00700C88"/>
    <w:rsid w:val="00701D07"/>
    <w:rsid w:val="007034EB"/>
    <w:rsid w:val="007049D3"/>
    <w:rsid w:val="007052C6"/>
    <w:rsid w:val="007075D5"/>
    <w:rsid w:val="0071315D"/>
    <w:rsid w:val="00714BB2"/>
    <w:rsid w:val="00715DDE"/>
    <w:rsid w:val="00720428"/>
    <w:rsid w:val="0072185D"/>
    <w:rsid w:val="0072226E"/>
    <w:rsid w:val="00723DF7"/>
    <w:rsid w:val="0072771A"/>
    <w:rsid w:val="00730EB3"/>
    <w:rsid w:val="00732365"/>
    <w:rsid w:val="00734718"/>
    <w:rsid w:val="00736316"/>
    <w:rsid w:val="00736D51"/>
    <w:rsid w:val="00736DC4"/>
    <w:rsid w:val="0074080C"/>
    <w:rsid w:val="00746B86"/>
    <w:rsid w:val="0074705B"/>
    <w:rsid w:val="00752601"/>
    <w:rsid w:val="00752DAB"/>
    <w:rsid w:val="007545CA"/>
    <w:rsid w:val="00755A85"/>
    <w:rsid w:val="00760F9A"/>
    <w:rsid w:val="007653E2"/>
    <w:rsid w:val="00766843"/>
    <w:rsid w:val="007721DA"/>
    <w:rsid w:val="00780C86"/>
    <w:rsid w:val="00784231"/>
    <w:rsid w:val="007A0D44"/>
    <w:rsid w:val="007A30E5"/>
    <w:rsid w:val="007A3CE1"/>
    <w:rsid w:val="007A4445"/>
    <w:rsid w:val="007A51E7"/>
    <w:rsid w:val="007A5FCE"/>
    <w:rsid w:val="007A6A2F"/>
    <w:rsid w:val="007A74E4"/>
    <w:rsid w:val="007A772C"/>
    <w:rsid w:val="007A7B1D"/>
    <w:rsid w:val="007B10C8"/>
    <w:rsid w:val="007C18D1"/>
    <w:rsid w:val="007C3008"/>
    <w:rsid w:val="007C5433"/>
    <w:rsid w:val="007C5480"/>
    <w:rsid w:val="007D2507"/>
    <w:rsid w:val="007D3E73"/>
    <w:rsid w:val="007E0D04"/>
    <w:rsid w:val="007E2953"/>
    <w:rsid w:val="007E639E"/>
    <w:rsid w:val="007E6E93"/>
    <w:rsid w:val="007E7F3F"/>
    <w:rsid w:val="007F0A6B"/>
    <w:rsid w:val="007F393C"/>
    <w:rsid w:val="007F3A04"/>
    <w:rsid w:val="007F61A7"/>
    <w:rsid w:val="00803A12"/>
    <w:rsid w:val="0080469D"/>
    <w:rsid w:val="00806DDD"/>
    <w:rsid w:val="00806FD9"/>
    <w:rsid w:val="008100ED"/>
    <w:rsid w:val="00811014"/>
    <w:rsid w:val="0081310D"/>
    <w:rsid w:val="00815CAE"/>
    <w:rsid w:val="0081652A"/>
    <w:rsid w:val="0081795E"/>
    <w:rsid w:val="008205D4"/>
    <w:rsid w:val="0082090F"/>
    <w:rsid w:val="00822268"/>
    <w:rsid w:val="0082587E"/>
    <w:rsid w:val="00830D74"/>
    <w:rsid w:val="00833F6B"/>
    <w:rsid w:val="0083655C"/>
    <w:rsid w:val="00836697"/>
    <w:rsid w:val="0084111D"/>
    <w:rsid w:val="00841FFC"/>
    <w:rsid w:val="00842AFD"/>
    <w:rsid w:val="00842DA4"/>
    <w:rsid w:val="0084472F"/>
    <w:rsid w:val="00845625"/>
    <w:rsid w:val="0085060E"/>
    <w:rsid w:val="008520A0"/>
    <w:rsid w:val="008545F2"/>
    <w:rsid w:val="00855828"/>
    <w:rsid w:val="008562E0"/>
    <w:rsid w:val="00856619"/>
    <w:rsid w:val="00861E7F"/>
    <w:rsid w:val="00863631"/>
    <w:rsid w:val="008654F9"/>
    <w:rsid w:val="00866297"/>
    <w:rsid w:val="00872E00"/>
    <w:rsid w:val="0087458B"/>
    <w:rsid w:val="00874AEF"/>
    <w:rsid w:val="00880669"/>
    <w:rsid w:val="00884001"/>
    <w:rsid w:val="00885990"/>
    <w:rsid w:val="00892485"/>
    <w:rsid w:val="00892D8B"/>
    <w:rsid w:val="00895168"/>
    <w:rsid w:val="008A0721"/>
    <w:rsid w:val="008A142F"/>
    <w:rsid w:val="008A184F"/>
    <w:rsid w:val="008A333D"/>
    <w:rsid w:val="008A6298"/>
    <w:rsid w:val="008A77FE"/>
    <w:rsid w:val="008B11EA"/>
    <w:rsid w:val="008B13CE"/>
    <w:rsid w:val="008B1F9F"/>
    <w:rsid w:val="008B2E8E"/>
    <w:rsid w:val="008B51FD"/>
    <w:rsid w:val="008C157A"/>
    <w:rsid w:val="008C30E1"/>
    <w:rsid w:val="008C587C"/>
    <w:rsid w:val="008C5EA0"/>
    <w:rsid w:val="008D16A4"/>
    <w:rsid w:val="008D1EF5"/>
    <w:rsid w:val="008D68CF"/>
    <w:rsid w:val="008D692B"/>
    <w:rsid w:val="008E0633"/>
    <w:rsid w:val="008E113D"/>
    <w:rsid w:val="008E2EB1"/>
    <w:rsid w:val="008E3633"/>
    <w:rsid w:val="008F0B7F"/>
    <w:rsid w:val="008F4E63"/>
    <w:rsid w:val="00900A67"/>
    <w:rsid w:val="00901FB6"/>
    <w:rsid w:val="00902BB1"/>
    <w:rsid w:val="00903DA1"/>
    <w:rsid w:val="0090764D"/>
    <w:rsid w:val="00907837"/>
    <w:rsid w:val="00913599"/>
    <w:rsid w:val="009170E3"/>
    <w:rsid w:val="0092216B"/>
    <w:rsid w:val="00924675"/>
    <w:rsid w:val="00925871"/>
    <w:rsid w:val="0092756D"/>
    <w:rsid w:val="009309E3"/>
    <w:rsid w:val="00930EE7"/>
    <w:rsid w:val="00933945"/>
    <w:rsid w:val="00933FFE"/>
    <w:rsid w:val="009416DC"/>
    <w:rsid w:val="009427B1"/>
    <w:rsid w:val="00943ACA"/>
    <w:rsid w:val="00945693"/>
    <w:rsid w:val="0094731E"/>
    <w:rsid w:val="00947BE9"/>
    <w:rsid w:val="00947C08"/>
    <w:rsid w:val="00950E4B"/>
    <w:rsid w:val="00952D1B"/>
    <w:rsid w:val="0095382F"/>
    <w:rsid w:val="00953B0E"/>
    <w:rsid w:val="0095489A"/>
    <w:rsid w:val="009563D1"/>
    <w:rsid w:val="00957505"/>
    <w:rsid w:val="00957AEC"/>
    <w:rsid w:val="00962745"/>
    <w:rsid w:val="00963BDF"/>
    <w:rsid w:val="00967C08"/>
    <w:rsid w:val="00972791"/>
    <w:rsid w:val="00972CBC"/>
    <w:rsid w:val="00973103"/>
    <w:rsid w:val="00974DC7"/>
    <w:rsid w:val="00980A8E"/>
    <w:rsid w:val="00981A28"/>
    <w:rsid w:val="00983C63"/>
    <w:rsid w:val="00991F1E"/>
    <w:rsid w:val="00995C42"/>
    <w:rsid w:val="009A2EC5"/>
    <w:rsid w:val="009A441C"/>
    <w:rsid w:val="009B13C7"/>
    <w:rsid w:val="009B4D77"/>
    <w:rsid w:val="009C1B35"/>
    <w:rsid w:val="009C4090"/>
    <w:rsid w:val="009C509A"/>
    <w:rsid w:val="009C5CA4"/>
    <w:rsid w:val="009C716B"/>
    <w:rsid w:val="009D0657"/>
    <w:rsid w:val="009D1BF9"/>
    <w:rsid w:val="009D2146"/>
    <w:rsid w:val="009E3280"/>
    <w:rsid w:val="009E6AAC"/>
    <w:rsid w:val="009F3650"/>
    <w:rsid w:val="009F51EB"/>
    <w:rsid w:val="00A015D9"/>
    <w:rsid w:val="00A07D04"/>
    <w:rsid w:val="00A07D74"/>
    <w:rsid w:val="00A10C22"/>
    <w:rsid w:val="00A14CE9"/>
    <w:rsid w:val="00A154D3"/>
    <w:rsid w:val="00A167DF"/>
    <w:rsid w:val="00A17122"/>
    <w:rsid w:val="00A20AD6"/>
    <w:rsid w:val="00A23B5E"/>
    <w:rsid w:val="00A2425F"/>
    <w:rsid w:val="00A243A1"/>
    <w:rsid w:val="00A2476E"/>
    <w:rsid w:val="00A253B8"/>
    <w:rsid w:val="00A26016"/>
    <w:rsid w:val="00A263F0"/>
    <w:rsid w:val="00A33BBB"/>
    <w:rsid w:val="00A3585C"/>
    <w:rsid w:val="00A42D7E"/>
    <w:rsid w:val="00A462DA"/>
    <w:rsid w:val="00A47F2E"/>
    <w:rsid w:val="00A51422"/>
    <w:rsid w:val="00A5233B"/>
    <w:rsid w:val="00A56555"/>
    <w:rsid w:val="00A60135"/>
    <w:rsid w:val="00A63240"/>
    <w:rsid w:val="00A64197"/>
    <w:rsid w:val="00A66BED"/>
    <w:rsid w:val="00A718D8"/>
    <w:rsid w:val="00A74C0A"/>
    <w:rsid w:val="00A76190"/>
    <w:rsid w:val="00A80414"/>
    <w:rsid w:val="00A83EF7"/>
    <w:rsid w:val="00A87DF7"/>
    <w:rsid w:val="00A9006F"/>
    <w:rsid w:val="00A907E0"/>
    <w:rsid w:val="00A97555"/>
    <w:rsid w:val="00AA343F"/>
    <w:rsid w:val="00AA3BE4"/>
    <w:rsid w:val="00AC1E6F"/>
    <w:rsid w:val="00AC4D31"/>
    <w:rsid w:val="00AC7673"/>
    <w:rsid w:val="00AD0D6C"/>
    <w:rsid w:val="00AD218C"/>
    <w:rsid w:val="00AD2BE1"/>
    <w:rsid w:val="00AD6D0F"/>
    <w:rsid w:val="00AE32EA"/>
    <w:rsid w:val="00AE714E"/>
    <w:rsid w:val="00AF1576"/>
    <w:rsid w:val="00AF4111"/>
    <w:rsid w:val="00AF77D2"/>
    <w:rsid w:val="00AF79B0"/>
    <w:rsid w:val="00B1000E"/>
    <w:rsid w:val="00B1142D"/>
    <w:rsid w:val="00B137E1"/>
    <w:rsid w:val="00B16D16"/>
    <w:rsid w:val="00B2068C"/>
    <w:rsid w:val="00B208CC"/>
    <w:rsid w:val="00B212E6"/>
    <w:rsid w:val="00B2227D"/>
    <w:rsid w:val="00B26A54"/>
    <w:rsid w:val="00B26C26"/>
    <w:rsid w:val="00B32771"/>
    <w:rsid w:val="00B3734C"/>
    <w:rsid w:val="00B40727"/>
    <w:rsid w:val="00B42665"/>
    <w:rsid w:val="00B446BE"/>
    <w:rsid w:val="00B46F87"/>
    <w:rsid w:val="00B470F8"/>
    <w:rsid w:val="00B4744E"/>
    <w:rsid w:val="00B611B8"/>
    <w:rsid w:val="00B6259E"/>
    <w:rsid w:val="00B629F0"/>
    <w:rsid w:val="00B64948"/>
    <w:rsid w:val="00B64F67"/>
    <w:rsid w:val="00B658A1"/>
    <w:rsid w:val="00B66394"/>
    <w:rsid w:val="00B67B4E"/>
    <w:rsid w:val="00B71694"/>
    <w:rsid w:val="00B72790"/>
    <w:rsid w:val="00B73D09"/>
    <w:rsid w:val="00B817DC"/>
    <w:rsid w:val="00B819B0"/>
    <w:rsid w:val="00B84877"/>
    <w:rsid w:val="00B87565"/>
    <w:rsid w:val="00B94102"/>
    <w:rsid w:val="00B9455D"/>
    <w:rsid w:val="00BA2475"/>
    <w:rsid w:val="00BA535C"/>
    <w:rsid w:val="00BB1A2D"/>
    <w:rsid w:val="00BB38DA"/>
    <w:rsid w:val="00BB6999"/>
    <w:rsid w:val="00BB6B77"/>
    <w:rsid w:val="00BC0CB4"/>
    <w:rsid w:val="00BC341C"/>
    <w:rsid w:val="00BC4B42"/>
    <w:rsid w:val="00BC6CC6"/>
    <w:rsid w:val="00BC7381"/>
    <w:rsid w:val="00BF40B5"/>
    <w:rsid w:val="00BF4981"/>
    <w:rsid w:val="00BF56F5"/>
    <w:rsid w:val="00BF76A0"/>
    <w:rsid w:val="00C02221"/>
    <w:rsid w:val="00C05E02"/>
    <w:rsid w:val="00C07012"/>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41245"/>
    <w:rsid w:val="00C43CDB"/>
    <w:rsid w:val="00C43E8B"/>
    <w:rsid w:val="00C4468C"/>
    <w:rsid w:val="00C53ADE"/>
    <w:rsid w:val="00C548CD"/>
    <w:rsid w:val="00C54D3D"/>
    <w:rsid w:val="00C54EB3"/>
    <w:rsid w:val="00C54F97"/>
    <w:rsid w:val="00C606D9"/>
    <w:rsid w:val="00C631AF"/>
    <w:rsid w:val="00C657F3"/>
    <w:rsid w:val="00C724BA"/>
    <w:rsid w:val="00C72B2C"/>
    <w:rsid w:val="00C72DD3"/>
    <w:rsid w:val="00C75BEB"/>
    <w:rsid w:val="00C8282F"/>
    <w:rsid w:val="00C834B0"/>
    <w:rsid w:val="00C866B6"/>
    <w:rsid w:val="00C86874"/>
    <w:rsid w:val="00C905A1"/>
    <w:rsid w:val="00C9436C"/>
    <w:rsid w:val="00C9558F"/>
    <w:rsid w:val="00CA0811"/>
    <w:rsid w:val="00CA0DD7"/>
    <w:rsid w:val="00CA324F"/>
    <w:rsid w:val="00CB1854"/>
    <w:rsid w:val="00CB36C9"/>
    <w:rsid w:val="00CB5DD8"/>
    <w:rsid w:val="00CD28D8"/>
    <w:rsid w:val="00CD3297"/>
    <w:rsid w:val="00CD5161"/>
    <w:rsid w:val="00CD55F7"/>
    <w:rsid w:val="00CD6DE0"/>
    <w:rsid w:val="00CD6F2A"/>
    <w:rsid w:val="00CE2C31"/>
    <w:rsid w:val="00CE4C9A"/>
    <w:rsid w:val="00CE5BC0"/>
    <w:rsid w:val="00CE6E52"/>
    <w:rsid w:val="00CF0E25"/>
    <w:rsid w:val="00CF1B92"/>
    <w:rsid w:val="00CF22B2"/>
    <w:rsid w:val="00CF334A"/>
    <w:rsid w:val="00CF43FB"/>
    <w:rsid w:val="00CF4FBC"/>
    <w:rsid w:val="00CF73D7"/>
    <w:rsid w:val="00CF7E7C"/>
    <w:rsid w:val="00CF7FC3"/>
    <w:rsid w:val="00D050E5"/>
    <w:rsid w:val="00D05233"/>
    <w:rsid w:val="00D05F4B"/>
    <w:rsid w:val="00D14414"/>
    <w:rsid w:val="00D14E97"/>
    <w:rsid w:val="00D17E8E"/>
    <w:rsid w:val="00D2275F"/>
    <w:rsid w:val="00D239E5"/>
    <w:rsid w:val="00D264A5"/>
    <w:rsid w:val="00D26A4C"/>
    <w:rsid w:val="00D3006B"/>
    <w:rsid w:val="00D30C16"/>
    <w:rsid w:val="00D30C71"/>
    <w:rsid w:val="00D32B98"/>
    <w:rsid w:val="00D32F8A"/>
    <w:rsid w:val="00D338B3"/>
    <w:rsid w:val="00D34FE8"/>
    <w:rsid w:val="00D370F8"/>
    <w:rsid w:val="00D416C9"/>
    <w:rsid w:val="00D44F3F"/>
    <w:rsid w:val="00D45365"/>
    <w:rsid w:val="00D51F4D"/>
    <w:rsid w:val="00D557E6"/>
    <w:rsid w:val="00D61060"/>
    <w:rsid w:val="00D616E5"/>
    <w:rsid w:val="00D63862"/>
    <w:rsid w:val="00D6449F"/>
    <w:rsid w:val="00D65AF7"/>
    <w:rsid w:val="00D72EAB"/>
    <w:rsid w:val="00D74971"/>
    <w:rsid w:val="00D75BB5"/>
    <w:rsid w:val="00D76440"/>
    <w:rsid w:val="00D844BF"/>
    <w:rsid w:val="00D85554"/>
    <w:rsid w:val="00D85787"/>
    <w:rsid w:val="00D85CCF"/>
    <w:rsid w:val="00D86183"/>
    <w:rsid w:val="00D87F1E"/>
    <w:rsid w:val="00D91BE3"/>
    <w:rsid w:val="00D91CF2"/>
    <w:rsid w:val="00D928CC"/>
    <w:rsid w:val="00D92996"/>
    <w:rsid w:val="00D92A9E"/>
    <w:rsid w:val="00D93022"/>
    <w:rsid w:val="00D9626F"/>
    <w:rsid w:val="00D96F23"/>
    <w:rsid w:val="00DA0570"/>
    <w:rsid w:val="00DA2A75"/>
    <w:rsid w:val="00DA5321"/>
    <w:rsid w:val="00DB1212"/>
    <w:rsid w:val="00DB35EF"/>
    <w:rsid w:val="00DB3D7F"/>
    <w:rsid w:val="00DC17EB"/>
    <w:rsid w:val="00DC2FEA"/>
    <w:rsid w:val="00DC4151"/>
    <w:rsid w:val="00DC4C6F"/>
    <w:rsid w:val="00DC50A4"/>
    <w:rsid w:val="00DD13E3"/>
    <w:rsid w:val="00DD6B7C"/>
    <w:rsid w:val="00DE00C4"/>
    <w:rsid w:val="00DE0F82"/>
    <w:rsid w:val="00DE4727"/>
    <w:rsid w:val="00DE6FD7"/>
    <w:rsid w:val="00DE756C"/>
    <w:rsid w:val="00DE77F4"/>
    <w:rsid w:val="00DF17A6"/>
    <w:rsid w:val="00DF18F2"/>
    <w:rsid w:val="00DF40F2"/>
    <w:rsid w:val="00DF45CE"/>
    <w:rsid w:val="00DF6C56"/>
    <w:rsid w:val="00DF70FA"/>
    <w:rsid w:val="00E0108D"/>
    <w:rsid w:val="00E04D4D"/>
    <w:rsid w:val="00E137A1"/>
    <w:rsid w:val="00E16989"/>
    <w:rsid w:val="00E17731"/>
    <w:rsid w:val="00E260F0"/>
    <w:rsid w:val="00E26731"/>
    <w:rsid w:val="00E305BD"/>
    <w:rsid w:val="00E31505"/>
    <w:rsid w:val="00E31E35"/>
    <w:rsid w:val="00E34371"/>
    <w:rsid w:val="00E344E0"/>
    <w:rsid w:val="00E40141"/>
    <w:rsid w:val="00E4212A"/>
    <w:rsid w:val="00E43C8F"/>
    <w:rsid w:val="00E43FD8"/>
    <w:rsid w:val="00E44786"/>
    <w:rsid w:val="00E4482B"/>
    <w:rsid w:val="00E44D94"/>
    <w:rsid w:val="00E478D5"/>
    <w:rsid w:val="00E50EF0"/>
    <w:rsid w:val="00E5149D"/>
    <w:rsid w:val="00E5194B"/>
    <w:rsid w:val="00E55953"/>
    <w:rsid w:val="00E60A47"/>
    <w:rsid w:val="00E62B2E"/>
    <w:rsid w:val="00E651CD"/>
    <w:rsid w:val="00E76C36"/>
    <w:rsid w:val="00E808D4"/>
    <w:rsid w:val="00E84D6C"/>
    <w:rsid w:val="00E850DF"/>
    <w:rsid w:val="00E8667F"/>
    <w:rsid w:val="00E9090B"/>
    <w:rsid w:val="00E92238"/>
    <w:rsid w:val="00E95394"/>
    <w:rsid w:val="00EA1BAC"/>
    <w:rsid w:val="00EA1BDA"/>
    <w:rsid w:val="00EA359A"/>
    <w:rsid w:val="00EA36AB"/>
    <w:rsid w:val="00EA38E0"/>
    <w:rsid w:val="00EB062A"/>
    <w:rsid w:val="00EB3389"/>
    <w:rsid w:val="00EB4015"/>
    <w:rsid w:val="00EC2917"/>
    <w:rsid w:val="00EC3FC1"/>
    <w:rsid w:val="00EC4A31"/>
    <w:rsid w:val="00EC6ECD"/>
    <w:rsid w:val="00EC7B2B"/>
    <w:rsid w:val="00ED200C"/>
    <w:rsid w:val="00ED36EC"/>
    <w:rsid w:val="00ED5BE2"/>
    <w:rsid w:val="00ED7342"/>
    <w:rsid w:val="00EE063A"/>
    <w:rsid w:val="00EE15AA"/>
    <w:rsid w:val="00EE4C81"/>
    <w:rsid w:val="00EE52BF"/>
    <w:rsid w:val="00EE5E45"/>
    <w:rsid w:val="00EE7708"/>
    <w:rsid w:val="00EF03E1"/>
    <w:rsid w:val="00EF1054"/>
    <w:rsid w:val="00EF3221"/>
    <w:rsid w:val="00EF44E9"/>
    <w:rsid w:val="00EF5C12"/>
    <w:rsid w:val="00EF7098"/>
    <w:rsid w:val="00F0091D"/>
    <w:rsid w:val="00F00A0D"/>
    <w:rsid w:val="00F01735"/>
    <w:rsid w:val="00F04312"/>
    <w:rsid w:val="00F05496"/>
    <w:rsid w:val="00F07A29"/>
    <w:rsid w:val="00F10207"/>
    <w:rsid w:val="00F117FB"/>
    <w:rsid w:val="00F134A3"/>
    <w:rsid w:val="00F150B0"/>
    <w:rsid w:val="00F16AFA"/>
    <w:rsid w:val="00F1703A"/>
    <w:rsid w:val="00F23802"/>
    <w:rsid w:val="00F24C0C"/>
    <w:rsid w:val="00F2519B"/>
    <w:rsid w:val="00F25AC3"/>
    <w:rsid w:val="00F3171A"/>
    <w:rsid w:val="00F34366"/>
    <w:rsid w:val="00F34E4D"/>
    <w:rsid w:val="00F36547"/>
    <w:rsid w:val="00F40971"/>
    <w:rsid w:val="00F41719"/>
    <w:rsid w:val="00F476B5"/>
    <w:rsid w:val="00F4792B"/>
    <w:rsid w:val="00F50B27"/>
    <w:rsid w:val="00F52DD4"/>
    <w:rsid w:val="00F52EDA"/>
    <w:rsid w:val="00F55A3C"/>
    <w:rsid w:val="00F56821"/>
    <w:rsid w:val="00F616A4"/>
    <w:rsid w:val="00F61B00"/>
    <w:rsid w:val="00F62CF9"/>
    <w:rsid w:val="00F65505"/>
    <w:rsid w:val="00F65A0C"/>
    <w:rsid w:val="00F65EB3"/>
    <w:rsid w:val="00F6678A"/>
    <w:rsid w:val="00F74873"/>
    <w:rsid w:val="00F74B19"/>
    <w:rsid w:val="00F74E7F"/>
    <w:rsid w:val="00F75226"/>
    <w:rsid w:val="00F7785C"/>
    <w:rsid w:val="00F80AC6"/>
    <w:rsid w:val="00F81463"/>
    <w:rsid w:val="00F82B74"/>
    <w:rsid w:val="00F83246"/>
    <w:rsid w:val="00F8567F"/>
    <w:rsid w:val="00F86EA5"/>
    <w:rsid w:val="00F900D2"/>
    <w:rsid w:val="00F92183"/>
    <w:rsid w:val="00F9326E"/>
    <w:rsid w:val="00F94FF9"/>
    <w:rsid w:val="00F95B5C"/>
    <w:rsid w:val="00FA2A9E"/>
    <w:rsid w:val="00FA3431"/>
    <w:rsid w:val="00FA358C"/>
    <w:rsid w:val="00FA3B2D"/>
    <w:rsid w:val="00FA4F43"/>
    <w:rsid w:val="00FB0C77"/>
    <w:rsid w:val="00FB240A"/>
    <w:rsid w:val="00FB295D"/>
    <w:rsid w:val="00FB5429"/>
    <w:rsid w:val="00FC3E45"/>
    <w:rsid w:val="00FD0632"/>
    <w:rsid w:val="00FD0F87"/>
    <w:rsid w:val="00FD2796"/>
    <w:rsid w:val="00FD4C7E"/>
    <w:rsid w:val="00FD6D38"/>
    <w:rsid w:val="00FE4E1B"/>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558078"/>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webSettings>
</file>

<file path=word/_rels/document.xml.rels><?xml version="1.0" encoding="UTF-8" standalone="yes"?>
<Relationships xmlns="http://schemas.openxmlformats.org/package/2006/relationships"><Relationship Id="rId26" Type="http://schemas.openxmlformats.org/officeDocument/2006/relationships/hyperlink" Target="https://1.next.westlaw.com/Document/NA9225310582411EE8486F254F97087EF/View/FullText.html?transitionType=Default&amp;contextData=(oc.Default)" TargetMode="External"/><Relationship Id="rId117" Type="http://schemas.openxmlformats.org/officeDocument/2006/relationships/footer" Target="footer2.xml"/><Relationship Id="rId21" Type="http://schemas.openxmlformats.org/officeDocument/2006/relationships/hyperlink" Target="https://www.westlaw.com/Document/N68331A40DBD811DB8D12B2375E34596F/View/FullText.html?transitionType=Default&amp;contextData=(sc.Default)&amp;VR=3.0&amp;RS=cblt1.0" TargetMode="External"/><Relationship Id="rId42" Type="http://schemas.openxmlformats.org/officeDocument/2006/relationships/hyperlink" Target="https://1.next.westlaw.com/Document/N2ACCAA3079DE11EDA8A9DEC7E923577F/View/FullText.html?originationContext=previousnextsection&amp;contextData=(sc.Document)&amp;transitionType=StatuteNavigator&amp;needToInjectTerms=False&amp;ppcid=1942403b41eb4c449e79762e1fec45ae" TargetMode="External"/><Relationship Id="rId47" Type="http://schemas.openxmlformats.org/officeDocument/2006/relationships/hyperlink" Target="https://1.next.westlaw.com/Document/N016FC910D1D611D9BC96EEF6E875F343/View/FullText.html?originationContext=documenttoc&amp;transitionType=CategoryPageItem&amp;contextData=(sc.Default)" TargetMode="External"/><Relationship Id="rId63" Type="http://schemas.openxmlformats.org/officeDocument/2006/relationships/hyperlink" Target="https://www.westlaw.com/Document/I3D91B070281F11EFA3AC8EC6EE77AF67/View/FullText.html?transitionType=Default&amp;contextData=(sc.Default)&amp;VR=3.0&amp;RS=cblt1.0" TargetMode="External"/><Relationship Id="rId68" Type="http://schemas.openxmlformats.org/officeDocument/2006/relationships/hyperlink" Target="https://1.next.westlaw.com/Document/N5E28FD00D7AD11EAB398EAA2463C6B16/View/FullText.html?originationContext=documenttoc&amp;transitionType=CategoryPageItem&amp;contextData=(sc.Default)" TargetMode="External"/><Relationship Id="rId84" Type="http://schemas.openxmlformats.org/officeDocument/2006/relationships/hyperlink" Target="mailto:Kathy@mscclaw.com" TargetMode="External"/><Relationship Id="rId89" Type="http://schemas.openxmlformats.org/officeDocument/2006/relationships/hyperlink" Target="mailto:rcrandell@azleg.gov" TargetMode="External"/><Relationship Id="rId112" Type="http://schemas.openxmlformats.org/officeDocument/2006/relationships/hyperlink" Target="mailto:EWard@fennemorelaw.com" TargetMode="External"/><Relationship Id="rId16" Type="http://schemas.openxmlformats.org/officeDocument/2006/relationships/hyperlink" Target="https://www.westlaw.com/Document/N398D8E40849511E5A557851DC0A15568/View/FullText.html?transitionType=Default&amp;contextData=(sc.Default)&amp;VR=3.0&amp;RS=cblt1.0" TargetMode="External"/><Relationship Id="rId107" Type="http://schemas.openxmlformats.org/officeDocument/2006/relationships/hyperlink" Target="mailto:tolson@swlaw.com" TargetMode="External"/><Relationship Id="rId11" Type="http://schemas.openxmlformats.org/officeDocument/2006/relationships/image" Target="media/image1.png"/><Relationship Id="rId24" Type="http://schemas.openxmlformats.org/officeDocument/2006/relationships/hyperlink" Target="https://www.westlaw.com/Document/NC8BEAE31233211EDAD0E90CE0119B838/View/FullText.html?transitionType=Default&amp;contextData=(sc.Default)&amp;VR=3.0&amp;RS=cblt1.0" TargetMode="External"/><Relationship Id="rId32" Type="http://schemas.openxmlformats.org/officeDocument/2006/relationships/hyperlink" Target="https://1.next.westlaw.com/Document/N5866F3F0FF1D11ED9CC5CA3C93DC58FA/View/FullText.html?transitionType=Default&amp;contextData=(oc.Default)" TargetMode="External"/><Relationship Id="rId37" Type="http://schemas.openxmlformats.org/officeDocument/2006/relationships/hyperlink" Target="https://1.next.westlaw.com/Document/ND1BCEA60D01D11EBAAF7E6C49C753233/View/FullText.html?transitionType=Default&amp;contextData=(oc.Default)" TargetMode="External"/><Relationship Id="rId40" Type="http://schemas.openxmlformats.org/officeDocument/2006/relationships/hyperlink" Target="https://1.next.westlaw.com/Document/N6D7FD91076FE11EEA58D8557403804AB/View/FullText.html?originationContext=documenttoc&amp;transitionType=CategoryPageItem&amp;contextData=(sc.Default)" TargetMode="External"/><Relationship Id="rId45" Type="http://schemas.openxmlformats.org/officeDocument/2006/relationships/hyperlink" Target="https://1.next.westlaw.com/Document/NF163F8C1D12511EE80D4B86A60AD7ACD/View/FullText.html?originationContext=documenttoc&amp;transitionType=CategoryPageItem&amp;contextData=(sc.Default)" TargetMode="External"/><Relationship Id="rId53" Type="http://schemas.openxmlformats.org/officeDocument/2006/relationships/hyperlink" Target="https://1.next.westlaw.com/Document/N3AE799B065CD11DCBF04D29D5667A3CA/View/FullText.html?transitionType=Default&amp;contextData=(oc.Default)" TargetMode="External"/><Relationship Id="rId58" Type="http://schemas.openxmlformats.org/officeDocument/2006/relationships/hyperlink" Target="https://1.next.westlaw.com/Document/N802E5BD16F6311EC8CD1A4C97B6F0E9C/View/FullText.html?transitionType=Default&amp;contextData=(oc.Default)" TargetMode="External"/><Relationship Id="rId66" Type="http://schemas.openxmlformats.org/officeDocument/2006/relationships/hyperlink" Target="https://1.next.westlaw.com/Document/N5E02F400EB1011EEB569BD30B8CDDCCB/View/FullText.html?navigationPath=Search%2Fv1%2Fresults%2Fnavigation%2Fi0a89bb190000019074f34baacdd7fad7%3Fppcid%3D2264d252a52e49b6b87fac85801ce901%26Nav%3DSTATUTE%26fragmentIdentifier%3DN5E02F400EB1011EEB569BD30B8CDDCCB%26parentRank%3D0%26startIndex%3D1%26contextData%3D%2528sc.Search%2529%26transitionType%3DSearchItem&amp;listSource=Search&amp;listPageSource=b0db20f6772ec8a10684ab1d8804f0fc&amp;list=STATUTE&amp;rank=2&amp;sessionScopeId=cc8063e42e88a07f12465f304d2bc54ead54456e1f47e02e2fd600e396d4cf5c&amp;ppcid=2264d252a52e49b6b87fac85801ce901&amp;originationContext=Search%20Result&amp;transitionType=SearchItem&amp;contextData=%28sc.Search%29" TargetMode="External"/><Relationship Id="rId74" Type="http://schemas.openxmlformats.org/officeDocument/2006/relationships/hyperlink" Target="file:///C:\Users\cball\Documents\Documents%20folder\Rule%20Change%20Petitions\Wisconsin%09Sequential%09Wis.%20Stat.%20Ann.%20&#167;%20809.19%20(West)" TargetMode="External"/><Relationship Id="rId79" Type="http://schemas.openxmlformats.org/officeDocument/2006/relationships/hyperlink" Target="mailto:pavelar@ij.org" TargetMode="External"/><Relationship Id="rId87" Type="http://schemas.openxmlformats.org/officeDocument/2006/relationships/hyperlink" Target="mailto:cotej@mohave.gov" TargetMode="External"/><Relationship Id="rId102" Type="http://schemas.openxmlformats.org/officeDocument/2006/relationships/hyperlink" Target="mailto:Jason.Lewis@azag.gov" TargetMode="External"/><Relationship Id="rId110" Type="http://schemas.openxmlformats.org/officeDocument/2006/relationships/hyperlink" Target="mailto:matt.stanford@bclplaw.com" TargetMode="External"/><Relationship Id="rId115" Type="http://schemas.openxmlformats.org/officeDocument/2006/relationships/hyperlink" Target="mailto:taylor@tayloryounglaw.com" TargetMode="External"/><Relationship Id="rId5" Type="http://schemas.openxmlformats.org/officeDocument/2006/relationships/webSettings" Target="webSettings.xml"/><Relationship Id="rId61" Type="http://schemas.openxmlformats.org/officeDocument/2006/relationships/hyperlink" Target="https://1.next.westlaw.com/Document/NF6A75970E5A111EB8D3394C439FA5F49/View/FullText.html?transitionType=Default&amp;contextData=(oc.Default)" TargetMode="External"/><Relationship Id="rId82" Type="http://schemas.openxmlformats.org/officeDocument/2006/relationships/hyperlink" Target="mailto:tberg@fennemorelaw.com" TargetMode="External"/><Relationship Id="rId90" Type="http://schemas.openxmlformats.org/officeDocument/2006/relationships/hyperlink" Target="mailto:Hayleigh.Crawford@azag.gov" TargetMode="External"/><Relationship Id="rId95" Type="http://schemas.openxmlformats.org/officeDocument/2006/relationships/hyperlink" Target="mailto:EGilBride@jshfirm.com" TargetMode="External"/><Relationship Id="rId19" Type="http://schemas.openxmlformats.org/officeDocument/2006/relationships/hyperlink" Target="https://www.westlaw.com/Document/NBC051FE0A5E111DDAE09BE31C74E3136/View/FullText.html?transitionType=Default&amp;contextData=(sc.Default)&amp;VR=3.0&amp;RS=cblt1.0" TargetMode="External"/><Relationship Id="rId14" Type="http://schemas.openxmlformats.org/officeDocument/2006/relationships/hyperlink" Target="https://www.westlaw.com/Document/N071F3350780C11EEA840C39430CEB9C7/View/FullText.html?transitionType=Default&amp;contextData=(sc.Default)&amp;VR=3.0&amp;RS=cblt1.0" TargetMode="External"/><Relationship Id="rId22" Type="http://schemas.openxmlformats.org/officeDocument/2006/relationships/hyperlink" Target="https://1.next.westlaw.com/Link/Document/FullText?findType=L&amp;pubNum=1005372&amp;cite=COSTACTR31&amp;originatingDoc=N68331A40DBD811DB8D12B2375E34596F&amp;refType=LQ&amp;originationContext=document&amp;transitionType=DocumentItem&amp;ppcid=50c5faecc4394583a431ee58c628ab23&amp;contextData=(sc.Default)" TargetMode="External"/><Relationship Id="rId27" Type="http://schemas.openxmlformats.org/officeDocument/2006/relationships/hyperlink" Target="https://1.next.westlaw.com/Document/NDD6DC690582411EE9283C6AA51BEF37C/View/FullText.html?originationContext=documenttoc&amp;transitionType=CategoryPageItem&amp;contextData=(sc.Default)" TargetMode="External"/><Relationship Id="rId30" Type="http://schemas.openxmlformats.org/officeDocument/2006/relationships/hyperlink" Target="https://1.next.westlaw.com/Document/N81285940E18111EEA0E69D97D6A307F0/View/FullText.html?transitionType=Default&amp;contextData=(oc.Default)" TargetMode="External"/><Relationship Id="rId35" Type="http://schemas.openxmlformats.org/officeDocument/2006/relationships/hyperlink" Target="https://1.next.westlaw.com/Document/N844920C0435C11ECA27C8DA2E44AE626/View/FullText.html?transitionType=Default&amp;contextData=(oc.Default)" TargetMode="External"/><Relationship Id="rId43" Type="http://schemas.openxmlformats.org/officeDocument/2006/relationships/hyperlink" Target="https://1.next.westlaw.com/Document/NE8D9A540D26111DB83709EA48BAC9EB8/View/FullText.html?originationContext=documenttoc&amp;transitionType=CategoryPageItem&amp;contextData=(sc.Default)" TargetMode="External"/><Relationship Id="rId48" Type="http://schemas.openxmlformats.org/officeDocument/2006/relationships/hyperlink" Target="https://1.next.westlaw.com/Document/NB42DB3E0F69811EE92BDE3105050B0C7/View/FullText.html?originationContext=documenttoc&amp;transitionType=CategoryPageItem&amp;contextData=(sc.Default)" TargetMode="External"/><Relationship Id="rId56" Type="http://schemas.openxmlformats.org/officeDocument/2006/relationships/hyperlink" Target="https://1.next.westlaw.com/Document/N63A7A5F0AB7811ED898AA422C1805AE4/View/FullText.html?transitionType=Default&amp;contextData=(oc.Default)" TargetMode="External"/><Relationship Id="rId64" Type="http://schemas.openxmlformats.org/officeDocument/2006/relationships/hyperlink" Target="https://1.next.westlaw.com/Document/N40113F406B9A11DCB65491DD7E6EA9D3/View/FullText.html?navigationPath=Search%2Fv1%2Fresults%2Fnavigation%2Fi0a89bb5c00000190986b04d04d82e12d%3Fppcid%3D308ecb1dcc834764b7bf6144fc20b82e%26Nav%3DSTATUTE%26fragmentIdentifier%3DN40113F406B9A11DCB65491DD7E6EA9D3%26parentRank%3D0%26startIndex%3D1%26contextData%3D%2528sc.Search%2529%26transitionType%3DSearchItem&amp;listSource=Search&amp;listPageSource=ba93e0065103bdb21f305cece6850709&amp;list=STATUTE&amp;rank=1&amp;sessionScopeId=91ef4e0c12ca4c539f1f951011fc58a9e691c3bb1c7d362163bd266276e1283b&amp;ppcid=308ecb1dcc834764b7bf6144fc20b82e&amp;originationContext=Search%20Result&amp;transitionType=SearchItem&amp;contextData=%28sc.Search%29" TargetMode="External"/><Relationship Id="rId69" Type="http://schemas.openxmlformats.org/officeDocument/2006/relationships/hyperlink" Target="https://1.next.westlaw.com/Document/N4EB9A200D57111E9A50DD6CA35E3B2EA/View/FullText.html?navigationPath=Search%2Fv1%2Fresults%2Fnavigation%2Fi0a8996f8000001907a6210388c3ca391%3Fppcid%3D188291ec97fe4554b0c2ad7d7b41bcd0%26Nav%3DSTATUTE%26fragmentIdentifier%3DN4EB9A200D57111E9A50DD6CA35E3B2EA%26parentRank%3D0%26startIndex%3D1%26contextData%3D%2528sc.Search%2529%26transitionType%3DSearchItem&amp;listSource=Search&amp;listPageSource=b46206812251eddd25b995d59b0f0058&amp;list=STATUTE&amp;rank=5&amp;sessionScopeId=21e9d8f2730d4649d247773e2d9f8ac34967f1e651cc7898819f1c6807257802&amp;ppcid=188291ec97fe4554b0c2ad7d7b41bcd0&amp;originationContext=Search%20Result&amp;transitionType=SearchItem&amp;contextData=%28sc.Search%29" TargetMode="External"/><Relationship Id="rId77" Type="http://schemas.openxmlformats.org/officeDocument/2006/relationships/hyperlink" Target="mailto:JAckerman@JSHFIRM.COM" TargetMode="External"/><Relationship Id="rId100" Type="http://schemas.openxmlformats.org/officeDocument/2006/relationships/hyperlink" Target="mailto:bwjohnson@swlaw.com" TargetMode="External"/><Relationship Id="rId105" Type="http://schemas.openxmlformats.org/officeDocument/2006/relationships/hyperlink" Target="mailto:jnomkin@perkinscoie.com" TargetMode="External"/><Relationship Id="rId113" Type="http://schemas.openxmlformats.org/officeDocument/2006/relationships/hyperlink" Target="mailto:LWilson@azleg.gov" TargetMode="External"/><Relationship Id="rId118" Type="http://schemas.openxmlformats.org/officeDocument/2006/relationships/fontTable" Target="fontTable.xml"/><Relationship Id="rId8" Type="http://schemas.openxmlformats.org/officeDocument/2006/relationships/hyperlink" Target="mailto:efraser@omlaw.com" TargetMode="External"/><Relationship Id="rId51" Type="http://schemas.openxmlformats.org/officeDocument/2006/relationships/hyperlink" Target="https://www.azcourts.gov/Portals/21/8412%20PR%20Minutes.pdf" TargetMode="External"/><Relationship Id="rId72" Type="http://schemas.openxmlformats.org/officeDocument/2006/relationships/hyperlink" Target="https://1.next.westlaw.com/Document/N53B899001B6011DD91439915CDABBB1A/View/FullText.html?originationContext=documenttoc&amp;transitionType=CategoryPageItem&amp;contextData=(sc.Default)" TargetMode="External"/><Relationship Id="rId80" Type="http://schemas.openxmlformats.org/officeDocument/2006/relationships/hyperlink" Target="mailto:Casey.Ball@azag.gov" TargetMode="External"/><Relationship Id="rId85" Type="http://schemas.openxmlformats.org/officeDocument/2006/relationships/hyperlink" Target="mailto:VCloar@dickinson-wright.com" TargetMode="External"/><Relationship Id="rId93" Type="http://schemas.openxmlformats.org/officeDocument/2006/relationships/hyperlink" Target="mailto:jillevansatty1993@gmail.com" TargetMode="External"/><Relationship Id="rId98" Type="http://schemas.openxmlformats.org/officeDocument/2006/relationships/hyperlink" Target="mailto:kmj@bowwlaw.com" TargetMode="External"/><Relationship Id="rId3" Type="http://schemas.openxmlformats.org/officeDocument/2006/relationships/styles" Target="styles.xml"/><Relationship Id="rId12" Type="http://schemas.openxmlformats.org/officeDocument/2006/relationships/hyperlink" Target="https://www.azcourts.gov/performancemeasures/Appellate-Time-Standards-Supreme-Court" TargetMode="External"/><Relationship Id="rId17" Type="http://schemas.openxmlformats.org/officeDocument/2006/relationships/hyperlink" Target="https://www.westlaw.com/Document/N2ABC089006EB11EC8C5D8EB5345F0DB7/View/FullText.html?transitionType=Default&amp;contextData=(sc.Default)&amp;VR=3.0&amp;RS=cblt1.0" TargetMode="External"/><Relationship Id="rId25" Type="http://schemas.openxmlformats.org/officeDocument/2006/relationships/hyperlink" Target="https://1.next.westlaw.com/Document/N0BABAA50594111EE8486F254F97087EF/View/FullText.html?transitionType=Default&amp;contextData=(oc.Default)" TargetMode="External"/><Relationship Id="rId33" Type="http://schemas.openxmlformats.org/officeDocument/2006/relationships/hyperlink" Target="https://www.courts.state.md.us/sites/default/files/import/coappeals/highlightedcases/boardofeducationharfordcty/20240528grantorderandwrit.pdf" TargetMode="External"/><Relationship Id="rId38" Type="http://schemas.openxmlformats.org/officeDocument/2006/relationships/hyperlink" Target="https://1.next.westlaw.com/Document/NC213D7E091DA11DB9BCF9DAC28345A2A/View/FullText.html?transitionType=Default&amp;contextData=(oc.Default)" TargetMode="External"/><Relationship Id="rId46" Type="http://schemas.openxmlformats.org/officeDocument/2006/relationships/hyperlink" Target="https://1.next.westlaw.com/Document/N0862FFF0CCB711ECB408811A7C305218/View/FullText.html?navigationPath=Search%2Fv1%2Fresults%2Fnavigation%2Fi0a8996f8000001907abf6208e433e61f%3Fppcid%3D03cc0e76be044210bcef1555d38c695a%26Nav%3DSTATUTE%26fragmentIdentifier%3DN0862FFF0CCB711ECB408811A7C305218%26parentRank%3D0%26startIndex%3D1%26contextData%3D%2528sc.Search%2529%26transitionType%3DSearchItem&amp;listSource=Search&amp;listPageSource=b88cbb1b4c6c8b68890b0ad8e33a7bfb&amp;list=STATUTE&amp;rank=7&amp;sessionScopeId=21e9d8f2730d4649d247773e2d9f8ac34967f1e651cc7898819f1c6807257802&amp;ppcid=03cc0e76be044210bcef1555d38c695a&amp;originationContext=Search%20Result&amp;transitionType=SearchItem&amp;contextData=%28sc.Search%29" TargetMode="External"/><Relationship Id="rId59" Type="http://schemas.openxmlformats.org/officeDocument/2006/relationships/hyperlink" Target="https://1.next.westlaw.com/Document/N72317C40943411EE85BFD0BA450DFD4E/View/FullText.html?transitionType=Default&amp;contextData=(oc.Default)" TargetMode="External"/><Relationship Id="rId67" Type="http://schemas.openxmlformats.org/officeDocument/2006/relationships/hyperlink" Target="https://1.next.westlaw.com/Document/NA0FED5C0C68F11DB8F04FB3E68C8F4C5/View/FullText.html?originationContext=documenttoc&amp;transitionType=CategoryPageItem&amp;contextData=(sc.Default)" TargetMode="External"/><Relationship Id="rId103" Type="http://schemas.openxmlformats.org/officeDocument/2006/relationships/hyperlink" Target="mailto:amahoney@nossaman.com" TargetMode="External"/><Relationship Id="rId108" Type="http://schemas.openxmlformats.org/officeDocument/2006/relationships/hyperlink" Target="mailto:jroth@omlaw.com" TargetMode="External"/><Relationship Id="rId116" Type="http://schemas.openxmlformats.org/officeDocument/2006/relationships/footer" Target="footer1.xml"/><Relationship Id="rId20" Type="http://schemas.openxmlformats.org/officeDocument/2006/relationships/hyperlink" Target="https://1.next.westlaw.com/Document/N562A42B0320F11DB84A0B807F9E235BB/View/FullText.html?transitionType=Default&amp;contextData=(oc.Default)" TargetMode="External"/><Relationship Id="rId41" Type="http://schemas.openxmlformats.org/officeDocument/2006/relationships/hyperlink" Target="https://www.westlaw.com/Document/NC2E11DE07E9B11E28351CDA2F0741EB1/View/FullText.html?transitionType=Default&amp;contextData=(sc.Default)&amp;VR=3.0&amp;RS=cblt1.0" TargetMode="External"/><Relationship Id="rId54" Type="http://schemas.openxmlformats.org/officeDocument/2006/relationships/hyperlink" Target="https://1.next.westlaw.com/Document/N2274F1A08B8611EBBFE5FA1A2BED3C13/View/FullText.html?originationContext=documenttoc&amp;transitionType=CategoryPageItem&amp;contextData=(sc.Default)" TargetMode="External"/><Relationship Id="rId62" Type="http://schemas.openxmlformats.org/officeDocument/2006/relationships/hyperlink" Target="https://1.next.westlaw.com/Document/NBB8327D0B98411DE935C8B33164993F3/View/FullText.html?originationContext=documenttoc&amp;transitionType=CategoryPageItem&amp;contextData=(sc.Default)" TargetMode="External"/><Relationship Id="rId70" Type="http://schemas.openxmlformats.org/officeDocument/2006/relationships/hyperlink" Target="https://1.next.westlaw.com/Document/N5D4D2D50D7EE11EC9BF7F9AC3B32AF4F/View/FullText.html?originationContext=documenttoc&amp;transitionType=CategoryPageItem&amp;contextData=(sc.Default)" TargetMode="External"/><Relationship Id="rId75" Type="http://schemas.openxmlformats.org/officeDocument/2006/relationships/hyperlink" Target="https://www.westlaw.com/Document/N0FECDEA0516611DFAEB4B86944B6E7C0/View/FullText.html?transitionType=Default&amp;contextData=(sc.Default)&amp;VR=3.0&amp;RS=cblt1.0" TargetMode="External"/><Relationship Id="rId83" Type="http://schemas.openxmlformats.org/officeDocument/2006/relationships/hyperlink" Target="mailto:Keith@BerkshireLawOffice.com" TargetMode="External"/><Relationship Id="rId88" Type="http://schemas.openxmlformats.org/officeDocument/2006/relationships/hyperlink" Target="mailto:ACrandall@dickinson-wright.com" TargetMode="External"/><Relationship Id="rId91" Type="http://schemas.openxmlformats.org/officeDocument/2006/relationships/hyperlink" Target="mailto:ADanneman@perkinscoie.com" TargetMode="External"/><Relationship Id="rId96" Type="http://schemas.openxmlformats.org/officeDocument/2006/relationships/hyperlink" Target="mailto:Amanda.Heitz@bowmanandbrooke.com" TargetMode="External"/><Relationship Id="rId111" Type="http://schemas.openxmlformats.org/officeDocument/2006/relationships/hyperlink" Target="mailto:Kathleen.Sweeney@azag.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estlaw.com/Document/N96D6E750BB6C11DBAB22FE85D4ADA147/View/FullText.html?transitionType=Default&amp;contextData=(sc.Default)&amp;VR=3.0&amp;RS=cblt1.0" TargetMode="External"/><Relationship Id="rId23" Type="http://schemas.openxmlformats.org/officeDocument/2006/relationships/hyperlink" Target="https://www.westlaw.com/Document/NA9006D1075DA11DC9DEDC62E3486A2A5/View/FullText.html?transitionType=Default&amp;contextData=(sc.Default)&amp;VR=3.0&amp;RS=cblt1.0" TargetMode="External"/><Relationship Id="rId28" Type="http://schemas.openxmlformats.org/officeDocument/2006/relationships/hyperlink" Target="https://1.next.westlaw.com/Document/N7AB2DD90B19511EE9A0FDBBB1635E378/View/FullText.html?transitionType=Default&amp;contextData=(oc.Default)" TargetMode="External"/><Relationship Id="rId36" Type="http://schemas.openxmlformats.org/officeDocument/2006/relationships/hyperlink" Target="https://www.westlaw.com/Document/NBFCB6AF080CE11DC9DD3BAD5F9F20245/View/FullText.html?transitionType=Default&amp;contextData=(sc.Default)&amp;VR=3.0&amp;RS=cblt1.0" TargetMode="External"/><Relationship Id="rId49" Type="http://schemas.openxmlformats.org/officeDocument/2006/relationships/hyperlink" Target="https://www.westlaw.com/Document/N80217C00F4CE11DBA5F3BE9241D6651E/View/FullText.html?transitionType=Default&amp;contextData=(sc.Default)&amp;VR=3.0&amp;RS=cblt1.0" TargetMode="External"/><Relationship Id="rId57" Type="http://schemas.openxmlformats.org/officeDocument/2006/relationships/hyperlink" Target="https://1.next.westlaw.com/Document/NAC4A30705A6811E5A3269E7E9E6A260C/View/FullText.html?transitionType=Default&amp;contextData=(oc.Default)" TargetMode="External"/><Relationship Id="rId106" Type="http://schemas.openxmlformats.org/officeDocument/2006/relationships/hyperlink" Target="mailto:mogrady@omlaw.com" TargetMode="External"/><Relationship Id="rId114" Type="http://schemas.openxmlformats.org/officeDocument/2006/relationships/hyperlink" Target="mailto:ayost@cblawyers.com" TargetMode="External"/><Relationship Id="rId119" Type="http://schemas.openxmlformats.org/officeDocument/2006/relationships/theme" Target="theme/theme1.xml"/><Relationship Id="rId10" Type="http://schemas.openxmlformats.org/officeDocument/2006/relationships/hyperlink" Target="https://www.westlaw.com/Document/Ie4916ce0fb8811e88f4d8d23fc0d7c2b/View/FullText.html?transitionType=Default&amp;contextData=(sc.Default)&amp;VR=3.0&amp;RS=da3.0&amp;fragmentIdentifier=co_pp_sp_999_0" TargetMode="External"/><Relationship Id="rId31" Type="http://schemas.openxmlformats.org/officeDocument/2006/relationships/hyperlink" Target="https://www.westlaw.com/Document/N36C7F61019B611ED936B88C7645095E4/View/FullText.html?transitionType=Default&amp;contextData=(sc.Default)&amp;VR=3.0&amp;RS=cblt1.0" TargetMode="External"/><Relationship Id="rId44" Type="http://schemas.openxmlformats.org/officeDocument/2006/relationships/hyperlink" Target="https://1.next.westlaw.com/Document/N991629204FCC11DA9C5DC44CDCEA6C7D/View/FullText.html?navigationPath=Search%2Fv1%2Fresults%2Fnavigation%2Fi0a8996f80000019079ff4b358c3c9cd7%3Fppcid%3D6c96b8b6ae5e48b08911cf13a0a4bbfc%26Nav%3DSTATUTE%26fragmentIdentifier%3DN991629204FCC11DA9C5DC44CDCEA6C7D%26parentRank%3D0%26startIndex%3D1%26contextData%3D%2528sc.Search%2529%26transitionType%3DSearchItem&amp;listSource=Search&amp;listPageSource=cb81c1f51e6406faf4eee9716baf5afa&amp;list=STATUTE&amp;rank=1&amp;sessionScopeId=21e9d8f2730d4649d247773e2d9f8ac34967f1e651cc7898819f1c6807257802&amp;ppcid=6c96b8b6ae5e48b08911cf13a0a4bbfc&amp;originationContext=Search%20Result&amp;transitionType=SearchItem&amp;contextData=%28sc.Search%29" TargetMode="External"/><Relationship Id="rId52" Type="http://schemas.openxmlformats.org/officeDocument/2006/relationships/hyperlink" Target="https://1.next.westlaw.com/Document/N1C8AA680B8DF11DE8187B1B32693FDA2/View/FullText.html?originationContext=documenttoc&amp;transitionType=CategoryPageItem&amp;contextData=(sc.Default)" TargetMode="External"/><Relationship Id="rId60" Type="http://schemas.openxmlformats.org/officeDocument/2006/relationships/hyperlink" Target="https://1.next.westlaw.com/Document/N90D6CDB119A811ED85BBB4F9F0FDFFBB/View/FullText.html?transitionType=Default&amp;contextData=(oc.Default)" TargetMode="External"/><Relationship Id="rId65" Type="http://schemas.openxmlformats.org/officeDocument/2006/relationships/hyperlink" Target="https://1.next.westlaw.com/Document/N095E9800A00011DBB37189C2E1003A22/View/FullText.html?transitionType=Default&amp;contextData=(oc.Default)" TargetMode="External"/><Relationship Id="rId73" Type="http://schemas.openxmlformats.org/officeDocument/2006/relationships/hyperlink" Target="https://1.next.westlaw.com/Document/N9A0A4491E33811EBA2B4DE20A34A766E/View/FullText.html?navigationPath=Search%2Fv1%2Fresults%2Fnavigation%2Fi0a89b9d5000001909456e6edab061e5d%3Fppcid%3D3dd6c6aa2b374e0bbee415444f535c15%26Nav%3DSTATUTE%26fragmentIdentifier%3DN9A0A4491E33811EBA2B4DE20A34A766E%26parentRank%3D0%26startIndex%3D1%26contextData%3D%2528sc.Search%2529%26transitionType%3DSearchItem&amp;listSource=Search&amp;listPageSource=ae8c50252663c58675d23d0034919316&amp;list=STATUTE&amp;rank=1&amp;sessionScopeId=82bdbb3ce75f7ffb539678c611406c2e76a32bf0dbea878576e9ab7c16e72945&amp;ppcid=3dd6c6aa2b374e0bbee415444f535c15&amp;originationContext=Search%20Result&amp;transitionType=SearchItem&amp;contextData=%28sc.Search%29" TargetMode="External"/><Relationship Id="rId78" Type="http://schemas.openxmlformats.org/officeDocument/2006/relationships/hyperlink" Target="mailto:CArtigue@gblaw.com" TargetMode="External"/><Relationship Id="rId81" Type="http://schemas.openxmlformats.org/officeDocument/2006/relationships/hyperlink" Target="mailto:Daniel.Barr@azag.gov" TargetMode="External"/><Relationship Id="rId86" Type="http://schemas.openxmlformats.org/officeDocument/2006/relationships/hyperlink" Target="mailto:BCooper@dickinson-wright.com" TargetMode="External"/><Relationship Id="rId94" Type="http://schemas.openxmlformats.org/officeDocument/2006/relationships/hyperlink" Target="mailto:afox@cblawyers.com" TargetMode="External"/><Relationship Id="rId99" Type="http://schemas.openxmlformats.org/officeDocument/2006/relationships/hyperlink" Target="mailto:djohnsen@perkinscoie.com" TargetMode="External"/><Relationship Id="rId101" Type="http://schemas.openxmlformats.org/officeDocument/2006/relationships/hyperlink" Target="mailto:Alice.Jones@azag.gov" TargetMode="External"/><Relationship Id="rId4" Type="http://schemas.openxmlformats.org/officeDocument/2006/relationships/settings" Target="settings.xml"/><Relationship Id="rId9" Type="http://schemas.openxmlformats.org/officeDocument/2006/relationships/hyperlink" Target="mailto:Joshua.Bendor@azag.gov" TargetMode="External"/><Relationship Id="rId13" Type="http://schemas.openxmlformats.org/officeDocument/2006/relationships/hyperlink" Target="https://appellatepractice.osbar.org/files/2017/03/E-Brief-Report.pdf" TargetMode="External"/><Relationship Id="rId18" Type="http://schemas.openxmlformats.org/officeDocument/2006/relationships/hyperlink" Target="https://appellate-records.courts.alaska.gov/CMSPublic/UserControl/OpenDocument?q=yuCgaKtcoAxkN7t3KksHEg==%27" TargetMode="External"/><Relationship Id="rId39" Type="http://schemas.openxmlformats.org/officeDocument/2006/relationships/hyperlink" Target="https://1.next.westlaw.com/Document/ND7E5FA00114A11EF9C4B929E02CED9F0/View/FullText.html?originationContext=documenttoc&amp;transitionType=CategoryPageItem&amp;contextData=(sc.Default)" TargetMode="External"/><Relationship Id="rId109" Type="http://schemas.openxmlformats.org/officeDocument/2006/relationships/hyperlink" Target="mailto:beau@fusion.law" TargetMode="External"/><Relationship Id="rId34" Type="http://schemas.openxmlformats.org/officeDocument/2006/relationships/hyperlink" Target="https://1.next.westlaw.com/Document/N656E83B2FDA711EC989AA0C82DED9CC4/View/FullText.html?transitionType=Default&amp;contextData=(oc.Default)" TargetMode="External"/><Relationship Id="rId50" Type="http://schemas.openxmlformats.org/officeDocument/2006/relationships/hyperlink" Target="https://1.next.westlaw.com/Link/Document/FullText?findType=L&amp;pubNum=1007062&amp;cite=VARSCTR5%3a26&amp;originatingDoc=N04B06EE05A0511EB9838CEF57C03E0E7&amp;refType=LQ&amp;originationContext=document&amp;transitionType=DocumentItem&amp;ppcid=2b80d3964cca4b069a03f1dbb4c870ef&amp;contextData=(sc.Category)" TargetMode="External"/><Relationship Id="rId55" Type="http://schemas.openxmlformats.org/officeDocument/2006/relationships/hyperlink" Target="https://1.next.westlaw.com/Document/NCB136920B86B11DB8E46AD894CF6FAAB/View/FullText.html?transitionType=Default&amp;contextData=(oc.Default)" TargetMode="External"/><Relationship Id="rId76" Type="http://schemas.openxmlformats.org/officeDocument/2006/relationships/hyperlink" Target="mailto:nacedo@strucklove.com" TargetMode="External"/><Relationship Id="rId97" Type="http://schemas.openxmlformats.org/officeDocument/2006/relationships/hyperlink" Target="mailto:thudson@omlaw.com" TargetMode="External"/><Relationship Id="rId104" Type="http://schemas.openxmlformats.org/officeDocument/2006/relationships/hyperlink" Target="mailto:admin@jmceachern.com" TargetMode="External"/><Relationship Id="rId7" Type="http://schemas.openxmlformats.org/officeDocument/2006/relationships/endnotes" Target="endnotes.xml"/><Relationship Id="rId71" Type="http://schemas.openxmlformats.org/officeDocument/2006/relationships/hyperlink" Target="https://1.next.westlaw.com/Document/N81010FE0FB6211ECB8D9DA979AD558FB/View/FullText.html?originationContext=documenttoc&amp;transitionType=CategoryPageItem&amp;contextData=(sc.Default)" TargetMode="External"/><Relationship Id="rId92" Type="http://schemas.openxmlformats.org/officeDocument/2006/relationships/hyperlink" Target="mailto:densign@HoltzmanVogel.com" TargetMode="External"/><Relationship Id="rId2" Type="http://schemas.openxmlformats.org/officeDocument/2006/relationships/numbering" Target="numbering.xml"/><Relationship Id="rId29" Type="http://schemas.openxmlformats.org/officeDocument/2006/relationships/hyperlink" Target="https://1.next.westlaw.com/Document/NC0CB7F1085B511EDAE2287AA0B18F0FC/View/FullText.html?transitionType=Default&amp;contextData=(o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D32D-0F1C-4594-B286-E1EC2905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9053</Words>
  <Characters>51608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Rule Change Petition</vt:lpstr>
    </vt:vector>
  </TitlesOfParts>
  <Company>State of Arizona</Company>
  <LinksUpToDate>false</LinksUpToDate>
  <CharactersWithSpaces>60540</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Petition</dc:title>
  <dc:subject/>
  <dc:creator>cball</dc:creator>
  <cp:keywords/>
  <dc:description/>
  <cp:lastModifiedBy>Ball, Casey</cp:lastModifiedBy>
  <cp:revision>2</cp:revision>
  <cp:lastPrinted>2024-10-17T20:03:00Z</cp:lastPrinted>
  <dcterms:created xsi:type="dcterms:W3CDTF">2025-01-08T22:17:00Z</dcterms:created>
  <dcterms:modified xsi:type="dcterms:W3CDTF">2025-01-08T22:17:00Z</dcterms:modified>
</cp:coreProperties>
</file>