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87D283" w14:textId="77777777" w:rsidR="004271E3" w:rsidRPr="004271E3" w:rsidRDefault="004271E3" w:rsidP="004271E3">
      <w:pPr>
        <w:suppressLineNumbers/>
        <w:spacing w:before="0"/>
        <w:rPr>
          <w:sz w:val="28"/>
          <w:szCs w:val="28"/>
        </w:rPr>
      </w:pPr>
      <w:r w:rsidRPr="004271E3">
        <w:rPr>
          <w:sz w:val="28"/>
          <w:szCs w:val="28"/>
        </w:rPr>
        <w:t>Arizona Process Servers Association</w:t>
      </w:r>
    </w:p>
    <w:p w14:paraId="2EA3A416" w14:textId="77777777" w:rsidR="004271E3" w:rsidRPr="004271E3" w:rsidRDefault="004271E3" w:rsidP="004271E3">
      <w:pPr>
        <w:suppressLineNumbers/>
        <w:spacing w:before="0"/>
        <w:rPr>
          <w:sz w:val="28"/>
          <w:szCs w:val="28"/>
        </w:rPr>
      </w:pPr>
      <w:r w:rsidRPr="004271E3">
        <w:rPr>
          <w:sz w:val="28"/>
          <w:szCs w:val="28"/>
        </w:rPr>
        <w:t>c/o Barry R. Goldman, Administrator</w:t>
      </w:r>
    </w:p>
    <w:p w14:paraId="56DAB82F" w14:textId="77777777" w:rsidR="004271E3" w:rsidRPr="004271E3" w:rsidRDefault="004271E3" w:rsidP="004271E3">
      <w:pPr>
        <w:suppressLineNumbers/>
        <w:spacing w:before="0"/>
        <w:rPr>
          <w:sz w:val="28"/>
          <w:szCs w:val="28"/>
        </w:rPr>
      </w:pPr>
      <w:r w:rsidRPr="004271E3">
        <w:rPr>
          <w:sz w:val="28"/>
          <w:szCs w:val="28"/>
        </w:rPr>
        <w:t>20987 N. John Wayne Pkwy. #B104-381</w:t>
      </w:r>
    </w:p>
    <w:p w14:paraId="1FD8B4E6" w14:textId="77777777" w:rsidR="004271E3" w:rsidRPr="004271E3" w:rsidRDefault="004271E3" w:rsidP="004271E3">
      <w:pPr>
        <w:suppressLineNumbers/>
        <w:spacing w:before="0"/>
        <w:rPr>
          <w:sz w:val="28"/>
          <w:szCs w:val="28"/>
        </w:rPr>
      </w:pPr>
      <w:r w:rsidRPr="004271E3">
        <w:rPr>
          <w:sz w:val="28"/>
          <w:szCs w:val="28"/>
        </w:rPr>
        <w:t>Maricopa, AZ 85139</w:t>
      </w:r>
    </w:p>
    <w:p w14:paraId="57A09C84" w14:textId="77777777" w:rsidR="004271E3" w:rsidRPr="004271E3" w:rsidRDefault="004271E3" w:rsidP="004271E3">
      <w:pPr>
        <w:suppressLineNumbers/>
        <w:spacing w:before="0"/>
        <w:rPr>
          <w:sz w:val="28"/>
          <w:szCs w:val="28"/>
        </w:rPr>
      </w:pPr>
      <w:r w:rsidRPr="004271E3">
        <w:rPr>
          <w:sz w:val="28"/>
          <w:szCs w:val="28"/>
        </w:rPr>
        <w:t>Phone: (602) 476-1737</w:t>
      </w:r>
    </w:p>
    <w:p w14:paraId="14F8367A" w14:textId="2146355B" w:rsidR="004271E3" w:rsidRDefault="008834AE" w:rsidP="004271E3">
      <w:pPr>
        <w:suppressLineNumbers/>
        <w:spacing w:before="0"/>
        <w:rPr>
          <w:sz w:val="28"/>
          <w:szCs w:val="28"/>
        </w:rPr>
      </w:pPr>
      <w:r w:rsidRPr="008834AE">
        <w:rPr>
          <w:sz w:val="28"/>
          <w:szCs w:val="28"/>
        </w:rPr>
        <w:t>azserverassoc@gmail.com</w:t>
      </w:r>
    </w:p>
    <w:p w14:paraId="308B3F46" w14:textId="77777777" w:rsidR="008834AE" w:rsidRPr="004271E3" w:rsidRDefault="008834AE" w:rsidP="004271E3">
      <w:pPr>
        <w:suppressLineNumbers/>
        <w:spacing w:before="0"/>
        <w:rPr>
          <w:sz w:val="28"/>
          <w:szCs w:val="28"/>
        </w:rPr>
      </w:pPr>
    </w:p>
    <w:p w14:paraId="114EAB42" w14:textId="77777777" w:rsidR="004271E3" w:rsidRPr="004271E3" w:rsidRDefault="004271E3" w:rsidP="004271E3">
      <w:pPr>
        <w:suppressLineNumbers/>
        <w:spacing w:line="480" w:lineRule="auto"/>
        <w:jc w:val="center"/>
        <w:rPr>
          <w:b/>
          <w:bCs/>
          <w:sz w:val="28"/>
          <w:szCs w:val="28"/>
        </w:rPr>
      </w:pPr>
      <w:r w:rsidRPr="004271E3">
        <w:rPr>
          <w:b/>
          <w:bCs/>
          <w:sz w:val="28"/>
          <w:szCs w:val="28"/>
        </w:rPr>
        <w:t>IN THE SUPREME COURT OF THE STATE OF ARIZONA</w:t>
      </w:r>
    </w:p>
    <w:tbl>
      <w:tblPr>
        <w:tblStyle w:val="TableGrid"/>
        <w:tblW w:w="0" w:type="auto"/>
        <w:tblLook w:val="04A0" w:firstRow="1" w:lastRow="0" w:firstColumn="1" w:lastColumn="0" w:noHBand="0" w:noVBand="1"/>
      </w:tblPr>
      <w:tblGrid>
        <w:gridCol w:w="4662"/>
        <w:gridCol w:w="4688"/>
      </w:tblGrid>
      <w:tr w:rsidR="004271E3" w:rsidRPr="004271E3" w14:paraId="38B55C49" w14:textId="77777777" w:rsidTr="004271E3">
        <w:tc>
          <w:tcPr>
            <w:tcW w:w="4788" w:type="dxa"/>
          </w:tcPr>
          <w:p w14:paraId="4204F1CC" w14:textId="0E0588E8" w:rsidR="004271E3" w:rsidRPr="004271E3" w:rsidRDefault="004271E3" w:rsidP="004271E3">
            <w:pPr>
              <w:suppressLineNumbers/>
              <w:rPr>
                <w:b/>
                <w:bCs/>
                <w:sz w:val="28"/>
                <w:szCs w:val="28"/>
              </w:rPr>
            </w:pPr>
            <w:r w:rsidRPr="004271E3">
              <w:rPr>
                <w:b/>
                <w:bCs/>
                <w:sz w:val="28"/>
                <w:szCs w:val="28"/>
              </w:rPr>
              <w:t xml:space="preserve">In the Matter of: Petition to Amend </w:t>
            </w:r>
            <w:bookmarkStart w:id="0" w:name="_Hlk174438197"/>
            <w:r w:rsidRPr="004271E3">
              <w:rPr>
                <w:b/>
                <w:bCs/>
                <w:sz w:val="28"/>
                <w:szCs w:val="28"/>
              </w:rPr>
              <w:t>Rule 4.1(</w:t>
            </w:r>
            <w:proofErr w:type="spellStart"/>
            <w:r w:rsidRPr="004271E3">
              <w:rPr>
                <w:b/>
                <w:bCs/>
                <w:sz w:val="28"/>
                <w:szCs w:val="28"/>
              </w:rPr>
              <w:t>i</w:t>
            </w:r>
            <w:proofErr w:type="spellEnd"/>
            <w:r w:rsidRPr="004271E3">
              <w:rPr>
                <w:b/>
                <w:bCs/>
                <w:sz w:val="28"/>
                <w:szCs w:val="28"/>
              </w:rPr>
              <w:t xml:space="preserve">) of the Rules of Civil Procedure for the Superior Courts of Arizona; Rule 41(j) of the Rules of Family Law Procedure; Rule 113(b) of the Justice Court Rules of Civil Procedure; Rule 5(b), Rules </w:t>
            </w:r>
            <w:r w:rsidR="00682542">
              <w:rPr>
                <w:b/>
                <w:bCs/>
                <w:sz w:val="28"/>
                <w:szCs w:val="28"/>
              </w:rPr>
              <w:t>o</w:t>
            </w:r>
            <w:r w:rsidRPr="004271E3">
              <w:rPr>
                <w:b/>
                <w:bCs/>
                <w:sz w:val="28"/>
                <w:szCs w:val="28"/>
              </w:rPr>
              <w:t>f Small Claims Procedure</w:t>
            </w:r>
            <w:bookmarkEnd w:id="0"/>
          </w:p>
        </w:tc>
        <w:tc>
          <w:tcPr>
            <w:tcW w:w="4788" w:type="dxa"/>
          </w:tcPr>
          <w:p w14:paraId="693A0AA7" w14:textId="77777777" w:rsidR="004271E3" w:rsidRPr="004271E3" w:rsidRDefault="004271E3" w:rsidP="004271E3">
            <w:pPr>
              <w:suppressLineNumbers/>
              <w:rPr>
                <w:b/>
                <w:bCs/>
                <w:sz w:val="28"/>
                <w:szCs w:val="28"/>
              </w:rPr>
            </w:pPr>
            <w:r w:rsidRPr="004271E3">
              <w:rPr>
                <w:b/>
                <w:bCs/>
                <w:sz w:val="28"/>
                <w:szCs w:val="28"/>
              </w:rPr>
              <w:t xml:space="preserve">SUPREME COURT NO.: </w:t>
            </w:r>
          </w:p>
          <w:p w14:paraId="076C6C01" w14:textId="77777777" w:rsidR="004271E3" w:rsidRPr="004271E3" w:rsidRDefault="004271E3" w:rsidP="004271E3">
            <w:pPr>
              <w:suppressLineNumbers/>
              <w:rPr>
                <w:b/>
                <w:bCs/>
                <w:sz w:val="28"/>
                <w:szCs w:val="28"/>
              </w:rPr>
            </w:pPr>
          </w:p>
          <w:p w14:paraId="25569CB6" w14:textId="77777777" w:rsidR="000D335B" w:rsidRDefault="000D335B" w:rsidP="004271E3">
            <w:pPr>
              <w:suppressLineNumbers/>
              <w:rPr>
                <w:b/>
                <w:bCs/>
                <w:sz w:val="28"/>
                <w:szCs w:val="28"/>
              </w:rPr>
            </w:pPr>
          </w:p>
          <w:p w14:paraId="356029CF" w14:textId="2E559C36" w:rsidR="004271E3" w:rsidRPr="004271E3" w:rsidRDefault="004271E3" w:rsidP="004271E3">
            <w:pPr>
              <w:suppressLineNumbers/>
              <w:rPr>
                <w:b/>
                <w:bCs/>
                <w:sz w:val="28"/>
                <w:szCs w:val="28"/>
              </w:rPr>
            </w:pPr>
            <w:r w:rsidRPr="004271E3">
              <w:rPr>
                <w:b/>
                <w:bCs/>
                <w:sz w:val="28"/>
                <w:szCs w:val="28"/>
              </w:rPr>
              <w:t>PETITIONER’S INITIAL SUBMISSION</w:t>
            </w:r>
          </w:p>
          <w:p w14:paraId="4530AC10" w14:textId="77777777" w:rsidR="004271E3" w:rsidRPr="004271E3" w:rsidRDefault="004271E3" w:rsidP="004271E3">
            <w:pPr>
              <w:suppressLineNumbers/>
              <w:rPr>
                <w:b/>
                <w:bCs/>
                <w:sz w:val="28"/>
                <w:szCs w:val="28"/>
              </w:rPr>
            </w:pPr>
          </w:p>
          <w:p w14:paraId="52BD06A9" w14:textId="7745AEB0" w:rsidR="004271E3" w:rsidRPr="004271E3" w:rsidRDefault="004271E3" w:rsidP="004271E3">
            <w:pPr>
              <w:suppressLineNumbers/>
              <w:rPr>
                <w:b/>
                <w:bCs/>
                <w:sz w:val="28"/>
                <w:szCs w:val="28"/>
              </w:rPr>
            </w:pPr>
          </w:p>
        </w:tc>
      </w:tr>
    </w:tbl>
    <w:p w14:paraId="7AB6C49D" w14:textId="5DE5D1D9" w:rsidR="004271E3" w:rsidRDefault="004271E3" w:rsidP="0042589D">
      <w:pPr>
        <w:spacing w:line="360" w:lineRule="auto"/>
        <w:ind w:firstLine="720"/>
        <w:rPr>
          <w:sz w:val="28"/>
          <w:szCs w:val="28"/>
        </w:rPr>
      </w:pPr>
      <w:r w:rsidRPr="004271E3">
        <w:rPr>
          <w:sz w:val="28"/>
          <w:szCs w:val="28"/>
        </w:rPr>
        <w:t>The Arizona Process Servers Association (APSA)</w:t>
      </w:r>
      <w:r w:rsidR="006514D3">
        <w:rPr>
          <w:sz w:val="28"/>
          <w:szCs w:val="28"/>
        </w:rPr>
        <w:t>,</w:t>
      </w:r>
      <w:r w:rsidRPr="004271E3">
        <w:rPr>
          <w:sz w:val="28"/>
          <w:szCs w:val="28"/>
        </w:rPr>
        <w:t xml:space="preserve"> pursuant to Rules of the Supreme Court of Arizona, Rule 28, submits the following proposed changes to Rule 4.1(</w:t>
      </w:r>
      <w:proofErr w:type="spellStart"/>
      <w:r w:rsidRPr="004271E3">
        <w:rPr>
          <w:sz w:val="28"/>
          <w:szCs w:val="28"/>
        </w:rPr>
        <w:t>i</w:t>
      </w:r>
      <w:proofErr w:type="spellEnd"/>
      <w:r w:rsidRPr="004271E3">
        <w:rPr>
          <w:sz w:val="28"/>
          <w:szCs w:val="28"/>
        </w:rPr>
        <w:t xml:space="preserve">) of the Rules of Civil Procedure for the Superior Courts of Arizona (ARCP); Rule 41(j) of the Rules of Family Law Procedure (RFLP); Rule 113(b) of the Justice Court Rules of Civil Procedure (JCRCP); and Rule 5(b) of the Rules of Small Claims Procedure (RSCP). </w:t>
      </w:r>
    </w:p>
    <w:p w14:paraId="06311A3E" w14:textId="19EE53F4" w:rsidR="0042589D" w:rsidRDefault="0042589D" w:rsidP="0042589D">
      <w:pPr>
        <w:spacing w:line="360" w:lineRule="auto"/>
        <w:ind w:firstLine="720"/>
        <w:rPr>
          <w:sz w:val="28"/>
          <w:szCs w:val="28"/>
        </w:rPr>
      </w:pPr>
      <w:r>
        <w:rPr>
          <w:sz w:val="28"/>
          <w:szCs w:val="28"/>
        </w:rPr>
        <w:t xml:space="preserve">To the undersigned’s knowledge, </w:t>
      </w:r>
      <w:r w:rsidRPr="0042589D">
        <w:rPr>
          <w:sz w:val="28"/>
          <w:szCs w:val="28"/>
        </w:rPr>
        <w:t xml:space="preserve">a similar petition has </w:t>
      </w:r>
      <w:r>
        <w:rPr>
          <w:sz w:val="28"/>
          <w:szCs w:val="28"/>
        </w:rPr>
        <w:t xml:space="preserve">not </w:t>
      </w:r>
      <w:r w:rsidRPr="0042589D">
        <w:rPr>
          <w:sz w:val="28"/>
          <w:szCs w:val="28"/>
        </w:rPr>
        <w:t>been filed by anyone within the previous 5 years</w:t>
      </w:r>
      <w:r>
        <w:rPr>
          <w:sz w:val="28"/>
          <w:szCs w:val="28"/>
        </w:rPr>
        <w:t>.</w:t>
      </w:r>
    </w:p>
    <w:p w14:paraId="63E7391A" w14:textId="62762817" w:rsidR="0005246D" w:rsidRPr="004271E3" w:rsidRDefault="0005246D" w:rsidP="0042589D">
      <w:pPr>
        <w:spacing w:line="360" w:lineRule="auto"/>
        <w:ind w:firstLine="720"/>
        <w:rPr>
          <w:sz w:val="28"/>
          <w:szCs w:val="28"/>
        </w:rPr>
      </w:pPr>
      <w:r>
        <w:rPr>
          <w:sz w:val="28"/>
          <w:szCs w:val="28"/>
        </w:rPr>
        <w:t>Per mandate from the Board of Directors and general membership of APSA at its Annual Meeting held on October 26, 2024, the following is submitted.</w:t>
      </w:r>
    </w:p>
    <w:p w14:paraId="506893C0" w14:textId="77777777" w:rsidR="009038F7" w:rsidRDefault="009038F7">
      <w:pPr>
        <w:rPr>
          <w:b/>
          <w:bCs/>
          <w:sz w:val="28"/>
          <w:szCs w:val="28"/>
        </w:rPr>
      </w:pPr>
      <w:r>
        <w:rPr>
          <w:b/>
          <w:bCs/>
          <w:sz w:val="28"/>
          <w:szCs w:val="28"/>
        </w:rPr>
        <w:br w:type="page"/>
      </w:r>
    </w:p>
    <w:p w14:paraId="6FC9E41E" w14:textId="1BBC016A" w:rsidR="009038F7" w:rsidRPr="00B256A0" w:rsidRDefault="009038F7" w:rsidP="009038F7">
      <w:pPr>
        <w:overflowPunct w:val="0"/>
        <w:autoSpaceDE w:val="0"/>
        <w:autoSpaceDN w:val="0"/>
        <w:adjustRightInd w:val="0"/>
        <w:spacing w:before="240" w:line="360" w:lineRule="auto"/>
        <w:ind w:right="90"/>
        <w:jc w:val="center"/>
        <w:textAlignment w:val="baseline"/>
        <w:rPr>
          <w:rFonts w:eastAsia="Times New Roman"/>
          <w:b/>
          <w:kern w:val="0"/>
          <w:sz w:val="28"/>
          <w:szCs w:val="28"/>
          <w14:ligatures w14:val="none"/>
        </w:rPr>
      </w:pPr>
      <w:r w:rsidRPr="00B256A0">
        <w:rPr>
          <w:rFonts w:eastAsia="Times New Roman"/>
          <w:b/>
          <w:kern w:val="0"/>
          <w:sz w:val="28"/>
          <w:szCs w:val="28"/>
          <w14:ligatures w14:val="none"/>
        </w:rPr>
        <w:lastRenderedPageBreak/>
        <w:t>BACKGROUND AND DISCUSSION</w:t>
      </w:r>
    </w:p>
    <w:p w14:paraId="64B90603" w14:textId="2F04CAB5" w:rsidR="004271E3" w:rsidRPr="004271E3" w:rsidRDefault="004271E3" w:rsidP="004271E3">
      <w:pPr>
        <w:spacing w:line="360" w:lineRule="auto"/>
        <w:ind w:firstLine="720"/>
        <w:rPr>
          <w:sz w:val="28"/>
          <w:szCs w:val="28"/>
        </w:rPr>
      </w:pPr>
      <w:bookmarkStart w:id="1" w:name="_Hlk174437926"/>
      <w:r w:rsidRPr="004271E3">
        <w:rPr>
          <w:sz w:val="28"/>
          <w:szCs w:val="28"/>
        </w:rPr>
        <w:t>The Arizona Process Servers Association (APSA) provides continuing education and advocacy for its members and other</w:t>
      </w:r>
      <w:r w:rsidR="006514D3">
        <w:rPr>
          <w:sz w:val="28"/>
          <w:szCs w:val="28"/>
        </w:rPr>
        <w:t xml:space="preserve"> process server</w:t>
      </w:r>
      <w:r w:rsidRPr="004271E3">
        <w:rPr>
          <w:sz w:val="28"/>
          <w:szCs w:val="28"/>
        </w:rPr>
        <w:t xml:space="preserve">s on the rules, regulations, statutes, and case law affecting service of legal process within and outside of Arizona.  </w:t>
      </w:r>
    </w:p>
    <w:p w14:paraId="292894A2" w14:textId="4D5EAAD9" w:rsidR="004271E3" w:rsidRPr="004271E3" w:rsidRDefault="004271E3" w:rsidP="004271E3">
      <w:pPr>
        <w:spacing w:line="360" w:lineRule="auto"/>
        <w:ind w:firstLine="720"/>
        <w:rPr>
          <w:sz w:val="28"/>
          <w:szCs w:val="28"/>
        </w:rPr>
      </w:pPr>
      <w:r w:rsidRPr="004271E3">
        <w:rPr>
          <w:sz w:val="28"/>
          <w:szCs w:val="28"/>
        </w:rPr>
        <w:t>Limited liability companies (LLC/LLC’s)</w:t>
      </w:r>
      <w:r w:rsidR="004670AC">
        <w:rPr>
          <w:rStyle w:val="FootnoteReference"/>
          <w:sz w:val="28"/>
          <w:szCs w:val="28"/>
        </w:rPr>
        <w:footnoteReference w:id="1"/>
      </w:r>
      <w:r w:rsidRPr="004271E3">
        <w:rPr>
          <w:sz w:val="28"/>
          <w:szCs w:val="28"/>
        </w:rPr>
        <w:t>, professional limited liability companies (PLLC/PLLC’s)</w:t>
      </w:r>
      <w:r w:rsidR="004670AC">
        <w:rPr>
          <w:rStyle w:val="FootnoteReference"/>
          <w:sz w:val="28"/>
          <w:szCs w:val="28"/>
        </w:rPr>
        <w:footnoteReference w:id="2"/>
      </w:r>
      <w:r w:rsidRPr="004271E3">
        <w:rPr>
          <w:sz w:val="28"/>
          <w:szCs w:val="28"/>
        </w:rPr>
        <w:t>, and foreign limited liability companies (FLLC</w:t>
      </w:r>
      <w:r w:rsidR="009A6A54">
        <w:rPr>
          <w:sz w:val="28"/>
          <w:szCs w:val="28"/>
        </w:rPr>
        <w:t>/FLLC’s</w:t>
      </w:r>
      <w:r w:rsidRPr="004271E3">
        <w:rPr>
          <w:sz w:val="28"/>
          <w:szCs w:val="28"/>
        </w:rPr>
        <w:t>)</w:t>
      </w:r>
      <w:r w:rsidR="004670AC">
        <w:rPr>
          <w:rStyle w:val="FootnoteReference"/>
          <w:sz w:val="28"/>
          <w:szCs w:val="28"/>
        </w:rPr>
        <w:footnoteReference w:id="3"/>
      </w:r>
      <w:r w:rsidRPr="004271E3">
        <w:rPr>
          <w:sz w:val="28"/>
          <w:szCs w:val="28"/>
        </w:rPr>
        <w:t xml:space="preserve"> are unincorporated entities recognized by statute.  Professional limited liability companies must be composed of those persons who practice under a professional license or certification (ref. ARS §29-4101).  For purposes of our discussion, Petitioner will refer to </w:t>
      </w:r>
      <w:r w:rsidR="00C35915">
        <w:rPr>
          <w:sz w:val="28"/>
          <w:szCs w:val="28"/>
        </w:rPr>
        <w:t xml:space="preserve">all such </w:t>
      </w:r>
      <w:r w:rsidRPr="004271E3">
        <w:rPr>
          <w:sz w:val="28"/>
          <w:szCs w:val="28"/>
        </w:rPr>
        <w:t xml:space="preserve">entities as LLC (singular) or LLC’s (plural).  </w:t>
      </w:r>
    </w:p>
    <w:p w14:paraId="411DDA42" w14:textId="77777777" w:rsidR="009038F7" w:rsidRDefault="009038F7" w:rsidP="005A50E5">
      <w:pPr>
        <w:spacing w:line="360" w:lineRule="auto"/>
        <w:ind w:firstLine="720"/>
        <w:rPr>
          <w:sz w:val="28"/>
          <w:szCs w:val="28"/>
        </w:rPr>
      </w:pPr>
      <w:r>
        <w:rPr>
          <w:sz w:val="28"/>
          <w:szCs w:val="28"/>
        </w:rPr>
        <w:t xml:space="preserve">Courts have stated in one form or another that, </w:t>
      </w:r>
      <w:r w:rsidR="004271E3" w:rsidRPr="004271E3">
        <w:rPr>
          <w:sz w:val="28"/>
          <w:szCs w:val="28"/>
        </w:rPr>
        <w:t>"Proper service of process is essential for the court to have jurisdiction over the defendant." [</w:t>
      </w:r>
      <w:r w:rsidR="004271E3" w:rsidRPr="00C94827">
        <w:rPr>
          <w:i/>
          <w:iCs/>
          <w:sz w:val="28"/>
          <w:szCs w:val="28"/>
        </w:rPr>
        <w:t>Koven v. Saberdyne Sys., Inc.</w:t>
      </w:r>
      <w:r w:rsidR="004271E3" w:rsidRPr="004271E3">
        <w:rPr>
          <w:sz w:val="28"/>
          <w:szCs w:val="28"/>
        </w:rPr>
        <w:t>, 128 Ariz. 318, 321 (App. 1980</w:t>
      </w:r>
      <w:r w:rsidR="00893F1B" w:rsidRPr="004271E3">
        <w:rPr>
          <w:sz w:val="28"/>
          <w:szCs w:val="28"/>
        </w:rPr>
        <w:t>)]</w:t>
      </w:r>
      <w:r>
        <w:rPr>
          <w:sz w:val="28"/>
          <w:szCs w:val="28"/>
        </w:rPr>
        <w:t xml:space="preserve">.  APSA has imbued that statement into its teachings of continuing educational programs.  </w:t>
      </w:r>
      <w:r w:rsidR="00893F1B" w:rsidRPr="004271E3">
        <w:rPr>
          <w:sz w:val="28"/>
          <w:szCs w:val="28"/>
        </w:rPr>
        <w:t xml:space="preserve"> </w:t>
      </w:r>
    </w:p>
    <w:p w14:paraId="2D0E8B04" w14:textId="361106AA" w:rsidR="005A50E5" w:rsidRDefault="009038F7" w:rsidP="005A50E5">
      <w:pPr>
        <w:spacing w:line="360" w:lineRule="auto"/>
        <w:ind w:firstLine="720"/>
        <w:rPr>
          <w:sz w:val="28"/>
          <w:szCs w:val="28"/>
        </w:rPr>
      </w:pPr>
      <w:r>
        <w:rPr>
          <w:sz w:val="28"/>
          <w:szCs w:val="28"/>
        </w:rPr>
        <w:t xml:space="preserve">Within the past year, especially, </w:t>
      </w:r>
      <w:r w:rsidR="00893F1B" w:rsidRPr="004271E3">
        <w:rPr>
          <w:sz w:val="28"/>
          <w:szCs w:val="28"/>
        </w:rPr>
        <w:t>APSA</w:t>
      </w:r>
      <w:r w:rsidR="004271E3" w:rsidRPr="004271E3">
        <w:rPr>
          <w:sz w:val="28"/>
          <w:szCs w:val="28"/>
        </w:rPr>
        <w:t xml:space="preserve"> has been informed by members that </w:t>
      </w:r>
      <w:r w:rsidR="005A50E5">
        <w:rPr>
          <w:sz w:val="28"/>
          <w:szCs w:val="28"/>
        </w:rPr>
        <w:t>various</w:t>
      </w:r>
      <w:r w:rsidR="004271E3" w:rsidRPr="004271E3">
        <w:rPr>
          <w:sz w:val="28"/>
          <w:szCs w:val="28"/>
        </w:rPr>
        <w:t xml:space="preserve"> courts have rejected service on limited liability companies which have been statutorily and properly performed </w:t>
      </w:r>
      <w:r w:rsidR="003C2907">
        <w:rPr>
          <w:sz w:val="28"/>
          <w:szCs w:val="28"/>
        </w:rPr>
        <w:t xml:space="preserve">by its member process servers </w:t>
      </w:r>
      <w:r w:rsidR="004271E3" w:rsidRPr="004271E3">
        <w:rPr>
          <w:sz w:val="28"/>
          <w:szCs w:val="28"/>
        </w:rPr>
        <w:t xml:space="preserve">under </w:t>
      </w:r>
      <w:r w:rsidR="004271E3" w:rsidRPr="004271E3">
        <w:rPr>
          <w:sz w:val="28"/>
          <w:szCs w:val="28"/>
        </w:rPr>
        <w:lastRenderedPageBreak/>
        <w:t>Arizona Revised Statutes (ARS) §29-3119</w:t>
      </w:r>
      <w:r w:rsidR="003C2907">
        <w:rPr>
          <w:sz w:val="28"/>
          <w:szCs w:val="28"/>
        </w:rPr>
        <w:t xml:space="preserve"> upon various LLC’s</w:t>
      </w:r>
      <w:r w:rsidR="004271E3" w:rsidRPr="004271E3">
        <w:rPr>
          <w:sz w:val="28"/>
          <w:szCs w:val="28"/>
        </w:rPr>
        <w:t xml:space="preserve">. </w:t>
      </w:r>
      <w:r w:rsidR="003C2907">
        <w:rPr>
          <w:sz w:val="28"/>
          <w:szCs w:val="28"/>
        </w:rPr>
        <w:t>We now bring that to this body’s attention.</w:t>
      </w:r>
    </w:p>
    <w:bookmarkEnd w:id="1"/>
    <w:p w14:paraId="04EB73F6" w14:textId="34F366DF" w:rsidR="005A50E5" w:rsidRDefault="005A50E5" w:rsidP="005A50E5">
      <w:pPr>
        <w:spacing w:line="360" w:lineRule="auto"/>
        <w:ind w:firstLine="720"/>
        <w:rPr>
          <w:sz w:val="28"/>
          <w:szCs w:val="28"/>
        </w:rPr>
      </w:pPr>
      <w:r>
        <w:rPr>
          <w:sz w:val="28"/>
          <w:szCs w:val="28"/>
        </w:rPr>
        <w:t xml:space="preserve">APSA submits </w:t>
      </w:r>
      <w:r w:rsidR="003C2907">
        <w:rPr>
          <w:sz w:val="28"/>
          <w:szCs w:val="28"/>
        </w:rPr>
        <w:t>a sampling</w:t>
      </w:r>
      <w:r>
        <w:rPr>
          <w:sz w:val="28"/>
          <w:szCs w:val="28"/>
        </w:rPr>
        <w:t xml:space="preserve"> of rejections </w:t>
      </w:r>
      <w:r w:rsidR="007A75CA">
        <w:rPr>
          <w:sz w:val="28"/>
          <w:szCs w:val="28"/>
        </w:rPr>
        <w:t xml:space="preserve">of proper service on LLC’s </w:t>
      </w:r>
      <w:r>
        <w:rPr>
          <w:sz w:val="28"/>
          <w:szCs w:val="28"/>
        </w:rPr>
        <w:t>by the various courts</w:t>
      </w:r>
      <w:r w:rsidR="009038F7">
        <w:rPr>
          <w:sz w:val="28"/>
          <w:szCs w:val="28"/>
        </w:rPr>
        <w:t>, in which t</w:t>
      </w:r>
      <w:r w:rsidR="009038F7" w:rsidRPr="009038F7">
        <w:rPr>
          <w:sz w:val="28"/>
          <w:szCs w:val="28"/>
        </w:rPr>
        <w:t xml:space="preserve">he court rejected </w:t>
      </w:r>
      <w:r w:rsidR="009038F7">
        <w:rPr>
          <w:sz w:val="28"/>
          <w:szCs w:val="28"/>
        </w:rPr>
        <w:t xml:space="preserve">the </w:t>
      </w:r>
      <w:r w:rsidR="009038F7" w:rsidRPr="009038F7">
        <w:rPr>
          <w:sz w:val="28"/>
          <w:szCs w:val="28"/>
        </w:rPr>
        <w:t>proof of service made under ARS §29-3119 to</w:t>
      </w:r>
      <w:r w:rsidR="009038F7">
        <w:rPr>
          <w:sz w:val="28"/>
          <w:szCs w:val="28"/>
        </w:rPr>
        <w:t xml:space="preserve"> the</w:t>
      </w:r>
      <w:r w:rsidR="009038F7" w:rsidRPr="009038F7">
        <w:rPr>
          <w:sz w:val="28"/>
          <w:szCs w:val="28"/>
        </w:rPr>
        <w:t xml:space="preserve"> LLC defendant and </w:t>
      </w:r>
      <w:r w:rsidR="009038F7">
        <w:rPr>
          <w:sz w:val="28"/>
          <w:szCs w:val="28"/>
        </w:rPr>
        <w:t xml:space="preserve">either </w:t>
      </w:r>
      <w:r w:rsidR="009038F7" w:rsidRPr="009038F7">
        <w:rPr>
          <w:sz w:val="28"/>
          <w:szCs w:val="28"/>
        </w:rPr>
        <w:t>instructed plaintiff to file a motion for alternative means of service</w:t>
      </w:r>
      <w:r w:rsidR="009038F7">
        <w:rPr>
          <w:sz w:val="28"/>
          <w:szCs w:val="28"/>
        </w:rPr>
        <w:t xml:space="preserve"> or took some other action</w:t>
      </w:r>
      <w:r w:rsidR="00C34359" w:rsidRPr="00C34359">
        <w:rPr>
          <w:sz w:val="28"/>
          <w:szCs w:val="28"/>
        </w:rPr>
        <w:t xml:space="preserve"> </w:t>
      </w:r>
      <w:r w:rsidR="00C34359">
        <w:rPr>
          <w:sz w:val="28"/>
          <w:szCs w:val="28"/>
        </w:rPr>
        <w:t>adverse to the</w:t>
      </w:r>
      <w:r w:rsidR="00695942">
        <w:rPr>
          <w:sz w:val="28"/>
          <w:szCs w:val="28"/>
        </w:rPr>
        <w:t xml:space="preserve"> </w:t>
      </w:r>
      <w:r w:rsidR="00C34359">
        <w:rPr>
          <w:sz w:val="28"/>
          <w:szCs w:val="28"/>
        </w:rPr>
        <w:t>interests of justice in regard to service of process.</w:t>
      </w:r>
    </w:p>
    <w:p w14:paraId="656B404B" w14:textId="40AD5F02" w:rsidR="005A50E5" w:rsidRDefault="005A50E5" w:rsidP="00695942">
      <w:pPr>
        <w:pStyle w:val="ListParagraph"/>
        <w:numPr>
          <w:ilvl w:val="0"/>
          <w:numId w:val="1"/>
        </w:numPr>
        <w:spacing w:before="0" w:line="276" w:lineRule="auto"/>
        <w:rPr>
          <w:sz w:val="28"/>
          <w:szCs w:val="28"/>
        </w:rPr>
      </w:pPr>
      <w:r w:rsidRPr="00400956">
        <w:rPr>
          <w:i/>
          <w:iCs/>
          <w:sz w:val="28"/>
          <w:szCs w:val="28"/>
        </w:rPr>
        <w:t>Broyles v. Richards, et al</w:t>
      </w:r>
      <w:r>
        <w:rPr>
          <w:sz w:val="28"/>
          <w:szCs w:val="28"/>
        </w:rPr>
        <w:t xml:space="preserve">, </w:t>
      </w:r>
      <w:bookmarkStart w:id="2" w:name="_Hlk174420310"/>
      <w:r w:rsidR="00400956">
        <w:rPr>
          <w:sz w:val="28"/>
          <w:szCs w:val="28"/>
        </w:rPr>
        <w:t xml:space="preserve">case no. </w:t>
      </w:r>
      <w:bookmarkEnd w:id="2"/>
      <w:r w:rsidRPr="005A50E5">
        <w:rPr>
          <w:sz w:val="28"/>
          <w:szCs w:val="28"/>
        </w:rPr>
        <w:t>CC2022082701</w:t>
      </w:r>
      <w:r>
        <w:rPr>
          <w:sz w:val="28"/>
          <w:szCs w:val="28"/>
        </w:rPr>
        <w:t xml:space="preserve">, </w:t>
      </w:r>
      <w:bookmarkStart w:id="3" w:name="_Hlk174419247"/>
      <w:r>
        <w:rPr>
          <w:sz w:val="28"/>
          <w:szCs w:val="28"/>
        </w:rPr>
        <w:t>Hassayampa Justice Court (Maricopa County)</w:t>
      </w:r>
    </w:p>
    <w:bookmarkEnd w:id="3"/>
    <w:p w14:paraId="67E5C56D" w14:textId="40CD511F" w:rsidR="00A669E0" w:rsidRPr="00A669E0" w:rsidRDefault="00A669E0" w:rsidP="00695942">
      <w:pPr>
        <w:pStyle w:val="ListParagraph"/>
        <w:numPr>
          <w:ilvl w:val="0"/>
          <w:numId w:val="1"/>
        </w:numPr>
        <w:spacing w:before="0" w:line="276" w:lineRule="auto"/>
        <w:rPr>
          <w:sz w:val="28"/>
          <w:szCs w:val="28"/>
        </w:rPr>
      </w:pPr>
      <w:r w:rsidRPr="00400956">
        <w:rPr>
          <w:i/>
          <w:iCs/>
          <w:sz w:val="28"/>
          <w:szCs w:val="28"/>
        </w:rPr>
        <w:t>Act Security LLC v. The Green Keepers LLC</w:t>
      </w:r>
      <w:r>
        <w:rPr>
          <w:sz w:val="28"/>
          <w:szCs w:val="28"/>
        </w:rPr>
        <w:t xml:space="preserve">, </w:t>
      </w:r>
      <w:r w:rsidR="00400956" w:rsidRPr="00400956">
        <w:rPr>
          <w:sz w:val="28"/>
          <w:szCs w:val="28"/>
        </w:rPr>
        <w:t xml:space="preserve">case no. </w:t>
      </w:r>
      <w:r w:rsidRPr="00A669E0">
        <w:rPr>
          <w:sz w:val="28"/>
          <w:szCs w:val="28"/>
        </w:rPr>
        <w:t>CC2024002823</w:t>
      </w:r>
      <w:r>
        <w:rPr>
          <w:sz w:val="28"/>
          <w:szCs w:val="28"/>
        </w:rPr>
        <w:t>, El Centro</w:t>
      </w:r>
      <w:r w:rsidRPr="00A669E0">
        <w:rPr>
          <w:sz w:val="28"/>
          <w:szCs w:val="28"/>
        </w:rPr>
        <w:t xml:space="preserve"> Justice Court (Maricopa County)</w:t>
      </w:r>
    </w:p>
    <w:p w14:paraId="40FFC8CB" w14:textId="6E1B23AD" w:rsidR="00A669E0" w:rsidRPr="00A669E0" w:rsidRDefault="00A669E0" w:rsidP="00695942">
      <w:pPr>
        <w:pStyle w:val="ListParagraph"/>
        <w:numPr>
          <w:ilvl w:val="0"/>
          <w:numId w:val="1"/>
        </w:numPr>
        <w:spacing w:before="0" w:line="276" w:lineRule="auto"/>
        <w:rPr>
          <w:sz w:val="28"/>
          <w:szCs w:val="28"/>
        </w:rPr>
      </w:pPr>
      <w:proofErr w:type="spellStart"/>
      <w:r w:rsidRPr="00400956">
        <w:rPr>
          <w:i/>
          <w:iCs/>
          <w:sz w:val="28"/>
          <w:szCs w:val="28"/>
        </w:rPr>
        <w:t>Goldsand</w:t>
      </w:r>
      <w:proofErr w:type="spellEnd"/>
      <w:r w:rsidRPr="00400956">
        <w:rPr>
          <w:i/>
          <w:iCs/>
          <w:sz w:val="28"/>
          <w:szCs w:val="28"/>
        </w:rPr>
        <w:t xml:space="preserve"> </w:t>
      </w:r>
      <w:r w:rsidR="007C584C">
        <w:rPr>
          <w:i/>
          <w:iCs/>
          <w:sz w:val="28"/>
          <w:szCs w:val="28"/>
        </w:rPr>
        <w:t>v</w:t>
      </w:r>
      <w:r w:rsidRPr="00400956">
        <w:rPr>
          <w:i/>
          <w:iCs/>
          <w:sz w:val="28"/>
          <w:szCs w:val="28"/>
        </w:rPr>
        <w:t>. Precision Showers Floors and More LLC</w:t>
      </w:r>
      <w:r>
        <w:rPr>
          <w:sz w:val="28"/>
          <w:szCs w:val="28"/>
        </w:rPr>
        <w:t xml:space="preserve">, </w:t>
      </w:r>
      <w:r w:rsidR="00C82DDD" w:rsidRPr="00C82DDD">
        <w:rPr>
          <w:sz w:val="28"/>
          <w:szCs w:val="28"/>
        </w:rPr>
        <w:t xml:space="preserve">case no. </w:t>
      </w:r>
      <w:r w:rsidR="00400956" w:rsidRPr="00400956">
        <w:rPr>
          <w:sz w:val="28"/>
          <w:szCs w:val="28"/>
        </w:rPr>
        <w:t>CC2024120439</w:t>
      </w:r>
      <w:r w:rsidR="00400956">
        <w:rPr>
          <w:sz w:val="28"/>
          <w:szCs w:val="28"/>
        </w:rPr>
        <w:t>,</w:t>
      </w:r>
      <w:r w:rsidR="00400956" w:rsidRPr="00400956">
        <w:rPr>
          <w:sz w:val="28"/>
          <w:szCs w:val="28"/>
        </w:rPr>
        <w:t xml:space="preserve"> </w:t>
      </w:r>
      <w:r>
        <w:rPr>
          <w:sz w:val="28"/>
          <w:szCs w:val="28"/>
        </w:rPr>
        <w:t xml:space="preserve">McDowell Mountain </w:t>
      </w:r>
      <w:r w:rsidRPr="00A669E0">
        <w:rPr>
          <w:sz w:val="28"/>
          <w:szCs w:val="28"/>
        </w:rPr>
        <w:t>Justice Court (Maricopa County)</w:t>
      </w:r>
    </w:p>
    <w:p w14:paraId="218F0D52" w14:textId="154AA452" w:rsidR="002D24A8" w:rsidRPr="009038F7" w:rsidRDefault="002D24A8" w:rsidP="00695942">
      <w:pPr>
        <w:pStyle w:val="ListParagraph"/>
        <w:numPr>
          <w:ilvl w:val="0"/>
          <w:numId w:val="1"/>
        </w:numPr>
        <w:spacing w:before="0" w:line="276" w:lineRule="auto"/>
        <w:rPr>
          <w:sz w:val="28"/>
          <w:szCs w:val="28"/>
        </w:rPr>
      </w:pPr>
      <w:r w:rsidRPr="002D24A8">
        <w:rPr>
          <w:i/>
          <w:iCs/>
          <w:sz w:val="28"/>
          <w:szCs w:val="28"/>
        </w:rPr>
        <w:t>Donnell v. Ramirez Auto Mechanic Shop LLC</w:t>
      </w:r>
      <w:r w:rsidRPr="002D24A8">
        <w:rPr>
          <w:sz w:val="28"/>
          <w:szCs w:val="28"/>
        </w:rPr>
        <w:t>, case no. CC2023247080</w:t>
      </w:r>
      <w:r>
        <w:rPr>
          <w:sz w:val="28"/>
          <w:szCs w:val="28"/>
        </w:rPr>
        <w:t>, South Mountain Justice Court (Maricopa County)</w:t>
      </w:r>
    </w:p>
    <w:p w14:paraId="7A80B5E1" w14:textId="77777777" w:rsidR="00E17D2C" w:rsidRDefault="00E17D2C" w:rsidP="00695942">
      <w:pPr>
        <w:pStyle w:val="ListParagraph"/>
        <w:numPr>
          <w:ilvl w:val="0"/>
          <w:numId w:val="1"/>
        </w:numPr>
        <w:spacing w:before="0" w:line="276" w:lineRule="auto"/>
        <w:rPr>
          <w:sz w:val="28"/>
          <w:szCs w:val="28"/>
        </w:rPr>
      </w:pPr>
      <w:r w:rsidRPr="00E17D2C">
        <w:rPr>
          <w:i/>
          <w:iCs/>
          <w:sz w:val="28"/>
          <w:szCs w:val="28"/>
        </w:rPr>
        <w:t>McFarlane v. Desert Fields Landscaping LLC</w:t>
      </w:r>
      <w:r>
        <w:rPr>
          <w:sz w:val="28"/>
          <w:szCs w:val="28"/>
        </w:rPr>
        <w:t>, case no. CC2023062091, South Mountain Justice Court (Maricopa County)</w:t>
      </w:r>
    </w:p>
    <w:p w14:paraId="499D23C4" w14:textId="36CE5FD7" w:rsidR="002D24A8" w:rsidRPr="009038F7" w:rsidRDefault="002D24A8" w:rsidP="009038F7">
      <w:pPr>
        <w:spacing w:before="0"/>
        <w:rPr>
          <w:sz w:val="28"/>
          <w:szCs w:val="28"/>
        </w:rPr>
      </w:pPr>
    </w:p>
    <w:p w14:paraId="2BDE2734" w14:textId="08A1AD8A" w:rsidR="00893F1B" w:rsidRPr="00893F1B" w:rsidRDefault="00893F1B" w:rsidP="00893F1B">
      <w:pPr>
        <w:spacing w:line="360" w:lineRule="auto"/>
        <w:ind w:firstLine="720"/>
        <w:rPr>
          <w:sz w:val="28"/>
          <w:szCs w:val="28"/>
        </w:rPr>
      </w:pPr>
      <w:bookmarkStart w:id="4" w:name="_Hlk174437894"/>
      <w:r w:rsidRPr="00893F1B">
        <w:rPr>
          <w:sz w:val="28"/>
          <w:szCs w:val="28"/>
        </w:rPr>
        <w:t>These are but a sampling of the complaints</w:t>
      </w:r>
      <w:r w:rsidR="00C34359">
        <w:rPr>
          <w:sz w:val="28"/>
          <w:szCs w:val="28"/>
        </w:rPr>
        <w:t xml:space="preserve"> </w:t>
      </w:r>
      <w:r w:rsidRPr="00893F1B">
        <w:rPr>
          <w:sz w:val="28"/>
          <w:szCs w:val="28"/>
        </w:rPr>
        <w:t>received from process servers</w:t>
      </w:r>
      <w:r w:rsidR="009038F7">
        <w:rPr>
          <w:sz w:val="28"/>
          <w:szCs w:val="28"/>
        </w:rPr>
        <w:t xml:space="preserve"> within APSA</w:t>
      </w:r>
      <w:r w:rsidRPr="00893F1B">
        <w:rPr>
          <w:sz w:val="28"/>
          <w:szCs w:val="28"/>
        </w:rPr>
        <w:t xml:space="preserve">.  We </w:t>
      </w:r>
      <w:r>
        <w:rPr>
          <w:sz w:val="28"/>
          <w:szCs w:val="28"/>
        </w:rPr>
        <w:t>believe</w:t>
      </w:r>
      <w:r w:rsidRPr="00893F1B">
        <w:rPr>
          <w:sz w:val="28"/>
          <w:szCs w:val="28"/>
        </w:rPr>
        <w:t xml:space="preserve"> there are many more unreported instances of </w:t>
      </w:r>
      <w:r>
        <w:rPr>
          <w:sz w:val="28"/>
          <w:szCs w:val="28"/>
        </w:rPr>
        <w:t>similar</w:t>
      </w:r>
      <w:r w:rsidRPr="00893F1B">
        <w:rPr>
          <w:sz w:val="28"/>
          <w:szCs w:val="28"/>
        </w:rPr>
        <w:t xml:space="preserve"> rulings.</w:t>
      </w:r>
    </w:p>
    <w:p w14:paraId="1EC48556" w14:textId="2F8C66AF" w:rsidR="00893F1B" w:rsidRDefault="00893F1B" w:rsidP="00001058">
      <w:pPr>
        <w:spacing w:line="360" w:lineRule="auto"/>
        <w:ind w:firstLine="720"/>
        <w:rPr>
          <w:sz w:val="28"/>
          <w:szCs w:val="28"/>
        </w:rPr>
      </w:pPr>
      <w:r>
        <w:rPr>
          <w:sz w:val="28"/>
          <w:szCs w:val="28"/>
        </w:rPr>
        <w:t>In circumstances where</w:t>
      </w:r>
      <w:r w:rsidR="00001058" w:rsidRPr="00001058">
        <w:rPr>
          <w:sz w:val="28"/>
          <w:szCs w:val="28"/>
        </w:rPr>
        <w:t xml:space="preserve"> </w:t>
      </w:r>
      <w:r>
        <w:rPr>
          <w:sz w:val="28"/>
          <w:szCs w:val="28"/>
        </w:rPr>
        <w:t>defendants</w:t>
      </w:r>
      <w:r w:rsidRPr="004271E3">
        <w:rPr>
          <w:sz w:val="28"/>
          <w:szCs w:val="28"/>
        </w:rPr>
        <w:t xml:space="preserve"> were not served per the letter of the various rules of court (discussed, following)</w:t>
      </w:r>
      <w:r>
        <w:rPr>
          <w:sz w:val="28"/>
          <w:szCs w:val="28"/>
        </w:rPr>
        <w:t>,</w:t>
      </w:r>
      <w:r w:rsidR="00695942">
        <w:rPr>
          <w:sz w:val="28"/>
          <w:szCs w:val="28"/>
        </w:rPr>
        <w:t xml:space="preserve"> </w:t>
      </w:r>
      <w:r w:rsidR="003C2907">
        <w:rPr>
          <w:sz w:val="28"/>
          <w:szCs w:val="28"/>
        </w:rPr>
        <w:t xml:space="preserve">but </w:t>
      </w:r>
      <w:r w:rsidR="006C45F1">
        <w:rPr>
          <w:sz w:val="28"/>
          <w:szCs w:val="28"/>
        </w:rPr>
        <w:t>were</w:t>
      </w:r>
      <w:r w:rsidR="003C2907">
        <w:rPr>
          <w:sz w:val="28"/>
          <w:szCs w:val="28"/>
        </w:rPr>
        <w:t xml:space="preserve"> </w:t>
      </w:r>
      <w:r w:rsidR="006C45F1">
        <w:rPr>
          <w:sz w:val="28"/>
          <w:szCs w:val="28"/>
        </w:rPr>
        <w:t xml:space="preserve">done so </w:t>
      </w:r>
      <w:proofErr w:type="gramStart"/>
      <w:r w:rsidR="007C7930">
        <w:rPr>
          <w:sz w:val="28"/>
          <w:szCs w:val="28"/>
        </w:rPr>
        <w:t>consistent</w:t>
      </w:r>
      <w:proofErr w:type="gramEnd"/>
      <w:r w:rsidR="007C7930">
        <w:rPr>
          <w:sz w:val="28"/>
          <w:szCs w:val="28"/>
        </w:rPr>
        <w:t xml:space="preserve"> </w:t>
      </w:r>
      <w:r w:rsidR="003C2907">
        <w:rPr>
          <w:sz w:val="28"/>
          <w:szCs w:val="28"/>
        </w:rPr>
        <w:t xml:space="preserve">with ARS §29-3119, </w:t>
      </w:r>
      <w:r w:rsidR="007B1678">
        <w:rPr>
          <w:sz w:val="28"/>
          <w:szCs w:val="28"/>
        </w:rPr>
        <w:t>Petitioner believes</w:t>
      </w:r>
      <w:r w:rsidR="003C2907">
        <w:rPr>
          <w:sz w:val="28"/>
          <w:szCs w:val="28"/>
        </w:rPr>
        <w:t xml:space="preserve"> these</w:t>
      </w:r>
      <w:r w:rsidR="007B1678">
        <w:rPr>
          <w:sz w:val="28"/>
          <w:szCs w:val="28"/>
        </w:rPr>
        <w:t xml:space="preserve"> c</w:t>
      </w:r>
      <w:r w:rsidR="00C82DDD" w:rsidRPr="004271E3">
        <w:rPr>
          <w:sz w:val="28"/>
          <w:szCs w:val="28"/>
        </w:rPr>
        <w:t xml:space="preserve">ourts have </w:t>
      </w:r>
      <w:r w:rsidR="00C82DDD">
        <w:rPr>
          <w:sz w:val="28"/>
          <w:szCs w:val="28"/>
        </w:rPr>
        <w:t>wrongfully</w:t>
      </w:r>
      <w:r w:rsidR="003C2907">
        <w:rPr>
          <w:sz w:val="28"/>
          <w:szCs w:val="28"/>
        </w:rPr>
        <w:t xml:space="preserve"> rejected such service of process. </w:t>
      </w:r>
      <w:r w:rsidR="00C82DDD">
        <w:rPr>
          <w:sz w:val="28"/>
          <w:szCs w:val="28"/>
        </w:rPr>
        <w:t xml:space="preserve"> </w:t>
      </w:r>
    </w:p>
    <w:p w14:paraId="5D02A836" w14:textId="7AB58DC2" w:rsidR="00E9260B" w:rsidRPr="00A669E0" w:rsidRDefault="007B1678" w:rsidP="00E9260B">
      <w:pPr>
        <w:spacing w:line="360" w:lineRule="auto"/>
        <w:ind w:firstLine="720"/>
        <w:rPr>
          <w:sz w:val="28"/>
          <w:szCs w:val="28"/>
        </w:rPr>
      </w:pPr>
      <w:r>
        <w:rPr>
          <w:sz w:val="28"/>
          <w:szCs w:val="28"/>
        </w:rPr>
        <w:lastRenderedPageBreak/>
        <w:t>A</w:t>
      </w:r>
      <w:r w:rsidR="00E9260B">
        <w:rPr>
          <w:sz w:val="28"/>
          <w:szCs w:val="28"/>
        </w:rPr>
        <w:t xml:space="preserve"> wrongful rejection by the court of </w:t>
      </w:r>
      <w:r w:rsidR="00695942">
        <w:rPr>
          <w:sz w:val="28"/>
          <w:szCs w:val="28"/>
        </w:rPr>
        <w:t xml:space="preserve">service of process (the </w:t>
      </w:r>
      <w:r w:rsidR="00E9260B">
        <w:rPr>
          <w:sz w:val="28"/>
          <w:szCs w:val="28"/>
        </w:rPr>
        <w:t>proof of service</w:t>
      </w:r>
      <w:r w:rsidR="00695942">
        <w:rPr>
          <w:sz w:val="28"/>
          <w:szCs w:val="28"/>
        </w:rPr>
        <w:t>)</w:t>
      </w:r>
      <w:r w:rsidR="00E9260B">
        <w:rPr>
          <w:sz w:val="28"/>
          <w:szCs w:val="28"/>
        </w:rPr>
        <w:t xml:space="preserve"> not only affects the </w:t>
      </w:r>
      <w:r w:rsidR="00207931">
        <w:rPr>
          <w:sz w:val="28"/>
          <w:szCs w:val="28"/>
        </w:rPr>
        <w:t xml:space="preserve">reputation of the </w:t>
      </w:r>
      <w:r w:rsidR="00E9260B">
        <w:rPr>
          <w:sz w:val="28"/>
          <w:szCs w:val="28"/>
        </w:rPr>
        <w:t xml:space="preserve">process server, but the </w:t>
      </w:r>
      <w:r w:rsidR="00207931">
        <w:rPr>
          <w:sz w:val="28"/>
          <w:szCs w:val="28"/>
        </w:rPr>
        <w:t xml:space="preserve">judiciary as a whole, the </w:t>
      </w:r>
      <w:r w:rsidR="00E9260B">
        <w:rPr>
          <w:sz w:val="28"/>
          <w:szCs w:val="28"/>
        </w:rPr>
        <w:t>litigants and public</w:t>
      </w:r>
      <w:r w:rsidR="00207931">
        <w:rPr>
          <w:sz w:val="28"/>
          <w:szCs w:val="28"/>
        </w:rPr>
        <w:t xml:space="preserve"> interest</w:t>
      </w:r>
      <w:r w:rsidR="00E9260B">
        <w:rPr>
          <w:sz w:val="28"/>
          <w:szCs w:val="28"/>
        </w:rPr>
        <w:t xml:space="preserve">, as well.  </w:t>
      </w:r>
      <w:r w:rsidR="00207931">
        <w:rPr>
          <w:sz w:val="28"/>
          <w:szCs w:val="28"/>
        </w:rPr>
        <w:t>T</w:t>
      </w:r>
      <w:r w:rsidR="00E9260B">
        <w:rPr>
          <w:sz w:val="28"/>
          <w:szCs w:val="28"/>
        </w:rPr>
        <w:t>he effect</w:t>
      </w:r>
      <w:r w:rsidR="00207931">
        <w:rPr>
          <w:sz w:val="28"/>
          <w:szCs w:val="28"/>
        </w:rPr>
        <w:t xml:space="preserve"> </w:t>
      </w:r>
      <w:r w:rsidR="00E9260B">
        <w:rPr>
          <w:sz w:val="28"/>
          <w:szCs w:val="28"/>
        </w:rPr>
        <w:t>is self-evident in delays, dismissals and incorrect rulings</w:t>
      </w:r>
      <w:r w:rsidR="009038F7">
        <w:rPr>
          <w:sz w:val="28"/>
          <w:szCs w:val="28"/>
        </w:rPr>
        <w:t xml:space="preserve">, impeding access to justice. </w:t>
      </w:r>
    </w:p>
    <w:p w14:paraId="296B07CD" w14:textId="6111B564" w:rsidR="004271E3" w:rsidRPr="004271E3" w:rsidRDefault="004271E3" w:rsidP="004271E3">
      <w:pPr>
        <w:spacing w:line="360" w:lineRule="auto"/>
        <w:ind w:firstLine="720"/>
        <w:rPr>
          <w:sz w:val="28"/>
          <w:szCs w:val="28"/>
        </w:rPr>
      </w:pPr>
      <w:r w:rsidRPr="004271E3">
        <w:rPr>
          <w:sz w:val="28"/>
          <w:szCs w:val="28"/>
        </w:rPr>
        <w:t>The Arizona Limited Liability Company Act (LLC Act) (ARS §29-3101 through ARS §29-4202) was enacted by the state legislature to be effective as to all LLC’s as of September 1, 2020 [ref. ARS §29-3110(B)].</w:t>
      </w:r>
      <w:r w:rsidR="004670AC">
        <w:rPr>
          <w:rStyle w:val="FootnoteReference"/>
          <w:sz w:val="28"/>
          <w:szCs w:val="28"/>
        </w:rPr>
        <w:footnoteReference w:id="4"/>
      </w:r>
      <w:r w:rsidRPr="004271E3">
        <w:rPr>
          <w:sz w:val="28"/>
          <w:szCs w:val="28"/>
        </w:rPr>
        <w:t xml:space="preserve">  </w:t>
      </w:r>
      <w:r w:rsidR="00C94827">
        <w:rPr>
          <w:sz w:val="28"/>
          <w:szCs w:val="28"/>
        </w:rPr>
        <w:t>ARS §29-3119, as part of the LLC Act, is specific</w:t>
      </w:r>
      <w:r w:rsidR="007B1678">
        <w:rPr>
          <w:sz w:val="28"/>
          <w:szCs w:val="28"/>
        </w:rPr>
        <w:t xml:space="preserve"> as</w:t>
      </w:r>
      <w:r w:rsidR="00C94827">
        <w:rPr>
          <w:sz w:val="28"/>
          <w:szCs w:val="28"/>
        </w:rPr>
        <w:t xml:space="preserve"> to service of process on LLC’s. </w:t>
      </w:r>
      <w:r w:rsidRPr="004271E3">
        <w:rPr>
          <w:sz w:val="28"/>
          <w:szCs w:val="28"/>
        </w:rPr>
        <w:t>Since th</w:t>
      </w:r>
      <w:r w:rsidR="009A6A54">
        <w:rPr>
          <w:sz w:val="28"/>
          <w:szCs w:val="28"/>
        </w:rPr>
        <w:t>e effective date of the LLC Act</w:t>
      </w:r>
      <w:r w:rsidRPr="004271E3">
        <w:rPr>
          <w:sz w:val="28"/>
          <w:szCs w:val="28"/>
        </w:rPr>
        <w:t xml:space="preserve">, the various rules of court pertaining to service of process to LLC’s have not been revised, updated, or amended to correspond with ARS §29-3119.  </w:t>
      </w:r>
    </w:p>
    <w:p w14:paraId="24305295" w14:textId="77777777" w:rsidR="00C34359" w:rsidRDefault="004271E3" w:rsidP="004271E3">
      <w:pPr>
        <w:spacing w:line="360" w:lineRule="auto"/>
        <w:ind w:firstLine="720"/>
        <w:rPr>
          <w:sz w:val="28"/>
          <w:szCs w:val="28"/>
        </w:rPr>
      </w:pPr>
      <w:r w:rsidRPr="004271E3">
        <w:rPr>
          <w:sz w:val="28"/>
          <w:szCs w:val="28"/>
        </w:rPr>
        <w:t xml:space="preserve">Since the </w:t>
      </w:r>
      <w:r w:rsidR="009A6A54">
        <w:rPr>
          <w:sz w:val="28"/>
          <w:szCs w:val="28"/>
        </w:rPr>
        <w:t>effective date of</w:t>
      </w:r>
      <w:r w:rsidRPr="004271E3">
        <w:rPr>
          <w:sz w:val="28"/>
          <w:szCs w:val="28"/>
        </w:rPr>
        <w:t xml:space="preserve"> the LLC Act, APSA has taught process servers attending our continuing education programs that service on an LLC should be performed in compliance with ARS §29-3119.  </w:t>
      </w:r>
      <w:r w:rsidR="009A6A54" w:rsidRPr="004271E3">
        <w:rPr>
          <w:sz w:val="28"/>
          <w:szCs w:val="28"/>
        </w:rPr>
        <w:t>LLC’s are not incorporated entities</w:t>
      </w:r>
      <w:r w:rsidR="009A6A54">
        <w:rPr>
          <w:sz w:val="28"/>
          <w:szCs w:val="28"/>
        </w:rPr>
        <w:t xml:space="preserve">; consequently, statute (ARS §10-504) and other </w:t>
      </w:r>
      <w:r w:rsidR="009A6A54" w:rsidRPr="004271E3">
        <w:rPr>
          <w:sz w:val="28"/>
          <w:szCs w:val="28"/>
        </w:rPr>
        <w:t>rules for service of process pertaining to corporations do not apply.</w:t>
      </w:r>
      <w:r w:rsidR="009A6A54">
        <w:rPr>
          <w:sz w:val="28"/>
          <w:szCs w:val="28"/>
        </w:rPr>
        <w:t xml:space="preserve"> </w:t>
      </w:r>
    </w:p>
    <w:p w14:paraId="7241AA3F" w14:textId="021C2EEC" w:rsidR="00C34359" w:rsidRDefault="004271E3" w:rsidP="00C34359">
      <w:pPr>
        <w:spacing w:line="360" w:lineRule="auto"/>
        <w:ind w:firstLine="720"/>
        <w:rPr>
          <w:sz w:val="28"/>
          <w:szCs w:val="28"/>
        </w:rPr>
      </w:pPr>
      <w:r w:rsidRPr="004271E3">
        <w:rPr>
          <w:sz w:val="28"/>
          <w:szCs w:val="28"/>
        </w:rPr>
        <w:t xml:space="preserve">Where the statutory agent </w:t>
      </w:r>
      <w:r w:rsidR="00207931">
        <w:rPr>
          <w:sz w:val="28"/>
          <w:szCs w:val="28"/>
        </w:rPr>
        <w:t xml:space="preserve">of an LLC </w:t>
      </w:r>
      <w:r w:rsidRPr="004271E3">
        <w:rPr>
          <w:sz w:val="28"/>
          <w:szCs w:val="28"/>
        </w:rPr>
        <w:t xml:space="preserve">is not found, process servers </w:t>
      </w:r>
      <w:r w:rsidR="009A6A54">
        <w:rPr>
          <w:sz w:val="28"/>
          <w:szCs w:val="28"/>
        </w:rPr>
        <w:t xml:space="preserve">have also been </w:t>
      </w:r>
      <w:r w:rsidRPr="004271E3">
        <w:rPr>
          <w:sz w:val="28"/>
          <w:szCs w:val="28"/>
        </w:rPr>
        <w:t>taught that ARCP Rule 4.1(j), and RFLP Rule 41(k), and JCRCP Rule 113(c)(5) [Serving a Domestic Corporation if an Authorized Officer or Agent Is Not Found Within Arizona] do not apply, as delivering service of process to the Arizona Corporation Commission is improper.</w:t>
      </w:r>
      <w:r w:rsidR="009A6A54">
        <w:rPr>
          <w:sz w:val="28"/>
          <w:szCs w:val="28"/>
        </w:rPr>
        <w:t xml:space="preserve">  </w:t>
      </w:r>
      <w:bookmarkEnd w:id="4"/>
    </w:p>
    <w:p w14:paraId="0F614FAA" w14:textId="6058B9CD" w:rsidR="004527DE" w:rsidRPr="00C34359" w:rsidRDefault="004527DE" w:rsidP="007C7930">
      <w:pPr>
        <w:spacing w:line="360" w:lineRule="auto"/>
        <w:rPr>
          <w:sz w:val="28"/>
          <w:szCs w:val="28"/>
        </w:rPr>
      </w:pPr>
    </w:p>
    <w:p w14:paraId="2EE43040" w14:textId="638F66A2" w:rsidR="004271E3" w:rsidRPr="004271E3" w:rsidRDefault="004271E3" w:rsidP="004271E3">
      <w:pPr>
        <w:spacing w:line="360" w:lineRule="auto"/>
        <w:jc w:val="center"/>
        <w:rPr>
          <w:b/>
          <w:bCs/>
          <w:sz w:val="28"/>
          <w:szCs w:val="28"/>
        </w:rPr>
      </w:pPr>
      <w:r w:rsidRPr="004271E3">
        <w:rPr>
          <w:b/>
          <w:bCs/>
          <w:sz w:val="28"/>
          <w:szCs w:val="28"/>
        </w:rPr>
        <w:lastRenderedPageBreak/>
        <w:t>Existing Rules for Service of Process</w:t>
      </w:r>
    </w:p>
    <w:p w14:paraId="031BDE78" w14:textId="0F422BA6" w:rsidR="004271E3" w:rsidRPr="004271E3" w:rsidRDefault="004271E3" w:rsidP="004271E3">
      <w:pPr>
        <w:spacing w:line="360" w:lineRule="auto"/>
        <w:ind w:firstLine="720"/>
        <w:rPr>
          <w:sz w:val="28"/>
          <w:szCs w:val="28"/>
        </w:rPr>
      </w:pPr>
      <w:r w:rsidRPr="004271E3">
        <w:rPr>
          <w:sz w:val="28"/>
          <w:szCs w:val="28"/>
        </w:rPr>
        <w:t>Under the current ARCP Rule 4.1(</w:t>
      </w:r>
      <w:proofErr w:type="spellStart"/>
      <w:r w:rsidRPr="004271E3">
        <w:rPr>
          <w:sz w:val="28"/>
          <w:szCs w:val="28"/>
        </w:rPr>
        <w:t>i</w:t>
      </w:r>
      <w:proofErr w:type="spellEnd"/>
      <w:r w:rsidRPr="004271E3">
        <w:rPr>
          <w:sz w:val="28"/>
          <w:szCs w:val="28"/>
        </w:rPr>
        <w:t xml:space="preserve">), RFLP Rule 41(j), and JCRCP Rule 113(b), service of a summons to an unincorporated association is </w:t>
      </w:r>
      <w:r w:rsidR="00695942">
        <w:rPr>
          <w:sz w:val="28"/>
          <w:szCs w:val="28"/>
        </w:rPr>
        <w:t xml:space="preserve">indicated </w:t>
      </w:r>
      <w:r w:rsidRPr="004271E3">
        <w:rPr>
          <w:sz w:val="28"/>
          <w:szCs w:val="28"/>
        </w:rPr>
        <w:t>to be made as follows:</w:t>
      </w:r>
    </w:p>
    <w:p w14:paraId="5F32658D" w14:textId="77777777" w:rsidR="004271E3" w:rsidRPr="004271E3" w:rsidRDefault="004271E3" w:rsidP="004271E3">
      <w:pPr>
        <w:ind w:left="720"/>
        <w:rPr>
          <w:sz w:val="28"/>
          <w:szCs w:val="28"/>
        </w:rPr>
      </w:pPr>
      <w:r w:rsidRPr="004271E3">
        <w:rPr>
          <w:b/>
          <w:bCs/>
          <w:sz w:val="28"/>
          <w:szCs w:val="28"/>
        </w:rPr>
        <w:t>ARCP Rule 4.1(</w:t>
      </w:r>
      <w:proofErr w:type="spellStart"/>
      <w:r w:rsidRPr="004271E3">
        <w:rPr>
          <w:b/>
          <w:bCs/>
          <w:sz w:val="28"/>
          <w:szCs w:val="28"/>
        </w:rPr>
        <w:t>i</w:t>
      </w:r>
      <w:proofErr w:type="spellEnd"/>
      <w:r w:rsidRPr="004271E3">
        <w:rPr>
          <w:b/>
          <w:bCs/>
          <w:sz w:val="28"/>
          <w:szCs w:val="28"/>
        </w:rPr>
        <w:t xml:space="preserve">): Serving a Corporation, Partnership, or Other Unincorporated Association. </w:t>
      </w:r>
      <w:r w:rsidRPr="004271E3">
        <w:rPr>
          <w:sz w:val="28"/>
          <w:szCs w:val="28"/>
        </w:rPr>
        <w:t>If a domestic or foreign corporation, partnership, or other unincorporated association has the legal capacity to be sued and has not waived service under Rule 4.1(c), it may be served by delivering a copy of the summons and the pleading being served to a partner, an officer, a managing or general agent, or any other agent authorized by appointment or by law to receive service of process and--if the agent is one authorized by statute and the statute so requires--by also mailing a copy of each to the defendant.</w:t>
      </w:r>
    </w:p>
    <w:p w14:paraId="5418B8F4" w14:textId="77777777" w:rsidR="004271E3" w:rsidRPr="004271E3" w:rsidRDefault="004271E3" w:rsidP="004271E3">
      <w:pPr>
        <w:ind w:left="720"/>
        <w:rPr>
          <w:sz w:val="28"/>
          <w:szCs w:val="28"/>
        </w:rPr>
      </w:pPr>
      <w:r w:rsidRPr="004271E3">
        <w:rPr>
          <w:b/>
          <w:bCs/>
          <w:sz w:val="28"/>
          <w:szCs w:val="28"/>
        </w:rPr>
        <w:t>RFLP Rule 41(j): Serving a Corporation, Partnership, or Other Unincorporated Association</w:t>
      </w:r>
      <w:r w:rsidRPr="004271E3">
        <w:rPr>
          <w:sz w:val="28"/>
          <w:szCs w:val="28"/>
        </w:rPr>
        <w:t>. If a domestic or foreign corporation, partnership, or other unincorporated association has the legal capacity to be sued it may be served by delivering a copy of the summons and the pleading to a partner, an officer, a managing or general agent, or any other agent authorized by appointment or by law to receive service, and if required by statute, by also mailing a copy to the party.</w:t>
      </w:r>
    </w:p>
    <w:p w14:paraId="64901201" w14:textId="77777777" w:rsidR="004271E3" w:rsidRDefault="004271E3" w:rsidP="00207931">
      <w:pPr>
        <w:spacing w:after="240"/>
        <w:ind w:left="720"/>
        <w:rPr>
          <w:sz w:val="28"/>
          <w:szCs w:val="28"/>
        </w:rPr>
      </w:pPr>
      <w:r w:rsidRPr="004271E3">
        <w:rPr>
          <w:b/>
          <w:bCs/>
          <w:sz w:val="28"/>
          <w:szCs w:val="28"/>
        </w:rPr>
        <w:t>JCRCP Rule 113(b): Service on a corporation, partnership, limited liability company, or association within the State of Arizona.</w:t>
      </w:r>
      <w:r w:rsidRPr="004271E3">
        <w:rPr>
          <w:sz w:val="28"/>
          <w:szCs w:val="28"/>
        </w:rPr>
        <w:t xml:space="preserve"> Service of a summons and complaint within the State of Arizona upon a corporation, a partnership, a limited liability company, or an association must be made by personally serving an officer, a partner, or a managing or general agent, or by serving any other agent authorized by law to receive service on behalf of the organization. The constable or certified private process server must prepare an affidavit as proof that a corporation, a partnership, a limited liability company, or an association was served, and the proof of service must be filed with the court. </w:t>
      </w:r>
    </w:p>
    <w:p w14:paraId="7131838E" w14:textId="0816EFEE" w:rsidR="006C0987" w:rsidRPr="00207931" w:rsidRDefault="00207931" w:rsidP="00207931">
      <w:pPr>
        <w:spacing w:before="0" w:line="360" w:lineRule="auto"/>
        <w:ind w:firstLine="720"/>
        <w:rPr>
          <w:sz w:val="28"/>
          <w:szCs w:val="28"/>
        </w:rPr>
      </w:pPr>
      <w:r w:rsidRPr="004271E3">
        <w:rPr>
          <w:sz w:val="28"/>
          <w:szCs w:val="28"/>
        </w:rPr>
        <w:t>Within the Rules of Small Claims Procedure (RSCP), there is no specific provision to serve a corporation, partnership, limited liability company, or other unincorporated association. Petitioner address</w:t>
      </w:r>
      <w:r w:rsidR="00695942">
        <w:rPr>
          <w:sz w:val="28"/>
          <w:szCs w:val="28"/>
        </w:rPr>
        <w:t>es</w:t>
      </w:r>
      <w:r w:rsidRPr="004271E3">
        <w:rPr>
          <w:sz w:val="28"/>
          <w:szCs w:val="28"/>
        </w:rPr>
        <w:t xml:space="preserve"> this issue, as well.</w:t>
      </w:r>
    </w:p>
    <w:p w14:paraId="56D0407C" w14:textId="1A82D551" w:rsidR="004271E3" w:rsidRPr="004271E3" w:rsidRDefault="004271E3" w:rsidP="004271E3">
      <w:pPr>
        <w:spacing w:line="360" w:lineRule="auto"/>
        <w:jc w:val="center"/>
        <w:rPr>
          <w:b/>
          <w:bCs/>
          <w:sz w:val="28"/>
          <w:szCs w:val="28"/>
        </w:rPr>
      </w:pPr>
      <w:bookmarkStart w:id="5" w:name="_Hlk174438015"/>
      <w:r w:rsidRPr="004271E3">
        <w:rPr>
          <w:b/>
          <w:bCs/>
          <w:sz w:val="28"/>
          <w:szCs w:val="28"/>
        </w:rPr>
        <w:lastRenderedPageBreak/>
        <w:t>ARS §29-3119 as to Service Upon an LLC</w:t>
      </w:r>
    </w:p>
    <w:p w14:paraId="00539631" w14:textId="77777777" w:rsidR="00E674B2" w:rsidRDefault="004271E3" w:rsidP="009A6A54">
      <w:pPr>
        <w:spacing w:before="0" w:line="360" w:lineRule="auto"/>
        <w:ind w:firstLine="720"/>
        <w:rPr>
          <w:sz w:val="28"/>
          <w:szCs w:val="28"/>
        </w:rPr>
      </w:pPr>
      <w:r w:rsidRPr="004271E3">
        <w:rPr>
          <w:sz w:val="28"/>
          <w:szCs w:val="28"/>
        </w:rPr>
        <w:t>As part of the Arizona Limited Liability Company Act (ARS §29-3101</w:t>
      </w:r>
      <w:r w:rsidR="001D2C2D">
        <w:rPr>
          <w:sz w:val="28"/>
          <w:szCs w:val="28"/>
        </w:rPr>
        <w:t xml:space="preserve"> through §29-4202</w:t>
      </w:r>
      <w:r w:rsidRPr="004271E3">
        <w:rPr>
          <w:sz w:val="28"/>
          <w:szCs w:val="28"/>
        </w:rPr>
        <w:t xml:space="preserve">.), ARS §29-3119 was legislatively enacted to specifically address service of process to LLC’s.  </w:t>
      </w:r>
    </w:p>
    <w:p w14:paraId="0E46A78C" w14:textId="3C27E6D7" w:rsidR="004271E3" w:rsidRPr="004271E3" w:rsidRDefault="00F647E8" w:rsidP="009A6A54">
      <w:pPr>
        <w:spacing w:before="0" w:line="360" w:lineRule="auto"/>
        <w:ind w:firstLine="720"/>
        <w:rPr>
          <w:sz w:val="28"/>
          <w:szCs w:val="28"/>
        </w:rPr>
      </w:pPr>
      <w:r>
        <w:rPr>
          <w:sz w:val="28"/>
          <w:szCs w:val="28"/>
        </w:rPr>
        <w:t xml:space="preserve">APSA </w:t>
      </w:r>
      <w:r w:rsidR="004328F8">
        <w:rPr>
          <w:sz w:val="28"/>
          <w:szCs w:val="28"/>
        </w:rPr>
        <w:t>submits</w:t>
      </w:r>
      <w:r>
        <w:rPr>
          <w:sz w:val="28"/>
          <w:szCs w:val="28"/>
        </w:rPr>
        <w:t xml:space="preserve"> </w:t>
      </w:r>
      <w:r w:rsidRPr="004271E3">
        <w:rPr>
          <w:sz w:val="28"/>
          <w:szCs w:val="28"/>
        </w:rPr>
        <w:t>t</w:t>
      </w:r>
      <w:r w:rsidR="004271E3" w:rsidRPr="004271E3">
        <w:rPr>
          <w:sz w:val="28"/>
          <w:szCs w:val="28"/>
        </w:rPr>
        <w:t xml:space="preserve">he methods of service </w:t>
      </w:r>
      <w:r w:rsidR="00E674B2">
        <w:rPr>
          <w:sz w:val="28"/>
          <w:szCs w:val="28"/>
        </w:rPr>
        <w:t>within</w:t>
      </w:r>
      <w:r w:rsidR="00E674B2" w:rsidRPr="004271E3">
        <w:rPr>
          <w:sz w:val="28"/>
          <w:szCs w:val="28"/>
        </w:rPr>
        <w:t xml:space="preserve"> ARS §29-3119 </w:t>
      </w:r>
      <w:r w:rsidR="004271E3" w:rsidRPr="004271E3">
        <w:rPr>
          <w:sz w:val="28"/>
          <w:szCs w:val="28"/>
        </w:rPr>
        <w:t>are specific to LLC’s</w:t>
      </w:r>
      <w:r w:rsidR="00E674B2">
        <w:rPr>
          <w:sz w:val="28"/>
          <w:szCs w:val="28"/>
        </w:rPr>
        <w:t>, and</w:t>
      </w:r>
      <w:r w:rsidR="004271E3" w:rsidRPr="004271E3">
        <w:rPr>
          <w:sz w:val="28"/>
          <w:szCs w:val="28"/>
        </w:rPr>
        <w:t xml:space="preserve"> supersede the existing rules </w:t>
      </w:r>
      <w:r w:rsidR="00C34359">
        <w:rPr>
          <w:sz w:val="28"/>
          <w:szCs w:val="28"/>
        </w:rPr>
        <w:t xml:space="preserve">of court </w:t>
      </w:r>
      <w:r w:rsidR="004271E3" w:rsidRPr="004271E3">
        <w:rPr>
          <w:sz w:val="28"/>
          <w:szCs w:val="28"/>
        </w:rPr>
        <w:t>for service upon an LLC (</w:t>
      </w:r>
      <w:r w:rsidR="00E674B2">
        <w:rPr>
          <w:sz w:val="28"/>
          <w:szCs w:val="28"/>
        </w:rPr>
        <w:t xml:space="preserve">which may be indicated within the rules as </w:t>
      </w:r>
      <w:r w:rsidR="004271E3" w:rsidRPr="004271E3">
        <w:rPr>
          <w:sz w:val="28"/>
          <w:szCs w:val="28"/>
        </w:rPr>
        <w:t>an unincorporated association)</w:t>
      </w:r>
      <w:r w:rsidR="006D198F">
        <w:rPr>
          <w:sz w:val="28"/>
          <w:szCs w:val="28"/>
        </w:rPr>
        <w:t>.  T</w:t>
      </w:r>
      <w:r w:rsidR="004271E3" w:rsidRPr="004271E3">
        <w:rPr>
          <w:sz w:val="28"/>
          <w:szCs w:val="28"/>
        </w:rPr>
        <w:t xml:space="preserve">he </w:t>
      </w:r>
      <w:r w:rsidR="007835F5">
        <w:rPr>
          <w:sz w:val="28"/>
          <w:szCs w:val="28"/>
        </w:rPr>
        <w:t xml:space="preserve">current </w:t>
      </w:r>
      <w:r w:rsidR="004271E3" w:rsidRPr="004271E3">
        <w:rPr>
          <w:sz w:val="28"/>
          <w:szCs w:val="28"/>
        </w:rPr>
        <w:t xml:space="preserve">statute </w:t>
      </w:r>
      <w:r w:rsidR="00C34359">
        <w:rPr>
          <w:sz w:val="28"/>
          <w:szCs w:val="28"/>
        </w:rPr>
        <w:t xml:space="preserve">(ARS §29-3119) </w:t>
      </w:r>
      <w:r w:rsidR="004271E3" w:rsidRPr="004271E3">
        <w:rPr>
          <w:sz w:val="28"/>
          <w:szCs w:val="28"/>
        </w:rPr>
        <w:t>was legislatively enacted more recently</w:t>
      </w:r>
      <w:r w:rsidR="00E674B2" w:rsidRPr="00E674B2">
        <w:rPr>
          <w:sz w:val="28"/>
          <w:szCs w:val="28"/>
        </w:rPr>
        <w:t xml:space="preserve"> </w:t>
      </w:r>
      <w:r w:rsidR="00E674B2" w:rsidRPr="004271E3">
        <w:rPr>
          <w:sz w:val="28"/>
          <w:szCs w:val="28"/>
        </w:rPr>
        <w:t>than the rules of court now existing</w:t>
      </w:r>
      <w:r w:rsidR="00E674B2">
        <w:rPr>
          <w:sz w:val="28"/>
          <w:szCs w:val="28"/>
        </w:rPr>
        <w:t xml:space="preserve">, </w:t>
      </w:r>
      <w:r w:rsidR="009A6A54">
        <w:rPr>
          <w:sz w:val="28"/>
          <w:szCs w:val="28"/>
        </w:rPr>
        <w:t xml:space="preserve">is </w:t>
      </w:r>
      <w:r w:rsidR="009A6A54" w:rsidRPr="004271E3">
        <w:rPr>
          <w:sz w:val="28"/>
          <w:szCs w:val="28"/>
        </w:rPr>
        <w:t>specific to LLC’s</w:t>
      </w:r>
      <w:r w:rsidR="007835F5">
        <w:rPr>
          <w:sz w:val="28"/>
          <w:szCs w:val="28"/>
        </w:rPr>
        <w:t>, and superseded the former Arizona Limited Liability Company Act (ARS §29-601, et seq., which expired on August 31, 2019</w:t>
      </w:r>
      <w:r w:rsidR="00E674B2">
        <w:rPr>
          <w:sz w:val="28"/>
          <w:szCs w:val="28"/>
        </w:rPr>
        <w:t>.</w:t>
      </w:r>
    </w:p>
    <w:p w14:paraId="368FFBBA" w14:textId="77777777" w:rsidR="005F0DD6" w:rsidRPr="004271E3" w:rsidRDefault="005F0DD6" w:rsidP="005F0DD6">
      <w:pPr>
        <w:spacing w:line="360" w:lineRule="auto"/>
        <w:ind w:firstLine="720"/>
        <w:rPr>
          <w:sz w:val="28"/>
          <w:szCs w:val="28"/>
        </w:rPr>
      </w:pPr>
      <w:r w:rsidRPr="004271E3">
        <w:rPr>
          <w:sz w:val="28"/>
          <w:szCs w:val="28"/>
        </w:rPr>
        <w:t>Petitioner seeks to have this Court amend the various rules for service upon an LLC to be consistent with ARS §29-3119, stated here:</w:t>
      </w:r>
    </w:p>
    <w:p w14:paraId="4CB8CE2F" w14:textId="77777777" w:rsidR="005F0DD6" w:rsidRPr="004271E3" w:rsidRDefault="005F0DD6" w:rsidP="005F0DD6">
      <w:pPr>
        <w:spacing w:line="360" w:lineRule="auto"/>
        <w:jc w:val="center"/>
        <w:rPr>
          <w:b/>
          <w:bCs/>
          <w:sz w:val="28"/>
          <w:szCs w:val="28"/>
        </w:rPr>
      </w:pPr>
      <w:r>
        <w:rPr>
          <w:b/>
          <w:bCs/>
          <w:sz w:val="28"/>
          <w:szCs w:val="28"/>
        </w:rPr>
        <w:t>ARS §</w:t>
      </w:r>
      <w:r w:rsidRPr="004271E3">
        <w:rPr>
          <w:b/>
          <w:bCs/>
          <w:sz w:val="28"/>
          <w:szCs w:val="28"/>
        </w:rPr>
        <w:t>29-3119. Service of process, notice or demand</w:t>
      </w:r>
    </w:p>
    <w:p w14:paraId="68CAC314" w14:textId="77777777" w:rsidR="005F0DD6" w:rsidRPr="004271E3" w:rsidRDefault="005F0DD6" w:rsidP="005F0DD6">
      <w:pPr>
        <w:spacing w:before="0"/>
        <w:ind w:left="720"/>
        <w:rPr>
          <w:sz w:val="28"/>
          <w:szCs w:val="28"/>
        </w:rPr>
      </w:pPr>
      <w:r w:rsidRPr="004271E3">
        <w:rPr>
          <w:sz w:val="28"/>
          <w:szCs w:val="28"/>
        </w:rPr>
        <w:t>A. A limited liability company or registered foreign limited liability company may be served with any process, notice or demand required or permitted by law by serving its statutory agent.</w:t>
      </w:r>
    </w:p>
    <w:p w14:paraId="45AAC695" w14:textId="77777777" w:rsidR="005F0DD6" w:rsidRPr="004271E3" w:rsidRDefault="005F0DD6" w:rsidP="005F0DD6">
      <w:pPr>
        <w:ind w:left="720"/>
        <w:rPr>
          <w:sz w:val="28"/>
          <w:szCs w:val="28"/>
        </w:rPr>
      </w:pPr>
      <w:r w:rsidRPr="004271E3">
        <w:rPr>
          <w:sz w:val="28"/>
          <w:szCs w:val="28"/>
        </w:rPr>
        <w:t>B. If a limited liability company or registered foreign limited liability company ceases to have a statutory agent, or if its statutory agent cannot with reasonable diligence be served, the company or foreign company may be served by registered or certified mail, return receipt requested, or by a similar commercial delivery service, addressed to the company or foreign company at its principal address. The principal address must be as shown on the company's or foreign company's most recent filing with the commission.  Service is effected under this subsection on the earliest of any of the following:</w:t>
      </w:r>
    </w:p>
    <w:p w14:paraId="439126AF" w14:textId="77777777" w:rsidR="005F0DD6" w:rsidRPr="004271E3" w:rsidRDefault="005F0DD6" w:rsidP="005F0DD6">
      <w:pPr>
        <w:ind w:left="1440"/>
        <w:rPr>
          <w:sz w:val="28"/>
          <w:szCs w:val="28"/>
        </w:rPr>
      </w:pPr>
      <w:r w:rsidRPr="004271E3">
        <w:rPr>
          <w:sz w:val="28"/>
          <w:szCs w:val="28"/>
        </w:rPr>
        <w:t>1. The date the company or foreign company receives the mail or delivery by the commercial delivery service.</w:t>
      </w:r>
    </w:p>
    <w:p w14:paraId="3285D846" w14:textId="77777777" w:rsidR="005F0DD6" w:rsidRPr="004271E3" w:rsidRDefault="005F0DD6" w:rsidP="005F0DD6">
      <w:pPr>
        <w:ind w:left="1440"/>
        <w:rPr>
          <w:sz w:val="28"/>
          <w:szCs w:val="28"/>
        </w:rPr>
      </w:pPr>
      <w:r w:rsidRPr="004271E3">
        <w:rPr>
          <w:sz w:val="28"/>
          <w:szCs w:val="28"/>
        </w:rPr>
        <w:lastRenderedPageBreak/>
        <w:t>2. The date shown on the return receipt, if signed by the company or foreign company.</w:t>
      </w:r>
    </w:p>
    <w:p w14:paraId="53C6C0F5" w14:textId="77777777" w:rsidR="005F0DD6" w:rsidRPr="004271E3" w:rsidRDefault="005F0DD6" w:rsidP="005F0DD6">
      <w:pPr>
        <w:ind w:left="1440"/>
        <w:rPr>
          <w:sz w:val="28"/>
          <w:szCs w:val="28"/>
        </w:rPr>
      </w:pPr>
      <w:r w:rsidRPr="004271E3">
        <w:rPr>
          <w:sz w:val="28"/>
          <w:szCs w:val="28"/>
        </w:rPr>
        <w:t>3. Five days after the mail or delivery is deposited with the United States postal service or with the commercial delivery service, if correctly addressed and with sufficient postage or payment.</w:t>
      </w:r>
    </w:p>
    <w:p w14:paraId="0AE55471" w14:textId="77777777" w:rsidR="005F0DD6" w:rsidRPr="004271E3" w:rsidRDefault="005F0DD6" w:rsidP="005F0DD6">
      <w:pPr>
        <w:ind w:left="720"/>
        <w:rPr>
          <w:sz w:val="28"/>
          <w:szCs w:val="28"/>
        </w:rPr>
      </w:pPr>
      <w:r w:rsidRPr="004271E3">
        <w:rPr>
          <w:sz w:val="28"/>
          <w:szCs w:val="28"/>
        </w:rPr>
        <w:t>C. If process, notice or demand cannot be served on a limited liability company or registered foreign limited liability company pursuant to subsection A or B of this section, service may be made by handing a copy to the individual in charge of any regular place of business or activity of the company or foreign company if the individual served is not a plaintiff in the action.</w:t>
      </w:r>
    </w:p>
    <w:p w14:paraId="1AE539EF" w14:textId="77777777" w:rsidR="005F0DD6" w:rsidRPr="004271E3" w:rsidRDefault="005F0DD6" w:rsidP="005F0DD6">
      <w:pPr>
        <w:ind w:left="720"/>
        <w:rPr>
          <w:sz w:val="28"/>
          <w:szCs w:val="28"/>
        </w:rPr>
      </w:pPr>
      <w:r w:rsidRPr="004271E3">
        <w:rPr>
          <w:sz w:val="28"/>
          <w:szCs w:val="28"/>
        </w:rPr>
        <w:t>D. Service of process, notice or demand on a statutory agent must be in a written record.</w:t>
      </w:r>
    </w:p>
    <w:p w14:paraId="664F1648" w14:textId="4D4036F7" w:rsidR="005F0DD6" w:rsidRDefault="005F0DD6" w:rsidP="002E77A3">
      <w:pPr>
        <w:spacing w:after="240"/>
        <w:ind w:left="720"/>
        <w:rPr>
          <w:sz w:val="28"/>
          <w:szCs w:val="28"/>
        </w:rPr>
      </w:pPr>
      <w:r w:rsidRPr="004271E3">
        <w:rPr>
          <w:sz w:val="28"/>
          <w:szCs w:val="28"/>
        </w:rPr>
        <w:t>E. Service of process, notice or demand may be made by other means under law other than this chapter.</w:t>
      </w:r>
    </w:p>
    <w:p w14:paraId="10E1626C" w14:textId="77777777" w:rsidR="00695942" w:rsidRDefault="00695942" w:rsidP="002E77A3">
      <w:pPr>
        <w:spacing w:after="240"/>
        <w:ind w:left="720"/>
        <w:rPr>
          <w:sz w:val="28"/>
          <w:szCs w:val="28"/>
        </w:rPr>
      </w:pPr>
    </w:p>
    <w:p w14:paraId="2E7C2990" w14:textId="77777777" w:rsidR="00C34359" w:rsidRDefault="004271E3" w:rsidP="004271E3">
      <w:pPr>
        <w:spacing w:line="360" w:lineRule="auto"/>
        <w:ind w:firstLine="720"/>
        <w:rPr>
          <w:sz w:val="28"/>
          <w:szCs w:val="28"/>
        </w:rPr>
      </w:pPr>
      <w:r w:rsidRPr="004271E3">
        <w:rPr>
          <w:sz w:val="28"/>
          <w:szCs w:val="28"/>
        </w:rPr>
        <w:t>Under ARS §29-3119, there are several avenues by which an LLC may be served, including</w:t>
      </w:r>
      <w:r w:rsidR="00C34359">
        <w:rPr>
          <w:sz w:val="28"/>
          <w:szCs w:val="28"/>
        </w:rPr>
        <w:t>:</w:t>
      </w:r>
    </w:p>
    <w:p w14:paraId="1BC7681E" w14:textId="43CCD802" w:rsidR="00C34359" w:rsidRDefault="00C34359" w:rsidP="00C34359">
      <w:pPr>
        <w:pStyle w:val="ListParagraph"/>
        <w:numPr>
          <w:ilvl w:val="0"/>
          <w:numId w:val="2"/>
        </w:numPr>
        <w:spacing w:line="360" w:lineRule="auto"/>
        <w:rPr>
          <w:sz w:val="28"/>
          <w:szCs w:val="28"/>
        </w:rPr>
      </w:pPr>
      <w:r>
        <w:rPr>
          <w:sz w:val="28"/>
          <w:szCs w:val="28"/>
        </w:rPr>
        <w:t>S</w:t>
      </w:r>
      <w:r w:rsidR="004271E3" w:rsidRPr="00C34359">
        <w:rPr>
          <w:sz w:val="28"/>
          <w:szCs w:val="28"/>
        </w:rPr>
        <w:t xml:space="preserve">ervice to the statutory agent, </w:t>
      </w:r>
    </w:p>
    <w:p w14:paraId="7F22721A" w14:textId="77777777" w:rsidR="00C34359" w:rsidRDefault="00C34359" w:rsidP="00C34359">
      <w:pPr>
        <w:pStyle w:val="ListParagraph"/>
        <w:numPr>
          <w:ilvl w:val="0"/>
          <w:numId w:val="2"/>
        </w:numPr>
        <w:spacing w:line="360" w:lineRule="auto"/>
        <w:rPr>
          <w:sz w:val="28"/>
          <w:szCs w:val="28"/>
        </w:rPr>
      </w:pPr>
      <w:r>
        <w:rPr>
          <w:sz w:val="28"/>
          <w:szCs w:val="28"/>
        </w:rPr>
        <w:t xml:space="preserve">Service via </w:t>
      </w:r>
      <w:r w:rsidR="004271E3" w:rsidRPr="00C34359">
        <w:rPr>
          <w:sz w:val="28"/>
          <w:szCs w:val="28"/>
        </w:rPr>
        <w:t xml:space="preserve">certified mail, </w:t>
      </w:r>
    </w:p>
    <w:p w14:paraId="3B6B32C5" w14:textId="0B106420" w:rsidR="00C34359" w:rsidRDefault="00C34359" w:rsidP="00C34359">
      <w:pPr>
        <w:pStyle w:val="ListParagraph"/>
        <w:numPr>
          <w:ilvl w:val="0"/>
          <w:numId w:val="2"/>
        </w:numPr>
        <w:spacing w:line="360" w:lineRule="auto"/>
        <w:rPr>
          <w:sz w:val="28"/>
          <w:szCs w:val="28"/>
        </w:rPr>
      </w:pPr>
      <w:r>
        <w:rPr>
          <w:sz w:val="28"/>
          <w:szCs w:val="28"/>
        </w:rPr>
        <w:t xml:space="preserve">Service by using a </w:t>
      </w:r>
      <w:r w:rsidR="004271E3" w:rsidRPr="00C34359">
        <w:rPr>
          <w:sz w:val="28"/>
          <w:szCs w:val="28"/>
        </w:rPr>
        <w:t xml:space="preserve">commercial delivery service (i.e.: Federal Express, UPS, or other) </w:t>
      </w:r>
      <w:r>
        <w:rPr>
          <w:sz w:val="28"/>
          <w:szCs w:val="28"/>
        </w:rPr>
        <w:t xml:space="preserve">delivering the documents </w:t>
      </w:r>
      <w:r w:rsidR="004271E3" w:rsidRPr="00C34359">
        <w:rPr>
          <w:sz w:val="28"/>
          <w:szCs w:val="28"/>
        </w:rPr>
        <w:t xml:space="preserve">to the principal address on record with the Arizona Corporation Commission, </w:t>
      </w:r>
    </w:p>
    <w:p w14:paraId="082BB0C8" w14:textId="77777777" w:rsidR="00C34359" w:rsidRDefault="00C34359" w:rsidP="00C34359">
      <w:pPr>
        <w:pStyle w:val="ListParagraph"/>
        <w:numPr>
          <w:ilvl w:val="0"/>
          <w:numId w:val="2"/>
        </w:numPr>
        <w:spacing w:line="360" w:lineRule="auto"/>
        <w:rPr>
          <w:sz w:val="28"/>
          <w:szCs w:val="28"/>
        </w:rPr>
      </w:pPr>
      <w:r>
        <w:rPr>
          <w:sz w:val="28"/>
          <w:szCs w:val="28"/>
        </w:rPr>
        <w:t>Service by d</w:t>
      </w:r>
      <w:r w:rsidR="004271E3" w:rsidRPr="00C34359">
        <w:rPr>
          <w:sz w:val="28"/>
          <w:szCs w:val="28"/>
        </w:rPr>
        <w:t>elivery to the individual in charge of any regular place of business or activity of the company (i.e.: its managing member, or a member where the LLC is not managed by a manager, or other person in charge), or</w:t>
      </w:r>
    </w:p>
    <w:p w14:paraId="6AE37539" w14:textId="2B337F50" w:rsidR="00C34359" w:rsidRDefault="00C34359" w:rsidP="00C34359">
      <w:pPr>
        <w:pStyle w:val="ListParagraph"/>
        <w:numPr>
          <w:ilvl w:val="0"/>
          <w:numId w:val="2"/>
        </w:numPr>
        <w:spacing w:line="360" w:lineRule="auto"/>
        <w:rPr>
          <w:sz w:val="28"/>
          <w:szCs w:val="28"/>
        </w:rPr>
      </w:pPr>
      <w:r>
        <w:rPr>
          <w:sz w:val="28"/>
          <w:szCs w:val="28"/>
        </w:rPr>
        <w:lastRenderedPageBreak/>
        <w:t>B</w:t>
      </w:r>
      <w:r w:rsidR="004271E3" w:rsidRPr="00C34359">
        <w:rPr>
          <w:sz w:val="28"/>
          <w:szCs w:val="28"/>
        </w:rPr>
        <w:t>y other means under law (i.e.: alternative means of service</w:t>
      </w:r>
      <w:r w:rsidR="002E77A3">
        <w:rPr>
          <w:sz w:val="28"/>
          <w:szCs w:val="28"/>
        </w:rPr>
        <w:t xml:space="preserve"> nor service by publication</w:t>
      </w:r>
      <w:r w:rsidR="004271E3" w:rsidRPr="00C34359">
        <w:rPr>
          <w:sz w:val="28"/>
          <w:szCs w:val="28"/>
        </w:rPr>
        <w:t>).</w:t>
      </w:r>
      <w:r w:rsidR="00F57458" w:rsidRPr="00C34359">
        <w:rPr>
          <w:sz w:val="28"/>
          <w:szCs w:val="28"/>
        </w:rPr>
        <w:t xml:space="preserve">  </w:t>
      </w:r>
    </w:p>
    <w:p w14:paraId="438CC486" w14:textId="50F2E4ED" w:rsidR="00E674B2" w:rsidRDefault="00E674B2" w:rsidP="00C34359">
      <w:pPr>
        <w:spacing w:line="360" w:lineRule="auto"/>
        <w:ind w:firstLine="720"/>
        <w:rPr>
          <w:sz w:val="28"/>
          <w:szCs w:val="28"/>
        </w:rPr>
      </w:pPr>
      <w:r>
        <w:rPr>
          <w:sz w:val="28"/>
          <w:szCs w:val="28"/>
        </w:rPr>
        <w:t>The current rules for service of process to an LLC are to serve “</w:t>
      </w:r>
      <w:r w:rsidRPr="004271E3">
        <w:rPr>
          <w:sz w:val="28"/>
          <w:szCs w:val="28"/>
        </w:rPr>
        <w:t>a managing or general agent, or by serving any other agent authorized by law to receive service on behalf of the organization</w:t>
      </w:r>
      <w:r>
        <w:rPr>
          <w:sz w:val="28"/>
          <w:szCs w:val="28"/>
        </w:rPr>
        <w:t>”, which in and of itself constrains the sheriff, constable or process server to locate such person (i.e.: statutory agent)</w:t>
      </w:r>
      <w:r w:rsidR="00455E16">
        <w:rPr>
          <w:sz w:val="28"/>
          <w:szCs w:val="28"/>
        </w:rPr>
        <w:t xml:space="preserve"> and personally serve such person.  Under the current rules, if such person is </w:t>
      </w:r>
      <w:r>
        <w:rPr>
          <w:sz w:val="28"/>
          <w:szCs w:val="28"/>
        </w:rPr>
        <w:t xml:space="preserve">not found, </w:t>
      </w:r>
      <w:r w:rsidR="00455E16">
        <w:rPr>
          <w:sz w:val="28"/>
          <w:szCs w:val="28"/>
        </w:rPr>
        <w:t xml:space="preserve">or evading service, </w:t>
      </w:r>
      <w:r>
        <w:rPr>
          <w:sz w:val="28"/>
          <w:szCs w:val="28"/>
        </w:rPr>
        <w:t>the party seeking service must then motion the court for either alternative means of service or service by publication</w:t>
      </w:r>
      <w:r w:rsidR="00455E16">
        <w:rPr>
          <w:sz w:val="28"/>
          <w:szCs w:val="28"/>
        </w:rPr>
        <w:t>, which may result in unnecessary delay and additional burden for the party.  The language under ARS §29-3119 cuts through such inefficiencies.</w:t>
      </w:r>
    </w:p>
    <w:p w14:paraId="6DD9EAD1" w14:textId="66380409" w:rsidR="004271E3" w:rsidRPr="004271E3" w:rsidRDefault="004271E3" w:rsidP="004271E3">
      <w:pPr>
        <w:spacing w:line="360" w:lineRule="auto"/>
        <w:ind w:firstLine="720"/>
        <w:rPr>
          <w:sz w:val="28"/>
          <w:szCs w:val="28"/>
        </w:rPr>
      </w:pPr>
      <w:r w:rsidRPr="004271E3">
        <w:rPr>
          <w:sz w:val="28"/>
          <w:szCs w:val="28"/>
        </w:rPr>
        <w:t xml:space="preserve">Passage of ARS §29-3119 </w:t>
      </w:r>
      <w:r w:rsidR="007C7930">
        <w:rPr>
          <w:sz w:val="28"/>
          <w:szCs w:val="28"/>
        </w:rPr>
        <w:t xml:space="preserve">also </w:t>
      </w:r>
      <w:r w:rsidRPr="004271E3">
        <w:rPr>
          <w:sz w:val="28"/>
          <w:szCs w:val="28"/>
        </w:rPr>
        <w:t xml:space="preserve">negated service where the Arizona Corporation Commission accepted service for LLC’s if an authorized officer or agent </w:t>
      </w:r>
      <w:r w:rsidR="00455E16">
        <w:rPr>
          <w:sz w:val="28"/>
          <w:szCs w:val="28"/>
        </w:rPr>
        <w:t>was</w:t>
      </w:r>
      <w:r w:rsidRPr="004271E3">
        <w:rPr>
          <w:sz w:val="28"/>
          <w:szCs w:val="28"/>
        </w:rPr>
        <w:t xml:space="preserve"> not found within Arizona </w:t>
      </w:r>
      <w:r w:rsidR="00F647E8">
        <w:rPr>
          <w:sz w:val="28"/>
          <w:szCs w:val="28"/>
        </w:rPr>
        <w:t>under</w:t>
      </w:r>
      <w:r w:rsidRPr="004271E3">
        <w:rPr>
          <w:sz w:val="28"/>
          <w:szCs w:val="28"/>
        </w:rPr>
        <w:t xml:space="preserve"> </w:t>
      </w:r>
      <w:r w:rsidR="00AB6094">
        <w:rPr>
          <w:sz w:val="28"/>
          <w:szCs w:val="28"/>
        </w:rPr>
        <w:t>the (now expired)</w:t>
      </w:r>
      <w:r w:rsidR="007835F5">
        <w:rPr>
          <w:sz w:val="28"/>
          <w:szCs w:val="28"/>
        </w:rPr>
        <w:t xml:space="preserve"> </w:t>
      </w:r>
      <w:r w:rsidRPr="004271E3">
        <w:rPr>
          <w:sz w:val="28"/>
          <w:szCs w:val="28"/>
        </w:rPr>
        <w:t>ARS §</w:t>
      </w:r>
      <w:r w:rsidR="007835F5">
        <w:rPr>
          <w:sz w:val="28"/>
          <w:szCs w:val="28"/>
        </w:rPr>
        <w:t>29-606(B)</w:t>
      </w:r>
      <w:r w:rsidR="00F647E8">
        <w:rPr>
          <w:sz w:val="28"/>
          <w:szCs w:val="28"/>
        </w:rPr>
        <w:t xml:space="preserve"> and </w:t>
      </w:r>
      <w:r w:rsidR="007835F5">
        <w:rPr>
          <w:sz w:val="28"/>
          <w:szCs w:val="28"/>
        </w:rPr>
        <w:t>any like</w:t>
      </w:r>
      <w:r w:rsidR="00F647E8">
        <w:rPr>
          <w:sz w:val="28"/>
          <w:szCs w:val="28"/>
        </w:rPr>
        <w:t xml:space="preserve"> rules of court </w:t>
      </w:r>
      <w:r w:rsidR="007835F5">
        <w:rPr>
          <w:sz w:val="28"/>
          <w:szCs w:val="28"/>
        </w:rPr>
        <w:t>found at that time</w:t>
      </w:r>
      <w:r w:rsidR="00F647E8">
        <w:rPr>
          <w:sz w:val="28"/>
          <w:szCs w:val="28"/>
        </w:rPr>
        <w:t>.</w:t>
      </w:r>
      <w:r w:rsidR="007C7930">
        <w:rPr>
          <w:rStyle w:val="FootnoteReference"/>
          <w:sz w:val="28"/>
          <w:szCs w:val="28"/>
        </w:rPr>
        <w:footnoteReference w:id="5"/>
      </w:r>
      <w:r w:rsidR="00C34359">
        <w:rPr>
          <w:sz w:val="28"/>
          <w:szCs w:val="28"/>
        </w:rPr>
        <w:t xml:space="preserve">  It also negated the need for a motion for alternative means of service in most instances.</w:t>
      </w:r>
    </w:p>
    <w:bookmarkEnd w:id="5"/>
    <w:p w14:paraId="01BFD4D9" w14:textId="20782CE3" w:rsidR="004271E3" w:rsidRPr="004271E3" w:rsidRDefault="004271E3" w:rsidP="004271E3">
      <w:pPr>
        <w:spacing w:line="360" w:lineRule="auto"/>
        <w:jc w:val="center"/>
        <w:rPr>
          <w:b/>
          <w:bCs/>
          <w:sz w:val="28"/>
          <w:szCs w:val="28"/>
        </w:rPr>
      </w:pPr>
      <w:r w:rsidRPr="004271E3">
        <w:rPr>
          <w:b/>
          <w:bCs/>
          <w:sz w:val="28"/>
          <w:szCs w:val="28"/>
        </w:rPr>
        <w:t>Proposed Amended Language</w:t>
      </w:r>
    </w:p>
    <w:p w14:paraId="37552D79" w14:textId="03BCB070" w:rsidR="004271E3" w:rsidRPr="004271E3" w:rsidRDefault="00C85DDE" w:rsidP="00C85DDE">
      <w:pPr>
        <w:spacing w:before="0" w:line="360" w:lineRule="auto"/>
        <w:ind w:firstLine="720"/>
        <w:rPr>
          <w:sz w:val="28"/>
          <w:szCs w:val="28"/>
        </w:rPr>
      </w:pPr>
      <w:r w:rsidRPr="004271E3">
        <w:rPr>
          <w:sz w:val="28"/>
          <w:szCs w:val="28"/>
        </w:rPr>
        <w:t xml:space="preserve">Petitioner </w:t>
      </w:r>
      <w:r w:rsidR="00B256A0">
        <w:rPr>
          <w:sz w:val="28"/>
          <w:szCs w:val="28"/>
        </w:rPr>
        <w:t>believes that</w:t>
      </w:r>
      <w:r w:rsidRPr="004271E3">
        <w:rPr>
          <w:sz w:val="28"/>
          <w:szCs w:val="28"/>
        </w:rPr>
        <w:t xml:space="preserve"> amend</w:t>
      </w:r>
      <w:r>
        <w:rPr>
          <w:sz w:val="28"/>
          <w:szCs w:val="28"/>
        </w:rPr>
        <w:t>ing</w:t>
      </w:r>
      <w:r w:rsidRPr="004271E3">
        <w:rPr>
          <w:sz w:val="28"/>
          <w:szCs w:val="28"/>
        </w:rPr>
        <w:t xml:space="preserve"> the existing rules for service of process upon an LLC</w:t>
      </w:r>
      <w:r>
        <w:rPr>
          <w:sz w:val="28"/>
          <w:szCs w:val="28"/>
        </w:rPr>
        <w:t xml:space="preserve"> is appropriate to eliminate </w:t>
      </w:r>
      <w:r w:rsidRPr="004271E3">
        <w:rPr>
          <w:sz w:val="28"/>
          <w:szCs w:val="28"/>
        </w:rPr>
        <w:t xml:space="preserve">any confusion or conflict between statute </w:t>
      </w:r>
      <w:r w:rsidR="00B256A0">
        <w:rPr>
          <w:sz w:val="28"/>
          <w:szCs w:val="28"/>
        </w:rPr>
        <w:t xml:space="preserve">(ARS §29-3119) </w:t>
      </w:r>
      <w:r w:rsidRPr="004271E3">
        <w:rPr>
          <w:sz w:val="28"/>
          <w:szCs w:val="28"/>
        </w:rPr>
        <w:t>and</w:t>
      </w:r>
      <w:r w:rsidR="00B256A0">
        <w:rPr>
          <w:sz w:val="28"/>
          <w:szCs w:val="28"/>
        </w:rPr>
        <w:t xml:space="preserve"> the various</w:t>
      </w:r>
      <w:r w:rsidRPr="004271E3">
        <w:rPr>
          <w:sz w:val="28"/>
          <w:szCs w:val="28"/>
        </w:rPr>
        <w:t xml:space="preserve"> rules of court</w:t>
      </w:r>
      <w:r>
        <w:rPr>
          <w:sz w:val="28"/>
          <w:szCs w:val="28"/>
        </w:rPr>
        <w:t xml:space="preserve">, and to </w:t>
      </w:r>
      <w:r w:rsidRPr="004271E3">
        <w:rPr>
          <w:sz w:val="28"/>
          <w:szCs w:val="28"/>
        </w:rPr>
        <w:t xml:space="preserve">clarify </w:t>
      </w:r>
      <w:r>
        <w:rPr>
          <w:sz w:val="28"/>
          <w:szCs w:val="28"/>
        </w:rPr>
        <w:t xml:space="preserve">the methods for </w:t>
      </w:r>
      <w:r w:rsidRPr="004271E3">
        <w:rPr>
          <w:sz w:val="28"/>
          <w:szCs w:val="28"/>
        </w:rPr>
        <w:t>proper service upon an LLC.</w:t>
      </w:r>
      <w:r>
        <w:rPr>
          <w:sz w:val="28"/>
          <w:szCs w:val="28"/>
        </w:rPr>
        <w:t xml:space="preserve">  </w:t>
      </w:r>
      <w:r w:rsidR="004271E3" w:rsidRPr="004271E3">
        <w:rPr>
          <w:sz w:val="28"/>
          <w:szCs w:val="28"/>
        </w:rPr>
        <w:t xml:space="preserve">Petitioner submits the following proposed </w:t>
      </w:r>
      <w:r w:rsidR="004271E3" w:rsidRPr="004271E3">
        <w:rPr>
          <w:sz w:val="28"/>
          <w:szCs w:val="28"/>
        </w:rPr>
        <w:lastRenderedPageBreak/>
        <w:t>amendments to the rules for service of process</w:t>
      </w:r>
      <w:r>
        <w:rPr>
          <w:sz w:val="28"/>
          <w:szCs w:val="28"/>
        </w:rPr>
        <w:t xml:space="preserve"> to comply with ARS §29-3119</w:t>
      </w:r>
      <w:r w:rsidR="004271E3" w:rsidRPr="004271E3">
        <w:rPr>
          <w:sz w:val="28"/>
          <w:szCs w:val="28"/>
        </w:rPr>
        <w:t>, below:</w:t>
      </w:r>
    </w:p>
    <w:p w14:paraId="767B78BB" w14:textId="6FE60658" w:rsidR="004271E3" w:rsidRPr="004271E3" w:rsidRDefault="004271E3" w:rsidP="004271E3">
      <w:pPr>
        <w:ind w:left="720"/>
        <w:rPr>
          <w:sz w:val="28"/>
          <w:szCs w:val="28"/>
        </w:rPr>
      </w:pPr>
      <w:r w:rsidRPr="004271E3">
        <w:rPr>
          <w:b/>
          <w:bCs/>
          <w:sz w:val="28"/>
          <w:szCs w:val="28"/>
        </w:rPr>
        <w:t>ARCP Rule 4.1(</w:t>
      </w:r>
      <w:proofErr w:type="spellStart"/>
      <w:r w:rsidRPr="004271E3">
        <w:rPr>
          <w:b/>
          <w:bCs/>
          <w:sz w:val="28"/>
          <w:szCs w:val="28"/>
        </w:rPr>
        <w:t>i</w:t>
      </w:r>
      <w:proofErr w:type="spellEnd"/>
      <w:r w:rsidRPr="004271E3">
        <w:rPr>
          <w:b/>
          <w:bCs/>
          <w:sz w:val="28"/>
          <w:szCs w:val="28"/>
        </w:rPr>
        <w:t>): Serving a Corporation, Partnership, or Other Unincorporated Association</w:t>
      </w:r>
      <w:r w:rsidRPr="004271E3">
        <w:rPr>
          <w:sz w:val="28"/>
          <w:szCs w:val="28"/>
        </w:rPr>
        <w:t xml:space="preserve">. If a domestic or foreign corporation, partnership, or other unincorporated association has the legal capacity to be sued and has not waived service under Rule 4.1(c), it may be served by delivering a copy of the summons and the pleading being served to a partner, an officer, a managing or general agent, or any other agent authorized by appointment or by law to receive service of process and--if the agent is one authorized by statute and the statute so requires--by also mailing a copy of each to the defendant. </w:t>
      </w:r>
      <w:bookmarkStart w:id="6" w:name="_Hlk182049755"/>
      <w:r w:rsidRPr="004271E3">
        <w:rPr>
          <w:sz w:val="28"/>
          <w:szCs w:val="28"/>
          <w:u w:val="single"/>
        </w:rPr>
        <w:t>Service upon a limited liability company is to be made in compliance with Arizona Revised Statutes §29-3119.</w:t>
      </w:r>
      <w:bookmarkEnd w:id="6"/>
    </w:p>
    <w:p w14:paraId="45A972BA" w14:textId="3C66D774" w:rsidR="002E77A3" w:rsidRDefault="004271E3" w:rsidP="004271E3">
      <w:pPr>
        <w:ind w:left="720"/>
        <w:rPr>
          <w:sz w:val="28"/>
          <w:szCs w:val="28"/>
          <w:u w:val="single"/>
        </w:rPr>
      </w:pPr>
      <w:r w:rsidRPr="004271E3">
        <w:rPr>
          <w:b/>
          <w:bCs/>
          <w:sz w:val="28"/>
          <w:szCs w:val="28"/>
        </w:rPr>
        <w:t>RFLP Rule 41(j): Serving a Corporation, Partnership, or Other Unincorporated Association</w:t>
      </w:r>
      <w:r w:rsidRPr="004271E3">
        <w:rPr>
          <w:sz w:val="28"/>
          <w:szCs w:val="28"/>
        </w:rPr>
        <w:t xml:space="preserve">. If a domestic or foreign corporation, partnership, or other unincorporated association has the legal capacity to be sued it may be served by delivering a copy of the summons and the pleading to a partner, an officer, a managing or general agent, or any other agent authorized by appointment or by law to receive service, and if required by statute, by also mailing a copy to the party. </w:t>
      </w:r>
      <w:r w:rsidR="002E77A3" w:rsidRPr="002E77A3">
        <w:rPr>
          <w:sz w:val="28"/>
          <w:szCs w:val="28"/>
          <w:u w:val="single"/>
        </w:rPr>
        <w:t>Service upon a limited liability company is to be made in compliance with Arizona Revised Statutes §29-3119.</w:t>
      </w:r>
    </w:p>
    <w:p w14:paraId="532D0AAE" w14:textId="003B7EB7" w:rsidR="004271E3" w:rsidRPr="004271E3" w:rsidRDefault="004271E3" w:rsidP="004271E3">
      <w:pPr>
        <w:ind w:left="720"/>
        <w:rPr>
          <w:sz w:val="28"/>
          <w:szCs w:val="28"/>
        </w:rPr>
      </w:pPr>
      <w:r w:rsidRPr="004271E3">
        <w:rPr>
          <w:b/>
          <w:bCs/>
          <w:sz w:val="28"/>
          <w:szCs w:val="28"/>
        </w:rPr>
        <w:t>JCRCP Rule 113(b): Service on a corporation, partnership, limited liability company, or association within the State of Arizona</w:t>
      </w:r>
      <w:r w:rsidRPr="004271E3">
        <w:rPr>
          <w:sz w:val="28"/>
          <w:szCs w:val="28"/>
        </w:rPr>
        <w:t xml:space="preserve">. Service of a summons and complaint within the State of Arizona upon a corporation, a partnership, </w:t>
      </w:r>
      <w:r w:rsidRPr="00E31C84">
        <w:rPr>
          <w:strike/>
          <w:sz w:val="28"/>
          <w:szCs w:val="28"/>
        </w:rPr>
        <w:t>a limited liability company,</w:t>
      </w:r>
      <w:r w:rsidRPr="004271E3">
        <w:rPr>
          <w:sz w:val="28"/>
          <w:szCs w:val="28"/>
        </w:rPr>
        <w:t xml:space="preserve"> or an association must be made by personally serving an officer, a partner, or a managing or general agent, or by serving any other agent authorized by law to receive service on behalf of the organization. The constable or certified private process server must prepare an affidavit as proof that a corporation, a partnership, a limited liability company, or an association was served, and the proof of service must be filed with the court. </w:t>
      </w:r>
      <w:r w:rsidR="002E77A3" w:rsidRPr="002E77A3">
        <w:rPr>
          <w:sz w:val="28"/>
          <w:szCs w:val="28"/>
          <w:u w:val="single"/>
        </w:rPr>
        <w:t>Service upon a limited liability company is to be made in compliance with Arizona Revised Statutes §29-3119.</w:t>
      </w:r>
    </w:p>
    <w:p w14:paraId="01FF9918" w14:textId="77777777" w:rsidR="004271E3" w:rsidRPr="004271E3" w:rsidRDefault="004271E3" w:rsidP="004271E3">
      <w:pPr>
        <w:ind w:left="720"/>
        <w:rPr>
          <w:sz w:val="28"/>
          <w:szCs w:val="28"/>
        </w:rPr>
      </w:pPr>
      <w:r w:rsidRPr="00C35915">
        <w:rPr>
          <w:b/>
          <w:bCs/>
          <w:sz w:val="28"/>
          <w:szCs w:val="28"/>
        </w:rPr>
        <w:t>RSCP Rule 5(b) -- How to Serve the Defendant</w:t>
      </w:r>
      <w:r w:rsidRPr="00C35915">
        <w:rPr>
          <w:sz w:val="28"/>
          <w:szCs w:val="28"/>
        </w:rPr>
        <w:t>. The plaintiff must serve</w:t>
      </w:r>
      <w:r w:rsidRPr="004271E3">
        <w:rPr>
          <w:sz w:val="28"/>
          <w:szCs w:val="28"/>
        </w:rPr>
        <w:t xml:space="preserve"> each defendant with the complaint, and the summons and Notice to the Plaintiff and Defendant provided by the court by either: </w:t>
      </w:r>
    </w:p>
    <w:p w14:paraId="45A0E611" w14:textId="77777777" w:rsidR="004271E3" w:rsidRPr="004271E3" w:rsidRDefault="004271E3" w:rsidP="004271E3">
      <w:pPr>
        <w:ind w:left="720"/>
        <w:rPr>
          <w:sz w:val="28"/>
          <w:szCs w:val="28"/>
        </w:rPr>
      </w:pPr>
      <w:r w:rsidRPr="004271E3">
        <w:rPr>
          <w:sz w:val="28"/>
          <w:szCs w:val="28"/>
        </w:rPr>
        <w:lastRenderedPageBreak/>
        <w:t>(1) Registered or Certified Mail. The plaintiff may serve the defendant by registered or certified mail, with a “return receipt requested.” The plaintiff must file the return receipt with the court within 45 days of the complaint filing date to establish that the defendant was served. The return receipt can be the card returned to the plaintiff by the postal or delivery service or the return receipt printed from the postal or delivery service's website; or</w:t>
      </w:r>
    </w:p>
    <w:p w14:paraId="5E22CBE3" w14:textId="0B94339A" w:rsidR="00DF1490" w:rsidRDefault="004271E3" w:rsidP="004271E3">
      <w:pPr>
        <w:ind w:left="720"/>
        <w:rPr>
          <w:sz w:val="28"/>
          <w:szCs w:val="28"/>
          <w:u w:val="single"/>
        </w:rPr>
      </w:pPr>
      <w:r w:rsidRPr="00C35915">
        <w:rPr>
          <w:sz w:val="28"/>
          <w:szCs w:val="28"/>
        </w:rPr>
        <w:t xml:space="preserve">(2) Constable, Sheriff, or Private Process Server. The plaintiff may arrange for personal service on the defendant by a constable, sheriff, or private process server. An affidavit of service must be filed with the court within 45 days of the complaint filing date.  “Personal service” means that the constable, sheriff, or private process server must deliver a copy of the summons and pleading to the individual defendant personally, or leave copies at the individual's </w:t>
      </w:r>
      <w:r w:rsidRPr="00C35915">
        <w:rPr>
          <w:strike/>
          <w:sz w:val="28"/>
          <w:szCs w:val="28"/>
        </w:rPr>
        <w:t>residence</w:t>
      </w:r>
      <w:r w:rsidRPr="00C35915">
        <w:rPr>
          <w:sz w:val="28"/>
          <w:szCs w:val="28"/>
        </w:rPr>
        <w:t xml:space="preserve"> </w:t>
      </w:r>
      <w:r w:rsidR="00C35915" w:rsidRPr="00C35915">
        <w:rPr>
          <w:sz w:val="28"/>
          <w:szCs w:val="28"/>
          <w:u w:val="single"/>
        </w:rPr>
        <w:t>abode</w:t>
      </w:r>
      <w:r w:rsidR="00C35915">
        <w:rPr>
          <w:sz w:val="28"/>
          <w:szCs w:val="28"/>
        </w:rPr>
        <w:t xml:space="preserve"> </w:t>
      </w:r>
      <w:r w:rsidRPr="00C35915">
        <w:rPr>
          <w:sz w:val="28"/>
          <w:szCs w:val="28"/>
        </w:rPr>
        <w:t xml:space="preserve">with a person of suitable age and discretion who lives there, or deliver copies to an authorized agent of the defendant. </w:t>
      </w:r>
      <w:r w:rsidRPr="00C35915">
        <w:rPr>
          <w:sz w:val="28"/>
          <w:szCs w:val="28"/>
          <w:u w:val="single"/>
        </w:rPr>
        <w:t>Service</w:t>
      </w:r>
      <w:r w:rsidRPr="004271E3">
        <w:rPr>
          <w:sz w:val="28"/>
          <w:szCs w:val="28"/>
          <w:u w:val="single"/>
        </w:rPr>
        <w:t xml:space="preserve"> on a corporation, partnership, or association within the State of Arizona is to be made in accordance with Justice Court Rules of Civil Procedure, Rule 113(b).</w:t>
      </w:r>
      <w:r w:rsidR="005B03D2">
        <w:rPr>
          <w:sz w:val="28"/>
          <w:szCs w:val="28"/>
          <w:u w:val="single"/>
        </w:rPr>
        <w:t xml:space="preserve"> </w:t>
      </w:r>
      <w:r w:rsidR="002E77A3" w:rsidRPr="002E77A3">
        <w:rPr>
          <w:sz w:val="28"/>
          <w:szCs w:val="28"/>
          <w:u w:val="single"/>
        </w:rPr>
        <w:t>Service upon a limited liability company is to be made in compliance with Arizona Revised Statutes §29-3119.</w:t>
      </w:r>
    </w:p>
    <w:p w14:paraId="18D3D97F" w14:textId="652F7BF7" w:rsidR="00A970D6" w:rsidRDefault="00B256A0" w:rsidP="00CF66CA">
      <w:pPr>
        <w:spacing w:after="240" w:line="360" w:lineRule="auto"/>
        <w:rPr>
          <w:sz w:val="28"/>
          <w:szCs w:val="28"/>
        </w:rPr>
      </w:pPr>
      <w:r>
        <w:rPr>
          <w:sz w:val="28"/>
          <w:szCs w:val="28"/>
        </w:rPr>
        <w:t>(</w:t>
      </w:r>
      <w:r w:rsidR="00C35915">
        <w:rPr>
          <w:sz w:val="28"/>
          <w:szCs w:val="28"/>
        </w:rPr>
        <w:t>Within the proposed rule change to RSCP Rule 5(b)(2) is a technical correction to change the word, “residence” to “abode” to be consistent with other rules for service of process.</w:t>
      </w:r>
      <w:r>
        <w:rPr>
          <w:sz w:val="28"/>
          <w:szCs w:val="28"/>
        </w:rPr>
        <w:t>)</w:t>
      </w:r>
    </w:p>
    <w:p w14:paraId="628B2B99" w14:textId="2D6B4B9D" w:rsidR="00B256A0" w:rsidRPr="00B256A0" w:rsidRDefault="00B256A0" w:rsidP="00B256A0">
      <w:pPr>
        <w:overflowPunct w:val="0"/>
        <w:autoSpaceDE w:val="0"/>
        <w:autoSpaceDN w:val="0"/>
        <w:adjustRightInd w:val="0"/>
        <w:spacing w:before="0" w:line="360" w:lineRule="auto"/>
        <w:ind w:right="86" w:firstLine="720"/>
        <w:textAlignment w:val="baseline"/>
        <w:rPr>
          <w:rFonts w:eastAsia="Times New Roman"/>
          <w:kern w:val="0"/>
          <w:sz w:val="28"/>
          <w:szCs w:val="28"/>
          <w14:ligatures w14:val="none"/>
        </w:rPr>
      </w:pPr>
      <w:r w:rsidRPr="00B256A0">
        <w:rPr>
          <w:rFonts w:eastAsia="Times New Roman"/>
          <w:kern w:val="0"/>
          <w:sz w:val="28"/>
          <w:szCs w:val="28"/>
          <w14:ligatures w14:val="none"/>
        </w:rPr>
        <w:t>Accordingly, APSA submits the instant Petition.</w:t>
      </w:r>
    </w:p>
    <w:p w14:paraId="10147975" w14:textId="77777777" w:rsidR="00B256A0" w:rsidRPr="00B256A0" w:rsidRDefault="00B256A0" w:rsidP="00B256A0">
      <w:pPr>
        <w:overflowPunct w:val="0"/>
        <w:autoSpaceDE w:val="0"/>
        <w:autoSpaceDN w:val="0"/>
        <w:adjustRightInd w:val="0"/>
        <w:spacing w:before="0" w:line="360" w:lineRule="auto"/>
        <w:ind w:right="86" w:firstLine="720"/>
        <w:textAlignment w:val="baseline"/>
        <w:rPr>
          <w:rFonts w:eastAsia="Times New Roman"/>
          <w:kern w:val="0"/>
          <w:sz w:val="28"/>
          <w:szCs w:val="28"/>
          <w14:ligatures w14:val="none"/>
        </w:rPr>
      </w:pPr>
    </w:p>
    <w:p w14:paraId="7C842E0E" w14:textId="77777777" w:rsidR="00B256A0" w:rsidRPr="00B256A0" w:rsidRDefault="00B256A0" w:rsidP="00B256A0">
      <w:pPr>
        <w:overflowPunct w:val="0"/>
        <w:autoSpaceDE w:val="0"/>
        <w:autoSpaceDN w:val="0"/>
        <w:adjustRightInd w:val="0"/>
        <w:spacing w:before="0" w:line="360" w:lineRule="auto"/>
        <w:ind w:right="90"/>
        <w:textAlignment w:val="baseline"/>
        <w:rPr>
          <w:rFonts w:eastAsia="Times New Roman"/>
          <w:kern w:val="0"/>
          <w:sz w:val="28"/>
          <w:szCs w:val="28"/>
          <w14:ligatures w14:val="none"/>
        </w:rPr>
      </w:pPr>
      <w:r w:rsidRPr="00B256A0">
        <w:rPr>
          <w:rFonts w:eastAsia="Times New Roman"/>
          <w:kern w:val="0"/>
          <w:sz w:val="28"/>
          <w:szCs w:val="28"/>
          <w14:ligatures w14:val="none"/>
        </w:rPr>
        <w:t>Respectfully submitted,</w:t>
      </w:r>
    </w:p>
    <w:p w14:paraId="75E7C3E5" w14:textId="77777777" w:rsidR="00B256A0" w:rsidRPr="00B256A0" w:rsidRDefault="00B256A0" w:rsidP="00B256A0">
      <w:pPr>
        <w:overflowPunct w:val="0"/>
        <w:autoSpaceDE w:val="0"/>
        <w:autoSpaceDN w:val="0"/>
        <w:adjustRightInd w:val="0"/>
        <w:spacing w:before="0" w:line="360" w:lineRule="auto"/>
        <w:textAlignment w:val="baseline"/>
        <w:rPr>
          <w:rFonts w:eastAsia="Times New Roman"/>
          <w:b/>
          <w:kern w:val="0"/>
          <w:sz w:val="28"/>
          <w:szCs w:val="28"/>
          <w14:ligatures w14:val="none"/>
        </w:rPr>
      </w:pPr>
      <w:r w:rsidRPr="00B256A0">
        <w:rPr>
          <w:rFonts w:eastAsia="Times New Roman"/>
          <w:b/>
          <w:kern w:val="0"/>
          <w:sz w:val="28"/>
          <w:szCs w:val="28"/>
          <w14:ligatures w14:val="none"/>
        </w:rPr>
        <w:t>Arizona Process Servers Association</w:t>
      </w:r>
    </w:p>
    <w:p w14:paraId="57532F49" w14:textId="77777777" w:rsidR="00B256A0" w:rsidRPr="00B256A0" w:rsidRDefault="00B256A0" w:rsidP="00B256A0">
      <w:pPr>
        <w:overflowPunct w:val="0"/>
        <w:autoSpaceDE w:val="0"/>
        <w:autoSpaceDN w:val="0"/>
        <w:adjustRightInd w:val="0"/>
        <w:spacing w:before="0" w:line="360" w:lineRule="auto"/>
        <w:ind w:right="90" w:firstLine="720"/>
        <w:textAlignment w:val="baseline"/>
        <w:rPr>
          <w:rFonts w:eastAsia="Times New Roman"/>
          <w:b/>
          <w:kern w:val="0"/>
          <w:sz w:val="28"/>
          <w:szCs w:val="28"/>
          <w14:ligatures w14:val="none"/>
        </w:rPr>
      </w:pPr>
      <w:r w:rsidRPr="00B256A0">
        <w:rPr>
          <w:rFonts w:eastAsia="Times New Roman"/>
          <w:b/>
          <w:kern w:val="0"/>
          <w:sz w:val="28"/>
          <w:szCs w:val="28"/>
          <w14:ligatures w14:val="none"/>
        </w:rPr>
        <w:t>/S/</w:t>
      </w:r>
    </w:p>
    <w:p w14:paraId="2D49F08B" w14:textId="77777777" w:rsidR="00B256A0" w:rsidRPr="00B256A0" w:rsidRDefault="00B256A0" w:rsidP="00B256A0">
      <w:pPr>
        <w:overflowPunct w:val="0"/>
        <w:autoSpaceDE w:val="0"/>
        <w:autoSpaceDN w:val="0"/>
        <w:adjustRightInd w:val="0"/>
        <w:spacing w:before="0"/>
        <w:ind w:right="90"/>
        <w:textAlignment w:val="baseline"/>
        <w:rPr>
          <w:rFonts w:eastAsia="Times New Roman"/>
          <w:b/>
          <w:kern w:val="0"/>
          <w:sz w:val="28"/>
          <w:szCs w:val="28"/>
          <w14:ligatures w14:val="none"/>
        </w:rPr>
      </w:pPr>
      <w:r w:rsidRPr="00B256A0">
        <w:rPr>
          <w:rFonts w:eastAsia="Times New Roman"/>
          <w:b/>
          <w:kern w:val="0"/>
          <w:sz w:val="28"/>
          <w:szCs w:val="28"/>
          <w14:ligatures w14:val="none"/>
        </w:rPr>
        <w:t>BARRY R. GOLDMAN</w:t>
      </w:r>
    </w:p>
    <w:p w14:paraId="089DC2FD" w14:textId="77777777" w:rsidR="00B256A0" w:rsidRPr="00B256A0" w:rsidRDefault="00B256A0" w:rsidP="00B256A0">
      <w:pPr>
        <w:overflowPunct w:val="0"/>
        <w:autoSpaceDE w:val="0"/>
        <w:autoSpaceDN w:val="0"/>
        <w:adjustRightInd w:val="0"/>
        <w:spacing w:before="0"/>
        <w:textAlignment w:val="baseline"/>
        <w:rPr>
          <w:rFonts w:eastAsia="Times New Roman"/>
          <w:bCs/>
          <w:kern w:val="0"/>
          <w:sz w:val="28"/>
          <w:szCs w:val="28"/>
          <w14:ligatures w14:val="none"/>
        </w:rPr>
      </w:pPr>
      <w:r w:rsidRPr="00B256A0">
        <w:rPr>
          <w:rFonts w:eastAsia="Times New Roman"/>
          <w:bCs/>
          <w:kern w:val="0"/>
          <w:sz w:val="28"/>
          <w:szCs w:val="28"/>
          <w14:ligatures w14:val="none"/>
        </w:rPr>
        <w:t>Administrator, Secretary/Treasurer</w:t>
      </w:r>
    </w:p>
    <w:p w14:paraId="274E2A1F" w14:textId="77777777" w:rsidR="00B256A0" w:rsidRPr="00B256A0" w:rsidRDefault="00B256A0" w:rsidP="00B256A0">
      <w:pPr>
        <w:overflowPunct w:val="0"/>
        <w:autoSpaceDE w:val="0"/>
        <w:autoSpaceDN w:val="0"/>
        <w:adjustRightInd w:val="0"/>
        <w:spacing w:before="0"/>
        <w:textAlignment w:val="baseline"/>
        <w:rPr>
          <w:rFonts w:eastAsia="Times New Roman"/>
          <w:bCs/>
          <w:kern w:val="0"/>
          <w:sz w:val="28"/>
          <w:szCs w:val="28"/>
          <w14:ligatures w14:val="none"/>
        </w:rPr>
      </w:pPr>
    </w:p>
    <w:p w14:paraId="78C4A069" w14:textId="77777777" w:rsidR="00CF66CA" w:rsidRDefault="00CF66CA" w:rsidP="00CF66CA">
      <w:pPr>
        <w:overflowPunct w:val="0"/>
        <w:autoSpaceDE w:val="0"/>
        <w:autoSpaceDN w:val="0"/>
        <w:adjustRightInd w:val="0"/>
        <w:spacing w:before="0" w:line="276" w:lineRule="auto"/>
        <w:textAlignment w:val="baseline"/>
        <w:rPr>
          <w:rFonts w:eastAsia="Times New Roman"/>
          <w:color w:val="000000"/>
          <w:kern w:val="0"/>
          <w:sz w:val="28"/>
          <w:szCs w:val="28"/>
          <w14:ligatures w14:val="none"/>
        </w:rPr>
      </w:pPr>
      <w:r w:rsidRPr="00B256A0">
        <w:rPr>
          <w:rFonts w:eastAsia="Times New Roman"/>
          <w:color w:val="000000"/>
          <w:kern w:val="0"/>
          <w:sz w:val="28"/>
          <w:szCs w:val="28"/>
          <w14:ligatures w14:val="none"/>
        </w:rPr>
        <w:t xml:space="preserve">Larry J. Ratcliff, President </w:t>
      </w:r>
    </w:p>
    <w:p w14:paraId="132F8F49" w14:textId="2AAAE29E" w:rsidR="00CF66CA" w:rsidRDefault="00CF66CA" w:rsidP="00CF66CA">
      <w:pPr>
        <w:overflowPunct w:val="0"/>
        <w:autoSpaceDE w:val="0"/>
        <w:autoSpaceDN w:val="0"/>
        <w:adjustRightInd w:val="0"/>
        <w:spacing w:before="0" w:line="276" w:lineRule="auto"/>
        <w:textAlignment w:val="baseline"/>
        <w:rPr>
          <w:rFonts w:eastAsia="Times New Roman"/>
          <w:color w:val="000000"/>
          <w:kern w:val="0"/>
          <w:sz w:val="28"/>
          <w:szCs w:val="28"/>
          <w14:ligatures w14:val="none"/>
        </w:rPr>
      </w:pPr>
      <w:r w:rsidRPr="00B256A0">
        <w:rPr>
          <w:rFonts w:eastAsia="Times New Roman"/>
          <w:color w:val="000000"/>
          <w:kern w:val="0"/>
          <w:sz w:val="28"/>
          <w:szCs w:val="28"/>
          <w14:ligatures w14:val="none"/>
        </w:rPr>
        <w:t>Susie Baldwin</w:t>
      </w:r>
      <w:r>
        <w:rPr>
          <w:rFonts w:eastAsia="Times New Roman"/>
          <w:color w:val="000000"/>
          <w:kern w:val="0"/>
          <w:sz w:val="28"/>
          <w:szCs w:val="28"/>
          <w14:ligatures w14:val="none"/>
        </w:rPr>
        <w:t>, President-Elect</w:t>
      </w:r>
    </w:p>
    <w:p w14:paraId="6C096945" w14:textId="77777777" w:rsidR="00B256A0" w:rsidRPr="00B256A0" w:rsidRDefault="00B256A0" w:rsidP="00CF66CA">
      <w:pPr>
        <w:overflowPunct w:val="0"/>
        <w:autoSpaceDE w:val="0"/>
        <w:autoSpaceDN w:val="0"/>
        <w:adjustRightInd w:val="0"/>
        <w:spacing w:before="0" w:line="276" w:lineRule="auto"/>
        <w:textAlignment w:val="baseline"/>
        <w:rPr>
          <w:rFonts w:eastAsia="Times New Roman"/>
          <w:color w:val="000000"/>
          <w:kern w:val="0"/>
          <w:sz w:val="28"/>
          <w:szCs w:val="28"/>
          <w14:ligatures w14:val="none"/>
        </w:rPr>
      </w:pPr>
      <w:r w:rsidRPr="00B256A0">
        <w:rPr>
          <w:rFonts w:eastAsia="Times New Roman"/>
          <w:color w:val="000000"/>
          <w:kern w:val="0"/>
          <w:sz w:val="28"/>
          <w:szCs w:val="28"/>
          <w14:ligatures w14:val="none"/>
        </w:rPr>
        <w:t xml:space="preserve">John Osborn, Vice President </w:t>
      </w:r>
    </w:p>
    <w:p w14:paraId="40185B4D" w14:textId="77777777" w:rsidR="00B256A0" w:rsidRPr="00B256A0" w:rsidRDefault="00B256A0" w:rsidP="00CF66CA">
      <w:pPr>
        <w:overflowPunct w:val="0"/>
        <w:autoSpaceDE w:val="0"/>
        <w:autoSpaceDN w:val="0"/>
        <w:adjustRightInd w:val="0"/>
        <w:spacing w:before="0" w:line="276" w:lineRule="auto"/>
        <w:textAlignment w:val="baseline"/>
        <w:rPr>
          <w:rFonts w:eastAsia="Times New Roman"/>
          <w:color w:val="000000"/>
          <w:kern w:val="0"/>
          <w:sz w:val="28"/>
          <w:szCs w:val="28"/>
          <w14:ligatures w14:val="none"/>
        </w:rPr>
      </w:pPr>
      <w:r w:rsidRPr="00B256A0">
        <w:rPr>
          <w:rFonts w:eastAsia="Times New Roman"/>
          <w:color w:val="000000"/>
          <w:kern w:val="0"/>
          <w:sz w:val="28"/>
          <w:szCs w:val="28"/>
          <w14:ligatures w14:val="none"/>
        </w:rPr>
        <w:lastRenderedPageBreak/>
        <w:t>Barry R. Goldman, Secretary/Treasurer, Administrator</w:t>
      </w:r>
    </w:p>
    <w:p w14:paraId="01736DB8" w14:textId="77777777" w:rsidR="00B256A0" w:rsidRPr="00B256A0" w:rsidRDefault="00B256A0" w:rsidP="00CF66CA">
      <w:pPr>
        <w:overflowPunct w:val="0"/>
        <w:autoSpaceDE w:val="0"/>
        <w:autoSpaceDN w:val="0"/>
        <w:adjustRightInd w:val="0"/>
        <w:spacing w:before="0" w:line="276" w:lineRule="auto"/>
        <w:textAlignment w:val="baseline"/>
        <w:rPr>
          <w:rFonts w:eastAsia="Times New Roman"/>
          <w:color w:val="000000"/>
          <w:kern w:val="0"/>
          <w:sz w:val="28"/>
          <w:szCs w:val="28"/>
          <w14:ligatures w14:val="none"/>
        </w:rPr>
      </w:pPr>
      <w:r w:rsidRPr="00B256A0">
        <w:rPr>
          <w:rFonts w:eastAsia="Times New Roman"/>
          <w:color w:val="000000"/>
          <w:kern w:val="0"/>
          <w:sz w:val="28"/>
          <w:szCs w:val="28"/>
          <w14:ligatures w14:val="none"/>
        </w:rPr>
        <w:t xml:space="preserve">Ronald R. Ezell, Immed. Past Pres. </w:t>
      </w:r>
    </w:p>
    <w:p w14:paraId="4444F007" w14:textId="27AD594D" w:rsidR="00B256A0" w:rsidRPr="00B256A0" w:rsidRDefault="00CF66CA" w:rsidP="00CF66CA">
      <w:pPr>
        <w:overflowPunct w:val="0"/>
        <w:autoSpaceDE w:val="0"/>
        <w:autoSpaceDN w:val="0"/>
        <w:adjustRightInd w:val="0"/>
        <w:spacing w:before="0" w:line="276" w:lineRule="auto"/>
        <w:textAlignment w:val="baseline"/>
        <w:rPr>
          <w:rFonts w:eastAsia="Times New Roman"/>
          <w:color w:val="000000"/>
          <w:kern w:val="0"/>
          <w:sz w:val="28"/>
          <w:szCs w:val="28"/>
          <w14:ligatures w14:val="none"/>
        </w:rPr>
      </w:pPr>
      <w:r>
        <w:rPr>
          <w:rFonts w:eastAsia="Times New Roman"/>
          <w:color w:val="000000"/>
          <w:kern w:val="0"/>
          <w:sz w:val="28"/>
          <w:szCs w:val="28"/>
          <w14:ligatures w14:val="none"/>
        </w:rPr>
        <w:t>[Vacant]</w:t>
      </w:r>
      <w:r w:rsidR="00B256A0" w:rsidRPr="00B256A0">
        <w:rPr>
          <w:rFonts w:eastAsia="Times New Roman"/>
          <w:color w:val="000000"/>
          <w:kern w:val="0"/>
          <w:sz w:val="28"/>
          <w:szCs w:val="28"/>
          <w14:ligatures w14:val="none"/>
        </w:rPr>
        <w:t xml:space="preserve"> (Director #1) </w:t>
      </w:r>
    </w:p>
    <w:p w14:paraId="23B921A0" w14:textId="77777777" w:rsidR="00B256A0" w:rsidRDefault="00B256A0" w:rsidP="00CF66CA">
      <w:pPr>
        <w:overflowPunct w:val="0"/>
        <w:autoSpaceDE w:val="0"/>
        <w:autoSpaceDN w:val="0"/>
        <w:adjustRightInd w:val="0"/>
        <w:spacing w:before="0" w:line="276" w:lineRule="auto"/>
        <w:textAlignment w:val="baseline"/>
        <w:rPr>
          <w:rFonts w:eastAsia="Times New Roman"/>
          <w:color w:val="000000"/>
          <w:kern w:val="0"/>
          <w:sz w:val="28"/>
          <w:szCs w:val="28"/>
          <w14:ligatures w14:val="none"/>
        </w:rPr>
      </w:pPr>
      <w:r w:rsidRPr="00B256A0">
        <w:rPr>
          <w:rFonts w:eastAsia="Times New Roman"/>
          <w:color w:val="000000"/>
          <w:kern w:val="0"/>
          <w:sz w:val="28"/>
          <w:szCs w:val="28"/>
          <w14:ligatures w14:val="none"/>
        </w:rPr>
        <w:t xml:space="preserve">Kay Dean (Director #2) </w:t>
      </w:r>
    </w:p>
    <w:p w14:paraId="528DCDD9" w14:textId="4700487E" w:rsidR="00CF66CA" w:rsidRPr="00B256A0" w:rsidRDefault="00CF66CA" w:rsidP="00CF66CA">
      <w:pPr>
        <w:overflowPunct w:val="0"/>
        <w:autoSpaceDE w:val="0"/>
        <w:autoSpaceDN w:val="0"/>
        <w:adjustRightInd w:val="0"/>
        <w:spacing w:before="0" w:line="276" w:lineRule="auto"/>
        <w:textAlignment w:val="baseline"/>
        <w:rPr>
          <w:rFonts w:eastAsia="Times New Roman"/>
          <w:color w:val="000000"/>
          <w:kern w:val="0"/>
          <w:sz w:val="28"/>
          <w:szCs w:val="28"/>
          <w14:ligatures w14:val="none"/>
        </w:rPr>
      </w:pPr>
      <w:r w:rsidRPr="00CF66CA">
        <w:rPr>
          <w:rFonts w:eastAsia="Times New Roman"/>
          <w:color w:val="000000"/>
          <w:kern w:val="0"/>
          <w:sz w:val="28"/>
          <w:szCs w:val="28"/>
          <w14:ligatures w14:val="none"/>
        </w:rPr>
        <w:t>Craig Podgurski (Director</w:t>
      </w:r>
      <w:r>
        <w:rPr>
          <w:rFonts w:eastAsia="Times New Roman"/>
          <w:color w:val="000000"/>
          <w:kern w:val="0"/>
          <w:sz w:val="28"/>
          <w:szCs w:val="28"/>
          <w14:ligatures w14:val="none"/>
        </w:rPr>
        <w:t>-Elect</w:t>
      </w:r>
      <w:r w:rsidRPr="00CF66CA">
        <w:rPr>
          <w:rFonts w:eastAsia="Times New Roman"/>
          <w:color w:val="000000"/>
          <w:kern w:val="0"/>
          <w:sz w:val="28"/>
          <w:szCs w:val="28"/>
          <w14:ligatures w14:val="none"/>
        </w:rPr>
        <w:t xml:space="preserve"> #2)</w:t>
      </w:r>
    </w:p>
    <w:p w14:paraId="104BB757" w14:textId="77777777" w:rsidR="00B256A0" w:rsidRPr="00B256A0" w:rsidRDefault="00B256A0" w:rsidP="00CF66CA">
      <w:pPr>
        <w:overflowPunct w:val="0"/>
        <w:autoSpaceDE w:val="0"/>
        <w:autoSpaceDN w:val="0"/>
        <w:adjustRightInd w:val="0"/>
        <w:spacing w:before="0" w:line="276" w:lineRule="auto"/>
        <w:textAlignment w:val="baseline"/>
        <w:rPr>
          <w:rFonts w:eastAsia="Times New Roman"/>
          <w:color w:val="000000"/>
          <w:kern w:val="0"/>
          <w:sz w:val="28"/>
          <w:szCs w:val="28"/>
          <w14:ligatures w14:val="none"/>
        </w:rPr>
      </w:pPr>
      <w:r w:rsidRPr="00B256A0">
        <w:rPr>
          <w:rFonts w:eastAsia="Times New Roman"/>
          <w:color w:val="000000"/>
          <w:kern w:val="0"/>
          <w:sz w:val="28"/>
          <w:szCs w:val="28"/>
          <w14:ligatures w14:val="none"/>
        </w:rPr>
        <w:t xml:space="preserve">Gregory Scott Hardy (Director #3) </w:t>
      </w:r>
    </w:p>
    <w:p w14:paraId="43C551A2" w14:textId="77777777" w:rsidR="00B256A0" w:rsidRPr="00B256A0" w:rsidRDefault="00B256A0" w:rsidP="00CF66CA">
      <w:pPr>
        <w:overflowPunct w:val="0"/>
        <w:autoSpaceDE w:val="0"/>
        <w:autoSpaceDN w:val="0"/>
        <w:adjustRightInd w:val="0"/>
        <w:spacing w:before="0" w:line="276" w:lineRule="auto"/>
        <w:textAlignment w:val="baseline"/>
        <w:rPr>
          <w:rFonts w:eastAsia="Times New Roman"/>
          <w:color w:val="000000"/>
          <w:kern w:val="0"/>
          <w:sz w:val="28"/>
          <w:szCs w:val="28"/>
          <w14:ligatures w14:val="none"/>
        </w:rPr>
      </w:pPr>
      <w:r w:rsidRPr="00B256A0">
        <w:rPr>
          <w:rFonts w:eastAsia="Times New Roman"/>
          <w:color w:val="000000"/>
          <w:kern w:val="0"/>
          <w:sz w:val="28"/>
          <w:szCs w:val="28"/>
          <w14:ligatures w14:val="none"/>
        </w:rPr>
        <w:t xml:space="preserve">Nathan Botsch (Director #4) </w:t>
      </w:r>
    </w:p>
    <w:p w14:paraId="03D98334" w14:textId="77777777" w:rsidR="00B256A0" w:rsidRPr="00B256A0" w:rsidRDefault="00B256A0" w:rsidP="00CF66CA">
      <w:pPr>
        <w:overflowPunct w:val="0"/>
        <w:autoSpaceDE w:val="0"/>
        <w:autoSpaceDN w:val="0"/>
        <w:adjustRightInd w:val="0"/>
        <w:spacing w:before="0" w:line="276" w:lineRule="auto"/>
        <w:textAlignment w:val="baseline"/>
        <w:rPr>
          <w:rFonts w:eastAsia="Times New Roman"/>
          <w:color w:val="000000"/>
          <w:kern w:val="0"/>
          <w:sz w:val="28"/>
          <w:szCs w:val="28"/>
          <w14:ligatures w14:val="none"/>
        </w:rPr>
      </w:pPr>
      <w:r w:rsidRPr="00B256A0">
        <w:rPr>
          <w:rFonts w:eastAsia="Times New Roman"/>
          <w:color w:val="000000"/>
          <w:kern w:val="0"/>
          <w:sz w:val="28"/>
          <w:szCs w:val="28"/>
          <w14:ligatures w14:val="none"/>
        </w:rPr>
        <w:t xml:space="preserve">Matthew Uthe (Director #5) </w:t>
      </w:r>
    </w:p>
    <w:p w14:paraId="4A8B2314" w14:textId="77777777" w:rsidR="00B256A0" w:rsidRDefault="00B256A0" w:rsidP="00CF66CA">
      <w:pPr>
        <w:overflowPunct w:val="0"/>
        <w:autoSpaceDE w:val="0"/>
        <w:autoSpaceDN w:val="0"/>
        <w:adjustRightInd w:val="0"/>
        <w:spacing w:before="0" w:line="276" w:lineRule="auto"/>
        <w:ind w:right="86"/>
        <w:textAlignment w:val="baseline"/>
        <w:rPr>
          <w:rFonts w:eastAsia="Times New Roman"/>
          <w:color w:val="000000"/>
          <w:kern w:val="0"/>
          <w:sz w:val="28"/>
          <w:szCs w:val="28"/>
          <w14:ligatures w14:val="none"/>
        </w:rPr>
      </w:pPr>
      <w:r w:rsidRPr="00B256A0">
        <w:rPr>
          <w:rFonts w:eastAsia="Times New Roman"/>
          <w:color w:val="000000"/>
          <w:kern w:val="0"/>
          <w:sz w:val="28"/>
          <w:szCs w:val="28"/>
          <w14:ligatures w14:val="none"/>
        </w:rPr>
        <w:t xml:space="preserve">Tracy Arnold (Director #6) </w:t>
      </w:r>
    </w:p>
    <w:p w14:paraId="45A30324" w14:textId="010B4C6D" w:rsidR="00C94827" w:rsidRPr="00A970D6" w:rsidRDefault="00CF66CA" w:rsidP="007F1C45">
      <w:pPr>
        <w:overflowPunct w:val="0"/>
        <w:autoSpaceDE w:val="0"/>
        <w:autoSpaceDN w:val="0"/>
        <w:adjustRightInd w:val="0"/>
        <w:spacing w:before="0" w:line="276" w:lineRule="auto"/>
        <w:ind w:right="86"/>
        <w:textAlignment w:val="baseline"/>
        <w:rPr>
          <w:sz w:val="28"/>
          <w:szCs w:val="28"/>
        </w:rPr>
      </w:pPr>
      <w:r w:rsidRPr="00CF66CA">
        <w:rPr>
          <w:rFonts w:eastAsia="Times New Roman"/>
          <w:color w:val="000000"/>
          <w:kern w:val="0"/>
          <w:sz w:val="28"/>
          <w:szCs w:val="28"/>
          <w14:ligatures w14:val="none"/>
        </w:rPr>
        <w:t>Catherine Hess (Director</w:t>
      </w:r>
      <w:r>
        <w:rPr>
          <w:rFonts w:eastAsia="Times New Roman"/>
          <w:color w:val="000000"/>
          <w:kern w:val="0"/>
          <w:sz w:val="28"/>
          <w:szCs w:val="28"/>
          <w14:ligatures w14:val="none"/>
        </w:rPr>
        <w:t xml:space="preserve">-Elect </w:t>
      </w:r>
      <w:r w:rsidRPr="00CF66CA">
        <w:rPr>
          <w:rFonts w:eastAsia="Times New Roman"/>
          <w:color w:val="000000"/>
          <w:kern w:val="0"/>
          <w:sz w:val="28"/>
          <w:szCs w:val="28"/>
          <w14:ligatures w14:val="none"/>
        </w:rPr>
        <w:t>#6)</w:t>
      </w:r>
    </w:p>
    <w:sectPr w:rsidR="00C94827" w:rsidRPr="00A970D6" w:rsidSect="00EC7BFA">
      <w:headerReference w:type="even" r:id="rId8"/>
      <w:headerReference w:type="default" r:id="rId9"/>
      <w:footerReference w:type="default" r:id="rId10"/>
      <w:headerReference w:type="first" r:id="rId11"/>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E201D6" w14:textId="77777777" w:rsidR="00C00FD2" w:rsidRDefault="00C00FD2" w:rsidP="004271E3">
      <w:pPr>
        <w:spacing w:before="0"/>
      </w:pPr>
      <w:r>
        <w:separator/>
      </w:r>
    </w:p>
  </w:endnote>
  <w:endnote w:type="continuationSeparator" w:id="0">
    <w:p w14:paraId="1DFD2D90" w14:textId="77777777" w:rsidR="00C00FD2" w:rsidRDefault="00C00FD2" w:rsidP="004271E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3547000"/>
      <w:docPartObj>
        <w:docPartGallery w:val="Page Numbers (Bottom of Page)"/>
        <w:docPartUnique/>
      </w:docPartObj>
    </w:sdtPr>
    <w:sdtEndPr>
      <w:rPr>
        <w:noProof/>
        <w:sz w:val="20"/>
        <w:szCs w:val="20"/>
      </w:rPr>
    </w:sdtEndPr>
    <w:sdtContent>
      <w:p w14:paraId="6B4146BF" w14:textId="77777777" w:rsidR="004271E3" w:rsidRPr="00EC7BFA" w:rsidRDefault="004271E3">
        <w:pPr>
          <w:pStyle w:val="Footer"/>
          <w:jc w:val="right"/>
          <w:rPr>
            <w:noProof/>
            <w:sz w:val="20"/>
            <w:szCs w:val="20"/>
          </w:rPr>
        </w:pPr>
        <w:r w:rsidRPr="00EC7BFA">
          <w:rPr>
            <w:sz w:val="20"/>
            <w:szCs w:val="20"/>
          </w:rPr>
          <w:fldChar w:fldCharType="begin"/>
        </w:r>
        <w:r w:rsidRPr="00EC7BFA">
          <w:rPr>
            <w:sz w:val="20"/>
            <w:szCs w:val="20"/>
          </w:rPr>
          <w:instrText xml:space="preserve"> PAGE   \* MERGEFORMAT </w:instrText>
        </w:r>
        <w:r w:rsidRPr="00EC7BFA">
          <w:rPr>
            <w:sz w:val="20"/>
            <w:szCs w:val="20"/>
          </w:rPr>
          <w:fldChar w:fldCharType="separate"/>
        </w:r>
        <w:r w:rsidRPr="00EC7BFA">
          <w:rPr>
            <w:noProof/>
            <w:sz w:val="20"/>
            <w:szCs w:val="20"/>
          </w:rPr>
          <w:t>2</w:t>
        </w:r>
        <w:r w:rsidRPr="00EC7BFA">
          <w:rPr>
            <w:noProof/>
            <w:sz w:val="20"/>
            <w:szCs w:val="20"/>
          </w:rPr>
          <w:fldChar w:fldCharType="end"/>
        </w:r>
      </w:p>
      <w:p w14:paraId="5047639B" w14:textId="1737FF9F" w:rsidR="00B96579" w:rsidRPr="00EC7BFA" w:rsidRDefault="00B96579">
        <w:pPr>
          <w:pStyle w:val="Footer"/>
          <w:jc w:val="right"/>
          <w:rPr>
            <w:noProof/>
            <w:sz w:val="20"/>
            <w:szCs w:val="20"/>
          </w:rPr>
        </w:pPr>
        <w:r w:rsidRPr="00EC7BFA">
          <w:rPr>
            <w:noProof/>
            <w:sz w:val="20"/>
            <w:szCs w:val="20"/>
          </w:rPr>
          <w:fldChar w:fldCharType="begin"/>
        </w:r>
        <w:r w:rsidRPr="00EC7BFA">
          <w:rPr>
            <w:noProof/>
            <w:sz w:val="20"/>
            <w:szCs w:val="20"/>
          </w:rPr>
          <w:instrText xml:space="preserve"> DATE \@ "d MMMM yyyy" </w:instrText>
        </w:r>
        <w:r w:rsidRPr="00EC7BFA">
          <w:rPr>
            <w:noProof/>
            <w:sz w:val="20"/>
            <w:szCs w:val="20"/>
          </w:rPr>
          <w:fldChar w:fldCharType="separate"/>
        </w:r>
        <w:r w:rsidR="000D335B">
          <w:rPr>
            <w:noProof/>
            <w:sz w:val="20"/>
            <w:szCs w:val="20"/>
          </w:rPr>
          <w:t>9 November 2024</w:t>
        </w:r>
        <w:r w:rsidRPr="00EC7BFA">
          <w:rPr>
            <w:noProof/>
            <w:sz w:val="20"/>
            <w:szCs w:val="20"/>
          </w:rPr>
          <w:fldChar w:fldCharType="end"/>
        </w:r>
      </w:p>
      <w:p w14:paraId="256AB8FC" w14:textId="77777777" w:rsidR="00B96579" w:rsidRPr="00EC7BFA" w:rsidRDefault="004271E3">
        <w:pPr>
          <w:pStyle w:val="Footer"/>
          <w:jc w:val="right"/>
          <w:rPr>
            <w:noProof/>
            <w:sz w:val="20"/>
            <w:szCs w:val="20"/>
          </w:rPr>
        </w:pPr>
        <w:r w:rsidRPr="00EC7BFA">
          <w:rPr>
            <w:noProof/>
            <w:sz w:val="20"/>
            <w:szCs w:val="20"/>
          </w:rPr>
          <w:t>PETITIONER’S INITIAL SUBMISSION (APSA)</w:t>
        </w:r>
      </w:p>
      <w:p w14:paraId="402EDB5E" w14:textId="76F64447" w:rsidR="004271E3" w:rsidRPr="00EC7BFA" w:rsidRDefault="00B96579">
        <w:pPr>
          <w:pStyle w:val="Footer"/>
          <w:jc w:val="right"/>
          <w:rPr>
            <w:sz w:val="20"/>
            <w:szCs w:val="20"/>
          </w:rPr>
        </w:pPr>
        <w:r w:rsidRPr="00EC7BFA">
          <w:rPr>
            <w:noProof/>
            <w:sz w:val="20"/>
            <w:szCs w:val="20"/>
          </w:rPr>
          <w:t>Goldman, B.R.</w:t>
        </w:r>
      </w:p>
    </w:sdtContent>
  </w:sdt>
  <w:p w14:paraId="60A62CD9" w14:textId="77777777" w:rsidR="004271E3" w:rsidRDefault="004271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9A5DDC" w14:textId="77777777" w:rsidR="00C00FD2" w:rsidRDefault="00C00FD2" w:rsidP="004271E3">
      <w:pPr>
        <w:spacing w:before="0"/>
      </w:pPr>
      <w:r>
        <w:separator/>
      </w:r>
    </w:p>
  </w:footnote>
  <w:footnote w:type="continuationSeparator" w:id="0">
    <w:p w14:paraId="6BBA4A29" w14:textId="77777777" w:rsidR="00C00FD2" w:rsidRDefault="00C00FD2" w:rsidP="004271E3">
      <w:pPr>
        <w:spacing w:before="0"/>
      </w:pPr>
      <w:r>
        <w:continuationSeparator/>
      </w:r>
    </w:p>
  </w:footnote>
  <w:footnote w:id="1">
    <w:p w14:paraId="26D2E5E7" w14:textId="1E59F83D" w:rsidR="004670AC" w:rsidRDefault="004670AC">
      <w:pPr>
        <w:pStyle w:val="FootnoteText"/>
      </w:pPr>
      <w:r>
        <w:rPr>
          <w:rStyle w:val="FootnoteReference"/>
        </w:rPr>
        <w:footnoteRef/>
      </w:r>
      <w:r>
        <w:t xml:space="preserve"> ARS §29-3102(11):</w:t>
      </w:r>
      <w:r w:rsidRPr="004670AC">
        <w:t xml:space="preserve"> "Limited liability company", except when used in the phrase foreign limited liability company and in article 10 of this chapter:</w:t>
      </w:r>
      <w:r>
        <w:t xml:space="preserve"> </w:t>
      </w:r>
      <w:r w:rsidRPr="004670AC">
        <w:t>(a) Means an entity that is formed under this chapter or that becomes subject to this chapter under article 10 of this chapter or section 29-3110.</w:t>
      </w:r>
      <w:r>
        <w:t xml:space="preserve"> </w:t>
      </w:r>
      <w:r w:rsidRPr="004670AC">
        <w:t>(b) Includes a limited liability company with a single member.</w:t>
      </w:r>
    </w:p>
  </w:footnote>
  <w:footnote w:id="2">
    <w:p w14:paraId="0F8D2744" w14:textId="4D3552D5" w:rsidR="004670AC" w:rsidRDefault="004670AC">
      <w:pPr>
        <w:pStyle w:val="FootnoteText"/>
      </w:pPr>
      <w:r>
        <w:rPr>
          <w:rStyle w:val="FootnoteReference"/>
        </w:rPr>
        <w:footnoteRef/>
      </w:r>
      <w:r>
        <w:t xml:space="preserve"> ARS §29-4101(</w:t>
      </w:r>
      <w:r w:rsidRPr="004670AC">
        <w:t>4</w:t>
      </w:r>
      <w:r>
        <w:t>):</w:t>
      </w:r>
      <w:r w:rsidRPr="004670AC">
        <w:t xml:space="preserve"> "Professional limited liability company" means a limited liability company organized under this chapter for purposes that include rendering one or more categories of professional services.</w:t>
      </w:r>
    </w:p>
  </w:footnote>
  <w:footnote w:id="3">
    <w:p w14:paraId="43CD185B" w14:textId="32BB7C3B" w:rsidR="004670AC" w:rsidRDefault="004670AC">
      <w:pPr>
        <w:pStyle w:val="FootnoteText"/>
      </w:pPr>
      <w:r>
        <w:rPr>
          <w:rStyle w:val="FootnoteReference"/>
        </w:rPr>
        <w:footnoteRef/>
      </w:r>
      <w:r>
        <w:t xml:space="preserve"> ARS §29-3102(</w:t>
      </w:r>
      <w:r w:rsidRPr="004670AC">
        <w:t>7</w:t>
      </w:r>
      <w:r>
        <w:t>):</w:t>
      </w:r>
      <w:r w:rsidRPr="004670AC">
        <w:t xml:space="preserve"> "Foreign limited liability company" means an unincorporated entity that is formed under the law of a jurisdiction other than this state and that would be a limited liability company if the unincorporated entity were formed under the law of this state and includes a foreign series for the purposes of this article.</w:t>
      </w:r>
    </w:p>
  </w:footnote>
  <w:footnote w:id="4">
    <w:p w14:paraId="7F68B270" w14:textId="17AC3029" w:rsidR="004670AC" w:rsidRDefault="004670AC">
      <w:pPr>
        <w:pStyle w:val="FootnoteText"/>
      </w:pPr>
      <w:r>
        <w:rPr>
          <w:rStyle w:val="FootnoteReference"/>
        </w:rPr>
        <w:footnoteRef/>
      </w:r>
      <w:r>
        <w:t xml:space="preserve"> </w:t>
      </w:r>
      <w:r w:rsidRPr="004670AC">
        <w:t>ARS §29-3110(B)</w:t>
      </w:r>
      <w:r>
        <w:t xml:space="preserve">: </w:t>
      </w:r>
      <w:r w:rsidRPr="004670AC">
        <w:t>On and after September 1, 2020, this chapter applies to all limited liability companies and foreign limited liability companies.</w:t>
      </w:r>
    </w:p>
  </w:footnote>
  <w:footnote w:id="5">
    <w:p w14:paraId="7DE4AA3B" w14:textId="70A083A7" w:rsidR="007C7930" w:rsidRDefault="007C7930">
      <w:pPr>
        <w:pStyle w:val="FootnoteText"/>
      </w:pPr>
      <w:r>
        <w:rPr>
          <w:rStyle w:val="FootnoteReference"/>
        </w:rPr>
        <w:footnoteRef/>
      </w:r>
      <w:r>
        <w:t xml:space="preserve"> </w:t>
      </w:r>
      <w:r w:rsidRPr="007C7930">
        <w:t>The Arizona Corporation Commission was erroneously accepting service of process upon LLC’s under ARCP Rule 4.1(j) and ARS §10-504 up to approximately July 26, 2022, but stopped doing so only after its general counsel was sent notice by APSA of its non-compliance with ARS §29-3119 on May 1,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9BDAE" w14:textId="3644BDF9" w:rsidR="002F31F1" w:rsidRDefault="002F31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9D9AC" w14:textId="0638CC1B" w:rsidR="002F31F1" w:rsidRDefault="002F31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C6A2E" w14:textId="7A47F9BD" w:rsidR="002F31F1" w:rsidRDefault="002F31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041FCB"/>
    <w:multiLevelType w:val="hybridMultilevel"/>
    <w:tmpl w:val="E2BA9A8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 w15:restartNumberingAfterBreak="0">
    <w:nsid w:val="561E0EDE"/>
    <w:multiLevelType w:val="hybridMultilevel"/>
    <w:tmpl w:val="F8F0B1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18600768">
    <w:abstractNumId w:val="1"/>
  </w:num>
  <w:num w:numId="2" w16cid:durableId="1120413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5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1E3"/>
    <w:rsid w:val="00001058"/>
    <w:rsid w:val="0002685B"/>
    <w:rsid w:val="0005246D"/>
    <w:rsid w:val="000949F4"/>
    <w:rsid w:val="000A30E3"/>
    <w:rsid w:val="000D335B"/>
    <w:rsid w:val="000D56DC"/>
    <w:rsid w:val="00133A3D"/>
    <w:rsid w:val="001974AD"/>
    <w:rsid w:val="001A024E"/>
    <w:rsid w:val="001D2C2D"/>
    <w:rsid w:val="001F5A61"/>
    <w:rsid w:val="00207931"/>
    <w:rsid w:val="0022490A"/>
    <w:rsid w:val="002518BA"/>
    <w:rsid w:val="00255292"/>
    <w:rsid w:val="00256C40"/>
    <w:rsid w:val="00294689"/>
    <w:rsid w:val="002A275A"/>
    <w:rsid w:val="002B5C26"/>
    <w:rsid w:val="002C0A6E"/>
    <w:rsid w:val="002C45FD"/>
    <w:rsid w:val="002D24A8"/>
    <w:rsid w:val="002E77A3"/>
    <w:rsid w:val="002F31F1"/>
    <w:rsid w:val="00325A69"/>
    <w:rsid w:val="00341DE2"/>
    <w:rsid w:val="00352E78"/>
    <w:rsid w:val="00364361"/>
    <w:rsid w:val="003C2907"/>
    <w:rsid w:val="003D2801"/>
    <w:rsid w:val="003E01B7"/>
    <w:rsid w:val="00400956"/>
    <w:rsid w:val="0042589D"/>
    <w:rsid w:val="004271E3"/>
    <w:rsid w:val="004328F8"/>
    <w:rsid w:val="00447698"/>
    <w:rsid w:val="004527DE"/>
    <w:rsid w:val="00455E16"/>
    <w:rsid w:val="004670AC"/>
    <w:rsid w:val="0049123E"/>
    <w:rsid w:val="004F68EA"/>
    <w:rsid w:val="00506C40"/>
    <w:rsid w:val="005911B1"/>
    <w:rsid w:val="00594BD7"/>
    <w:rsid w:val="005A50E5"/>
    <w:rsid w:val="005B03D2"/>
    <w:rsid w:val="005F0DD6"/>
    <w:rsid w:val="006514D3"/>
    <w:rsid w:val="00682542"/>
    <w:rsid w:val="00695942"/>
    <w:rsid w:val="006B7F0B"/>
    <w:rsid w:val="006C0987"/>
    <w:rsid w:val="006C45F1"/>
    <w:rsid w:val="006D198F"/>
    <w:rsid w:val="006F68AA"/>
    <w:rsid w:val="0070040B"/>
    <w:rsid w:val="0074651F"/>
    <w:rsid w:val="0074702C"/>
    <w:rsid w:val="007727CA"/>
    <w:rsid w:val="007835F5"/>
    <w:rsid w:val="007A6658"/>
    <w:rsid w:val="007A75CA"/>
    <w:rsid w:val="007B1678"/>
    <w:rsid w:val="007C584C"/>
    <w:rsid w:val="007C7930"/>
    <w:rsid w:val="007F1C45"/>
    <w:rsid w:val="00807483"/>
    <w:rsid w:val="008434C6"/>
    <w:rsid w:val="008834AE"/>
    <w:rsid w:val="00893F1B"/>
    <w:rsid w:val="008B5193"/>
    <w:rsid w:val="009038F7"/>
    <w:rsid w:val="00933FE1"/>
    <w:rsid w:val="00950919"/>
    <w:rsid w:val="009A2DB5"/>
    <w:rsid w:val="009A6A54"/>
    <w:rsid w:val="00A53BB5"/>
    <w:rsid w:val="00A669E0"/>
    <w:rsid w:val="00A970D6"/>
    <w:rsid w:val="00AB1CAE"/>
    <w:rsid w:val="00AB4F16"/>
    <w:rsid w:val="00AB6094"/>
    <w:rsid w:val="00B255B8"/>
    <w:rsid w:val="00B256A0"/>
    <w:rsid w:val="00B36FFF"/>
    <w:rsid w:val="00B91FC2"/>
    <w:rsid w:val="00B96579"/>
    <w:rsid w:val="00BB3F38"/>
    <w:rsid w:val="00BD717F"/>
    <w:rsid w:val="00C00FD2"/>
    <w:rsid w:val="00C34359"/>
    <w:rsid w:val="00C35915"/>
    <w:rsid w:val="00C82DDD"/>
    <w:rsid w:val="00C83E15"/>
    <w:rsid w:val="00C85DDE"/>
    <w:rsid w:val="00C94827"/>
    <w:rsid w:val="00CA2BE9"/>
    <w:rsid w:val="00CE119C"/>
    <w:rsid w:val="00CF66CA"/>
    <w:rsid w:val="00D21820"/>
    <w:rsid w:val="00D82467"/>
    <w:rsid w:val="00DD4EF7"/>
    <w:rsid w:val="00DF1490"/>
    <w:rsid w:val="00DF44EF"/>
    <w:rsid w:val="00E17D2C"/>
    <w:rsid w:val="00E31C84"/>
    <w:rsid w:val="00E34102"/>
    <w:rsid w:val="00E674B2"/>
    <w:rsid w:val="00E70F5E"/>
    <w:rsid w:val="00E9260B"/>
    <w:rsid w:val="00EA03C6"/>
    <w:rsid w:val="00EC7BFA"/>
    <w:rsid w:val="00ED401E"/>
    <w:rsid w:val="00F222B1"/>
    <w:rsid w:val="00F32A21"/>
    <w:rsid w:val="00F57458"/>
    <w:rsid w:val="00F647E8"/>
    <w:rsid w:val="00F82718"/>
    <w:rsid w:val="00F84276"/>
    <w:rsid w:val="00FC7223"/>
    <w:rsid w:val="00FF6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D5176"/>
  <w15:chartTrackingRefBased/>
  <w15:docId w15:val="{08FFC72C-3547-4A22-8F25-558D73CCD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before="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71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71E3"/>
    <w:pPr>
      <w:keepNext/>
      <w:keepLines/>
      <w:spacing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71E3"/>
    <w:pPr>
      <w:keepNext/>
      <w:keepLines/>
      <w:spacing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71E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271E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271E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271E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271E3"/>
    <w:pPr>
      <w:keepNext/>
      <w:keepLines/>
      <w:spacing w:befor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271E3"/>
    <w:pPr>
      <w:keepNext/>
      <w:keepLines/>
      <w:spacing w:befor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1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71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71E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71E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271E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271E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271E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271E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271E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271E3"/>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1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1E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71E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271E3"/>
    <w:pPr>
      <w:spacing w:after="160"/>
      <w:jc w:val="center"/>
    </w:pPr>
    <w:rPr>
      <w:i/>
      <w:iCs/>
      <w:color w:val="404040" w:themeColor="text1" w:themeTint="BF"/>
    </w:rPr>
  </w:style>
  <w:style w:type="character" w:customStyle="1" w:styleId="QuoteChar">
    <w:name w:val="Quote Char"/>
    <w:basedOn w:val="DefaultParagraphFont"/>
    <w:link w:val="Quote"/>
    <w:uiPriority w:val="29"/>
    <w:rsid w:val="004271E3"/>
    <w:rPr>
      <w:i/>
      <w:iCs/>
      <w:color w:val="404040" w:themeColor="text1" w:themeTint="BF"/>
    </w:rPr>
  </w:style>
  <w:style w:type="paragraph" w:styleId="ListParagraph">
    <w:name w:val="List Paragraph"/>
    <w:basedOn w:val="Normal"/>
    <w:uiPriority w:val="34"/>
    <w:qFormat/>
    <w:rsid w:val="004271E3"/>
    <w:pPr>
      <w:ind w:left="720"/>
      <w:contextualSpacing/>
    </w:pPr>
  </w:style>
  <w:style w:type="character" w:styleId="IntenseEmphasis">
    <w:name w:val="Intense Emphasis"/>
    <w:basedOn w:val="DefaultParagraphFont"/>
    <w:uiPriority w:val="21"/>
    <w:qFormat/>
    <w:rsid w:val="004271E3"/>
    <w:rPr>
      <w:i/>
      <w:iCs/>
      <w:color w:val="0F4761" w:themeColor="accent1" w:themeShade="BF"/>
    </w:rPr>
  </w:style>
  <w:style w:type="paragraph" w:styleId="IntenseQuote">
    <w:name w:val="Intense Quote"/>
    <w:basedOn w:val="Normal"/>
    <w:next w:val="Normal"/>
    <w:link w:val="IntenseQuoteChar"/>
    <w:uiPriority w:val="30"/>
    <w:qFormat/>
    <w:rsid w:val="004271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71E3"/>
    <w:rPr>
      <w:i/>
      <w:iCs/>
      <w:color w:val="0F4761" w:themeColor="accent1" w:themeShade="BF"/>
    </w:rPr>
  </w:style>
  <w:style w:type="character" w:styleId="IntenseReference">
    <w:name w:val="Intense Reference"/>
    <w:basedOn w:val="DefaultParagraphFont"/>
    <w:uiPriority w:val="32"/>
    <w:qFormat/>
    <w:rsid w:val="004271E3"/>
    <w:rPr>
      <w:b/>
      <w:bCs/>
      <w:smallCaps/>
      <w:color w:val="0F4761" w:themeColor="accent1" w:themeShade="BF"/>
      <w:spacing w:val="5"/>
    </w:rPr>
  </w:style>
  <w:style w:type="table" w:styleId="TableGrid">
    <w:name w:val="Table Grid"/>
    <w:basedOn w:val="TableNormal"/>
    <w:uiPriority w:val="39"/>
    <w:rsid w:val="004271E3"/>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271E3"/>
  </w:style>
  <w:style w:type="paragraph" w:styleId="Header">
    <w:name w:val="header"/>
    <w:basedOn w:val="Normal"/>
    <w:link w:val="HeaderChar"/>
    <w:uiPriority w:val="99"/>
    <w:unhideWhenUsed/>
    <w:rsid w:val="004271E3"/>
    <w:pPr>
      <w:tabs>
        <w:tab w:val="center" w:pos="4680"/>
        <w:tab w:val="right" w:pos="9360"/>
      </w:tabs>
      <w:spacing w:before="0"/>
    </w:pPr>
  </w:style>
  <w:style w:type="character" w:customStyle="1" w:styleId="HeaderChar">
    <w:name w:val="Header Char"/>
    <w:basedOn w:val="DefaultParagraphFont"/>
    <w:link w:val="Header"/>
    <w:uiPriority w:val="99"/>
    <w:rsid w:val="004271E3"/>
  </w:style>
  <w:style w:type="paragraph" w:styleId="Footer">
    <w:name w:val="footer"/>
    <w:basedOn w:val="Normal"/>
    <w:link w:val="FooterChar"/>
    <w:uiPriority w:val="99"/>
    <w:unhideWhenUsed/>
    <w:rsid w:val="004271E3"/>
    <w:pPr>
      <w:tabs>
        <w:tab w:val="center" w:pos="4680"/>
        <w:tab w:val="right" w:pos="9360"/>
      </w:tabs>
      <w:spacing w:before="0"/>
    </w:pPr>
  </w:style>
  <w:style w:type="character" w:customStyle="1" w:styleId="FooterChar">
    <w:name w:val="Footer Char"/>
    <w:basedOn w:val="DefaultParagraphFont"/>
    <w:link w:val="Footer"/>
    <w:uiPriority w:val="99"/>
    <w:rsid w:val="004271E3"/>
  </w:style>
  <w:style w:type="paragraph" w:styleId="FootnoteText">
    <w:name w:val="footnote text"/>
    <w:basedOn w:val="Normal"/>
    <w:link w:val="FootnoteTextChar"/>
    <w:uiPriority w:val="99"/>
    <w:semiHidden/>
    <w:unhideWhenUsed/>
    <w:rsid w:val="00BD717F"/>
    <w:pPr>
      <w:spacing w:before="0"/>
    </w:pPr>
    <w:rPr>
      <w:sz w:val="20"/>
      <w:szCs w:val="20"/>
    </w:rPr>
  </w:style>
  <w:style w:type="character" w:customStyle="1" w:styleId="FootnoteTextChar">
    <w:name w:val="Footnote Text Char"/>
    <w:basedOn w:val="DefaultParagraphFont"/>
    <w:link w:val="FootnoteText"/>
    <w:uiPriority w:val="99"/>
    <w:semiHidden/>
    <w:rsid w:val="00BD717F"/>
    <w:rPr>
      <w:sz w:val="20"/>
      <w:szCs w:val="20"/>
    </w:rPr>
  </w:style>
  <w:style w:type="character" w:styleId="FootnoteReference">
    <w:name w:val="footnote reference"/>
    <w:basedOn w:val="DefaultParagraphFont"/>
    <w:uiPriority w:val="99"/>
    <w:semiHidden/>
    <w:unhideWhenUsed/>
    <w:rsid w:val="00BD717F"/>
    <w:rPr>
      <w:vertAlign w:val="superscript"/>
    </w:rPr>
  </w:style>
  <w:style w:type="character" w:styleId="Hyperlink">
    <w:name w:val="Hyperlink"/>
    <w:basedOn w:val="DefaultParagraphFont"/>
    <w:uiPriority w:val="99"/>
    <w:unhideWhenUsed/>
    <w:rsid w:val="008834AE"/>
    <w:rPr>
      <w:color w:val="467886" w:themeColor="hyperlink"/>
      <w:u w:val="single"/>
    </w:rPr>
  </w:style>
  <w:style w:type="character" w:styleId="UnresolvedMention">
    <w:name w:val="Unresolved Mention"/>
    <w:basedOn w:val="DefaultParagraphFont"/>
    <w:uiPriority w:val="99"/>
    <w:semiHidden/>
    <w:unhideWhenUsed/>
    <w:rsid w:val="008834AE"/>
    <w:rPr>
      <w:color w:val="605E5C"/>
      <w:shd w:val="clear" w:color="auto" w:fill="E1DFDD"/>
    </w:rPr>
  </w:style>
  <w:style w:type="paragraph" w:styleId="NormalWeb">
    <w:name w:val="Normal (Web)"/>
    <w:basedOn w:val="Normal"/>
    <w:uiPriority w:val="99"/>
    <w:semiHidden/>
    <w:unhideWhenUsed/>
    <w:rsid w:val="00467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460636">
      <w:bodyDiv w:val="1"/>
      <w:marLeft w:val="0"/>
      <w:marRight w:val="0"/>
      <w:marTop w:val="0"/>
      <w:marBottom w:val="0"/>
      <w:divBdr>
        <w:top w:val="none" w:sz="0" w:space="0" w:color="auto"/>
        <w:left w:val="none" w:sz="0" w:space="0" w:color="auto"/>
        <w:bottom w:val="none" w:sz="0" w:space="0" w:color="auto"/>
        <w:right w:val="none" w:sz="0" w:space="0" w:color="auto"/>
      </w:divBdr>
    </w:div>
    <w:div w:id="547035134">
      <w:bodyDiv w:val="1"/>
      <w:marLeft w:val="0"/>
      <w:marRight w:val="0"/>
      <w:marTop w:val="0"/>
      <w:marBottom w:val="0"/>
      <w:divBdr>
        <w:top w:val="none" w:sz="0" w:space="0" w:color="auto"/>
        <w:left w:val="none" w:sz="0" w:space="0" w:color="auto"/>
        <w:bottom w:val="none" w:sz="0" w:space="0" w:color="auto"/>
        <w:right w:val="none" w:sz="0" w:space="0" w:color="auto"/>
      </w:divBdr>
    </w:div>
    <w:div w:id="741217702">
      <w:bodyDiv w:val="1"/>
      <w:marLeft w:val="0"/>
      <w:marRight w:val="0"/>
      <w:marTop w:val="0"/>
      <w:marBottom w:val="0"/>
      <w:divBdr>
        <w:top w:val="none" w:sz="0" w:space="0" w:color="auto"/>
        <w:left w:val="none" w:sz="0" w:space="0" w:color="auto"/>
        <w:bottom w:val="none" w:sz="0" w:space="0" w:color="auto"/>
        <w:right w:val="none" w:sz="0" w:space="0" w:color="auto"/>
      </w:divBdr>
      <w:divsChild>
        <w:div w:id="921916726">
          <w:marLeft w:val="0"/>
          <w:marRight w:val="0"/>
          <w:marTop w:val="0"/>
          <w:marBottom w:val="0"/>
          <w:divBdr>
            <w:top w:val="none" w:sz="0" w:space="0" w:color="auto"/>
            <w:left w:val="none" w:sz="0" w:space="0" w:color="auto"/>
            <w:bottom w:val="none" w:sz="0" w:space="0" w:color="auto"/>
            <w:right w:val="none" w:sz="0" w:space="0" w:color="auto"/>
          </w:divBdr>
        </w:div>
      </w:divsChild>
    </w:div>
    <w:div w:id="1863586593">
      <w:bodyDiv w:val="1"/>
      <w:marLeft w:val="0"/>
      <w:marRight w:val="0"/>
      <w:marTop w:val="0"/>
      <w:marBottom w:val="0"/>
      <w:divBdr>
        <w:top w:val="none" w:sz="0" w:space="0" w:color="auto"/>
        <w:left w:val="none" w:sz="0" w:space="0" w:color="auto"/>
        <w:bottom w:val="none" w:sz="0" w:space="0" w:color="auto"/>
        <w:right w:val="none" w:sz="0" w:space="0" w:color="auto"/>
      </w:divBdr>
      <w:divsChild>
        <w:div w:id="1984461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B4016-0693-47CB-A6A3-29A2C4C7A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Pages>
  <Words>2681</Words>
  <Characters>14108</Characters>
  <Application>Microsoft Office Word</Application>
  <DocSecurity>0</DocSecurity>
  <Lines>287</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R Goldman</dc:creator>
  <cp:keywords/>
  <dc:description/>
  <cp:lastModifiedBy>Barry R Goldman</cp:lastModifiedBy>
  <cp:revision>10</cp:revision>
  <dcterms:created xsi:type="dcterms:W3CDTF">2024-11-09T20:20:00Z</dcterms:created>
  <dcterms:modified xsi:type="dcterms:W3CDTF">2024-11-10T02:25:00Z</dcterms:modified>
</cp:coreProperties>
</file>