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99548" w14:textId="77777777" w:rsidR="00E931EE" w:rsidRPr="00210D2B" w:rsidRDefault="00E931EE" w:rsidP="00E931EE">
      <w:pPr>
        <w:jc w:val="both"/>
        <w:rPr>
          <w:sz w:val="28"/>
          <w:szCs w:val="28"/>
        </w:rPr>
      </w:pPr>
      <w:r w:rsidRPr="00210D2B">
        <w:rPr>
          <w:sz w:val="28"/>
          <w:szCs w:val="28"/>
        </w:rPr>
        <w:t>Greg Sakall</w:t>
      </w:r>
    </w:p>
    <w:p w14:paraId="0530BD22" w14:textId="77777777" w:rsidR="00E931EE" w:rsidRPr="00210D2B" w:rsidRDefault="00E931EE" w:rsidP="00E931EE">
      <w:pPr>
        <w:rPr>
          <w:sz w:val="28"/>
          <w:szCs w:val="28"/>
        </w:rPr>
      </w:pPr>
      <w:r w:rsidRPr="00210D2B">
        <w:rPr>
          <w:sz w:val="28"/>
          <w:szCs w:val="28"/>
        </w:rPr>
        <w:t>Judge, Division 23</w:t>
      </w:r>
    </w:p>
    <w:p w14:paraId="39D469E3" w14:textId="77777777" w:rsidR="00E931EE" w:rsidRPr="00210D2B" w:rsidRDefault="00E931EE" w:rsidP="00E931EE">
      <w:pPr>
        <w:rPr>
          <w:sz w:val="28"/>
          <w:szCs w:val="28"/>
        </w:rPr>
      </w:pPr>
      <w:r w:rsidRPr="00210D2B">
        <w:rPr>
          <w:sz w:val="28"/>
          <w:szCs w:val="28"/>
        </w:rPr>
        <w:t>Pima County Superior Court</w:t>
      </w:r>
    </w:p>
    <w:p w14:paraId="24EF0D92" w14:textId="77777777" w:rsidR="00E931EE" w:rsidRPr="00210D2B" w:rsidRDefault="00E931EE" w:rsidP="00E931EE">
      <w:pPr>
        <w:rPr>
          <w:sz w:val="28"/>
          <w:szCs w:val="28"/>
        </w:rPr>
      </w:pPr>
      <w:r w:rsidRPr="00210D2B">
        <w:rPr>
          <w:sz w:val="28"/>
          <w:szCs w:val="28"/>
        </w:rPr>
        <w:t>110 W Congress</w:t>
      </w:r>
    </w:p>
    <w:p w14:paraId="01E8674B" w14:textId="77777777" w:rsidR="00E931EE" w:rsidRPr="00210D2B" w:rsidRDefault="00E931EE" w:rsidP="00E931EE">
      <w:pPr>
        <w:rPr>
          <w:sz w:val="28"/>
          <w:szCs w:val="28"/>
        </w:rPr>
      </w:pPr>
      <w:r w:rsidRPr="00210D2B">
        <w:rPr>
          <w:sz w:val="28"/>
          <w:szCs w:val="28"/>
        </w:rPr>
        <w:t>Tucson, AZ 85701</w:t>
      </w:r>
    </w:p>
    <w:p w14:paraId="4BCF6623" w14:textId="77777777" w:rsidR="00E931EE" w:rsidRPr="00210D2B" w:rsidRDefault="00E931EE" w:rsidP="00E931EE">
      <w:pPr>
        <w:rPr>
          <w:sz w:val="28"/>
          <w:szCs w:val="28"/>
        </w:rPr>
      </w:pPr>
      <w:r w:rsidRPr="00210D2B">
        <w:rPr>
          <w:sz w:val="28"/>
          <w:szCs w:val="28"/>
        </w:rPr>
        <w:t>Telephone: (520) 724-8301</w:t>
      </w:r>
    </w:p>
    <w:p w14:paraId="6E8E27E7" w14:textId="18DC6B9F" w:rsidR="00E931EE" w:rsidRPr="00210D2B" w:rsidRDefault="00E61C54" w:rsidP="00E931EE">
      <w:pPr>
        <w:jc w:val="both"/>
        <w:rPr>
          <w:sz w:val="28"/>
          <w:szCs w:val="28"/>
          <w:lang w:val="en"/>
        </w:rPr>
      </w:pPr>
      <w:hyperlink r:id="rId8" w:history="1">
        <w:r w:rsidR="00605925" w:rsidRPr="00210D2B">
          <w:rPr>
            <w:rStyle w:val="Hyperlink"/>
            <w:sz w:val="28"/>
            <w:szCs w:val="28"/>
            <w:lang w:val="en"/>
          </w:rPr>
          <w:t>tmayou@sc.pima.gov</w:t>
        </w:r>
      </w:hyperlink>
    </w:p>
    <w:p w14:paraId="49EF595C" w14:textId="77777777" w:rsidR="00605925" w:rsidRPr="007F7B71" w:rsidRDefault="00605925" w:rsidP="00E931EE">
      <w:pPr>
        <w:jc w:val="both"/>
        <w:rPr>
          <w:color w:val="212121"/>
          <w:lang w:val="en"/>
        </w:rPr>
      </w:pPr>
    </w:p>
    <w:p w14:paraId="00E570F4" w14:textId="77777777" w:rsidR="00C41CA7" w:rsidRPr="001F3F71" w:rsidRDefault="00C41CA7">
      <w:pPr>
        <w:jc w:val="both"/>
        <w:rPr>
          <w:sz w:val="28"/>
          <w:szCs w:val="28"/>
        </w:rPr>
      </w:pPr>
    </w:p>
    <w:p w14:paraId="7D2AE1D5" w14:textId="77777777" w:rsidR="00C41CA7" w:rsidRPr="001F3F71" w:rsidRDefault="00C41CA7">
      <w:pPr>
        <w:pStyle w:val="Heading1"/>
        <w:spacing w:line="240" w:lineRule="auto"/>
        <w:rPr>
          <w:rFonts w:ascii="Times New Roman" w:hAnsi="Times New Roman"/>
          <w:bCs/>
          <w:sz w:val="28"/>
          <w:szCs w:val="28"/>
        </w:rPr>
      </w:pPr>
      <w:r w:rsidRPr="001F3F71">
        <w:rPr>
          <w:rFonts w:ascii="Times New Roman" w:hAnsi="Times New Roman"/>
          <w:bCs/>
          <w:sz w:val="28"/>
          <w:szCs w:val="28"/>
        </w:rPr>
        <w:t>IN THE SUPREME COURT</w:t>
      </w:r>
    </w:p>
    <w:p w14:paraId="71269420" w14:textId="77777777" w:rsidR="00C41CA7" w:rsidRPr="001F3F71" w:rsidRDefault="00C41CA7">
      <w:pPr>
        <w:pStyle w:val="Heading1"/>
        <w:spacing w:line="240" w:lineRule="auto"/>
        <w:rPr>
          <w:rFonts w:ascii="Times New Roman" w:hAnsi="Times New Roman"/>
          <w:bCs/>
          <w:sz w:val="28"/>
          <w:szCs w:val="28"/>
        </w:rPr>
      </w:pPr>
      <w:r w:rsidRPr="001F3F71">
        <w:rPr>
          <w:rFonts w:ascii="Times New Roman" w:hAnsi="Times New Roman"/>
          <w:bCs/>
          <w:sz w:val="28"/>
          <w:szCs w:val="28"/>
        </w:rPr>
        <w:t>STATE OF ARIZONA</w:t>
      </w:r>
    </w:p>
    <w:p w14:paraId="700D7CA5" w14:textId="77777777" w:rsidR="001451DE" w:rsidRPr="001F3F71" w:rsidRDefault="001451DE" w:rsidP="001451DE">
      <w:pPr>
        <w:rPr>
          <w:sz w:val="28"/>
          <w:szCs w:val="28"/>
        </w:rPr>
      </w:pPr>
    </w:p>
    <w:p w14:paraId="3C83C098" w14:textId="2077791C" w:rsidR="001451DE" w:rsidRPr="00A7057A" w:rsidRDefault="001451DE" w:rsidP="00A7057A">
      <w:pPr>
        <w:widowControl w:val="0"/>
        <w:autoSpaceDE w:val="0"/>
        <w:autoSpaceDN w:val="0"/>
        <w:adjustRightInd w:val="0"/>
        <w:ind w:left="4320" w:hanging="4320"/>
        <w:rPr>
          <w:color w:val="000000"/>
          <w:sz w:val="28"/>
          <w:szCs w:val="28"/>
        </w:rPr>
      </w:pPr>
      <w:r w:rsidRPr="001F3F71">
        <w:rPr>
          <w:color w:val="000000"/>
          <w:sz w:val="28"/>
          <w:szCs w:val="28"/>
        </w:rPr>
        <w:t xml:space="preserve">In the Matter of                  </w:t>
      </w:r>
      <w:r w:rsidR="001F3F71">
        <w:rPr>
          <w:color w:val="000000"/>
          <w:sz w:val="28"/>
          <w:szCs w:val="28"/>
        </w:rPr>
        <w:t xml:space="preserve">                </w:t>
      </w:r>
      <w:r w:rsidR="00A7057A">
        <w:rPr>
          <w:color w:val="000000"/>
          <w:sz w:val="28"/>
          <w:szCs w:val="28"/>
        </w:rPr>
        <w:tab/>
      </w:r>
      <w:r w:rsidRPr="00D134ED">
        <w:rPr>
          <w:color w:val="000000"/>
          <w:sz w:val="28"/>
          <w:szCs w:val="28"/>
        </w:rPr>
        <w:t>)</w:t>
      </w:r>
      <w:r w:rsidR="00F32064">
        <w:rPr>
          <w:color w:val="000000"/>
          <w:sz w:val="28"/>
          <w:szCs w:val="28"/>
        </w:rPr>
        <w:t xml:space="preserve"> </w:t>
      </w:r>
      <w:r w:rsidR="00F32064">
        <w:rPr>
          <w:color w:val="000000"/>
          <w:sz w:val="28"/>
          <w:szCs w:val="28"/>
        </w:rPr>
        <w:tab/>
      </w:r>
      <w:r w:rsidR="00801C5D">
        <w:rPr>
          <w:color w:val="000000"/>
          <w:sz w:val="28"/>
          <w:szCs w:val="28"/>
        </w:rPr>
        <w:t>No. R-</w:t>
      </w:r>
      <w:r w:rsidR="00E931EE">
        <w:rPr>
          <w:color w:val="000000"/>
          <w:sz w:val="28"/>
          <w:szCs w:val="28"/>
        </w:rPr>
        <w:t>2</w:t>
      </w:r>
      <w:r w:rsidR="00605925">
        <w:rPr>
          <w:color w:val="000000"/>
          <w:sz w:val="28"/>
          <w:szCs w:val="28"/>
        </w:rPr>
        <w:t>4</w:t>
      </w:r>
      <w:r w:rsidR="00F32064">
        <w:rPr>
          <w:color w:val="000000"/>
          <w:sz w:val="28"/>
          <w:szCs w:val="28"/>
        </w:rPr>
        <w:t xml:space="preserve"> </w:t>
      </w:r>
      <w:r w:rsidR="00E931EE">
        <w:rPr>
          <w:color w:val="000000"/>
          <w:sz w:val="28"/>
          <w:szCs w:val="28"/>
        </w:rPr>
        <w:t>00</w:t>
      </w:r>
      <w:r w:rsidR="007A37F6">
        <w:rPr>
          <w:color w:val="000000"/>
          <w:sz w:val="28"/>
          <w:szCs w:val="28"/>
        </w:rPr>
        <w:t>0</w:t>
      </w:r>
      <w:r w:rsidR="00605925">
        <w:rPr>
          <w:color w:val="000000"/>
          <w:sz w:val="28"/>
          <w:szCs w:val="28"/>
        </w:rPr>
        <w:t>4</w:t>
      </w:r>
      <w:r w:rsidRPr="001F3F71">
        <w:rPr>
          <w:color w:val="000000"/>
          <w:sz w:val="28"/>
          <w:szCs w:val="28"/>
        </w:rPr>
        <w:t xml:space="preserve">                                 </w:t>
      </w:r>
      <w:r w:rsidR="001A3658" w:rsidRPr="001F3F71">
        <w:rPr>
          <w:color w:val="000000"/>
          <w:sz w:val="28"/>
          <w:szCs w:val="28"/>
        </w:rPr>
        <w:t xml:space="preserve"> </w:t>
      </w:r>
      <w:r w:rsidR="001F3F71">
        <w:rPr>
          <w:color w:val="000000"/>
          <w:sz w:val="28"/>
          <w:szCs w:val="28"/>
        </w:rPr>
        <w:t xml:space="preserve">                          </w:t>
      </w:r>
      <w:r w:rsidR="00F872D0">
        <w:rPr>
          <w:color w:val="000000"/>
          <w:sz w:val="28"/>
          <w:szCs w:val="28"/>
        </w:rPr>
        <w:t xml:space="preserve"> </w:t>
      </w:r>
      <w:r w:rsidRPr="00D134ED">
        <w:rPr>
          <w:color w:val="000000"/>
          <w:sz w:val="28"/>
          <w:szCs w:val="28"/>
        </w:rPr>
        <w:t>)</w:t>
      </w:r>
      <w:r w:rsidRPr="001F3F71">
        <w:rPr>
          <w:color w:val="000000"/>
          <w:sz w:val="28"/>
          <w:szCs w:val="28"/>
        </w:rPr>
        <w:t xml:space="preserve">  </w:t>
      </w:r>
      <w:r w:rsidR="001A3658" w:rsidRPr="001F3F71">
        <w:rPr>
          <w:color w:val="000000"/>
          <w:sz w:val="28"/>
          <w:szCs w:val="28"/>
        </w:rPr>
        <w:t xml:space="preserve">        </w:t>
      </w:r>
      <w:r w:rsidRPr="001F3F71">
        <w:rPr>
          <w:color w:val="000000"/>
          <w:sz w:val="28"/>
          <w:szCs w:val="28"/>
        </w:rPr>
        <w:t xml:space="preserve">             </w:t>
      </w:r>
    </w:p>
    <w:p w14:paraId="485E535B" w14:textId="4DB5E9D6" w:rsidR="00A7057A" w:rsidRDefault="00A7057A" w:rsidP="001451DE">
      <w:pPr>
        <w:widowControl w:val="0"/>
        <w:autoSpaceDE w:val="0"/>
        <w:autoSpaceDN w:val="0"/>
        <w:adjustRightInd w:val="0"/>
        <w:rPr>
          <w:color w:val="000000"/>
          <w:sz w:val="28"/>
          <w:szCs w:val="28"/>
        </w:rPr>
      </w:pPr>
      <w:r>
        <w:rPr>
          <w:color w:val="000000"/>
          <w:sz w:val="28"/>
          <w:szCs w:val="28"/>
        </w:rPr>
        <w:t xml:space="preserve">PETITION TO </w:t>
      </w:r>
      <w:r w:rsidR="00605925">
        <w:rPr>
          <w:color w:val="000000"/>
          <w:sz w:val="28"/>
          <w:szCs w:val="28"/>
        </w:rPr>
        <w:t>PERMANENTLY</w:t>
      </w:r>
      <w:r>
        <w:rPr>
          <w:color w:val="000000"/>
          <w:sz w:val="28"/>
          <w:szCs w:val="28"/>
        </w:rPr>
        <w:tab/>
      </w:r>
      <w:r w:rsidR="00623CFC" w:rsidRPr="00D134ED">
        <w:rPr>
          <w:color w:val="000000"/>
          <w:sz w:val="28"/>
          <w:szCs w:val="28"/>
        </w:rPr>
        <w:t>)</w:t>
      </w:r>
    </w:p>
    <w:p w14:paraId="11B420A8" w14:textId="3AAFA97E" w:rsidR="00A7057A" w:rsidRDefault="00605925" w:rsidP="001451DE">
      <w:pPr>
        <w:widowControl w:val="0"/>
        <w:autoSpaceDE w:val="0"/>
        <w:autoSpaceDN w:val="0"/>
        <w:adjustRightInd w:val="0"/>
        <w:rPr>
          <w:color w:val="000000"/>
          <w:sz w:val="28"/>
          <w:szCs w:val="28"/>
        </w:rPr>
      </w:pPr>
      <w:r>
        <w:rPr>
          <w:color w:val="000000"/>
          <w:sz w:val="28"/>
          <w:szCs w:val="28"/>
        </w:rPr>
        <w:t xml:space="preserve">ADOPT RULES FOR THE FAST </w:t>
      </w:r>
      <w:r w:rsidR="007A37F6">
        <w:rPr>
          <w:color w:val="000000"/>
          <w:sz w:val="28"/>
          <w:szCs w:val="28"/>
        </w:rPr>
        <w:t xml:space="preserve"> </w:t>
      </w:r>
      <w:r w:rsidR="00A7057A">
        <w:rPr>
          <w:color w:val="000000"/>
          <w:sz w:val="28"/>
          <w:szCs w:val="28"/>
        </w:rPr>
        <w:tab/>
        <w:t>)</w:t>
      </w:r>
      <w:r w:rsidR="003C3420">
        <w:rPr>
          <w:color w:val="000000"/>
          <w:sz w:val="28"/>
          <w:szCs w:val="28"/>
        </w:rPr>
        <w:tab/>
        <w:t xml:space="preserve">Comment </w:t>
      </w:r>
    </w:p>
    <w:p w14:paraId="2C7B5172" w14:textId="2EEC4F6C" w:rsidR="00A7057A" w:rsidRDefault="00605925" w:rsidP="001451DE">
      <w:pPr>
        <w:widowControl w:val="0"/>
        <w:autoSpaceDE w:val="0"/>
        <w:autoSpaceDN w:val="0"/>
        <w:adjustRightInd w:val="0"/>
        <w:rPr>
          <w:color w:val="000000"/>
          <w:sz w:val="28"/>
          <w:szCs w:val="28"/>
        </w:rPr>
      </w:pPr>
      <w:r>
        <w:rPr>
          <w:color w:val="000000"/>
          <w:sz w:val="28"/>
          <w:szCs w:val="28"/>
        </w:rPr>
        <w:t xml:space="preserve">TRIAL AND ALTERNATIVE </w:t>
      </w:r>
      <w:r w:rsidR="0044074C">
        <w:rPr>
          <w:color w:val="000000"/>
          <w:sz w:val="28"/>
          <w:szCs w:val="28"/>
        </w:rPr>
        <w:t xml:space="preserve"> </w:t>
      </w:r>
      <w:r w:rsidR="00A7057A">
        <w:rPr>
          <w:color w:val="000000"/>
          <w:sz w:val="28"/>
          <w:szCs w:val="28"/>
        </w:rPr>
        <w:t xml:space="preserve"> </w:t>
      </w:r>
      <w:r w:rsidR="00A7057A">
        <w:rPr>
          <w:color w:val="000000"/>
          <w:sz w:val="28"/>
          <w:szCs w:val="28"/>
        </w:rPr>
        <w:tab/>
        <w:t>)</w:t>
      </w:r>
      <w:r w:rsidR="003C3420">
        <w:rPr>
          <w:color w:val="000000"/>
          <w:sz w:val="28"/>
          <w:szCs w:val="28"/>
        </w:rPr>
        <w:tab/>
      </w:r>
    </w:p>
    <w:p w14:paraId="355F5966" w14:textId="63374559" w:rsidR="00A7057A" w:rsidRDefault="00605925" w:rsidP="001451DE">
      <w:pPr>
        <w:widowControl w:val="0"/>
        <w:autoSpaceDE w:val="0"/>
        <w:autoSpaceDN w:val="0"/>
        <w:adjustRightInd w:val="0"/>
        <w:rPr>
          <w:color w:val="000000"/>
          <w:sz w:val="28"/>
          <w:szCs w:val="28"/>
        </w:rPr>
      </w:pPr>
      <w:r>
        <w:rPr>
          <w:color w:val="000000"/>
          <w:sz w:val="28"/>
          <w:szCs w:val="28"/>
        </w:rPr>
        <w:t xml:space="preserve">RESOLUTION PROGRAM </w:t>
      </w:r>
      <w:r>
        <w:rPr>
          <w:color w:val="000000"/>
          <w:sz w:val="28"/>
          <w:szCs w:val="28"/>
        </w:rPr>
        <w:tab/>
      </w:r>
      <w:r w:rsidR="0044074C">
        <w:rPr>
          <w:color w:val="000000"/>
          <w:sz w:val="28"/>
          <w:szCs w:val="28"/>
        </w:rPr>
        <w:tab/>
        <w:t>)</w:t>
      </w:r>
    </w:p>
    <w:p w14:paraId="05DF08BB" w14:textId="06A055E3" w:rsidR="00605925" w:rsidRDefault="00605925" w:rsidP="001451DE">
      <w:pPr>
        <w:widowControl w:val="0"/>
        <w:autoSpaceDE w:val="0"/>
        <w:autoSpaceDN w:val="0"/>
        <w:adjustRightInd w:val="0"/>
        <w:rPr>
          <w:color w:val="000000"/>
          <w:sz w:val="28"/>
          <w:szCs w:val="28"/>
        </w:rPr>
      </w:pPr>
      <w:r>
        <w:rPr>
          <w:color w:val="000000"/>
          <w:sz w:val="28"/>
          <w:szCs w:val="28"/>
        </w:rPr>
        <w:t>(“</w:t>
      </w:r>
      <w:r w:rsidR="00854D8A">
        <w:rPr>
          <w:color w:val="000000"/>
          <w:sz w:val="28"/>
          <w:szCs w:val="28"/>
        </w:rPr>
        <w:t>FASTAR</w:t>
      </w: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t>)</w:t>
      </w:r>
    </w:p>
    <w:p w14:paraId="667BA89B" w14:textId="292328BD" w:rsidR="001451DE" w:rsidRPr="001F3F71" w:rsidRDefault="00BC1957" w:rsidP="00BC1957">
      <w:pPr>
        <w:widowControl w:val="0"/>
        <w:autoSpaceDE w:val="0"/>
        <w:autoSpaceDN w:val="0"/>
        <w:adjustRightInd w:val="0"/>
        <w:rPr>
          <w:sz w:val="28"/>
          <w:szCs w:val="28"/>
        </w:rPr>
      </w:pPr>
      <w:r>
        <w:rPr>
          <w:color w:val="000000"/>
          <w:sz w:val="28"/>
          <w:szCs w:val="28"/>
        </w:rPr>
        <w:t>______________________________</w:t>
      </w:r>
      <w:r w:rsidR="00A7057A">
        <w:rPr>
          <w:color w:val="000000"/>
          <w:sz w:val="28"/>
          <w:szCs w:val="28"/>
        </w:rPr>
        <w:tab/>
      </w:r>
      <w:r w:rsidRPr="00063BA6">
        <w:rPr>
          <w:color w:val="000000"/>
          <w:sz w:val="28"/>
          <w:szCs w:val="28"/>
        </w:rPr>
        <w:t>)</w:t>
      </w:r>
      <w:r>
        <w:rPr>
          <w:color w:val="000000"/>
          <w:sz w:val="28"/>
          <w:szCs w:val="28"/>
        </w:rPr>
        <w:t xml:space="preserve"> </w:t>
      </w:r>
      <w:r w:rsidR="00F872D0">
        <w:rPr>
          <w:color w:val="000000"/>
          <w:sz w:val="28"/>
          <w:szCs w:val="28"/>
        </w:rPr>
        <w:t xml:space="preserve">   </w:t>
      </w:r>
    </w:p>
    <w:p w14:paraId="506CC4E2" w14:textId="77777777" w:rsidR="00C41CA7" w:rsidRPr="001F3F71" w:rsidRDefault="00C41CA7">
      <w:pPr>
        <w:jc w:val="both"/>
        <w:rPr>
          <w:sz w:val="28"/>
          <w:szCs w:val="28"/>
        </w:rPr>
      </w:pPr>
    </w:p>
    <w:p w14:paraId="5ECAB7E3" w14:textId="04C049CB" w:rsidR="00093A35" w:rsidRDefault="00716C66" w:rsidP="00605925">
      <w:pPr>
        <w:spacing w:line="480" w:lineRule="auto"/>
        <w:ind w:left="144"/>
        <w:jc w:val="both"/>
        <w:rPr>
          <w:rFonts w:ascii="Century Schoolbook" w:hAnsi="Century Schoolbook"/>
          <w:sz w:val="26"/>
          <w:szCs w:val="26"/>
        </w:rPr>
      </w:pPr>
      <w:r w:rsidRPr="000B7555">
        <w:rPr>
          <w:rFonts w:ascii="Century Schoolbook" w:hAnsi="Century Schoolbook"/>
          <w:sz w:val="26"/>
          <w:szCs w:val="26"/>
        </w:rPr>
        <w:tab/>
      </w:r>
      <w:r w:rsidR="002F4789" w:rsidRPr="000B7555">
        <w:rPr>
          <w:rFonts w:ascii="Century Schoolbook" w:hAnsi="Century Schoolbook"/>
          <w:sz w:val="26"/>
          <w:szCs w:val="26"/>
        </w:rPr>
        <w:t>Undersigned</w:t>
      </w:r>
      <w:r w:rsidR="00605925">
        <w:rPr>
          <w:rStyle w:val="FootnoteReference"/>
          <w:rFonts w:ascii="Century Schoolbook" w:hAnsi="Century Schoolbook"/>
          <w:sz w:val="26"/>
          <w:szCs w:val="26"/>
        </w:rPr>
        <w:footnoteReference w:id="1"/>
      </w:r>
      <w:r w:rsidR="00605925">
        <w:rPr>
          <w:rFonts w:ascii="Century Schoolbook" w:hAnsi="Century Schoolbook"/>
          <w:sz w:val="26"/>
          <w:szCs w:val="26"/>
        </w:rPr>
        <w:t xml:space="preserve"> </w:t>
      </w:r>
      <w:r w:rsidR="00E931EE" w:rsidRPr="000B7555">
        <w:rPr>
          <w:rFonts w:ascii="Century Schoolbook" w:hAnsi="Century Schoolbook"/>
          <w:sz w:val="26"/>
          <w:szCs w:val="26"/>
        </w:rPr>
        <w:t xml:space="preserve">files this </w:t>
      </w:r>
      <w:r w:rsidR="003C3420" w:rsidRPr="000B7555">
        <w:rPr>
          <w:rFonts w:ascii="Century Schoolbook" w:hAnsi="Century Schoolbook"/>
          <w:sz w:val="26"/>
          <w:szCs w:val="26"/>
        </w:rPr>
        <w:t>Comment</w:t>
      </w:r>
      <w:r w:rsidR="00605925">
        <w:rPr>
          <w:rFonts w:ascii="Century Schoolbook" w:hAnsi="Century Schoolbook"/>
          <w:sz w:val="26"/>
          <w:szCs w:val="26"/>
        </w:rPr>
        <w:t xml:space="preserve"> </w:t>
      </w:r>
      <w:r w:rsidR="00093A35">
        <w:rPr>
          <w:rFonts w:ascii="Century Schoolbook" w:hAnsi="Century Schoolbook"/>
          <w:sz w:val="26"/>
          <w:szCs w:val="26"/>
        </w:rPr>
        <w:t>pursuant to the Court’s August 22, 2024 Order Requesting Comment on Proposed Statewide Rules for the Fast Tri</w:t>
      </w:r>
      <w:r w:rsidR="00A24773">
        <w:rPr>
          <w:rFonts w:ascii="Century Schoolbook" w:hAnsi="Century Schoolbook"/>
          <w:sz w:val="26"/>
          <w:szCs w:val="26"/>
        </w:rPr>
        <w:t>a</w:t>
      </w:r>
      <w:r w:rsidR="00093A35">
        <w:rPr>
          <w:rFonts w:ascii="Century Schoolbook" w:hAnsi="Century Schoolbook"/>
          <w:sz w:val="26"/>
          <w:szCs w:val="26"/>
        </w:rPr>
        <w:t>l and Alternative Resolution Program (“FASTAR”).</w:t>
      </w:r>
    </w:p>
    <w:p w14:paraId="40AF69A2" w14:textId="4708455A" w:rsidR="00093A35" w:rsidRDefault="00093A35" w:rsidP="00605925">
      <w:pPr>
        <w:spacing w:line="480" w:lineRule="auto"/>
        <w:ind w:left="144"/>
        <w:jc w:val="both"/>
        <w:rPr>
          <w:rFonts w:ascii="Century Schoolbook" w:hAnsi="Century Schoolbook"/>
          <w:sz w:val="26"/>
          <w:szCs w:val="26"/>
        </w:rPr>
      </w:pPr>
      <w:r>
        <w:rPr>
          <w:rFonts w:ascii="Century Schoolbook" w:hAnsi="Century Schoolbook"/>
          <w:sz w:val="26"/>
          <w:szCs w:val="26"/>
        </w:rPr>
        <w:tab/>
      </w:r>
      <w:r w:rsidR="00A24773">
        <w:rPr>
          <w:rFonts w:ascii="Century Schoolbook" w:hAnsi="Century Schoolbook"/>
          <w:sz w:val="26"/>
          <w:szCs w:val="26"/>
        </w:rPr>
        <w:t>Undersigned urges the Court to adopt the amendments as distributed</w:t>
      </w:r>
      <w:r w:rsidR="00FD3380">
        <w:rPr>
          <w:rFonts w:ascii="Century Schoolbook" w:hAnsi="Century Schoolbook"/>
          <w:sz w:val="26"/>
          <w:szCs w:val="26"/>
        </w:rPr>
        <w:t xml:space="preserve"> with one modification to </w:t>
      </w:r>
      <w:r w:rsidR="00590A12">
        <w:rPr>
          <w:rFonts w:ascii="Century Schoolbook" w:hAnsi="Century Schoolbook"/>
          <w:sz w:val="26"/>
          <w:szCs w:val="26"/>
        </w:rPr>
        <w:t xml:space="preserve">FASTAR </w:t>
      </w:r>
      <w:r w:rsidR="00FD3380">
        <w:rPr>
          <w:rFonts w:ascii="Century Schoolbook" w:hAnsi="Century Schoolbook"/>
          <w:sz w:val="26"/>
          <w:szCs w:val="26"/>
        </w:rPr>
        <w:t>Rule 117(d)(1)</w:t>
      </w:r>
      <w:r w:rsidR="000C5038">
        <w:rPr>
          <w:rFonts w:ascii="Century Schoolbook" w:hAnsi="Century Schoolbook"/>
          <w:sz w:val="26"/>
          <w:szCs w:val="26"/>
        </w:rPr>
        <w:t xml:space="preserve"> so that it tracks </w:t>
      </w:r>
      <w:r w:rsidR="000C5038">
        <w:rPr>
          <w:rStyle w:val="normaltextrun"/>
          <w:bCs/>
          <w:sz w:val="28"/>
          <w:szCs w:val="28"/>
        </w:rPr>
        <w:t>FASTAR Rule 123(d)(1)</w:t>
      </w:r>
      <w:r w:rsidR="00FD3380">
        <w:rPr>
          <w:rFonts w:ascii="Century Schoolbook" w:hAnsi="Century Schoolbook"/>
          <w:sz w:val="26"/>
          <w:szCs w:val="26"/>
        </w:rPr>
        <w:t>.</w:t>
      </w:r>
    </w:p>
    <w:p w14:paraId="357320A3" w14:textId="77777777" w:rsidR="000C5038" w:rsidRDefault="000C5038" w:rsidP="00605925">
      <w:pPr>
        <w:spacing w:line="480" w:lineRule="auto"/>
        <w:ind w:left="144"/>
        <w:jc w:val="both"/>
        <w:rPr>
          <w:rFonts w:ascii="Century Schoolbook" w:hAnsi="Century Schoolbook"/>
          <w:b/>
          <w:bCs/>
          <w:sz w:val="26"/>
          <w:szCs w:val="26"/>
        </w:rPr>
      </w:pPr>
    </w:p>
    <w:p w14:paraId="52BDFD12" w14:textId="77777777" w:rsidR="000C5038" w:rsidRDefault="000C5038" w:rsidP="00605925">
      <w:pPr>
        <w:spacing w:line="480" w:lineRule="auto"/>
        <w:ind w:left="144"/>
        <w:jc w:val="both"/>
        <w:rPr>
          <w:rFonts w:ascii="Century Schoolbook" w:hAnsi="Century Schoolbook"/>
          <w:b/>
          <w:bCs/>
          <w:sz w:val="26"/>
          <w:szCs w:val="26"/>
        </w:rPr>
      </w:pPr>
    </w:p>
    <w:p w14:paraId="75189516" w14:textId="1CB7D047" w:rsidR="00FD3380" w:rsidRPr="00FD3380" w:rsidRDefault="00FD3380" w:rsidP="00605925">
      <w:pPr>
        <w:spacing w:line="480" w:lineRule="auto"/>
        <w:ind w:left="144"/>
        <w:jc w:val="both"/>
        <w:rPr>
          <w:rFonts w:ascii="Century Schoolbook" w:hAnsi="Century Schoolbook"/>
          <w:b/>
          <w:bCs/>
          <w:sz w:val="26"/>
          <w:szCs w:val="26"/>
        </w:rPr>
      </w:pPr>
      <w:r w:rsidRPr="00FD3380">
        <w:rPr>
          <w:rFonts w:ascii="Century Schoolbook" w:hAnsi="Century Schoolbook"/>
          <w:b/>
          <w:bCs/>
          <w:sz w:val="26"/>
          <w:szCs w:val="26"/>
        </w:rPr>
        <w:lastRenderedPageBreak/>
        <w:t>The Rules, as Modified, Should Be Adopted on a Permanent Basis.</w:t>
      </w:r>
    </w:p>
    <w:p w14:paraId="3B21A862" w14:textId="42C7FF71" w:rsidR="00C91881" w:rsidRDefault="00A24773" w:rsidP="00C91881">
      <w:pPr>
        <w:spacing w:line="480" w:lineRule="auto"/>
        <w:ind w:left="144"/>
        <w:jc w:val="both"/>
        <w:rPr>
          <w:rFonts w:ascii="Century Schoolbook" w:hAnsi="Century Schoolbook"/>
          <w:sz w:val="26"/>
          <w:szCs w:val="26"/>
        </w:rPr>
      </w:pPr>
      <w:r>
        <w:rPr>
          <w:rFonts w:ascii="Century Schoolbook" w:hAnsi="Century Schoolbook"/>
          <w:sz w:val="26"/>
          <w:szCs w:val="26"/>
        </w:rPr>
        <w:tab/>
        <w:t xml:space="preserve">To update the data that had been provided in undersigned’s last comment, the Pima County Superior Court is on track to have the highest number of annual FASTAR case filings in the current reporting year, which is set to close on October 31, 2024. </w:t>
      </w:r>
      <w:r w:rsidR="007817A1">
        <w:rPr>
          <w:rFonts w:ascii="Century Schoolbook" w:hAnsi="Century Schoolbook"/>
          <w:sz w:val="26"/>
          <w:szCs w:val="26"/>
        </w:rPr>
        <w:t xml:space="preserve">The rise is driven by the increase in contract cases. </w:t>
      </w:r>
      <w:r>
        <w:rPr>
          <w:rFonts w:ascii="Century Schoolbook" w:hAnsi="Century Schoolbook"/>
          <w:sz w:val="26"/>
          <w:szCs w:val="26"/>
        </w:rPr>
        <w:t>As of September 9, 2024, the Court had received 2,591 new FASTAR cases</w:t>
      </w:r>
      <w:r w:rsidR="00EE05F9">
        <w:rPr>
          <w:rFonts w:ascii="Century Schoolbook" w:hAnsi="Century Schoolbook"/>
          <w:sz w:val="26"/>
          <w:szCs w:val="26"/>
        </w:rPr>
        <w:t xml:space="preserve"> for this reporting year</w:t>
      </w:r>
      <w:r w:rsidR="00590A12">
        <w:rPr>
          <w:rFonts w:ascii="Century Schoolbook" w:hAnsi="Century Schoolbook"/>
          <w:sz w:val="26"/>
          <w:szCs w:val="26"/>
        </w:rPr>
        <w:t>. That number</w:t>
      </w:r>
      <w:r>
        <w:rPr>
          <w:rFonts w:ascii="Century Schoolbook" w:hAnsi="Century Schoolbook"/>
          <w:sz w:val="26"/>
          <w:szCs w:val="26"/>
        </w:rPr>
        <w:t xml:space="preserve"> already exceeds any previous reporting year for the pilot project.  </w:t>
      </w:r>
      <w:r w:rsidR="00C91881">
        <w:rPr>
          <w:rFonts w:ascii="Century Schoolbook" w:hAnsi="Century Schoolbook"/>
          <w:sz w:val="26"/>
          <w:szCs w:val="26"/>
        </w:rPr>
        <w:t>For the current reporting period, that data supports a permanent adoption of the program.</w:t>
      </w:r>
    </w:p>
    <w:p w14:paraId="5D5B484A" w14:textId="513F2CA4" w:rsidR="00C91881" w:rsidRPr="00C91881" w:rsidRDefault="00C91881" w:rsidP="00C91881">
      <w:pPr>
        <w:pStyle w:val="ListParagraph"/>
        <w:numPr>
          <w:ilvl w:val="0"/>
          <w:numId w:val="16"/>
        </w:numPr>
        <w:spacing w:line="480" w:lineRule="auto"/>
        <w:jc w:val="both"/>
        <w:rPr>
          <w:rFonts w:ascii="Century Schoolbook" w:hAnsi="Century Schoolbook"/>
          <w:sz w:val="26"/>
          <w:szCs w:val="26"/>
        </w:rPr>
      </w:pPr>
      <w:r w:rsidRPr="00C91881">
        <w:rPr>
          <w:rFonts w:ascii="Century Schoolbook" w:hAnsi="Century Schoolbook"/>
          <w:sz w:val="26"/>
          <w:szCs w:val="26"/>
        </w:rPr>
        <w:t>The average time to disposition has dropped to 106 days for all FASTAR cases</w:t>
      </w:r>
      <w:r w:rsidR="008B245C">
        <w:rPr>
          <w:rFonts w:ascii="Century Schoolbook" w:hAnsi="Century Schoolbook"/>
          <w:sz w:val="26"/>
          <w:szCs w:val="26"/>
        </w:rPr>
        <w:t>,</w:t>
      </w:r>
      <w:r w:rsidRPr="00C91881">
        <w:rPr>
          <w:rFonts w:ascii="Century Schoolbook" w:hAnsi="Century Schoolbook"/>
          <w:sz w:val="26"/>
          <w:szCs w:val="26"/>
        </w:rPr>
        <w:t xml:space="preserve"> </w:t>
      </w:r>
    </w:p>
    <w:p w14:paraId="3C4CCDAD" w14:textId="5BE97E59" w:rsidR="00C91881" w:rsidRDefault="00C91881" w:rsidP="00C91881">
      <w:pPr>
        <w:pStyle w:val="ListParagraph"/>
        <w:numPr>
          <w:ilvl w:val="0"/>
          <w:numId w:val="16"/>
        </w:numPr>
        <w:spacing w:line="480" w:lineRule="auto"/>
        <w:jc w:val="both"/>
        <w:rPr>
          <w:rFonts w:ascii="Century Schoolbook" w:hAnsi="Century Schoolbook"/>
          <w:sz w:val="26"/>
          <w:szCs w:val="26"/>
        </w:rPr>
      </w:pPr>
      <w:r>
        <w:rPr>
          <w:rFonts w:ascii="Century Schoolbook" w:hAnsi="Century Schoolbook"/>
          <w:sz w:val="26"/>
          <w:szCs w:val="26"/>
        </w:rPr>
        <w:t>The court has set but later vacated 61 FASTAR trials, and conducted 6 FASTAR trials with no appeals to the Court of Appeals</w:t>
      </w:r>
      <w:r w:rsidR="008B245C">
        <w:rPr>
          <w:rFonts w:ascii="Century Schoolbook" w:hAnsi="Century Schoolbook"/>
          <w:sz w:val="26"/>
          <w:szCs w:val="26"/>
        </w:rPr>
        <w:t>,</w:t>
      </w:r>
    </w:p>
    <w:p w14:paraId="1F6703B0" w14:textId="6860C181" w:rsidR="00A24773" w:rsidRDefault="00C91881" w:rsidP="00C91881">
      <w:pPr>
        <w:pStyle w:val="ListParagraph"/>
        <w:numPr>
          <w:ilvl w:val="0"/>
          <w:numId w:val="16"/>
        </w:numPr>
        <w:spacing w:line="480" w:lineRule="auto"/>
        <w:jc w:val="both"/>
        <w:rPr>
          <w:rFonts w:ascii="Century Schoolbook" w:hAnsi="Century Schoolbook"/>
          <w:sz w:val="26"/>
          <w:szCs w:val="26"/>
        </w:rPr>
      </w:pPr>
      <w:r>
        <w:rPr>
          <w:rFonts w:ascii="Century Schoolbook" w:hAnsi="Century Schoolbook"/>
          <w:sz w:val="26"/>
          <w:szCs w:val="26"/>
        </w:rPr>
        <w:t>T</w:t>
      </w:r>
      <w:r w:rsidRPr="00C91881">
        <w:rPr>
          <w:rFonts w:ascii="Century Schoolbook" w:hAnsi="Century Schoolbook"/>
          <w:sz w:val="26"/>
          <w:szCs w:val="26"/>
        </w:rPr>
        <w:t>here have been 41 arbitration awards filed</w:t>
      </w:r>
      <w:r>
        <w:rPr>
          <w:rFonts w:ascii="Century Schoolbook" w:hAnsi="Century Schoolbook"/>
          <w:sz w:val="26"/>
          <w:szCs w:val="26"/>
        </w:rPr>
        <w:t xml:space="preserve"> with only 2 </w:t>
      </w:r>
      <w:r w:rsidRPr="00590A12">
        <w:rPr>
          <w:rFonts w:ascii="Century Schoolbook" w:hAnsi="Century Schoolbook"/>
          <w:i/>
          <w:iCs/>
          <w:sz w:val="26"/>
          <w:szCs w:val="26"/>
        </w:rPr>
        <w:t>de novo</w:t>
      </w:r>
      <w:r>
        <w:rPr>
          <w:rFonts w:ascii="Century Schoolbook" w:hAnsi="Century Schoolbook"/>
          <w:sz w:val="26"/>
          <w:szCs w:val="26"/>
        </w:rPr>
        <w:t xml:space="preserve"> appeals filed</w:t>
      </w:r>
      <w:r w:rsidR="008B245C">
        <w:rPr>
          <w:rFonts w:ascii="Century Schoolbook" w:hAnsi="Century Schoolbook"/>
          <w:sz w:val="26"/>
          <w:szCs w:val="26"/>
        </w:rPr>
        <w:t>,</w:t>
      </w:r>
      <w:r>
        <w:rPr>
          <w:rFonts w:ascii="Century Schoolbook" w:hAnsi="Century Schoolbook"/>
          <w:sz w:val="26"/>
          <w:szCs w:val="26"/>
        </w:rPr>
        <w:t xml:space="preserve"> and </w:t>
      </w:r>
    </w:p>
    <w:p w14:paraId="4CF59D5D" w14:textId="25EFD00F" w:rsidR="00C91881" w:rsidRDefault="00C91881" w:rsidP="00C91881">
      <w:pPr>
        <w:pStyle w:val="ListParagraph"/>
        <w:numPr>
          <w:ilvl w:val="0"/>
          <w:numId w:val="16"/>
        </w:numPr>
        <w:spacing w:line="480" w:lineRule="auto"/>
        <w:jc w:val="both"/>
        <w:rPr>
          <w:rFonts w:ascii="Century Schoolbook" w:hAnsi="Century Schoolbook"/>
          <w:sz w:val="26"/>
          <w:szCs w:val="26"/>
        </w:rPr>
      </w:pPr>
      <w:r>
        <w:rPr>
          <w:rFonts w:ascii="Century Schoolbook" w:hAnsi="Century Schoolbook"/>
          <w:sz w:val="26"/>
          <w:szCs w:val="26"/>
        </w:rPr>
        <w:t xml:space="preserve">The court has not held any trials </w:t>
      </w:r>
      <w:r w:rsidRPr="00590A12">
        <w:rPr>
          <w:rFonts w:ascii="Century Schoolbook" w:hAnsi="Century Schoolbook"/>
          <w:i/>
          <w:iCs/>
          <w:sz w:val="26"/>
          <w:szCs w:val="26"/>
        </w:rPr>
        <w:t>de novo</w:t>
      </w:r>
      <w:r>
        <w:rPr>
          <w:rFonts w:ascii="Century Schoolbook" w:hAnsi="Century Schoolbook"/>
          <w:sz w:val="26"/>
          <w:szCs w:val="26"/>
        </w:rPr>
        <w:t xml:space="preserve"> on appeal.</w:t>
      </w:r>
    </w:p>
    <w:p w14:paraId="6DAD6B36" w14:textId="66D9DE95" w:rsidR="00EA4C15" w:rsidRPr="00EA4C15" w:rsidRDefault="00EA4C15" w:rsidP="00EA4C15">
      <w:pPr>
        <w:spacing w:line="480" w:lineRule="auto"/>
        <w:ind w:firstLine="714"/>
        <w:jc w:val="both"/>
        <w:rPr>
          <w:rFonts w:ascii="Century Schoolbook" w:hAnsi="Century Schoolbook"/>
          <w:sz w:val="26"/>
          <w:szCs w:val="26"/>
        </w:rPr>
      </w:pPr>
      <w:r>
        <w:rPr>
          <w:rFonts w:ascii="Century Schoolbook" w:hAnsi="Century Schoolbook"/>
          <w:sz w:val="26"/>
          <w:szCs w:val="26"/>
        </w:rPr>
        <w:t>Again, undersigned believes that t</w:t>
      </w:r>
      <w:r w:rsidRPr="00EA4C15">
        <w:rPr>
          <w:rFonts w:ascii="Century Schoolbook" w:hAnsi="Century Schoolbook"/>
          <w:sz w:val="26"/>
          <w:szCs w:val="26"/>
        </w:rPr>
        <w:t xml:space="preserve">he </w:t>
      </w:r>
      <w:r>
        <w:rPr>
          <w:rFonts w:ascii="Century Schoolbook" w:hAnsi="Century Schoolbook"/>
          <w:sz w:val="26"/>
          <w:szCs w:val="26"/>
        </w:rPr>
        <w:t xml:space="preserve">Pima County </w:t>
      </w:r>
      <w:r w:rsidRPr="00EA4C15">
        <w:rPr>
          <w:rFonts w:ascii="Century Schoolbook" w:hAnsi="Century Schoolbook"/>
          <w:sz w:val="26"/>
          <w:szCs w:val="26"/>
        </w:rPr>
        <w:t>Superior Court</w:t>
      </w:r>
      <w:r w:rsidR="00805836">
        <w:rPr>
          <w:rFonts w:ascii="Century Schoolbook" w:hAnsi="Century Schoolbook"/>
          <w:sz w:val="26"/>
          <w:szCs w:val="26"/>
        </w:rPr>
        <w:t>’s civil bench</w:t>
      </w:r>
      <w:r w:rsidRPr="00EA4C15">
        <w:rPr>
          <w:rFonts w:ascii="Century Schoolbook" w:hAnsi="Century Schoolbook"/>
          <w:sz w:val="26"/>
          <w:szCs w:val="26"/>
        </w:rPr>
        <w:t xml:space="preserve"> can reasonabl</w:t>
      </w:r>
      <w:r>
        <w:rPr>
          <w:rFonts w:ascii="Century Schoolbook" w:hAnsi="Century Schoolbook"/>
          <w:sz w:val="26"/>
          <w:szCs w:val="26"/>
        </w:rPr>
        <w:t>y</w:t>
      </w:r>
      <w:r w:rsidRPr="00EA4C15">
        <w:rPr>
          <w:rFonts w:ascii="Century Schoolbook" w:hAnsi="Century Schoolbook"/>
          <w:sz w:val="26"/>
          <w:szCs w:val="26"/>
        </w:rPr>
        <w:t xml:space="preserve"> handle </w:t>
      </w:r>
      <w:r>
        <w:rPr>
          <w:rFonts w:ascii="Century Schoolbook" w:hAnsi="Century Schoolbook"/>
          <w:sz w:val="26"/>
          <w:szCs w:val="26"/>
        </w:rPr>
        <w:t xml:space="preserve">any </w:t>
      </w:r>
      <w:r w:rsidRPr="00EA4C15">
        <w:rPr>
          <w:rFonts w:ascii="Century Schoolbook" w:hAnsi="Century Schoolbook"/>
          <w:sz w:val="26"/>
          <w:szCs w:val="26"/>
        </w:rPr>
        <w:t xml:space="preserve">increased workload </w:t>
      </w:r>
      <w:r>
        <w:rPr>
          <w:rFonts w:ascii="Century Schoolbook" w:hAnsi="Century Schoolbook"/>
          <w:sz w:val="26"/>
          <w:szCs w:val="26"/>
        </w:rPr>
        <w:t xml:space="preserve">that the proposed amendments </w:t>
      </w:r>
      <w:r w:rsidR="00590A12">
        <w:rPr>
          <w:rFonts w:ascii="Century Schoolbook" w:hAnsi="Century Schoolbook"/>
          <w:sz w:val="26"/>
          <w:szCs w:val="26"/>
        </w:rPr>
        <w:t xml:space="preserve">which would </w:t>
      </w:r>
      <w:r>
        <w:rPr>
          <w:rFonts w:ascii="Century Schoolbook" w:hAnsi="Century Schoolbook"/>
          <w:sz w:val="26"/>
          <w:szCs w:val="26"/>
        </w:rPr>
        <w:t xml:space="preserve">allow both </w:t>
      </w:r>
      <w:r w:rsidR="00590A12">
        <w:rPr>
          <w:rFonts w:ascii="Century Schoolbook" w:hAnsi="Century Schoolbook"/>
          <w:sz w:val="26"/>
          <w:szCs w:val="26"/>
        </w:rPr>
        <w:t>sides</w:t>
      </w:r>
      <w:r>
        <w:rPr>
          <w:rFonts w:ascii="Century Schoolbook" w:hAnsi="Century Schoolbook"/>
          <w:sz w:val="26"/>
          <w:szCs w:val="26"/>
        </w:rPr>
        <w:t xml:space="preserve"> to </w:t>
      </w:r>
      <w:r w:rsidRPr="00EA4C15">
        <w:rPr>
          <w:rFonts w:ascii="Century Schoolbook" w:hAnsi="Century Schoolbook"/>
          <w:sz w:val="26"/>
          <w:szCs w:val="26"/>
        </w:rPr>
        <w:t>appeal an arbitration award</w:t>
      </w:r>
      <w:r>
        <w:rPr>
          <w:rFonts w:ascii="Century Schoolbook" w:hAnsi="Century Schoolbook"/>
          <w:sz w:val="26"/>
          <w:szCs w:val="26"/>
        </w:rPr>
        <w:t xml:space="preserve"> might cause.</w:t>
      </w:r>
    </w:p>
    <w:p w14:paraId="220FC3B3" w14:textId="0BCFB1C6" w:rsidR="00C91881" w:rsidRDefault="00C91881" w:rsidP="00C91881">
      <w:pPr>
        <w:spacing w:line="480" w:lineRule="auto"/>
        <w:ind w:firstLine="714"/>
        <w:jc w:val="both"/>
        <w:rPr>
          <w:rFonts w:ascii="Century Schoolbook" w:hAnsi="Century Schoolbook"/>
          <w:sz w:val="26"/>
          <w:szCs w:val="26"/>
        </w:rPr>
      </w:pPr>
      <w:r>
        <w:rPr>
          <w:rFonts w:ascii="Century Schoolbook" w:hAnsi="Century Schoolbook"/>
          <w:sz w:val="26"/>
          <w:szCs w:val="26"/>
        </w:rPr>
        <w:lastRenderedPageBreak/>
        <w:t>As to the proposed amendments concerning the deadline for service of process, the court has terminated 664 cases (or about 26% of filings) for lack of service. The proposed amendments will help ensure that FASTAR cases are heard on the merits.</w:t>
      </w:r>
    </w:p>
    <w:p w14:paraId="04612AB7" w14:textId="0421B458" w:rsidR="00FD3380" w:rsidRPr="00FD3380" w:rsidRDefault="00FD3380" w:rsidP="00FD3380">
      <w:pPr>
        <w:spacing w:line="480" w:lineRule="auto"/>
        <w:jc w:val="both"/>
        <w:rPr>
          <w:rFonts w:ascii="Century Schoolbook" w:hAnsi="Century Schoolbook"/>
          <w:b/>
          <w:bCs/>
          <w:sz w:val="26"/>
          <w:szCs w:val="26"/>
        </w:rPr>
      </w:pPr>
      <w:r>
        <w:rPr>
          <w:rFonts w:ascii="Century Schoolbook" w:hAnsi="Century Schoolbook"/>
          <w:sz w:val="26"/>
          <w:szCs w:val="26"/>
        </w:rPr>
        <w:br/>
      </w:r>
      <w:r w:rsidRPr="00FD3380">
        <w:rPr>
          <w:rFonts w:ascii="Century Schoolbook" w:hAnsi="Century Schoolbook"/>
          <w:b/>
          <w:bCs/>
          <w:sz w:val="26"/>
          <w:szCs w:val="26"/>
        </w:rPr>
        <w:t>Proposed Amendment to Rule 117(d)(1)</w:t>
      </w:r>
      <w:r>
        <w:rPr>
          <w:rFonts w:ascii="Century Schoolbook" w:hAnsi="Century Schoolbook"/>
          <w:b/>
          <w:bCs/>
          <w:sz w:val="26"/>
          <w:szCs w:val="26"/>
        </w:rPr>
        <w:t xml:space="preserve"> Should Be Slightly Amended</w:t>
      </w:r>
      <w:r w:rsidRPr="00FD3380">
        <w:rPr>
          <w:rFonts w:ascii="Century Schoolbook" w:hAnsi="Century Schoolbook"/>
          <w:b/>
          <w:bCs/>
          <w:sz w:val="26"/>
          <w:szCs w:val="26"/>
        </w:rPr>
        <w:t>.</w:t>
      </w:r>
    </w:p>
    <w:p w14:paraId="67576807" w14:textId="2BF56685" w:rsidR="00590A12" w:rsidRDefault="00590A12" w:rsidP="00C91881">
      <w:pPr>
        <w:spacing w:line="480" w:lineRule="auto"/>
        <w:ind w:firstLine="714"/>
        <w:jc w:val="both"/>
        <w:rPr>
          <w:rFonts w:ascii="Century Schoolbook" w:hAnsi="Century Schoolbook"/>
          <w:sz w:val="26"/>
          <w:szCs w:val="26"/>
        </w:rPr>
      </w:pPr>
      <w:r>
        <w:rPr>
          <w:rFonts w:ascii="Century Schoolbook" w:hAnsi="Century Schoolbook"/>
          <w:sz w:val="26"/>
          <w:szCs w:val="26"/>
        </w:rPr>
        <w:t>The proposed amendment to Rule 117(d)(1) governing the admissibility of certain medical bills should be amended</w:t>
      </w:r>
      <w:r w:rsidR="00BD54B5">
        <w:rPr>
          <w:rFonts w:ascii="Century Schoolbook" w:hAnsi="Century Schoolbook"/>
          <w:sz w:val="26"/>
          <w:szCs w:val="26"/>
        </w:rPr>
        <w:t xml:space="preserve"> </w:t>
      </w:r>
      <w:r w:rsidR="000C5038">
        <w:rPr>
          <w:rFonts w:ascii="Century Schoolbook" w:hAnsi="Century Schoolbook"/>
          <w:sz w:val="26"/>
          <w:szCs w:val="26"/>
        </w:rPr>
        <w:t xml:space="preserve">so that it tracks </w:t>
      </w:r>
      <w:r w:rsidR="000C5038">
        <w:rPr>
          <w:rStyle w:val="normaltextrun"/>
          <w:bCs/>
          <w:sz w:val="28"/>
          <w:szCs w:val="28"/>
        </w:rPr>
        <w:t>FASTAR Rule 123(d)(1)</w:t>
      </w:r>
      <w:r w:rsidR="000C5038">
        <w:rPr>
          <w:rStyle w:val="normaltextrun"/>
          <w:bCs/>
          <w:sz w:val="28"/>
          <w:szCs w:val="28"/>
        </w:rPr>
        <w:t xml:space="preserve"> </w:t>
      </w:r>
      <w:r w:rsidR="00BD54B5">
        <w:rPr>
          <w:rFonts w:ascii="Century Schoolbook" w:hAnsi="Century Schoolbook"/>
          <w:sz w:val="26"/>
          <w:szCs w:val="26"/>
        </w:rPr>
        <w:t>before the final rules are adopted</w:t>
      </w:r>
      <w:r w:rsidR="00EF0B18">
        <w:rPr>
          <w:rFonts w:ascii="Century Schoolbook" w:hAnsi="Century Schoolbook"/>
          <w:sz w:val="26"/>
          <w:szCs w:val="26"/>
        </w:rPr>
        <w:t>.</w:t>
      </w:r>
    </w:p>
    <w:p w14:paraId="07B4FEC5" w14:textId="46DA8777" w:rsidR="00105065" w:rsidRDefault="00105065" w:rsidP="00C91881">
      <w:pPr>
        <w:spacing w:line="480" w:lineRule="auto"/>
        <w:ind w:firstLine="714"/>
        <w:jc w:val="both"/>
        <w:rPr>
          <w:rFonts w:ascii="Century Schoolbook" w:hAnsi="Century Schoolbook"/>
          <w:sz w:val="26"/>
          <w:szCs w:val="26"/>
        </w:rPr>
      </w:pPr>
      <w:r>
        <w:rPr>
          <w:rFonts w:ascii="Century Schoolbook" w:hAnsi="Century Schoolbook"/>
          <w:sz w:val="26"/>
          <w:szCs w:val="26"/>
        </w:rPr>
        <w:t>As to the proposed amendment to Rule 117(d)</w:t>
      </w:r>
      <w:r w:rsidR="00EF0B18">
        <w:rPr>
          <w:rFonts w:ascii="Century Schoolbook" w:hAnsi="Century Schoolbook"/>
          <w:sz w:val="26"/>
          <w:szCs w:val="26"/>
        </w:rPr>
        <w:t>(1)</w:t>
      </w:r>
      <w:r>
        <w:rPr>
          <w:rFonts w:ascii="Century Schoolbook" w:hAnsi="Century Schoolbook"/>
          <w:sz w:val="26"/>
          <w:szCs w:val="26"/>
        </w:rPr>
        <w:t xml:space="preserve">, the Court distributed for comment the </w:t>
      </w:r>
      <w:r w:rsidR="00FD3380">
        <w:rPr>
          <w:rFonts w:ascii="Century Schoolbook" w:hAnsi="Century Schoolbook"/>
          <w:sz w:val="26"/>
          <w:szCs w:val="26"/>
        </w:rPr>
        <w:t xml:space="preserve">following </w:t>
      </w:r>
      <w:r>
        <w:rPr>
          <w:rFonts w:ascii="Century Schoolbook" w:hAnsi="Century Schoolbook"/>
          <w:sz w:val="26"/>
          <w:szCs w:val="26"/>
        </w:rPr>
        <w:t>proposed amendment:</w:t>
      </w:r>
    </w:p>
    <w:p w14:paraId="01A00543" w14:textId="77777777" w:rsidR="00105065" w:rsidRPr="004B14C9" w:rsidRDefault="00105065" w:rsidP="00105065">
      <w:pPr>
        <w:pStyle w:val="paragraph"/>
        <w:spacing w:before="0" w:beforeAutospacing="0" w:after="0" w:afterAutospacing="0"/>
        <w:ind w:left="714" w:right="1440"/>
        <w:jc w:val="both"/>
        <w:textAlignment w:val="baseline"/>
        <w:rPr>
          <w:rStyle w:val="eop"/>
          <w:bCs/>
          <w:sz w:val="28"/>
          <w:szCs w:val="28"/>
        </w:rPr>
      </w:pPr>
      <w:r w:rsidRPr="004B14C9">
        <w:rPr>
          <w:rStyle w:val="normaltextrun"/>
          <w:b/>
          <w:sz w:val="28"/>
          <w:szCs w:val="28"/>
        </w:rPr>
        <w:t>(d) Evidence.</w:t>
      </w:r>
      <w:r w:rsidRPr="004B14C9">
        <w:rPr>
          <w:rStyle w:val="normaltextrun"/>
          <w:bCs/>
          <w:sz w:val="28"/>
          <w:szCs w:val="28"/>
        </w:rPr>
        <w:t>  The Arizona Rules of Evidence apply to a Fast Trial.  However, and unless there is a specific legal objection in the joint pretrial statement, the following documents are admissible in evidence:</w:t>
      </w:r>
      <w:r w:rsidRPr="004B14C9">
        <w:rPr>
          <w:rStyle w:val="eop"/>
          <w:bCs/>
          <w:sz w:val="28"/>
          <w:szCs w:val="28"/>
        </w:rPr>
        <w:t> </w:t>
      </w:r>
    </w:p>
    <w:p w14:paraId="72F69B1A" w14:textId="77777777" w:rsidR="00105065" w:rsidRPr="004B14C9" w:rsidRDefault="00105065" w:rsidP="00105065">
      <w:pPr>
        <w:pStyle w:val="paragraph"/>
        <w:spacing w:before="0" w:beforeAutospacing="0" w:after="0" w:afterAutospacing="0"/>
        <w:ind w:left="1440" w:right="1440"/>
        <w:jc w:val="both"/>
        <w:textAlignment w:val="baseline"/>
        <w:rPr>
          <w:bCs/>
          <w:sz w:val="28"/>
          <w:szCs w:val="28"/>
        </w:rPr>
      </w:pPr>
    </w:p>
    <w:p w14:paraId="779477EC" w14:textId="73B1DAEB" w:rsidR="00105065" w:rsidRDefault="00105065" w:rsidP="00105065">
      <w:pPr>
        <w:pStyle w:val="paragraph"/>
        <w:spacing w:before="0" w:beforeAutospacing="0" w:after="0" w:afterAutospacing="0"/>
        <w:ind w:left="1440" w:right="1440"/>
        <w:jc w:val="both"/>
        <w:textAlignment w:val="baseline"/>
        <w:rPr>
          <w:rStyle w:val="normaltextrun"/>
          <w:bCs/>
          <w:sz w:val="28"/>
          <w:szCs w:val="28"/>
        </w:rPr>
      </w:pPr>
      <w:r w:rsidRPr="004B14C9">
        <w:rPr>
          <w:rStyle w:val="normaltextrun"/>
          <w:bCs/>
          <w:sz w:val="28"/>
          <w:szCs w:val="28"/>
        </w:rPr>
        <w:t xml:space="preserve">(1) </w:t>
      </w:r>
      <w:r>
        <w:rPr>
          <w:rStyle w:val="normaltextrun"/>
          <w:bCs/>
          <w:sz w:val="28"/>
          <w:szCs w:val="28"/>
        </w:rPr>
        <w:t>The following medical bills</w:t>
      </w:r>
      <w:r w:rsidRPr="00105065">
        <w:rPr>
          <w:rStyle w:val="normaltextrun"/>
          <w:bCs/>
          <w:strike/>
          <w:sz w:val="28"/>
          <w:szCs w:val="28"/>
        </w:rPr>
        <w:t>, although admission of any specific medical bill does not relieve the admitting party of its burden of proving that the amount of the bill is reasonable, and the treatment or service described in</w:t>
      </w:r>
      <w:r w:rsidR="00FD3380">
        <w:rPr>
          <w:rStyle w:val="normaltextrun"/>
          <w:bCs/>
          <w:strike/>
          <w:sz w:val="28"/>
          <w:szCs w:val="28"/>
        </w:rPr>
        <w:t xml:space="preserve"> </w:t>
      </w:r>
      <w:r w:rsidRPr="00105065">
        <w:rPr>
          <w:rStyle w:val="normaltextrun"/>
          <w:bCs/>
          <w:strike/>
          <w:sz w:val="28"/>
          <w:szCs w:val="28"/>
        </w:rPr>
        <w:t>th</w:t>
      </w:r>
      <w:r w:rsidR="00FD3380">
        <w:rPr>
          <w:rStyle w:val="normaltextrun"/>
          <w:bCs/>
          <w:strike/>
          <w:sz w:val="28"/>
          <w:szCs w:val="28"/>
        </w:rPr>
        <w:t>e</w:t>
      </w:r>
      <w:r w:rsidRPr="00105065">
        <w:rPr>
          <w:rStyle w:val="normaltextrun"/>
          <w:bCs/>
          <w:strike/>
          <w:sz w:val="28"/>
          <w:szCs w:val="28"/>
        </w:rPr>
        <w:t xml:space="preserve"> bill was medically necessary</w:t>
      </w:r>
      <w:r>
        <w:rPr>
          <w:rStyle w:val="normaltextrun"/>
          <w:bCs/>
          <w:strike/>
          <w:sz w:val="28"/>
          <w:szCs w:val="28"/>
        </w:rPr>
        <w:t>:</w:t>
      </w:r>
      <w:r>
        <w:rPr>
          <w:rStyle w:val="normaltextrun"/>
          <w:bCs/>
          <w:sz w:val="28"/>
          <w:szCs w:val="28"/>
          <w:u w:val="single"/>
        </w:rPr>
        <w:t xml:space="preserve"> the amounts of which are presumed reasonable, although any party may offer evidence to dispute the presumption of reasonableness of a medical bill.</w:t>
      </w:r>
    </w:p>
    <w:p w14:paraId="6E3A0C2E" w14:textId="77777777" w:rsidR="00105065" w:rsidRDefault="00105065" w:rsidP="00105065">
      <w:pPr>
        <w:pStyle w:val="paragraph"/>
        <w:spacing w:before="0" w:beforeAutospacing="0" w:after="0" w:afterAutospacing="0"/>
        <w:ind w:left="1440" w:right="1440"/>
        <w:jc w:val="both"/>
        <w:textAlignment w:val="baseline"/>
        <w:rPr>
          <w:rStyle w:val="normaltextrun"/>
          <w:bCs/>
          <w:sz w:val="28"/>
          <w:szCs w:val="28"/>
        </w:rPr>
      </w:pPr>
    </w:p>
    <w:p w14:paraId="286BE14A" w14:textId="7B6153A3" w:rsidR="00105065" w:rsidRDefault="00105065" w:rsidP="00105065">
      <w:pPr>
        <w:pStyle w:val="paragraph"/>
        <w:spacing w:before="0" w:beforeAutospacing="0" w:after="0" w:afterAutospacing="0" w:line="480" w:lineRule="auto"/>
        <w:jc w:val="both"/>
        <w:textAlignment w:val="baseline"/>
        <w:rPr>
          <w:rStyle w:val="normaltextrun"/>
          <w:bCs/>
          <w:sz w:val="28"/>
          <w:szCs w:val="28"/>
        </w:rPr>
      </w:pPr>
      <w:r>
        <w:rPr>
          <w:rStyle w:val="normaltextrun"/>
          <w:bCs/>
          <w:sz w:val="28"/>
          <w:szCs w:val="28"/>
        </w:rPr>
        <w:t xml:space="preserve">The proposed amendment appears to track in substance Judge Bergin’s Reply, p. 6-7, wherein he proposed similar language if “this Court finds it appropriate to alter </w:t>
      </w:r>
      <w:r>
        <w:rPr>
          <w:rStyle w:val="normaltextrun"/>
          <w:bCs/>
          <w:sz w:val="28"/>
          <w:szCs w:val="28"/>
        </w:rPr>
        <w:lastRenderedPageBreak/>
        <w:t>the burden of proof.”</w:t>
      </w:r>
      <w:r w:rsidR="00FD3380">
        <w:rPr>
          <w:rStyle w:val="normaltextrun"/>
          <w:bCs/>
          <w:sz w:val="28"/>
          <w:szCs w:val="28"/>
        </w:rPr>
        <w:t xml:space="preserve"> That suggestion </w:t>
      </w:r>
      <w:r w:rsidR="00AB4A7A">
        <w:rPr>
          <w:rStyle w:val="normaltextrun"/>
          <w:bCs/>
          <w:sz w:val="28"/>
          <w:szCs w:val="28"/>
        </w:rPr>
        <w:t xml:space="preserve">apparently </w:t>
      </w:r>
      <w:r w:rsidR="00FD3380">
        <w:rPr>
          <w:rStyle w:val="normaltextrun"/>
          <w:bCs/>
          <w:sz w:val="28"/>
          <w:szCs w:val="28"/>
        </w:rPr>
        <w:t xml:space="preserve">was made in response to comments by </w:t>
      </w:r>
      <w:r w:rsidR="001E0173">
        <w:rPr>
          <w:rStyle w:val="normaltextrun"/>
          <w:bCs/>
          <w:sz w:val="28"/>
          <w:szCs w:val="28"/>
        </w:rPr>
        <w:t xml:space="preserve">Brian Marchetti, David Buechel, William Bacon, Michael Bell, and </w:t>
      </w:r>
      <w:r w:rsidR="00FD3380">
        <w:rPr>
          <w:rStyle w:val="normaltextrun"/>
          <w:bCs/>
          <w:sz w:val="28"/>
          <w:szCs w:val="28"/>
        </w:rPr>
        <w:t xml:space="preserve">Richard Biggs, </w:t>
      </w:r>
      <w:r w:rsidR="001E0173">
        <w:rPr>
          <w:rStyle w:val="normaltextrun"/>
          <w:bCs/>
          <w:sz w:val="28"/>
          <w:szCs w:val="28"/>
        </w:rPr>
        <w:t xml:space="preserve">criticizing </w:t>
      </w:r>
      <w:r w:rsidR="00FD3380">
        <w:rPr>
          <w:rStyle w:val="normaltextrun"/>
          <w:bCs/>
          <w:sz w:val="28"/>
          <w:szCs w:val="28"/>
        </w:rPr>
        <w:t xml:space="preserve">the requirement </w:t>
      </w:r>
      <w:r w:rsidR="001E0173">
        <w:rPr>
          <w:rStyle w:val="normaltextrun"/>
          <w:bCs/>
          <w:sz w:val="28"/>
          <w:szCs w:val="28"/>
        </w:rPr>
        <w:t xml:space="preserve">for personal injury plaintiffs </w:t>
      </w:r>
      <w:r w:rsidR="00FD3380">
        <w:rPr>
          <w:rStyle w:val="normaltextrun"/>
          <w:bCs/>
          <w:sz w:val="28"/>
          <w:szCs w:val="28"/>
        </w:rPr>
        <w:t>to have expert testimony establishing the reasonableness of the</w:t>
      </w:r>
      <w:r w:rsidR="00EE05F9">
        <w:rPr>
          <w:rStyle w:val="normaltextrun"/>
          <w:bCs/>
          <w:sz w:val="28"/>
          <w:szCs w:val="28"/>
        </w:rPr>
        <w:t xml:space="preserve"> amount of medical</w:t>
      </w:r>
      <w:r w:rsidR="00FD3380">
        <w:rPr>
          <w:rStyle w:val="normaltextrun"/>
          <w:bCs/>
          <w:sz w:val="28"/>
          <w:szCs w:val="28"/>
        </w:rPr>
        <w:t xml:space="preserve"> bills incurred</w:t>
      </w:r>
      <w:r w:rsidR="001E0173">
        <w:rPr>
          <w:rStyle w:val="normaltextrun"/>
          <w:bCs/>
          <w:sz w:val="28"/>
          <w:szCs w:val="28"/>
        </w:rPr>
        <w:t xml:space="preserve"> for Fast Trials</w:t>
      </w:r>
      <w:r w:rsidR="00FD3380">
        <w:rPr>
          <w:rStyle w:val="normaltextrun"/>
          <w:bCs/>
          <w:sz w:val="28"/>
          <w:szCs w:val="28"/>
        </w:rPr>
        <w:t>.</w:t>
      </w:r>
    </w:p>
    <w:p w14:paraId="1D3B04E5" w14:textId="7EC10E0A" w:rsidR="001E0173" w:rsidRDefault="00105065" w:rsidP="00105065">
      <w:pPr>
        <w:pStyle w:val="paragraph"/>
        <w:spacing w:before="0" w:beforeAutospacing="0" w:after="0" w:afterAutospacing="0" w:line="480" w:lineRule="auto"/>
        <w:jc w:val="both"/>
        <w:textAlignment w:val="baseline"/>
        <w:rPr>
          <w:rStyle w:val="normaltextrun"/>
          <w:bCs/>
          <w:sz w:val="28"/>
          <w:szCs w:val="28"/>
        </w:rPr>
      </w:pPr>
      <w:r>
        <w:rPr>
          <w:rStyle w:val="normaltextrun"/>
          <w:bCs/>
          <w:sz w:val="28"/>
          <w:szCs w:val="28"/>
        </w:rPr>
        <w:tab/>
        <w:t xml:space="preserve">Undersigned’s </w:t>
      </w:r>
      <w:r w:rsidR="001E0173">
        <w:rPr>
          <w:rStyle w:val="normaltextrun"/>
          <w:bCs/>
          <w:sz w:val="28"/>
          <w:szCs w:val="28"/>
        </w:rPr>
        <w:t>concern</w:t>
      </w:r>
      <w:r>
        <w:rPr>
          <w:rStyle w:val="normaltextrun"/>
          <w:bCs/>
          <w:sz w:val="28"/>
          <w:szCs w:val="28"/>
        </w:rPr>
        <w:t xml:space="preserve"> about the distributed amendment to Rule 117(d)</w:t>
      </w:r>
      <w:r w:rsidR="00AB4A7A">
        <w:rPr>
          <w:rStyle w:val="normaltextrun"/>
          <w:bCs/>
          <w:sz w:val="28"/>
          <w:szCs w:val="28"/>
        </w:rPr>
        <w:t>(1)</w:t>
      </w:r>
      <w:r>
        <w:rPr>
          <w:rStyle w:val="normaltextrun"/>
          <w:bCs/>
          <w:sz w:val="28"/>
          <w:szCs w:val="28"/>
        </w:rPr>
        <w:t xml:space="preserve"> is that it </w:t>
      </w:r>
      <w:r w:rsidR="001219C1">
        <w:rPr>
          <w:rStyle w:val="normaltextrun"/>
          <w:bCs/>
          <w:sz w:val="28"/>
          <w:szCs w:val="28"/>
        </w:rPr>
        <w:t>creates only a rebuttable presumption</w:t>
      </w:r>
      <w:r w:rsidR="00EF0B18">
        <w:rPr>
          <w:rStyle w:val="normaltextrun"/>
          <w:bCs/>
          <w:sz w:val="28"/>
          <w:szCs w:val="28"/>
        </w:rPr>
        <w:t xml:space="preserve"> and does not change the burden of proof</w:t>
      </w:r>
      <w:r w:rsidR="00805836">
        <w:rPr>
          <w:rStyle w:val="normaltextrun"/>
          <w:bCs/>
          <w:sz w:val="28"/>
          <w:szCs w:val="28"/>
        </w:rPr>
        <w:t xml:space="preserve"> as is suggested in Judge Bergin’s comment</w:t>
      </w:r>
      <w:r w:rsidR="001219C1">
        <w:rPr>
          <w:rStyle w:val="normaltextrun"/>
          <w:bCs/>
          <w:sz w:val="28"/>
          <w:szCs w:val="28"/>
        </w:rPr>
        <w:t xml:space="preserve">. </w:t>
      </w:r>
      <w:r w:rsidR="00EE05F9">
        <w:rPr>
          <w:rStyle w:val="normaltextrun"/>
          <w:bCs/>
          <w:sz w:val="28"/>
          <w:szCs w:val="28"/>
        </w:rPr>
        <w:t>As a rebuttable presumption, i</w:t>
      </w:r>
      <w:r w:rsidR="001219C1">
        <w:rPr>
          <w:rStyle w:val="normaltextrun"/>
          <w:bCs/>
          <w:sz w:val="28"/>
          <w:szCs w:val="28"/>
        </w:rPr>
        <w:t xml:space="preserve">t </w:t>
      </w:r>
      <w:r>
        <w:rPr>
          <w:rStyle w:val="normaltextrun"/>
          <w:bCs/>
          <w:sz w:val="28"/>
          <w:szCs w:val="28"/>
        </w:rPr>
        <w:t xml:space="preserve">shifts the burden of production but does not shift the </w:t>
      </w:r>
      <w:r w:rsidR="001219C1">
        <w:rPr>
          <w:rStyle w:val="normaltextrun"/>
          <w:bCs/>
          <w:sz w:val="28"/>
          <w:szCs w:val="28"/>
        </w:rPr>
        <w:t xml:space="preserve">plaintiffs’ </w:t>
      </w:r>
      <w:r>
        <w:rPr>
          <w:rStyle w:val="normaltextrun"/>
          <w:bCs/>
          <w:sz w:val="28"/>
          <w:szCs w:val="28"/>
        </w:rPr>
        <w:t>burden of p</w:t>
      </w:r>
      <w:r w:rsidR="001219C1">
        <w:rPr>
          <w:rStyle w:val="normaltextrun"/>
          <w:bCs/>
          <w:sz w:val="28"/>
          <w:szCs w:val="28"/>
        </w:rPr>
        <w:t>ersuasion</w:t>
      </w:r>
      <w:r>
        <w:rPr>
          <w:rStyle w:val="normaltextrun"/>
          <w:bCs/>
          <w:sz w:val="28"/>
          <w:szCs w:val="28"/>
        </w:rPr>
        <w:t xml:space="preserve"> </w:t>
      </w:r>
      <w:r w:rsidR="001219C1">
        <w:rPr>
          <w:rStyle w:val="normaltextrun"/>
          <w:bCs/>
          <w:sz w:val="28"/>
          <w:szCs w:val="28"/>
        </w:rPr>
        <w:t>at trial (a.k.a. burden of proof</w:t>
      </w:r>
      <w:r w:rsidR="00AB4A7A">
        <w:rPr>
          <w:rStyle w:val="normaltextrun"/>
          <w:bCs/>
          <w:sz w:val="28"/>
          <w:szCs w:val="28"/>
        </w:rPr>
        <w:t xml:space="preserve"> (</w:t>
      </w:r>
      <w:r w:rsidR="00AB4A7A" w:rsidRPr="00AB4A7A">
        <w:rPr>
          <w:rStyle w:val="normaltextrun"/>
          <w:bCs/>
          <w:i/>
          <w:iCs/>
          <w:sz w:val="28"/>
          <w:szCs w:val="28"/>
        </w:rPr>
        <w:t>see Nat’l Bank of Ariz. v. Thruston</w:t>
      </w:r>
      <w:r w:rsidR="00AB4A7A">
        <w:rPr>
          <w:rStyle w:val="normaltextrun"/>
          <w:bCs/>
          <w:sz w:val="28"/>
          <w:szCs w:val="28"/>
        </w:rPr>
        <w:t>, 218 Ariz. 112, 115 ¶ 15) (App. 2008))</w:t>
      </w:r>
      <w:r w:rsidR="001219C1">
        <w:rPr>
          <w:rStyle w:val="normaltextrun"/>
          <w:bCs/>
          <w:sz w:val="28"/>
          <w:szCs w:val="28"/>
        </w:rPr>
        <w:t xml:space="preserve">) on the issue of whether </w:t>
      </w:r>
      <w:r>
        <w:rPr>
          <w:rStyle w:val="normaltextrun"/>
          <w:bCs/>
          <w:sz w:val="28"/>
          <w:szCs w:val="28"/>
        </w:rPr>
        <w:t xml:space="preserve">the </w:t>
      </w:r>
      <w:r w:rsidR="001219C1">
        <w:rPr>
          <w:rStyle w:val="normaltextrun"/>
          <w:bCs/>
          <w:sz w:val="28"/>
          <w:szCs w:val="28"/>
        </w:rPr>
        <w:t xml:space="preserve">amount of </w:t>
      </w:r>
      <w:r w:rsidR="00FD3380">
        <w:rPr>
          <w:rStyle w:val="normaltextrun"/>
          <w:bCs/>
          <w:sz w:val="28"/>
          <w:szCs w:val="28"/>
        </w:rPr>
        <w:t xml:space="preserve">medical bill is reasonable. </w:t>
      </w:r>
      <w:r w:rsidR="00D41D19">
        <w:rPr>
          <w:rStyle w:val="normaltextrun"/>
          <w:bCs/>
          <w:sz w:val="28"/>
          <w:szCs w:val="28"/>
        </w:rPr>
        <w:t>Rule 301, Ariz. R. Evid.</w:t>
      </w:r>
      <w:r w:rsidR="00AB4A7A">
        <w:rPr>
          <w:rStyle w:val="normaltextrun"/>
          <w:bCs/>
          <w:sz w:val="28"/>
          <w:szCs w:val="28"/>
        </w:rPr>
        <w:t xml:space="preserve"> </w:t>
      </w:r>
      <w:r w:rsidR="001E0173">
        <w:rPr>
          <w:rStyle w:val="normaltextrun"/>
          <w:bCs/>
          <w:sz w:val="28"/>
          <w:szCs w:val="28"/>
        </w:rPr>
        <w:t xml:space="preserve">As such, if the Court’s intent is to </w:t>
      </w:r>
      <w:r w:rsidR="001219C1">
        <w:rPr>
          <w:rStyle w:val="normaltextrun"/>
          <w:bCs/>
          <w:sz w:val="28"/>
          <w:szCs w:val="28"/>
        </w:rPr>
        <w:t xml:space="preserve">relieve </w:t>
      </w:r>
      <w:r w:rsidR="001E0173">
        <w:rPr>
          <w:rStyle w:val="normaltextrun"/>
          <w:bCs/>
          <w:sz w:val="28"/>
          <w:szCs w:val="28"/>
        </w:rPr>
        <w:t xml:space="preserve">plaintiffs </w:t>
      </w:r>
      <w:r w:rsidR="001219C1">
        <w:rPr>
          <w:rStyle w:val="normaltextrun"/>
          <w:bCs/>
          <w:sz w:val="28"/>
          <w:szCs w:val="28"/>
        </w:rPr>
        <w:t xml:space="preserve">of the obligation </w:t>
      </w:r>
      <w:r w:rsidR="001E0173">
        <w:rPr>
          <w:rStyle w:val="normaltextrun"/>
          <w:bCs/>
          <w:sz w:val="28"/>
          <w:szCs w:val="28"/>
        </w:rPr>
        <w:t xml:space="preserve">to produce expert testimony on the reasonableness of the </w:t>
      </w:r>
      <w:r w:rsidR="00AB4A7A">
        <w:rPr>
          <w:rStyle w:val="normaltextrun"/>
          <w:bCs/>
          <w:sz w:val="28"/>
          <w:szCs w:val="28"/>
        </w:rPr>
        <w:t xml:space="preserve">amount of the </w:t>
      </w:r>
      <w:r w:rsidR="001E0173">
        <w:rPr>
          <w:rStyle w:val="normaltextrun"/>
          <w:bCs/>
          <w:sz w:val="28"/>
          <w:szCs w:val="28"/>
        </w:rPr>
        <w:t>medical bills, the proposed amendment will likely not achieve that purpose.</w:t>
      </w:r>
    </w:p>
    <w:p w14:paraId="7F7882CA" w14:textId="04C41F01" w:rsidR="001E0173" w:rsidRDefault="00FD3380" w:rsidP="00105065">
      <w:pPr>
        <w:pStyle w:val="paragraph"/>
        <w:spacing w:before="0" w:beforeAutospacing="0" w:after="0" w:afterAutospacing="0" w:line="480" w:lineRule="auto"/>
        <w:jc w:val="both"/>
        <w:textAlignment w:val="baseline"/>
        <w:rPr>
          <w:rStyle w:val="normaltextrun"/>
          <w:bCs/>
          <w:sz w:val="28"/>
          <w:szCs w:val="28"/>
        </w:rPr>
      </w:pPr>
      <w:r>
        <w:rPr>
          <w:rStyle w:val="normaltextrun"/>
          <w:bCs/>
          <w:sz w:val="28"/>
          <w:szCs w:val="28"/>
        </w:rPr>
        <w:tab/>
      </w:r>
      <w:r w:rsidR="001219C1">
        <w:rPr>
          <w:rStyle w:val="normaltextrun"/>
          <w:bCs/>
          <w:sz w:val="28"/>
          <w:szCs w:val="28"/>
        </w:rPr>
        <w:t xml:space="preserve">Presumptions are procedural, not evidentiary, concepts. </w:t>
      </w:r>
      <w:r w:rsidR="001219C1" w:rsidRPr="001219C1">
        <w:rPr>
          <w:rStyle w:val="normaltextrun"/>
          <w:bCs/>
          <w:i/>
          <w:iCs/>
          <w:sz w:val="28"/>
          <w:szCs w:val="28"/>
        </w:rPr>
        <w:t>State v. Nihiser</w:t>
      </w:r>
      <w:r w:rsidR="001219C1">
        <w:rPr>
          <w:rStyle w:val="normaltextrun"/>
          <w:bCs/>
          <w:sz w:val="28"/>
          <w:szCs w:val="28"/>
        </w:rPr>
        <w:t xml:space="preserve">, 191 Ariz. 199, 203 (App. 1997). “The role of presumptions in the law is not to supplant the rules of evidence, but rather to provide a framework within which evidence is admitted.”  </w:t>
      </w:r>
      <w:r w:rsidR="001219C1" w:rsidRPr="001219C1">
        <w:rPr>
          <w:rStyle w:val="normaltextrun"/>
          <w:bCs/>
          <w:i/>
          <w:iCs/>
          <w:sz w:val="28"/>
          <w:szCs w:val="28"/>
        </w:rPr>
        <w:t>Id.</w:t>
      </w:r>
      <w:r w:rsidR="001219C1">
        <w:rPr>
          <w:rStyle w:val="normaltextrun"/>
          <w:bCs/>
          <w:sz w:val="28"/>
          <w:szCs w:val="28"/>
        </w:rPr>
        <w:t xml:space="preserve"> As to the specific issue at hand, </w:t>
      </w:r>
      <w:r>
        <w:rPr>
          <w:rStyle w:val="normaltextrun"/>
          <w:bCs/>
          <w:sz w:val="28"/>
          <w:szCs w:val="28"/>
        </w:rPr>
        <w:t xml:space="preserve">in the absence of any evidence to the contrary, </w:t>
      </w:r>
      <w:r w:rsidR="001219C1">
        <w:rPr>
          <w:rStyle w:val="normaltextrun"/>
          <w:bCs/>
          <w:sz w:val="28"/>
          <w:szCs w:val="28"/>
        </w:rPr>
        <w:t xml:space="preserve">the proposed amendment would compel </w:t>
      </w:r>
      <w:r>
        <w:rPr>
          <w:rStyle w:val="normaltextrun"/>
          <w:bCs/>
          <w:sz w:val="28"/>
          <w:szCs w:val="28"/>
        </w:rPr>
        <w:t xml:space="preserve">the jury to find that the admitted medical bills are reasonable. </w:t>
      </w:r>
      <w:r w:rsidRPr="00FD3380">
        <w:rPr>
          <w:rStyle w:val="normaltextrun"/>
          <w:bCs/>
          <w:i/>
          <w:iCs/>
          <w:sz w:val="28"/>
          <w:szCs w:val="28"/>
        </w:rPr>
        <w:t>Seiler v. Whiting</w:t>
      </w:r>
      <w:r>
        <w:rPr>
          <w:rStyle w:val="normaltextrun"/>
          <w:bCs/>
          <w:sz w:val="28"/>
          <w:szCs w:val="28"/>
        </w:rPr>
        <w:t xml:space="preserve">, 52 Ariz. 542, 548 (1938). </w:t>
      </w:r>
      <w:r w:rsidR="001219C1">
        <w:rPr>
          <w:rStyle w:val="normaltextrun"/>
          <w:bCs/>
          <w:sz w:val="28"/>
          <w:szCs w:val="28"/>
        </w:rPr>
        <w:t xml:space="preserve">However, </w:t>
      </w:r>
      <w:r w:rsidR="001219C1">
        <w:rPr>
          <w:rStyle w:val="normaltextrun"/>
          <w:bCs/>
          <w:sz w:val="28"/>
          <w:szCs w:val="28"/>
        </w:rPr>
        <w:lastRenderedPageBreak/>
        <w:t>i</w:t>
      </w:r>
      <w:r>
        <w:rPr>
          <w:rStyle w:val="normaltextrun"/>
          <w:bCs/>
          <w:sz w:val="28"/>
          <w:szCs w:val="28"/>
        </w:rPr>
        <w:t>f a defendant were to introduce</w:t>
      </w:r>
      <w:r w:rsidRPr="001219C1">
        <w:rPr>
          <w:rStyle w:val="normaltextrun"/>
          <w:bCs/>
          <w:i/>
          <w:iCs/>
          <w:sz w:val="28"/>
          <w:szCs w:val="28"/>
        </w:rPr>
        <w:t xml:space="preserve"> </w:t>
      </w:r>
      <w:r w:rsidR="001E0173" w:rsidRPr="001219C1">
        <w:rPr>
          <w:rStyle w:val="normaltextrun"/>
          <w:bCs/>
          <w:i/>
          <w:iCs/>
          <w:sz w:val="28"/>
          <w:szCs w:val="28"/>
        </w:rPr>
        <w:t>any</w:t>
      </w:r>
      <w:r w:rsidR="001E0173">
        <w:rPr>
          <w:rStyle w:val="normaltextrun"/>
          <w:bCs/>
          <w:sz w:val="28"/>
          <w:szCs w:val="28"/>
        </w:rPr>
        <w:t xml:space="preserve"> </w:t>
      </w:r>
      <w:r>
        <w:rPr>
          <w:rStyle w:val="normaltextrun"/>
          <w:bCs/>
          <w:sz w:val="28"/>
          <w:szCs w:val="28"/>
        </w:rPr>
        <w:t xml:space="preserve">evidence to contradict the presumption of reasonableness, the presumption </w:t>
      </w:r>
      <w:r w:rsidR="001E0173">
        <w:rPr>
          <w:rStyle w:val="normaltextrun"/>
          <w:bCs/>
          <w:sz w:val="28"/>
          <w:szCs w:val="28"/>
        </w:rPr>
        <w:t xml:space="preserve">would </w:t>
      </w:r>
      <w:r>
        <w:rPr>
          <w:rStyle w:val="normaltextrun"/>
          <w:bCs/>
          <w:sz w:val="28"/>
          <w:szCs w:val="28"/>
        </w:rPr>
        <w:t>“disappear</w:t>
      </w:r>
      <w:r w:rsidR="001E0173">
        <w:rPr>
          <w:rStyle w:val="normaltextrun"/>
          <w:bCs/>
          <w:sz w:val="28"/>
          <w:szCs w:val="28"/>
        </w:rPr>
        <w:t>[ ]</w:t>
      </w:r>
      <w:r>
        <w:rPr>
          <w:rStyle w:val="normaltextrun"/>
          <w:bCs/>
          <w:sz w:val="28"/>
          <w:szCs w:val="28"/>
        </w:rPr>
        <w:t xml:space="preserve"> entirely, and the triers of fact</w:t>
      </w:r>
      <w:r w:rsidR="001E0173">
        <w:rPr>
          <w:rStyle w:val="normaltextrun"/>
          <w:bCs/>
          <w:sz w:val="28"/>
          <w:szCs w:val="28"/>
        </w:rPr>
        <w:t xml:space="preserve"> [would be]</w:t>
      </w:r>
      <w:r>
        <w:rPr>
          <w:rStyle w:val="normaltextrun"/>
          <w:bCs/>
          <w:sz w:val="28"/>
          <w:szCs w:val="28"/>
        </w:rPr>
        <w:t xml:space="preserve"> bound to follow the usual rules of evidence in reaching their ultimate conclusion of fact.” </w:t>
      </w:r>
      <w:r w:rsidRPr="00FD3380">
        <w:rPr>
          <w:rStyle w:val="normaltextrun"/>
          <w:bCs/>
          <w:i/>
          <w:iCs/>
          <w:sz w:val="28"/>
          <w:szCs w:val="28"/>
        </w:rPr>
        <w:t>Id</w:t>
      </w:r>
      <w:r>
        <w:rPr>
          <w:rStyle w:val="normaltextrun"/>
          <w:bCs/>
          <w:sz w:val="28"/>
          <w:szCs w:val="28"/>
        </w:rPr>
        <w:t xml:space="preserve">., at 548-49. </w:t>
      </w:r>
      <w:r w:rsidR="00A15900">
        <w:rPr>
          <w:rStyle w:val="normaltextrun"/>
          <w:bCs/>
          <w:sz w:val="28"/>
          <w:szCs w:val="28"/>
        </w:rPr>
        <w:t xml:space="preserve">In other words, the “bubble is burst,” and “the existence or non-existence of the presumed fact must be determined as if the presumption had never operated in the case.” </w:t>
      </w:r>
      <w:r w:rsidR="00A15900" w:rsidRPr="00A15900">
        <w:rPr>
          <w:rStyle w:val="normaltextrun"/>
          <w:bCs/>
          <w:i/>
          <w:iCs/>
          <w:sz w:val="28"/>
          <w:szCs w:val="28"/>
        </w:rPr>
        <w:t>Golonka v. General Motors Corp.</w:t>
      </w:r>
      <w:r w:rsidR="00A15900">
        <w:rPr>
          <w:rStyle w:val="normaltextrun"/>
          <w:bCs/>
          <w:sz w:val="28"/>
          <w:szCs w:val="28"/>
        </w:rPr>
        <w:t xml:space="preserve">, 204 Ariz. 575, 589, ¶ 48 (App. 2003) (citation and quotation marks omitted). </w:t>
      </w:r>
      <w:r>
        <w:rPr>
          <w:rStyle w:val="normaltextrun"/>
          <w:bCs/>
          <w:sz w:val="28"/>
          <w:szCs w:val="28"/>
        </w:rPr>
        <w:t>The plaintiffs would then need to present expert testimony as to reasonableness of the</w:t>
      </w:r>
      <w:r w:rsidR="00AB4A7A">
        <w:rPr>
          <w:rStyle w:val="normaltextrun"/>
          <w:bCs/>
          <w:sz w:val="28"/>
          <w:szCs w:val="28"/>
        </w:rPr>
        <w:t xml:space="preserve"> amount of the</w:t>
      </w:r>
      <w:r>
        <w:rPr>
          <w:rStyle w:val="normaltextrun"/>
          <w:bCs/>
          <w:sz w:val="28"/>
          <w:szCs w:val="28"/>
        </w:rPr>
        <w:t xml:space="preserve"> medical bills in their rebuttal or face a motion under Rule 50, Ariz. R. Civ. P. The circulated amendment, thus, does not relieve plaintiffs of calling experts to give evidence as to the reasonableness of the medical bills</w:t>
      </w:r>
      <w:r w:rsidR="001E0173">
        <w:rPr>
          <w:rStyle w:val="normaltextrun"/>
          <w:bCs/>
          <w:sz w:val="28"/>
          <w:szCs w:val="28"/>
        </w:rPr>
        <w:t>, if reasonableness is contested</w:t>
      </w:r>
      <w:r>
        <w:rPr>
          <w:rStyle w:val="normaltextrun"/>
          <w:bCs/>
          <w:sz w:val="28"/>
          <w:szCs w:val="28"/>
        </w:rPr>
        <w:t>.</w:t>
      </w:r>
      <w:r w:rsidR="001E0173">
        <w:rPr>
          <w:rStyle w:val="normaltextrun"/>
          <w:bCs/>
          <w:sz w:val="28"/>
          <w:szCs w:val="28"/>
        </w:rPr>
        <w:t xml:space="preserve"> The same cost, expense, and difficulty about calling </w:t>
      </w:r>
      <w:r w:rsidR="00EF0B18">
        <w:rPr>
          <w:rStyle w:val="normaltextrun"/>
          <w:bCs/>
          <w:sz w:val="28"/>
          <w:szCs w:val="28"/>
        </w:rPr>
        <w:t xml:space="preserve">experts regarding the reasonableness of </w:t>
      </w:r>
      <w:r w:rsidR="001E0173">
        <w:rPr>
          <w:rStyle w:val="normaltextrun"/>
          <w:bCs/>
          <w:sz w:val="28"/>
          <w:szCs w:val="28"/>
        </w:rPr>
        <w:t>medical bills in smaller valued cases still exist.</w:t>
      </w:r>
    </w:p>
    <w:p w14:paraId="7680CBD9" w14:textId="70A67E98" w:rsidR="00AD0831" w:rsidRDefault="00EF0B18" w:rsidP="001E0173">
      <w:pPr>
        <w:pStyle w:val="paragraph"/>
        <w:spacing w:before="0" w:beforeAutospacing="0" w:after="0" w:afterAutospacing="0" w:line="480" w:lineRule="auto"/>
        <w:ind w:firstLine="720"/>
        <w:jc w:val="both"/>
        <w:textAlignment w:val="baseline"/>
        <w:rPr>
          <w:rStyle w:val="normaltextrun"/>
          <w:bCs/>
          <w:sz w:val="28"/>
          <w:szCs w:val="28"/>
        </w:rPr>
      </w:pPr>
      <w:r>
        <w:rPr>
          <w:rStyle w:val="normaltextrun"/>
          <w:bCs/>
          <w:sz w:val="28"/>
          <w:szCs w:val="28"/>
        </w:rPr>
        <w:t xml:space="preserve">There is a </w:t>
      </w:r>
      <w:r w:rsidR="00862221">
        <w:rPr>
          <w:rStyle w:val="normaltextrun"/>
          <w:bCs/>
          <w:sz w:val="28"/>
          <w:szCs w:val="28"/>
        </w:rPr>
        <w:t xml:space="preserve">proven and </w:t>
      </w:r>
      <w:r>
        <w:rPr>
          <w:rStyle w:val="normaltextrun"/>
          <w:bCs/>
          <w:sz w:val="28"/>
          <w:szCs w:val="28"/>
        </w:rPr>
        <w:t xml:space="preserve">workable alternative. FASTAR </w:t>
      </w:r>
      <w:r w:rsidR="001E0173">
        <w:rPr>
          <w:rStyle w:val="normaltextrun"/>
          <w:bCs/>
          <w:sz w:val="28"/>
          <w:szCs w:val="28"/>
        </w:rPr>
        <w:t>Rule 123(d)(1) governing the admissibility of medical bills in the alternative resolution hearing (“arbitration”) does not rely upon a rebuttable presumption. It provides that the bills are evidence “without further proof.” Of course, defendants may still present evidence and argue that the bills are not reasonable</w:t>
      </w:r>
      <w:r>
        <w:rPr>
          <w:rStyle w:val="normaltextrun"/>
          <w:bCs/>
          <w:sz w:val="28"/>
          <w:szCs w:val="28"/>
        </w:rPr>
        <w:t xml:space="preserve">. The difference is </w:t>
      </w:r>
      <w:r w:rsidR="001E0173">
        <w:rPr>
          <w:rStyle w:val="normaltextrun"/>
          <w:bCs/>
          <w:sz w:val="28"/>
          <w:szCs w:val="28"/>
        </w:rPr>
        <w:t xml:space="preserve">the plaintiff can still argue to the trier of fact that the </w:t>
      </w:r>
      <w:r w:rsidR="00805836">
        <w:rPr>
          <w:rStyle w:val="normaltextrun"/>
          <w:bCs/>
          <w:sz w:val="28"/>
          <w:szCs w:val="28"/>
        </w:rPr>
        <w:t xml:space="preserve">amount of the </w:t>
      </w:r>
      <w:r w:rsidR="001E0173">
        <w:rPr>
          <w:rStyle w:val="normaltextrun"/>
          <w:bCs/>
          <w:sz w:val="28"/>
          <w:szCs w:val="28"/>
        </w:rPr>
        <w:t xml:space="preserve">bills </w:t>
      </w:r>
      <w:r w:rsidR="008B245C">
        <w:rPr>
          <w:rStyle w:val="normaltextrun"/>
          <w:bCs/>
          <w:sz w:val="28"/>
          <w:szCs w:val="28"/>
        </w:rPr>
        <w:t>is</w:t>
      </w:r>
      <w:r w:rsidR="001E0173">
        <w:rPr>
          <w:rStyle w:val="normaltextrun"/>
          <w:bCs/>
          <w:sz w:val="28"/>
          <w:szCs w:val="28"/>
        </w:rPr>
        <w:t xml:space="preserve"> reasonable and should be awarded</w:t>
      </w:r>
      <w:r w:rsidR="000C5038">
        <w:rPr>
          <w:rStyle w:val="normaltextrun"/>
          <w:bCs/>
          <w:sz w:val="28"/>
          <w:szCs w:val="28"/>
        </w:rPr>
        <w:t xml:space="preserve"> without additional proof</w:t>
      </w:r>
      <w:r w:rsidR="001E0173">
        <w:rPr>
          <w:rStyle w:val="normaltextrun"/>
          <w:bCs/>
          <w:sz w:val="28"/>
          <w:szCs w:val="28"/>
        </w:rPr>
        <w:t xml:space="preserve">. </w:t>
      </w:r>
    </w:p>
    <w:p w14:paraId="35C5B1F9" w14:textId="3CA9A938" w:rsidR="007817A1" w:rsidRDefault="00DD6AD4" w:rsidP="001E0173">
      <w:pPr>
        <w:pStyle w:val="paragraph"/>
        <w:spacing w:before="0" w:beforeAutospacing="0" w:after="0" w:afterAutospacing="0" w:line="480" w:lineRule="auto"/>
        <w:ind w:firstLine="720"/>
        <w:jc w:val="both"/>
        <w:textAlignment w:val="baseline"/>
        <w:rPr>
          <w:rStyle w:val="normaltextrun"/>
          <w:bCs/>
          <w:sz w:val="28"/>
          <w:szCs w:val="28"/>
        </w:rPr>
      </w:pPr>
      <w:r>
        <w:rPr>
          <w:rStyle w:val="normaltextrun"/>
          <w:bCs/>
          <w:sz w:val="28"/>
          <w:szCs w:val="28"/>
        </w:rPr>
        <w:lastRenderedPageBreak/>
        <w:t xml:space="preserve">If the admissibility of medical bills </w:t>
      </w:r>
      <w:r w:rsidR="00F022C4">
        <w:rPr>
          <w:rStyle w:val="normaltextrun"/>
          <w:bCs/>
          <w:sz w:val="28"/>
          <w:szCs w:val="28"/>
        </w:rPr>
        <w:t xml:space="preserve">without further proof </w:t>
      </w:r>
      <w:r>
        <w:rPr>
          <w:rStyle w:val="normaltextrun"/>
          <w:bCs/>
          <w:sz w:val="28"/>
          <w:szCs w:val="28"/>
        </w:rPr>
        <w:t>were a problem</w:t>
      </w:r>
      <w:r w:rsidR="00F022C4">
        <w:rPr>
          <w:rStyle w:val="normaltextrun"/>
          <w:bCs/>
          <w:sz w:val="28"/>
          <w:szCs w:val="28"/>
        </w:rPr>
        <w:t xml:space="preserve"> in </w:t>
      </w:r>
      <w:r w:rsidR="00D741C6">
        <w:rPr>
          <w:rStyle w:val="normaltextrun"/>
          <w:bCs/>
          <w:sz w:val="28"/>
          <w:szCs w:val="28"/>
        </w:rPr>
        <w:t xml:space="preserve">tort </w:t>
      </w:r>
      <w:r w:rsidR="00F022C4">
        <w:rPr>
          <w:rStyle w:val="normaltextrun"/>
          <w:bCs/>
          <w:sz w:val="28"/>
          <w:szCs w:val="28"/>
        </w:rPr>
        <w:t>cases</w:t>
      </w:r>
      <w:r w:rsidR="00D741C6">
        <w:rPr>
          <w:rStyle w:val="normaltextrun"/>
          <w:bCs/>
          <w:sz w:val="28"/>
          <w:szCs w:val="28"/>
        </w:rPr>
        <w:t xml:space="preserve"> assigned to arbitration</w:t>
      </w:r>
      <w:r w:rsidR="00F022C4">
        <w:rPr>
          <w:rStyle w:val="normaltextrun"/>
          <w:bCs/>
          <w:sz w:val="28"/>
          <w:szCs w:val="28"/>
        </w:rPr>
        <w:t xml:space="preserve">, one assumes that there would be a significant number of appeals </w:t>
      </w:r>
      <w:r w:rsidR="00F022C4" w:rsidRPr="00F022C4">
        <w:rPr>
          <w:rStyle w:val="normaltextrun"/>
          <w:bCs/>
          <w:i/>
          <w:iCs/>
          <w:sz w:val="28"/>
          <w:szCs w:val="28"/>
        </w:rPr>
        <w:t>de novo</w:t>
      </w:r>
      <w:r w:rsidR="00F022C4">
        <w:rPr>
          <w:rStyle w:val="normaltextrun"/>
          <w:bCs/>
          <w:sz w:val="28"/>
          <w:szCs w:val="28"/>
        </w:rPr>
        <w:t xml:space="preserve"> in tort cases. </w:t>
      </w:r>
      <w:r w:rsidR="00EF0B18">
        <w:rPr>
          <w:rStyle w:val="normaltextrun"/>
          <w:bCs/>
          <w:sz w:val="28"/>
          <w:szCs w:val="28"/>
        </w:rPr>
        <w:t>Defendants would put plaintiffs to their burden at trial of proving the reasonableness of their medical expenses</w:t>
      </w:r>
      <w:r w:rsidR="00AD0831">
        <w:rPr>
          <w:rStyle w:val="normaltextrun"/>
          <w:bCs/>
          <w:sz w:val="28"/>
          <w:szCs w:val="28"/>
        </w:rPr>
        <w:t xml:space="preserve"> with expert testimony</w:t>
      </w:r>
      <w:r w:rsidR="00EF0B18">
        <w:rPr>
          <w:rStyle w:val="normaltextrun"/>
          <w:bCs/>
          <w:sz w:val="28"/>
          <w:szCs w:val="28"/>
        </w:rPr>
        <w:t xml:space="preserve">. </w:t>
      </w:r>
      <w:r w:rsidR="00F022C4">
        <w:rPr>
          <w:rStyle w:val="normaltextrun"/>
          <w:bCs/>
          <w:sz w:val="28"/>
          <w:szCs w:val="28"/>
        </w:rPr>
        <w:t>Such is not the case. During the FASTAR pilot program through September 9, 2024, there have been 1,607 tort cases</w:t>
      </w:r>
      <w:r w:rsidR="00805836">
        <w:rPr>
          <w:rStyle w:val="FootnoteReference"/>
          <w:bCs/>
          <w:sz w:val="28"/>
          <w:szCs w:val="28"/>
        </w:rPr>
        <w:footnoteReference w:id="2"/>
      </w:r>
      <w:r w:rsidR="00F022C4">
        <w:rPr>
          <w:rStyle w:val="normaltextrun"/>
          <w:bCs/>
          <w:sz w:val="28"/>
          <w:szCs w:val="28"/>
        </w:rPr>
        <w:t xml:space="preserve"> assigned to the arbitration track with arbitration awards filed in 237 cases (14.7% of total cases).  </w:t>
      </w:r>
      <w:r w:rsidR="00AD0831">
        <w:rPr>
          <w:rStyle w:val="normaltextrun"/>
          <w:bCs/>
          <w:sz w:val="28"/>
          <w:szCs w:val="28"/>
        </w:rPr>
        <w:t>D</w:t>
      </w:r>
      <w:r w:rsidR="00F022C4">
        <w:rPr>
          <w:rStyle w:val="normaltextrun"/>
          <w:bCs/>
          <w:sz w:val="28"/>
          <w:szCs w:val="28"/>
        </w:rPr>
        <w:t xml:space="preserve">efendants have only appealed 16 awards </w:t>
      </w:r>
      <w:r w:rsidR="00AD0831">
        <w:rPr>
          <w:rStyle w:val="normaltextrun"/>
          <w:bCs/>
          <w:sz w:val="28"/>
          <w:szCs w:val="28"/>
        </w:rPr>
        <w:t xml:space="preserve">or </w:t>
      </w:r>
      <w:r w:rsidR="00F022C4">
        <w:rPr>
          <w:rStyle w:val="normaltextrun"/>
          <w:bCs/>
          <w:sz w:val="28"/>
          <w:szCs w:val="28"/>
        </w:rPr>
        <w:t>less than 7% of all filed arbitration awards</w:t>
      </w:r>
      <w:r w:rsidR="00805836">
        <w:rPr>
          <w:rStyle w:val="normaltextrun"/>
          <w:bCs/>
          <w:sz w:val="28"/>
          <w:szCs w:val="28"/>
        </w:rPr>
        <w:t xml:space="preserve"> and less than 1% of all tort cases assigned to the arbitration track.</w:t>
      </w:r>
      <w:r w:rsidR="00EF0B18">
        <w:rPr>
          <w:rStyle w:val="normaltextrun"/>
          <w:bCs/>
          <w:sz w:val="28"/>
          <w:szCs w:val="28"/>
        </w:rPr>
        <w:t xml:space="preserve"> </w:t>
      </w:r>
    </w:p>
    <w:p w14:paraId="43CE84E9" w14:textId="3B71DC66" w:rsidR="00960A0D" w:rsidRDefault="000B027C" w:rsidP="001E0173">
      <w:pPr>
        <w:pStyle w:val="paragraph"/>
        <w:spacing w:before="0" w:beforeAutospacing="0" w:after="0" w:afterAutospacing="0" w:line="480" w:lineRule="auto"/>
        <w:ind w:firstLine="720"/>
        <w:jc w:val="both"/>
        <w:textAlignment w:val="baseline"/>
        <w:rPr>
          <w:rStyle w:val="normaltextrun"/>
          <w:bCs/>
          <w:sz w:val="28"/>
          <w:szCs w:val="28"/>
        </w:rPr>
      </w:pPr>
      <w:r>
        <w:rPr>
          <w:rStyle w:val="normaltextrun"/>
          <w:bCs/>
          <w:sz w:val="28"/>
          <w:szCs w:val="28"/>
        </w:rPr>
        <w:t xml:space="preserve">The </w:t>
      </w:r>
      <w:r w:rsidR="00831A18">
        <w:rPr>
          <w:rStyle w:val="normaltextrun"/>
          <w:bCs/>
          <w:sz w:val="28"/>
          <w:szCs w:val="28"/>
        </w:rPr>
        <w:t xml:space="preserve">Court should also consider that the </w:t>
      </w:r>
      <w:r>
        <w:rPr>
          <w:rStyle w:val="normaltextrun"/>
          <w:bCs/>
          <w:sz w:val="28"/>
          <w:szCs w:val="28"/>
        </w:rPr>
        <w:t xml:space="preserve">“without further proof” </w:t>
      </w:r>
      <w:r w:rsidR="000C5038">
        <w:rPr>
          <w:rStyle w:val="normaltextrun"/>
          <w:bCs/>
          <w:sz w:val="28"/>
          <w:szCs w:val="28"/>
        </w:rPr>
        <w:t xml:space="preserve">language </w:t>
      </w:r>
      <w:r>
        <w:rPr>
          <w:rStyle w:val="normaltextrun"/>
          <w:bCs/>
          <w:sz w:val="28"/>
          <w:szCs w:val="28"/>
        </w:rPr>
        <w:t xml:space="preserve">has been in effect since 1974 and has been </w:t>
      </w:r>
      <w:r w:rsidR="009C747C">
        <w:rPr>
          <w:rStyle w:val="normaltextrun"/>
          <w:bCs/>
          <w:sz w:val="28"/>
          <w:szCs w:val="28"/>
        </w:rPr>
        <w:t>a</w:t>
      </w:r>
      <w:r>
        <w:rPr>
          <w:rStyle w:val="normaltextrun"/>
          <w:bCs/>
          <w:sz w:val="28"/>
          <w:szCs w:val="28"/>
        </w:rPr>
        <w:t xml:space="preserve"> workable rule governing the admissibility of medical bills for 50 years. </w:t>
      </w:r>
      <w:r w:rsidR="00960A0D">
        <w:rPr>
          <w:rStyle w:val="normaltextrun"/>
          <w:bCs/>
          <w:sz w:val="28"/>
          <w:szCs w:val="28"/>
        </w:rPr>
        <w:t xml:space="preserve">Similar language to FASTAR Rule 123(d)(1) is </w:t>
      </w:r>
      <w:r w:rsidR="00831A18">
        <w:rPr>
          <w:rStyle w:val="normaltextrun"/>
          <w:bCs/>
          <w:sz w:val="28"/>
          <w:szCs w:val="28"/>
        </w:rPr>
        <w:t xml:space="preserve">currently </w:t>
      </w:r>
      <w:r w:rsidR="00960A0D">
        <w:rPr>
          <w:rStyle w:val="normaltextrun"/>
          <w:bCs/>
          <w:sz w:val="28"/>
          <w:szCs w:val="28"/>
        </w:rPr>
        <w:t xml:space="preserve">found in Rule 75(d), Ariz. R. Civ. P., governing the admissibility of evidence at compulsory arbitration hearing.  </w:t>
      </w:r>
      <w:r w:rsidR="00862B6E">
        <w:rPr>
          <w:rStyle w:val="normaltextrun"/>
          <w:bCs/>
          <w:sz w:val="28"/>
          <w:szCs w:val="28"/>
        </w:rPr>
        <w:t xml:space="preserve">The predecessor rule to Rule 75(d) was </w:t>
      </w:r>
      <w:r w:rsidR="007929CC">
        <w:rPr>
          <w:rStyle w:val="normaltextrun"/>
          <w:bCs/>
          <w:sz w:val="28"/>
          <w:szCs w:val="28"/>
        </w:rPr>
        <w:t xml:space="preserve">Rule 4(e) of the Uniform Rules of Procedure for Arbitration </w:t>
      </w:r>
      <w:r w:rsidR="00862B6E">
        <w:rPr>
          <w:rStyle w:val="normaltextrun"/>
          <w:bCs/>
          <w:sz w:val="28"/>
          <w:szCs w:val="28"/>
        </w:rPr>
        <w:t xml:space="preserve">which </w:t>
      </w:r>
      <w:r>
        <w:rPr>
          <w:rStyle w:val="normaltextrun"/>
          <w:bCs/>
          <w:sz w:val="28"/>
          <w:szCs w:val="28"/>
        </w:rPr>
        <w:t xml:space="preserve">was adopted </w:t>
      </w:r>
      <w:r w:rsidR="00862B6E">
        <w:rPr>
          <w:rStyle w:val="normaltextrun"/>
          <w:bCs/>
          <w:sz w:val="28"/>
          <w:szCs w:val="28"/>
        </w:rPr>
        <w:t xml:space="preserve">in 1974 </w:t>
      </w:r>
      <w:r>
        <w:rPr>
          <w:rStyle w:val="normaltextrun"/>
          <w:bCs/>
          <w:sz w:val="28"/>
          <w:szCs w:val="28"/>
        </w:rPr>
        <w:t xml:space="preserve">and </w:t>
      </w:r>
      <w:r w:rsidR="007929CC">
        <w:rPr>
          <w:rStyle w:val="normaltextrun"/>
          <w:bCs/>
          <w:sz w:val="28"/>
          <w:szCs w:val="28"/>
        </w:rPr>
        <w:t>provided as follows:</w:t>
      </w:r>
    </w:p>
    <w:p w14:paraId="6D7269E2" w14:textId="72ED0EF3" w:rsidR="007929CC" w:rsidRDefault="007929CC" w:rsidP="007929CC">
      <w:pPr>
        <w:pStyle w:val="paragraph"/>
        <w:spacing w:before="0" w:beforeAutospacing="0" w:after="0" w:afterAutospacing="0"/>
        <w:ind w:left="720"/>
        <w:jc w:val="both"/>
        <w:textAlignment w:val="baseline"/>
        <w:rPr>
          <w:rStyle w:val="normaltextrun"/>
          <w:bCs/>
          <w:sz w:val="28"/>
          <w:szCs w:val="28"/>
        </w:rPr>
      </w:pPr>
      <w:bookmarkStart w:id="0" w:name="_Hlk178671586"/>
      <w:r>
        <w:rPr>
          <w:rStyle w:val="normaltextrun"/>
          <w:bCs/>
          <w:sz w:val="28"/>
          <w:szCs w:val="28"/>
        </w:rPr>
        <w:t xml:space="preserve">In actions involving personal injury or damage to property, the arbitrators shall allow the bills . . . hereinafter listed to be offered and received into evidence </w:t>
      </w:r>
      <w:r w:rsidRPr="000B027C">
        <w:rPr>
          <w:rStyle w:val="normaltextrun"/>
          <w:b/>
          <w:sz w:val="28"/>
          <w:szCs w:val="28"/>
        </w:rPr>
        <w:t>without further proof</w:t>
      </w:r>
      <w:r>
        <w:rPr>
          <w:rStyle w:val="normaltextrun"/>
          <w:bCs/>
          <w:sz w:val="28"/>
          <w:szCs w:val="28"/>
        </w:rPr>
        <w:t xml:space="preserve"> </w:t>
      </w:r>
      <w:r w:rsidRPr="000B027C">
        <w:rPr>
          <w:rStyle w:val="normaltextrun"/>
          <w:b/>
          <w:sz w:val="28"/>
          <w:szCs w:val="28"/>
        </w:rPr>
        <w:t>as evidence of the value and reasonableness of the charges for services</w:t>
      </w:r>
      <w:r>
        <w:rPr>
          <w:rStyle w:val="normaltextrun"/>
          <w:bCs/>
          <w:sz w:val="28"/>
          <w:szCs w:val="28"/>
        </w:rPr>
        <w:t xml:space="preserve"> . . . </w:t>
      </w:r>
      <w:r w:rsidRPr="000B027C">
        <w:rPr>
          <w:rStyle w:val="normaltextrun"/>
          <w:b/>
          <w:sz w:val="28"/>
          <w:szCs w:val="28"/>
        </w:rPr>
        <w:t>and, where applicable, the necessity for furnishing the same</w:t>
      </w:r>
      <w:r>
        <w:rPr>
          <w:rStyle w:val="normaltextrun"/>
          <w:bCs/>
          <w:sz w:val="28"/>
          <w:szCs w:val="28"/>
        </w:rPr>
        <w:t xml:space="preserve">, provided that a copy of said bill . . . has </w:t>
      </w:r>
      <w:r>
        <w:rPr>
          <w:rStyle w:val="normaltextrun"/>
          <w:bCs/>
          <w:sz w:val="28"/>
          <w:szCs w:val="28"/>
        </w:rPr>
        <w:lastRenderedPageBreak/>
        <w:t>been served upon the adverse party at least twenty days prior to the date of the hearing. The adverse party may not dispute the value or reasonableness of such charges or the necessity thereof, unless he files and serves written objection thereto within ten days after receipt of said copy.</w:t>
      </w:r>
    </w:p>
    <w:bookmarkEnd w:id="0"/>
    <w:p w14:paraId="7414678D" w14:textId="77777777" w:rsidR="000B027C" w:rsidRDefault="000B027C" w:rsidP="007929CC">
      <w:pPr>
        <w:pStyle w:val="paragraph"/>
        <w:spacing w:before="0" w:beforeAutospacing="0" w:after="0" w:afterAutospacing="0"/>
        <w:ind w:left="720"/>
        <w:jc w:val="both"/>
        <w:textAlignment w:val="baseline"/>
        <w:rPr>
          <w:rStyle w:val="normaltextrun"/>
          <w:bCs/>
          <w:sz w:val="28"/>
          <w:szCs w:val="28"/>
        </w:rPr>
      </w:pPr>
    </w:p>
    <w:p w14:paraId="35FC72D4" w14:textId="3EBACD78" w:rsidR="00451B0E" w:rsidRDefault="007929CC" w:rsidP="000B027C">
      <w:pPr>
        <w:pStyle w:val="paragraph"/>
        <w:spacing w:before="0" w:beforeAutospacing="0" w:after="0" w:afterAutospacing="0" w:line="480" w:lineRule="auto"/>
        <w:jc w:val="both"/>
        <w:textAlignment w:val="baseline"/>
        <w:rPr>
          <w:rStyle w:val="normaltextrun"/>
          <w:bCs/>
          <w:sz w:val="28"/>
          <w:szCs w:val="28"/>
        </w:rPr>
      </w:pPr>
      <w:r>
        <w:rPr>
          <w:rStyle w:val="normaltextrun"/>
          <w:bCs/>
          <w:sz w:val="28"/>
          <w:szCs w:val="28"/>
        </w:rPr>
        <w:t>Rule 4(e) of the Uniform Rules of Procedure for Arbitration (1974)</w:t>
      </w:r>
      <w:r w:rsidR="006D3F94">
        <w:rPr>
          <w:rStyle w:val="normaltextrun"/>
          <w:bCs/>
          <w:sz w:val="28"/>
          <w:szCs w:val="28"/>
        </w:rPr>
        <w:t xml:space="preserve"> (emphasis added)</w:t>
      </w:r>
      <w:r>
        <w:rPr>
          <w:rStyle w:val="normaltextrun"/>
          <w:bCs/>
          <w:sz w:val="28"/>
          <w:szCs w:val="28"/>
        </w:rPr>
        <w:t xml:space="preserve">. </w:t>
      </w:r>
      <w:r w:rsidR="000B027C">
        <w:rPr>
          <w:rStyle w:val="normaltextrun"/>
          <w:bCs/>
          <w:sz w:val="28"/>
          <w:szCs w:val="28"/>
        </w:rPr>
        <w:t>Rule 4(e) went</w:t>
      </w:r>
      <w:r>
        <w:rPr>
          <w:rStyle w:val="normaltextrun"/>
          <w:bCs/>
          <w:sz w:val="28"/>
          <w:szCs w:val="28"/>
        </w:rPr>
        <w:t xml:space="preserve"> on to list the medical bills that are in FASTAR Rule 123(d)(1) and current Rule 75(d), Ariz. R. Civ. P.</w:t>
      </w:r>
      <w:r w:rsidR="00451B0E">
        <w:rPr>
          <w:rStyle w:val="normaltextrun"/>
          <w:bCs/>
          <w:sz w:val="28"/>
          <w:szCs w:val="28"/>
        </w:rPr>
        <w:t xml:space="preserve"> In 1987, </w:t>
      </w:r>
      <w:r w:rsidR="000B027C">
        <w:rPr>
          <w:rStyle w:val="normaltextrun"/>
          <w:bCs/>
          <w:sz w:val="28"/>
          <w:szCs w:val="28"/>
        </w:rPr>
        <w:t xml:space="preserve">the Court adopted </w:t>
      </w:r>
      <w:r w:rsidR="00451B0E">
        <w:rPr>
          <w:rStyle w:val="normaltextrun"/>
          <w:bCs/>
          <w:sz w:val="28"/>
          <w:szCs w:val="28"/>
        </w:rPr>
        <w:t xml:space="preserve">an amendment </w:t>
      </w:r>
      <w:r w:rsidR="000B027C">
        <w:rPr>
          <w:rStyle w:val="normaltextrun"/>
          <w:bCs/>
          <w:sz w:val="28"/>
          <w:szCs w:val="28"/>
        </w:rPr>
        <w:t xml:space="preserve">that </w:t>
      </w:r>
      <w:r w:rsidR="00451B0E">
        <w:rPr>
          <w:rStyle w:val="normaltextrun"/>
          <w:bCs/>
          <w:sz w:val="28"/>
          <w:szCs w:val="28"/>
        </w:rPr>
        <w:t xml:space="preserve">moved the applicable provision to Rule 4(f) of the Uniform Rules of Procedure for Arbitration </w:t>
      </w:r>
      <w:r w:rsidR="000B027C">
        <w:rPr>
          <w:rStyle w:val="normaltextrun"/>
          <w:bCs/>
          <w:sz w:val="28"/>
          <w:szCs w:val="28"/>
        </w:rPr>
        <w:t>and implemented the language which is essentially the language used in current Rule 75(d).</w:t>
      </w:r>
      <w:r w:rsidR="000B027C">
        <w:rPr>
          <w:rStyle w:val="FootnoteReference"/>
          <w:bCs/>
          <w:sz w:val="28"/>
          <w:szCs w:val="28"/>
        </w:rPr>
        <w:footnoteReference w:id="3"/>
      </w:r>
      <w:r w:rsidR="000B027C">
        <w:rPr>
          <w:rStyle w:val="normaltextrun"/>
          <w:bCs/>
          <w:sz w:val="28"/>
          <w:szCs w:val="28"/>
        </w:rPr>
        <w:t xml:space="preserve"> </w:t>
      </w:r>
    </w:p>
    <w:p w14:paraId="79718CB6" w14:textId="02573419" w:rsidR="000B027C" w:rsidRDefault="000B027C" w:rsidP="000C5038">
      <w:pPr>
        <w:pStyle w:val="paragraph"/>
        <w:spacing w:before="0" w:beforeAutospacing="0" w:after="0" w:afterAutospacing="0" w:line="480" w:lineRule="auto"/>
        <w:jc w:val="both"/>
        <w:textAlignment w:val="baseline"/>
        <w:rPr>
          <w:rStyle w:val="normaltextrun"/>
          <w:bCs/>
          <w:sz w:val="28"/>
          <w:szCs w:val="28"/>
        </w:rPr>
      </w:pPr>
      <w:r>
        <w:rPr>
          <w:rStyle w:val="normaltextrun"/>
          <w:bCs/>
          <w:sz w:val="28"/>
          <w:szCs w:val="28"/>
        </w:rPr>
        <w:tab/>
        <w:t xml:space="preserve">Based upon </w:t>
      </w:r>
      <w:r w:rsidR="0081152A">
        <w:rPr>
          <w:rStyle w:val="normaltextrun"/>
          <w:bCs/>
          <w:sz w:val="28"/>
          <w:szCs w:val="28"/>
        </w:rPr>
        <w:t xml:space="preserve">some </w:t>
      </w:r>
      <w:r>
        <w:rPr>
          <w:rStyle w:val="normaltextrun"/>
          <w:bCs/>
          <w:sz w:val="28"/>
          <w:szCs w:val="28"/>
        </w:rPr>
        <w:t xml:space="preserve">available data, </w:t>
      </w:r>
      <w:r w:rsidR="000C5038">
        <w:rPr>
          <w:rStyle w:val="normaltextrun"/>
          <w:bCs/>
          <w:sz w:val="28"/>
          <w:szCs w:val="28"/>
        </w:rPr>
        <w:t xml:space="preserve">the compulsory arbitration rules most often result in fair and </w:t>
      </w:r>
      <w:proofErr w:type="gramStart"/>
      <w:r w:rsidR="000C5038">
        <w:rPr>
          <w:rStyle w:val="normaltextrun"/>
          <w:bCs/>
          <w:sz w:val="28"/>
          <w:szCs w:val="28"/>
        </w:rPr>
        <w:t>final results</w:t>
      </w:r>
      <w:proofErr w:type="gramEnd"/>
      <w:r w:rsidR="000C5038">
        <w:rPr>
          <w:rStyle w:val="normaltextrun"/>
          <w:bCs/>
          <w:sz w:val="28"/>
          <w:szCs w:val="28"/>
        </w:rPr>
        <w:t xml:space="preserve"> in smaller cases as evidenced by the fact that more than 70% (or higher) of arbitration awards</w:t>
      </w:r>
      <w:r w:rsidR="000C5038">
        <w:rPr>
          <w:rStyle w:val="FootnoteReference"/>
          <w:bCs/>
          <w:sz w:val="28"/>
          <w:szCs w:val="28"/>
        </w:rPr>
        <w:footnoteReference w:id="4"/>
      </w:r>
      <w:r w:rsidR="000C5038">
        <w:rPr>
          <w:rStyle w:val="normaltextrun"/>
          <w:bCs/>
          <w:sz w:val="28"/>
          <w:szCs w:val="28"/>
        </w:rPr>
        <w:t xml:space="preserve"> are not appealed. </w:t>
      </w:r>
      <w:r w:rsidR="00EC27E2">
        <w:rPr>
          <w:rFonts w:ascii="Century Schoolbook" w:hAnsi="Century Schoolbook"/>
          <w:sz w:val="26"/>
          <w:szCs w:val="26"/>
        </w:rPr>
        <w:t xml:space="preserve">Sakall &amp; Pack, </w:t>
      </w:r>
      <w:r w:rsidR="00EC27E2" w:rsidRPr="003D331E">
        <w:rPr>
          <w:rFonts w:ascii="Century Schoolbook" w:hAnsi="Century Schoolbook"/>
          <w:i/>
          <w:iCs/>
          <w:sz w:val="26"/>
          <w:szCs w:val="26"/>
        </w:rPr>
        <w:t>Short Trials: An Appropriate Replacement for Compulsory Arbitration in Arizona?</w:t>
      </w:r>
      <w:r w:rsidR="00EC27E2">
        <w:rPr>
          <w:rFonts w:ascii="Century Schoolbook" w:hAnsi="Century Schoolbook"/>
          <w:sz w:val="26"/>
          <w:szCs w:val="26"/>
        </w:rPr>
        <w:t>, 59 Ariz. L. Rev. 485, 506 (2017).</w:t>
      </w:r>
    </w:p>
    <w:p w14:paraId="6806835B" w14:textId="77777777" w:rsidR="000C5038" w:rsidRDefault="00EF0B18" w:rsidP="000C5038">
      <w:pPr>
        <w:pStyle w:val="paragraph"/>
        <w:spacing w:before="0" w:beforeAutospacing="0" w:after="0" w:afterAutospacing="0" w:line="480" w:lineRule="auto"/>
        <w:jc w:val="both"/>
        <w:textAlignment w:val="baseline"/>
        <w:rPr>
          <w:rStyle w:val="normaltextrun"/>
          <w:bCs/>
          <w:sz w:val="28"/>
          <w:szCs w:val="28"/>
        </w:rPr>
      </w:pPr>
      <w:r w:rsidRPr="00D07A79">
        <w:rPr>
          <w:rStyle w:val="normaltextrun"/>
          <w:bCs/>
          <w:sz w:val="28"/>
          <w:szCs w:val="28"/>
        </w:rPr>
        <w:t xml:space="preserve">Also, the </w:t>
      </w:r>
      <w:r w:rsidR="000C5038">
        <w:rPr>
          <w:rStyle w:val="normaltextrun"/>
          <w:bCs/>
          <w:sz w:val="28"/>
          <w:szCs w:val="28"/>
        </w:rPr>
        <w:t xml:space="preserve">Court should be mindful that the </w:t>
      </w:r>
      <w:r w:rsidRPr="00D07A79">
        <w:rPr>
          <w:rStyle w:val="normaltextrun"/>
          <w:bCs/>
          <w:sz w:val="28"/>
          <w:szCs w:val="28"/>
        </w:rPr>
        <w:t xml:space="preserve">reality is that our court has been seeing a drop off in tort cases filed subject to the FASTAR pilot program from a high of </w:t>
      </w:r>
      <w:r w:rsidR="001A57BD" w:rsidRPr="00D07A79">
        <w:rPr>
          <w:rStyle w:val="normaltextrun"/>
          <w:bCs/>
          <w:sz w:val="28"/>
          <w:szCs w:val="28"/>
        </w:rPr>
        <w:t>685</w:t>
      </w:r>
      <w:r w:rsidRPr="00D07A79">
        <w:rPr>
          <w:rStyle w:val="normaltextrun"/>
          <w:bCs/>
          <w:sz w:val="28"/>
          <w:szCs w:val="28"/>
        </w:rPr>
        <w:t xml:space="preserve"> in the first year ending October 31, 2019, to only </w:t>
      </w:r>
      <w:r w:rsidR="001A57BD" w:rsidRPr="00D07A79">
        <w:rPr>
          <w:rStyle w:val="normaltextrun"/>
          <w:bCs/>
          <w:sz w:val="28"/>
          <w:szCs w:val="28"/>
        </w:rPr>
        <w:t>471</w:t>
      </w:r>
      <w:r w:rsidRPr="00D07A79">
        <w:rPr>
          <w:rStyle w:val="normaltextrun"/>
          <w:bCs/>
          <w:sz w:val="28"/>
          <w:szCs w:val="28"/>
        </w:rPr>
        <w:t xml:space="preserve"> in the year ending October 31, </w:t>
      </w:r>
      <w:r w:rsidRPr="00D07A79">
        <w:rPr>
          <w:rStyle w:val="normaltextrun"/>
          <w:bCs/>
          <w:sz w:val="28"/>
          <w:szCs w:val="28"/>
        </w:rPr>
        <w:lastRenderedPageBreak/>
        <w:t>2023</w:t>
      </w:r>
      <w:r w:rsidR="00EE05F9">
        <w:rPr>
          <w:rStyle w:val="normaltextrun"/>
          <w:bCs/>
          <w:sz w:val="28"/>
          <w:szCs w:val="28"/>
        </w:rPr>
        <w:t>. In the current reporting period, plaintiffs have filed o</w:t>
      </w:r>
      <w:r w:rsidR="007817A1" w:rsidRPr="00D07A79">
        <w:rPr>
          <w:rStyle w:val="normaltextrun"/>
          <w:bCs/>
          <w:sz w:val="28"/>
          <w:szCs w:val="28"/>
        </w:rPr>
        <w:t xml:space="preserve">nly </w:t>
      </w:r>
      <w:r w:rsidR="001A57BD" w:rsidRPr="00D07A79">
        <w:rPr>
          <w:rStyle w:val="normaltextrun"/>
          <w:bCs/>
          <w:sz w:val="28"/>
          <w:szCs w:val="28"/>
        </w:rPr>
        <w:t>408</w:t>
      </w:r>
      <w:r w:rsidR="007817A1" w:rsidRPr="00D07A79">
        <w:rPr>
          <w:rStyle w:val="normaltextrun"/>
          <w:bCs/>
          <w:sz w:val="28"/>
          <w:szCs w:val="28"/>
        </w:rPr>
        <w:t xml:space="preserve"> </w:t>
      </w:r>
      <w:r w:rsidR="00EE05F9">
        <w:rPr>
          <w:rStyle w:val="normaltextrun"/>
          <w:bCs/>
          <w:sz w:val="28"/>
          <w:szCs w:val="28"/>
        </w:rPr>
        <w:t>tort cases</w:t>
      </w:r>
      <w:r w:rsidR="007817A1" w:rsidRPr="00D07A79">
        <w:rPr>
          <w:rStyle w:val="normaltextrun"/>
          <w:bCs/>
          <w:sz w:val="28"/>
          <w:szCs w:val="28"/>
        </w:rPr>
        <w:t xml:space="preserve"> in the </w:t>
      </w:r>
      <w:r w:rsidR="00EE05F9">
        <w:rPr>
          <w:rStyle w:val="normaltextrun"/>
          <w:bCs/>
          <w:sz w:val="28"/>
          <w:szCs w:val="28"/>
        </w:rPr>
        <w:t xml:space="preserve">first </w:t>
      </w:r>
      <w:r w:rsidR="007817A1" w:rsidRPr="00D07A79">
        <w:rPr>
          <w:rStyle w:val="normaltextrun"/>
          <w:bCs/>
          <w:sz w:val="28"/>
          <w:szCs w:val="28"/>
        </w:rPr>
        <w:t>313 days.</w:t>
      </w:r>
      <w:r w:rsidR="007817A1">
        <w:rPr>
          <w:rStyle w:val="normaltextrun"/>
          <w:bCs/>
          <w:sz w:val="28"/>
          <w:szCs w:val="28"/>
        </w:rPr>
        <w:t xml:space="preserve"> While there has been no study as to why there has been a drop-off of FASTAR tort cases while the total number of FASTAR cases has increased, a plausible explanation is that with high inflation pressures, especially in the medical care</w:t>
      </w:r>
      <w:r w:rsidR="00EE05F9">
        <w:rPr>
          <w:rStyle w:val="normaltextrun"/>
          <w:bCs/>
          <w:sz w:val="28"/>
          <w:szCs w:val="28"/>
        </w:rPr>
        <w:t>,</w:t>
      </w:r>
      <w:r w:rsidR="00EE05F9">
        <w:rPr>
          <w:rStyle w:val="FootnoteReference"/>
          <w:bCs/>
          <w:sz w:val="28"/>
          <w:szCs w:val="28"/>
        </w:rPr>
        <w:footnoteReference w:id="5"/>
      </w:r>
      <w:r w:rsidR="00EE05F9">
        <w:rPr>
          <w:rStyle w:val="normaltextrun"/>
          <w:bCs/>
          <w:sz w:val="28"/>
          <w:szCs w:val="28"/>
        </w:rPr>
        <w:t xml:space="preserve"> </w:t>
      </w:r>
      <w:r w:rsidR="00CC6FC1">
        <w:rPr>
          <w:rStyle w:val="normaltextrun"/>
          <w:bCs/>
          <w:sz w:val="28"/>
          <w:szCs w:val="28"/>
        </w:rPr>
        <w:t>fewer cases</w:t>
      </w:r>
      <w:r w:rsidR="00CC6FC1" w:rsidRPr="00CC6FC1">
        <w:rPr>
          <w:rStyle w:val="normaltextrun"/>
          <w:bCs/>
          <w:sz w:val="28"/>
          <w:szCs w:val="28"/>
        </w:rPr>
        <w:t xml:space="preserve"> </w:t>
      </w:r>
      <w:r w:rsidR="00CC6FC1">
        <w:rPr>
          <w:rStyle w:val="normaltextrun"/>
          <w:bCs/>
          <w:sz w:val="28"/>
          <w:szCs w:val="28"/>
        </w:rPr>
        <w:t>fall</w:t>
      </w:r>
      <w:r w:rsidR="000C5038">
        <w:rPr>
          <w:rStyle w:val="normaltextrun"/>
          <w:bCs/>
          <w:sz w:val="28"/>
          <w:szCs w:val="28"/>
        </w:rPr>
        <w:t xml:space="preserve"> </w:t>
      </w:r>
      <w:r w:rsidR="000C5038">
        <w:rPr>
          <w:rStyle w:val="normaltextrun"/>
          <w:bCs/>
          <w:sz w:val="28"/>
          <w:szCs w:val="28"/>
        </w:rPr>
        <w:t>within the $50,000 threshold for the FASTAR pilot program.</w:t>
      </w:r>
    </w:p>
    <w:p w14:paraId="6BA9FB4A" w14:textId="60A9BE29" w:rsidR="00BF09CE" w:rsidRDefault="00BF09CE" w:rsidP="00805836">
      <w:pPr>
        <w:pStyle w:val="paragraph"/>
        <w:spacing w:before="0" w:beforeAutospacing="0" w:after="0" w:afterAutospacing="0" w:line="480" w:lineRule="auto"/>
        <w:ind w:firstLine="720"/>
        <w:jc w:val="center"/>
        <w:textAlignment w:val="baseline"/>
        <w:rPr>
          <w:rStyle w:val="normaltextrun"/>
          <w:bCs/>
          <w:sz w:val="28"/>
          <w:szCs w:val="28"/>
        </w:rPr>
      </w:pPr>
      <w:r>
        <w:rPr>
          <w:rStyle w:val="normaltextrun"/>
          <w:bCs/>
          <w:noProof/>
          <w:sz w:val="28"/>
          <w:szCs w:val="28"/>
        </w:rPr>
        <w:drawing>
          <wp:inline distT="0" distB="0" distL="0" distR="0" wp14:anchorId="1B88CCCC" wp14:editId="45D1FC72">
            <wp:extent cx="4506686" cy="2497846"/>
            <wp:effectExtent l="0" t="0" r="8255" b="0"/>
            <wp:docPr id="497767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6686" cy="2497846"/>
                    </a:xfrm>
                    <a:prstGeom prst="rect">
                      <a:avLst/>
                    </a:prstGeom>
                    <a:noFill/>
                  </pic:spPr>
                </pic:pic>
              </a:graphicData>
            </a:graphic>
          </wp:inline>
        </w:drawing>
      </w:r>
    </w:p>
    <w:p w14:paraId="51953099" w14:textId="77777777" w:rsidR="00BF09CE" w:rsidRDefault="00BF09CE" w:rsidP="001E0173">
      <w:pPr>
        <w:pStyle w:val="paragraph"/>
        <w:spacing w:before="0" w:beforeAutospacing="0" w:after="0" w:afterAutospacing="0" w:line="480" w:lineRule="auto"/>
        <w:ind w:firstLine="720"/>
        <w:jc w:val="both"/>
        <w:textAlignment w:val="baseline"/>
        <w:rPr>
          <w:rStyle w:val="normaltextrun"/>
          <w:bCs/>
          <w:sz w:val="28"/>
          <w:szCs w:val="28"/>
        </w:rPr>
      </w:pPr>
    </w:p>
    <w:p w14:paraId="7D0C248F" w14:textId="78A2EA40" w:rsidR="00D41D19" w:rsidRDefault="00EF0B18" w:rsidP="001E0173">
      <w:pPr>
        <w:pStyle w:val="paragraph"/>
        <w:spacing w:before="0" w:beforeAutospacing="0" w:after="0" w:afterAutospacing="0" w:line="480" w:lineRule="auto"/>
        <w:ind w:firstLine="720"/>
        <w:jc w:val="both"/>
        <w:textAlignment w:val="baseline"/>
        <w:rPr>
          <w:rStyle w:val="normaltextrun"/>
          <w:bCs/>
          <w:sz w:val="28"/>
          <w:szCs w:val="28"/>
        </w:rPr>
      </w:pPr>
      <w:r>
        <w:rPr>
          <w:rStyle w:val="normaltextrun"/>
          <w:bCs/>
          <w:sz w:val="28"/>
          <w:szCs w:val="28"/>
        </w:rPr>
        <w:t>Again, i</w:t>
      </w:r>
      <w:r w:rsidR="00123BCD">
        <w:rPr>
          <w:rStyle w:val="normaltextrun"/>
          <w:bCs/>
          <w:sz w:val="28"/>
          <w:szCs w:val="28"/>
        </w:rPr>
        <w:t xml:space="preserve">f the Court’s intent </w:t>
      </w:r>
      <w:r>
        <w:rPr>
          <w:rStyle w:val="normaltextrun"/>
          <w:bCs/>
          <w:sz w:val="28"/>
          <w:szCs w:val="28"/>
        </w:rPr>
        <w:t xml:space="preserve">by the proposed amendment </w:t>
      </w:r>
      <w:r w:rsidR="00123BCD">
        <w:rPr>
          <w:rStyle w:val="normaltextrun"/>
          <w:bCs/>
          <w:sz w:val="28"/>
          <w:szCs w:val="28"/>
        </w:rPr>
        <w:t xml:space="preserve">is to create merely a rebuttable presumption of reasonableness of </w:t>
      </w:r>
      <w:r>
        <w:rPr>
          <w:rStyle w:val="normaltextrun"/>
          <w:bCs/>
          <w:sz w:val="28"/>
          <w:szCs w:val="28"/>
        </w:rPr>
        <w:t xml:space="preserve">the </w:t>
      </w:r>
      <w:r w:rsidR="00123BCD">
        <w:rPr>
          <w:rStyle w:val="normaltextrun"/>
          <w:bCs/>
          <w:sz w:val="28"/>
          <w:szCs w:val="28"/>
        </w:rPr>
        <w:t>amount</w:t>
      </w:r>
      <w:r>
        <w:rPr>
          <w:rStyle w:val="normaltextrun"/>
          <w:bCs/>
          <w:sz w:val="28"/>
          <w:szCs w:val="28"/>
        </w:rPr>
        <w:t xml:space="preserve"> of medical expenses</w:t>
      </w:r>
      <w:r w:rsidR="00123BCD">
        <w:rPr>
          <w:rStyle w:val="normaltextrun"/>
          <w:bCs/>
          <w:sz w:val="28"/>
          <w:szCs w:val="28"/>
        </w:rPr>
        <w:t xml:space="preserve">, the Court should adopt the circulated amendment. </w:t>
      </w:r>
      <w:r w:rsidR="00805836">
        <w:rPr>
          <w:rStyle w:val="normaltextrun"/>
          <w:bCs/>
          <w:sz w:val="28"/>
          <w:szCs w:val="28"/>
        </w:rPr>
        <w:t xml:space="preserve">It is preferable to the current language that has caused confusion amongst the bench and bar. </w:t>
      </w:r>
      <w:r w:rsidR="00123BCD">
        <w:rPr>
          <w:rStyle w:val="normaltextrun"/>
          <w:bCs/>
          <w:sz w:val="28"/>
          <w:szCs w:val="28"/>
        </w:rPr>
        <w:t xml:space="preserve">However, </w:t>
      </w:r>
      <w:r w:rsidR="00D41D19">
        <w:rPr>
          <w:rStyle w:val="normaltextrun"/>
          <w:bCs/>
          <w:sz w:val="28"/>
          <w:szCs w:val="28"/>
        </w:rPr>
        <w:t xml:space="preserve">if the Court’s intent is to relieve plaintiffs of the </w:t>
      </w:r>
      <w:r w:rsidR="00AB4A7A">
        <w:rPr>
          <w:rStyle w:val="normaltextrun"/>
          <w:bCs/>
          <w:sz w:val="28"/>
          <w:szCs w:val="28"/>
        </w:rPr>
        <w:t>burden</w:t>
      </w:r>
      <w:r w:rsidR="00D41D19">
        <w:rPr>
          <w:rStyle w:val="normaltextrun"/>
          <w:bCs/>
          <w:sz w:val="28"/>
          <w:szCs w:val="28"/>
        </w:rPr>
        <w:t xml:space="preserve"> to produce expert testimony on the </w:t>
      </w:r>
      <w:r w:rsidR="00D41D19">
        <w:rPr>
          <w:rStyle w:val="normaltextrun"/>
          <w:bCs/>
          <w:sz w:val="28"/>
          <w:szCs w:val="28"/>
        </w:rPr>
        <w:lastRenderedPageBreak/>
        <w:t>reasonableness of the medical bills, then undersigned propose</w:t>
      </w:r>
      <w:r w:rsidR="00AB4A7A">
        <w:rPr>
          <w:rStyle w:val="normaltextrun"/>
          <w:bCs/>
          <w:sz w:val="28"/>
          <w:szCs w:val="28"/>
        </w:rPr>
        <w:t>s</w:t>
      </w:r>
      <w:r w:rsidR="00D41D19">
        <w:rPr>
          <w:rStyle w:val="normaltextrun"/>
          <w:bCs/>
          <w:sz w:val="28"/>
          <w:szCs w:val="28"/>
        </w:rPr>
        <w:t xml:space="preserve"> that Rule 117(d)(1) be amended as follows:</w:t>
      </w:r>
    </w:p>
    <w:p w14:paraId="17F5BBFA" w14:textId="77777777" w:rsidR="00D41D19" w:rsidRPr="004B14C9" w:rsidRDefault="00D41D19" w:rsidP="00D41D19">
      <w:pPr>
        <w:pStyle w:val="paragraph"/>
        <w:spacing w:before="0" w:beforeAutospacing="0" w:after="0" w:afterAutospacing="0"/>
        <w:ind w:left="714" w:right="1440"/>
        <w:jc w:val="both"/>
        <w:textAlignment w:val="baseline"/>
        <w:rPr>
          <w:rStyle w:val="eop"/>
          <w:bCs/>
          <w:sz w:val="28"/>
          <w:szCs w:val="28"/>
        </w:rPr>
      </w:pPr>
      <w:bookmarkStart w:id="1" w:name="_Hlk178671509"/>
      <w:r w:rsidRPr="004B14C9">
        <w:rPr>
          <w:rStyle w:val="normaltextrun"/>
          <w:b/>
          <w:sz w:val="28"/>
          <w:szCs w:val="28"/>
        </w:rPr>
        <w:t>(d) Evidence.</w:t>
      </w:r>
      <w:r w:rsidRPr="004B14C9">
        <w:rPr>
          <w:rStyle w:val="normaltextrun"/>
          <w:bCs/>
          <w:sz w:val="28"/>
          <w:szCs w:val="28"/>
        </w:rPr>
        <w:t xml:space="preserve">  The Arizona Rules of Evidence apply to a Fast Trial.  However, </w:t>
      </w:r>
      <w:r w:rsidRPr="00135E35">
        <w:rPr>
          <w:rStyle w:val="normaltextrun"/>
          <w:bCs/>
          <w:strike/>
          <w:sz w:val="28"/>
          <w:szCs w:val="28"/>
        </w:rPr>
        <w:t>and unless there is a specific legal objection in the joint pretrial statement,</w:t>
      </w:r>
      <w:r w:rsidRPr="004B14C9">
        <w:rPr>
          <w:rStyle w:val="normaltextrun"/>
          <w:bCs/>
          <w:sz w:val="28"/>
          <w:szCs w:val="28"/>
        </w:rPr>
        <w:t xml:space="preserve"> the following documents are admissible in evidence:</w:t>
      </w:r>
      <w:r w:rsidRPr="004B14C9">
        <w:rPr>
          <w:rStyle w:val="eop"/>
          <w:bCs/>
          <w:sz w:val="28"/>
          <w:szCs w:val="28"/>
        </w:rPr>
        <w:t> </w:t>
      </w:r>
    </w:p>
    <w:p w14:paraId="4939377E" w14:textId="77777777" w:rsidR="00D41D19" w:rsidRPr="004B14C9" w:rsidRDefault="00D41D19" w:rsidP="00D41D19">
      <w:pPr>
        <w:pStyle w:val="paragraph"/>
        <w:spacing w:before="0" w:beforeAutospacing="0" w:after="0" w:afterAutospacing="0"/>
        <w:ind w:left="1440" w:right="1440"/>
        <w:jc w:val="both"/>
        <w:textAlignment w:val="baseline"/>
        <w:rPr>
          <w:bCs/>
          <w:sz w:val="28"/>
          <w:szCs w:val="28"/>
        </w:rPr>
      </w:pPr>
    </w:p>
    <w:p w14:paraId="3312B62A" w14:textId="47EFB09D" w:rsidR="00D41D19" w:rsidRDefault="00D41D19" w:rsidP="00D41D19">
      <w:pPr>
        <w:pStyle w:val="paragraph"/>
        <w:spacing w:before="0" w:beforeAutospacing="0" w:after="0" w:afterAutospacing="0"/>
        <w:ind w:left="1440" w:right="1440"/>
        <w:jc w:val="both"/>
        <w:textAlignment w:val="baseline"/>
        <w:rPr>
          <w:rStyle w:val="normaltextrun"/>
          <w:bCs/>
          <w:sz w:val="28"/>
          <w:szCs w:val="28"/>
        </w:rPr>
      </w:pPr>
      <w:r w:rsidRPr="004B14C9">
        <w:rPr>
          <w:rStyle w:val="normaltextrun"/>
          <w:bCs/>
          <w:sz w:val="28"/>
          <w:szCs w:val="28"/>
        </w:rPr>
        <w:t xml:space="preserve">(1) </w:t>
      </w:r>
      <w:r>
        <w:rPr>
          <w:rStyle w:val="normaltextrun"/>
          <w:bCs/>
          <w:sz w:val="28"/>
          <w:szCs w:val="28"/>
        </w:rPr>
        <w:t>The following medical bills</w:t>
      </w:r>
      <w:r w:rsidR="00ED5032">
        <w:rPr>
          <w:rStyle w:val="normaltextrun"/>
          <w:bCs/>
          <w:sz w:val="28"/>
          <w:szCs w:val="28"/>
        </w:rPr>
        <w:t xml:space="preserve"> </w:t>
      </w:r>
      <w:r w:rsidR="00ED5032" w:rsidRPr="00ED5032">
        <w:rPr>
          <w:rStyle w:val="normaltextrun"/>
          <w:bCs/>
          <w:sz w:val="28"/>
          <w:szCs w:val="28"/>
          <w:u w:val="single"/>
        </w:rPr>
        <w:t>without further proof</w:t>
      </w:r>
      <w:r>
        <w:rPr>
          <w:rStyle w:val="normaltextrun"/>
          <w:bCs/>
          <w:sz w:val="28"/>
          <w:szCs w:val="28"/>
        </w:rPr>
        <w:t>:</w:t>
      </w:r>
      <w:r w:rsidRPr="00105065">
        <w:rPr>
          <w:rStyle w:val="normaltextrun"/>
          <w:bCs/>
          <w:strike/>
          <w:sz w:val="28"/>
          <w:szCs w:val="28"/>
        </w:rPr>
        <w:t xml:space="preserve">, although admission of any specific </w:t>
      </w:r>
      <w:bookmarkEnd w:id="1"/>
      <w:r w:rsidRPr="00105065">
        <w:rPr>
          <w:rStyle w:val="normaltextrun"/>
          <w:bCs/>
          <w:strike/>
          <w:sz w:val="28"/>
          <w:szCs w:val="28"/>
        </w:rPr>
        <w:t>medical bill does not relieve the admitting party of its burden of proving that the amount of the bill is reasonable, and the treatment or service described in</w:t>
      </w:r>
      <w:r>
        <w:rPr>
          <w:rStyle w:val="normaltextrun"/>
          <w:bCs/>
          <w:strike/>
          <w:sz w:val="28"/>
          <w:szCs w:val="28"/>
        </w:rPr>
        <w:t xml:space="preserve"> </w:t>
      </w:r>
      <w:r w:rsidRPr="00105065">
        <w:rPr>
          <w:rStyle w:val="normaltextrun"/>
          <w:bCs/>
          <w:strike/>
          <w:sz w:val="28"/>
          <w:szCs w:val="28"/>
        </w:rPr>
        <w:t>th</w:t>
      </w:r>
      <w:r>
        <w:rPr>
          <w:rStyle w:val="normaltextrun"/>
          <w:bCs/>
          <w:strike/>
          <w:sz w:val="28"/>
          <w:szCs w:val="28"/>
        </w:rPr>
        <w:t>e</w:t>
      </w:r>
      <w:r w:rsidRPr="00105065">
        <w:rPr>
          <w:rStyle w:val="normaltextrun"/>
          <w:bCs/>
          <w:strike/>
          <w:sz w:val="28"/>
          <w:szCs w:val="28"/>
        </w:rPr>
        <w:t xml:space="preserve"> bill was medically necessary</w:t>
      </w:r>
      <w:r>
        <w:rPr>
          <w:rStyle w:val="normaltextrun"/>
          <w:bCs/>
          <w:strike/>
          <w:sz w:val="28"/>
          <w:szCs w:val="28"/>
        </w:rPr>
        <w:t>:</w:t>
      </w:r>
      <w:r>
        <w:rPr>
          <w:rStyle w:val="normaltextrun"/>
          <w:bCs/>
          <w:sz w:val="28"/>
          <w:szCs w:val="28"/>
          <w:u w:val="single"/>
        </w:rPr>
        <w:t xml:space="preserve"> </w:t>
      </w:r>
    </w:p>
    <w:p w14:paraId="7FA58AAE" w14:textId="77777777" w:rsidR="00105065" w:rsidRDefault="00105065" w:rsidP="00105065">
      <w:pPr>
        <w:pStyle w:val="paragraph"/>
        <w:spacing w:before="0" w:beforeAutospacing="0" w:after="0" w:afterAutospacing="0"/>
        <w:ind w:left="1440" w:right="1440"/>
        <w:jc w:val="both"/>
        <w:textAlignment w:val="baseline"/>
        <w:rPr>
          <w:rStyle w:val="normaltextrun"/>
          <w:bCs/>
          <w:sz w:val="28"/>
          <w:szCs w:val="28"/>
        </w:rPr>
      </w:pPr>
    </w:p>
    <w:p w14:paraId="41E87024" w14:textId="1B9709E4" w:rsidR="00D41D19" w:rsidRDefault="00D41D19" w:rsidP="00105065">
      <w:pPr>
        <w:spacing w:line="480" w:lineRule="auto"/>
        <w:jc w:val="both"/>
        <w:rPr>
          <w:rStyle w:val="normaltextrun"/>
          <w:sz w:val="28"/>
          <w:szCs w:val="28"/>
        </w:rPr>
      </w:pPr>
      <w:r>
        <w:rPr>
          <w:rStyle w:val="normaltextrun"/>
          <w:sz w:val="28"/>
          <w:szCs w:val="28"/>
        </w:rPr>
        <w:t xml:space="preserve">This </w:t>
      </w:r>
      <w:r w:rsidR="00EF0B18">
        <w:rPr>
          <w:rStyle w:val="normaltextrun"/>
          <w:sz w:val="28"/>
          <w:szCs w:val="28"/>
        </w:rPr>
        <w:t xml:space="preserve">proposed language </w:t>
      </w:r>
      <w:r>
        <w:rPr>
          <w:rStyle w:val="normaltextrun"/>
          <w:sz w:val="28"/>
          <w:szCs w:val="28"/>
        </w:rPr>
        <w:t xml:space="preserve">would allow the </w:t>
      </w:r>
      <w:r w:rsidR="005861BA">
        <w:rPr>
          <w:rStyle w:val="normaltextrun"/>
          <w:sz w:val="28"/>
          <w:szCs w:val="28"/>
        </w:rPr>
        <w:t xml:space="preserve">medical </w:t>
      </w:r>
      <w:r>
        <w:rPr>
          <w:rStyle w:val="normaltextrun"/>
          <w:sz w:val="28"/>
          <w:szCs w:val="28"/>
        </w:rPr>
        <w:t>bill to come into evidence without further proof of reasonableness</w:t>
      </w:r>
      <w:r w:rsidR="00EF0B18">
        <w:rPr>
          <w:rStyle w:val="normaltextrun"/>
          <w:sz w:val="28"/>
          <w:szCs w:val="28"/>
        </w:rPr>
        <w:t>. It would a</w:t>
      </w:r>
      <w:r>
        <w:rPr>
          <w:rStyle w:val="normaltextrun"/>
          <w:sz w:val="28"/>
          <w:szCs w:val="28"/>
        </w:rPr>
        <w:t>llow the jury to determine ultimately whether the billed amount was reasonable</w:t>
      </w:r>
      <w:r w:rsidR="005861BA">
        <w:rPr>
          <w:rStyle w:val="normaltextrun"/>
          <w:sz w:val="28"/>
          <w:szCs w:val="28"/>
        </w:rPr>
        <w:t xml:space="preserve"> </w:t>
      </w:r>
      <w:r w:rsidR="00D73083">
        <w:rPr>
          <w:rStyle w:val="normaltextrun"/>
          <w:sz w:val="28"/>
          <w:szCs w:val="28"/>
        </w:rPr>
        <w:t xml:space="preserve">and necessary </w:t>
      </w:r>
      <w:r w:rsidR="005861BA">
        <w:rPr>
          <w:rStyle w:val="normaltextrun"/>
          <w:sz w:val="28"/>
          <w:szCs w:val="28"/>
        </w:rPr>
        <w:t>as is required by Personal Injury Damages 1 – Measure of Damages, RAJI (Civil) 7th, instruction</w:t>
      </w:r>
      <w:r>
        <w:rPr>
          <w:rStyle w:val="normaltextrun"/>
          <w:sz w:val="28"/>
          <w:szCs w:val="28"/>
        </w:rPr>
        <w:t xml:space="preserve">. </w:t>
      </w:r>
      <w:r w:rsidR="00AB4A7A">
        <w:rPr>
          <w:rStyle w:val="normaltextrun"/>
          <w:bCs/>
          <w:sz w:val="28"/>
          <w:szCs w:val="28"/>
        </w:rPr>
        <w:t>If a plaintiff chooses not to call a</w:t>
      </w:r>
      <w:r w:rsidR="00EF0B18">
        <w:rPr>
          <w:rStyle w:val="normaltextrun"/>
          <w:bCs/>
          <w:sz w:val="28"/>
          <w:szCs w:val="28"/>
        </w:rPr>
        <w:t xml:space="preserve">n </w:t>
      </w:r>
      <w:r w:rsidR="00AB4A7A">
        <w:rPr>
          <w:rStyle w:val="normaltextrun"/>
          <w:bCs/>
          <w:sz w:val="28"/>
          <w:szCs w:val="28"/>
        </w:rPr>
        <w:t>expert to give testimony as to reasonableness</w:t>
      </w:r>
      <w:r w:rsidR="00D73083">
        <w:rPr>
          <w:rStyle w:val="normaltextrun"/>
          <w:bCs/>
          <w:sz w:val="28"/>
          <w:szCs w:val="28"/>
        </w:rPr>
        <w:t xml:space="preserve"> and necessity</w:t>
      </w:r>
      <w:r w:rsidR="00590A12">
        <w:rPr>
          <w:rStyle w:val="normaltextrun"/>
          <w:bCs/>
          <w:sz w:val="28"/>
          <w:szCs w:val="28"/>
        </w:rPr>
        <w:t xml:space="preserve"> of the medical bills</w:t>
      </w:r>
      <w:r w:rsidR="00AB4A7A">
        <w:rPr>
          <w:rStyle w:val="normaltextrun"/>
          <w:bCs/>
          <w:sz w:val="28"/>
          <w:szCs w:val="28"/>
        </w:rPr>
        <w:t>, the finder of fact might find against the plaintiff.</w:t>
      </w:r>
      <w:r w:rsidR="00D741C6">
        <w:rPr>
          <w:rStyle w:val="normaltextrun"/>
          <w:bCs/>
          <w:sz w:val="28"/>
          <w:szCs w:val="28"/>
        </w:rPr>
        <w:t xml:space="preserve"> </w:t>
      </w:r>
    </w:p>
    <w:p w14:paraId="5678A907" w14:textId="77777777" w:rsidR="000C5038" w:rsidRDefault="00D41D19" w:rsidP="00D41D19">
      <w:pPr>
        <w:spacing w:line="480" w:lineRule="auto"/>
        <w:ind w:firstLine="720"/>
        <w:jc w:val="both"/>
        <w:rPr>
          <w:rStyle w:val="normaltextrun"/>
          <w:sz w:val="28"/>
          <w:szCs w:val="28"/>
        </w:rPr>
      </w:pPr>
      <w:r>
        <w:rPr>
          <w:rStyle w:val="normaltextrun"/>
          <w:sz w:val="28"/>
          <w:szCs w:val="28"/>
        </w:rPr>
        <w:t>Undersigned recognizes this topic has generated much debate during the FASTAR pilot program, and even further back to 2012 when the</w:t>
      </w:r>
      <w:r w:rsidR="00EF0B18">
        <w:rPr>
          <w:rStyle w:val="normaltextrun"/>
          <w:sz w:val="28"/>
          <w:szCs w:val="28"/>
        </w:rPr>
        <w:t xml:space="preserve"> Court </w:t>
      </w:r>
      <w:r>
        <w:rPr>
          <w:rStyle w:val="normaltextrun"/>
          <w:sz w:val="28"/>
          <w:szCs w:val="28"/>
        </w:rPr>
        <w:t xml:space="preserve">rejected </w:t>
      </w:r>
      <w:r w:rsidR="00EF0B18">
        <w:rPr>
          <w:rStyle w:val="normaltextrun"/>
          <w:sz w:val="28"/>
          <w:szCs w:val="28"/>
        </w:rPr>
        <w:t>a p</w:t>
      </w:r>
      <w:r>
        <w:rPr>
          <w:rStyle w:val="normaltextrun"/>
          <w:sz w:val="28"/>
          <w:szCs w:val="28"/>
        </w:rPr>
        <w:t xml:space="preserve">roposal, </w:t>
      </w:r>
      <w:hyperlink r:id="rId10" w:history="1">
        <w:r w:rsidRPr="00D41D19">
          <w:rPr>
            <w:rStyle w:val="Hyperlink"/>
            <w:sz w:val="28"/>
            <w:szCs w:val="28"/>
          </w:rPr>
          <w:t>R-12-0029</w:t>
        </w:r>
      </w:hyperlink>
      <w:r>
        <w:rPr>
          <w:rStyle w:val="normaltextrun"/>
          <w:sz w:val="28"/>
          <w:szCs w:val="28"/>
        </w:rPr>
        <w:t>, to adopt an evidentiary rule on the topic</w:t>
      </w:r>
      <w:r w:rsidR="00EF0B18">
        <w:rPr>
          <w:rStyle w:val="normaltextrun"/>
          <w:sz w:val="28"/>
          <w:szCs w:val="28"/>
        </w:rPr>
        <w:t xml:space="preserve"> of medical bills</w:t>
      </w:r>
      <w:r>
        <w:rPr>
          <w:rStyle w:val="normaltextrun"/>
          <w:sz w:val="28"/>
          <w:szCs w:val="28"/>
        </w:rPr>
        <w:t>. There are reasonable viewpoints on both sides</w:t>
      </w:r>
      <w:r w:rsidR="00EF0B18">
        <w:rPr>
          <w:rStyle w:val="normaltextrun"/>
          <w:sz w:val="28"/>
          <w:szCs w:val="28"/>
        </w:rPr>
        <w:t>. U</w:t>
      </w:r>
      <w:r>
        <w:rPr>
          <w:rStyle w:val="normaltextrun"/>
          <w:sz w:val="28"/>
          <w:szCs w:val="28"/>
        </w:rPr>
        <w:t>ltimately, undersigned believes that for smaller-value personal injury claims</w:t>
      </w:r>
      <w:r w:rsidR="00805836">
        <w:rPr>
          <w:rStyle w:val="normaltextrun"/>
          <w:sz w:val="28"/>
          <w:szCs w:val="28"/>
        </w:rPr>
        <w:t xml:space="preserve"> which fall within the FASTAR rules</w:t>
      </w:r>
      <w:r>
        <w:rPr>
          <w:rStyle w:val="normaltextrun"/>
          <w:sz w:val="28"/>
          <w:szCs w:val="28"/>
        </w:rPr>
        <w:t xml:space="preserve">, bills from hospitals, doctors, dentists, nurses, physical therapists, pharmacists, optometrists, </w:t>
      </w:r>
      <w:r>
        <w:rPr>
          <w:rStyle w:val="normaltextrun"/>
          <w:sz w:val="28"/>
          <w:szCs w:val="28"/>
        </w:rPr>
        <w:lastRenderedPageBreak/>
        <w:t xml:space="preserve">and providers of durable medical equipment should be considered as evidence without additional </w:t>
      </w:r>
      <w:r w:rsidR="00123BCD">
        <w:rPr>
          <w:rStyle w:val="normaltextrun"/>
          <w:sz w:val="28"/>
          <w:szCs w:val="28"/>
        </w:rPr>
        <w:t xml:space="preserve">further proof of their reasonableness in amount. </w:t>
      </w:r>
    </w:p>
    <w:p w14:paraId="3E6CD42E" w14:textId="0C633F1B" w:rsidR="00AB4A7A" w:rsidRDefault="00AB4A7A" w:rsidP="00D41D19">
      <w:pPr>
        <w:spacing w:line="480" w:lineRule="auto"/>
        <w:ind w:firstLine="720"/>
        <w:jc w:val="both"/>
        <w:rPr>
          <w:sz w:val="28"/>
          <w:szCs w:val="28"/>
        </w:rPr>
      </w:pPr>
      <w:r>
        <w:rPr>
          <w:rStyle w:val="normaltextrun"/>
          <w:sz w:val="28"/>
          <w:szCs w:val="28"/>
        </w:rPr>
        <w:t>A similar viewpoint was expressed by a Comment filed by the Advisory Committee on Rules of Evidence in 2012 when</w:t>
      </w:r>
      <w:r w:rsidR="005861BA">
        <w:rPr>
          <w:rStyle w:val="normaltextrun"/>
          <w:sz w:val="28"/>
          <w:szCs w:val="28"/>
        </w:rPr>
        <w:t xml:space="preserve"> </w:t>
      </w:r>
      <w:r>
        <w:rPr>
          <w:rStyle w:val="normaltextrun"/>
          <w:sz w:val="28"/>
          <w:szCs w:val="28"/>
        </w:rPr>
        <w:t xml:space="preserve">that committee </w:t>
      </w:r>
      <w:r w:rsidR="00C52FE8">
        <w:rPr>
          <w:rStyle w:val="normaltextrun"/>
          <w:sz w:val="28"/>
          <w:szCs w:val="28"/>
        </w:rPr>
        <w:t xml:space="preserve">urged rejection of a new evidentiary rule </w:t>
      </w:r>
      <w:r w:rsidR="00EF0B18">
        <w:rPr>
          <w:rStyle w:val="normaltextrun"/>
          <w:sz w:val="28"/>
          <w:szCs w:val="28"/>
        </w:rPr>
        <w:t xml:space="preserve">that would apply to all cases, </w:t>
      </w:r>
      <w:r w:rsidR="00C52FE8">
        <w:rPr>
          <w:rStyle w:val="normaltextrun"/>
          <w:sz w:val="28"/>
          <w:szCs w:val="28"/>
        </w:rPr>
        <w:t xml:space="preserve">but as to the issue of </w:t>
      </w:r>
      <w:r w:rsidR="00EF0B18">
        <w:rPr>
          <w:rStyle w:val="normaltextrun"/>
          <w:sz w:val="28"/>
          <w:szCs w:val="28"/>
        </w:rPr>
        <w:t xml:space="preserve">the admissibility of medical bills in </w:t>
      </w:r>
      <w:r w:rsidR="00C52FE8">
        <w:rPr>
          <w:rStyle w:val="normaltextrun"/>
          <w:sz w:val="28"/>
          <w:szCs w:val="28"/>
        </w:rPr>
        <w:t>smaller personal injury cases, it suggested</w:t>
      </w:r>
      <w:r>
        <w:rPr>
          <w:rStyle w:val="normaltextrun"/>
          <w:sz w:val="28"/>
          <w:szCs w:val="28"/>
        </w:rPr>
        <w:t>, “</w:t>
      </w:r>
      <w:r w:rsidRPr="00AB4A7A">
        <w:rPr>
          <w:sz w:val="28"/>
          <w:szCs w:val="28"/>
        </w:rPr>
        <w:t>For example Rule 75 (e), Arizona Rules of Civil Procedure, which allows for the automatic introduction of medical bills at an arbitration hearing, might simply be extended to trials of appeals of arbitration awards.</w:t>
      </w:r>
      <w:r w:rsidR="00C52FE8">
        <w:rPr>
          <w:sz w:val="28"/>
          <w:szCs w:val="28"/>
        </w:rPr>
        <w:t xml:space="preserve">” </w:t>
      </w:r>
      <w:hyperlink r:id="rId11" w:history="1">
        <w:r w:rsidR="00C52FE8" w:rsidRPr="00C52FE8">
          <w:rPr>
            <w:rStyle w:val="Hyperlink"/>
            <w:sz w:val="28"/>
            <w:szCs w:val="28"/>
          </w:rPr>
          <w:t>Comment</w:t>
        </w:r>
      </w:hyperlink>
      <w:r w:rsidR="00C52FE8">
        <w:rPr>
          <w:sz w:val="28"/>
          <w:szCs w:val="28"/>
        </w:rPr>
        <w:t>, p. 7.</w:t>
      </w:r>
      <w:r w:rsidR="00EF0B18">
        <w:rPr>
          <w:sz w:val="28"/>
          <w:szCs w:val="28"/>
        </w:rPr>
        <w:t xml:space="preserve"> That was a reasonable solution in 2012 to assure that individuals with smaller-valued personal injury claims can access our courts and our juries, and it remains so today.</w:t>
      </w:r>
    </w:p>
    <w:p w14:paraId="1094175A" w14:textId="77777777" w:rsidR="000C5038" w:rsidRDefault="000C5038" w:rsidP="00D41D19">
      <w:pPr>
        <w:spacing w:line="480" w:lineRule="auto"/>
        <w:ind w:firstLine="720"/>
        <w:jc w:val="both"/>
        <w:rPr>
          <w:sz w:val="28"/>
          <w:szCs w:val="28"/>
        </w:rPr>
      </w:pPr>
    </w:p>
    <w:p w14:paraId="62A25BC3" w14:textId="3EA53221" w:rsidR="00D41D19" w:rsidRPr="00D41D19" w:rsidRDefault="00D41D19" w:rsidP="00D41D19">
      <w:pPr>
        <w:spacing w:line="480" w:lineRule="auto"/>
        <w:jc w:val="both"/>
        <w:rPr>
          <w:rFonts w:ascii="Century Schoolbook" w:hAnsi="Century Schoolbook"/>
          <w:b/>
          <w:bCs/>
          <w:sz w:val="26"/>
          <w:szCs w:val="26"/>
        </w:rPr>
      </w:pPr>
      <w:r>
        <w:rPr>
          <w:rFonts w:ascii="Century Schoolbook" w:hAnsi="Century Schoolbook"/>
          <w:sz w:val="26"/>
          <w:szCs w:val="26"/>
        </w:rPr>
        <w:tab/>
      </w:r>
      <w:r w:rsidRPr="00D41D19">
        <w:rPr>
          <w:rFonts w:ascii="Century Schoolbook" w:hAnsi="Century Schoolbook"/>
          <w:b/>
          <w:bCs/>
          <w:sz w:val="26"/>
          <w:szCs w:val="26"/>
        </w:rPr>
        <w:t>Conclusion</w:t>
      </w:r>
    </w:p>
    <w:p w14:paraId="2AFF6488" w14:textId="7D4EBB8C" w:rsidR="00EA4C15" w:rsidRDefault="00EA4C15" w:rsidP="000C5038">
      <w:pPr>
        <w:spacing w:line="480" w:lineRule="auto"/>
        <w:ind w:left="144" w:firstLine="570"/>
        <w:jc w:val="both"/>
        <w:rPr>
          <w:rFonts w:ascii="Century Schoolbook" w:hAnsi="Century Schoolbook"/>
          <w:sz w:val="26"/>
          <w:szCs w:val="26"/>
        </w:rPr>
      </w:pPr>
      <w:r>
        <w:rPr>
          <w:rFonts w:ascii="Century Schoolbook" w:hAnsi="Century Schoolbook"/>
          <w:sz w:val="26"/>
          <w:szCs w:val="26"/>
        </w:rPr>
        <w:t xml:space="preserve">In closing, the </w:t>
      </w:r>
      <w:r w:rsidR="00105065">
        <w:rPr>
          <w:rFonts w:ascii="Century Schoolbook" w:hAnsi="Century Schoolbook"/>
          <w:sz w:val="26"/>
          <w:szCs w:val="26"/>
        </w:rPr>
        <w:t>u</w:t>
      </w:r>
      <w:r>
        <w:rPr>
          <w:rFonts w:ascii="Century Schoolbook" w:hAnsi="Century Schoolbook"/>
          <w:sz w:val="26"/>
          <w:szCs w:val="26"/>
        </w:rPr>
        <w:t xml:space="preserve">ndersigned </w:t>
      </w:r>
      <w:r w:rsidR="00D41D19">
        <w:rPr>
          <w:rFonts w:ascii="Century Schoolbook" w:hAnsi="Century Schoolbook"/>
          <w:sz w:val="26"/>
          <w:szCs w:val="26"/>
        </w:rPr>
        <w:t xml:space="preserve">appreciates this Court’s thoughtful review of the FASTAR program and its rules and </w:t>
      </w:r>
      <w:r>
        <w:rPr>
          <w:rFonts w:ascii="Century Schoolbook" w:hAnsi="Century Schoolbook"/>
          <w:sz w:val="26"/>
          <w:szCs w:val="26"/>
        </w:rPr>
        <w:t xml:space="preserve">urges the Court to adopt </w:t>
      </w:r>
      <w:r w:rsidR="008B245C">
        <w:rPr>
          <w:rFonts w:ascii="Century Schoolbook" w:hAnsi="Century Schoolbook"/>
          <w:sz w:val="26"/>
          <w:szCs w:val="26"/>
        </w:rPr>
        <w:t>the amendments</w:t>
      </w:r>
      <w:r>
        <w:rPr>
          <w:rFonts w:ascii="Century Schoolbook" w:hAnsi="Century Schoolbook"/>
          <w:sz w:val="26"/>
          <w:szCs w:val="26"/>
        </w:rPr>
        <w:t xml:space="preserve"> as distributed</w:t>
      </w:r>
      <w:r w:rsidR="001219C1">
        <w:rPr>
          <w:rFonts w:ascii="Century Schoolbook" w:hAnsi="Century Schoolbook"/>
          <w:sz w:val="26"/>
          <w:szCs w:val="26"/>
        </w:rPr>
        <w:t xml:space="preserve"> with the modification of Rule 117(d)(1) as set forth above</w:t>
      </w:r>
      <w:r>
        <w:rPr>
          <w:rFonts w:ascii="Century Schoolbook" w:hAnsi="Century Schoolbook"/>
          <w:sz w:val="26"/>
          <w:szCs w:val="26"/>
        </w:rPr>
        <w:t>.</w:t>
      </w:r>
    </w:p>
    <w:p w14:paraId="13EAD0F2" w14:textId="0110022B" w:rsidR="00C41CA7" w:rsidRPr="000B7555" w:rsidRDefault="00A25002" w:rsidP="00EA4C15">
      <w:pPr>
        <w:spacing w:line="480" w:lineRule="auto"/>
        <w:ind w:left="144"/>
        <w:jc w:val="both"/>
        <w:rPr>
          <w:rFonts w:ascii="Century Schoolbook" w:hAnsi="Century Schoolbook"/>
          <w:sz w:val="26"/>
          <w:szCs w:val="26"/>
        </w:rPr>
      </w:pPr>
      <w:r>
        <w:rPr>
          <w:rFonts w:ascii="Century Schoolbook" w:hAnsi="Century Schoolbook"/>
          <w:sz w:val="26"/>
          <w:szCs w:val="26"/>
        </w:rPr>
        <w:tab/>
      </w:r>
      <w:r w:rsidR="00511B7B" w:rsidRPr="000B7555">
        <w:rPr>
          <w:rFonts w:ascii="Century Schoolbook" w:hAnsi="Century Schoolbook"/>
          <w:sz w:val="26"/>
          <w:szCs w:val="26"/>
        </w:rPr>
        <w:tab/>
      </w:r>
      <w:r w:rsidR="00511B7B" w:rsidRPr="000B7555">
        <w:rPr>
          <w:rFonts w:ascii="Century Schoolbook" w:hAnsi="Century Schoolbook"/>
          <w:sz w:val="26"/>
          <w:szCs w:val="26"/>
        </w:rPr>
        <w:tab/>
      </w:r>
      <w:r w:rsidR="00511B7B" w:rsidRPr="000B7555">
        <w:rPr>
          <w:rFonts w:ascii="Century Schoolbook" w:hAnsi="Century Schoolbook"/>
          <w:sz w:val="26"/>
          <w:szCs w:val="26"/>
        </w:rPr>
        <w:tab/>
      </w:r>
      <w:r w:rsidR="00C41CA7" w:rsidRPr="000B7555">
        <w:rPr>
          <w:rFonts w:ascii="Century Schoolbook" w:hAnsi="Century Schoolbook"/>
          <w:sz w:val="26"/>
          <w:szCs w:val="26"/>
        </w:rPr>
        <w:t xml:space="preserve">DATED this </w:t>
      </w:r>
      <w:r w:rsidR="00805836">
        <w:rPr>
          <w:rFonts w:ascii="Century Schoolbook" w:hAnsi="Century Schoolbook"/>
          <w:sz w:val="26"/>
          <w:szCs w:val="26"/>
        </w:rPr>
        <w:t>1st</w:t>
      </w:r>
      <w:r w:rsidR="00EA4C15">
        <w:rPr>
          <w:rFonts w:ascii="Century Schoolbook" w:hAnsi="Century Schoolbook"/>
          <w:sz w:val="26"/>
          <w:szCs w:val="26"/>
        </w:rPr>
        <w:t xml:space="preserve"> </w:t>
      </w:r>
      <w:r w:rsidR="00C41CA7" w:rsidRPr="000B7555">
        <w:rPr>
          <w:rFonts w:ascii="Century Schoolbook" w:hAnsi="Century Schoolbook"/>
          <w:sz w:val="26"/>
          <w:szCs w:val="26"/>
        </w:rPr>
        <w:t xml:space="preserve">day of </w:t>
      </w:r>
      <w:r w:rsidR="00805836">
        <w:rPr>
          <w:rFonts w:ascii="Century Schoolbook" w:hAnsi="Century Schoolbook"/>
          <w:sz w:val="26"/>
          <w:szCs w:val="26"/>
        </w:rPr>
        <w:t>October</w:t>
      </w:r>
      <w:r w:rsidR="008C2796">
        <w:rPr>
          <w:rFonts w:ascii="Century Schoolbook" w:hAnsi="Century Schoolbook"/>
          <w:sz w:val="26"/>
          <w:szCs w:val="26"/>
        </w:rPr>
        <w:t xml:space="preserve">, </w:t>
      </w:r>
      <w:r w:rsidR="00F42685" w:rsidRPr="000B7555">
        <w:rPr>
          <w:rFonts w:ascii="Century Schoolbook" w:hAnsi="Century Schoolbook"/>
          <w:sz w:val="26"/>
          <w:szCs w:val="26"/>
        </w:rPr>
        <w:t>2</w:t>
      </w:r>
      <w:r w:rsidR="00C41CA7" w:rsidRPr="000B7555">
        <w:rPr>
          <w:rFonts w:ascii="Century Schoolbook" w:hAnsi="Century Schoolbook"/>
          <w:sz w:val="26"/>
          <w:szCs w:val="26"/>
        </w:rPr>
        <w:t>0</w:t>
      </w:r>
      <w:r w:rsidR="00FA3A0D" w:rsidRPr="000B7555">
        <w:rPr>
          <w:rFonts w:ascii="Century Schoolbook" w:hAnsi="Century Schoolbook"/>
          <w:sz w:val="26"/>
          <w:szCs w:val="26"/>
        </w:rPr>
        <w:t>2</w:t>
      </w:r>
      <w:r w:rsidR="003C3420" w:rsidRPr="000B7555">
        <w:rPr>
          <w:rFonts w:ascii="Century Schoolbook" w:hAnsi="Century Schoolbook"/>
          <w:sz w:val="26"/>
          <w:szCs w:val="26"/>
        </w:rPr>
        <w:t>4</w:t>
      </w:r>
      <w:r w:rsidR="00C41CA7" w:rsidRPr="000B7555">
        <w:rPr>
          <w:rFonts w:ascii="Century Schoolbook" w:hAnsi="Century Schoolbook"/>
          <w:sz w:val="26"/>
          <w:szCs w:val="26"/>
        </w:rPr>
        <w:t>.</w:t>
      </w:r>
    </w:p>
    <w:p w14:paraId="6F2E5900" w14:textId="77777777" w:rsidR="005F4724" w:rsidRDefault="005F4724">
      <w:pPr>
        <w:jc w:val="both"/>
        <w:rPr>
          <w:rFonts w:ascii="Century Schoolbook" w:hAnsi="Century Schoolbook"/>
          <w:sz w:val="26"/>
          <w:szCs w:val="26"/>
        </w:rPr>
      </w:pPr>
    </w:p>
    <w:p w14:paraId="26BC31AC" w14:textId="77777777" w:rsidR="00074E7B" w:rsidRPr="000B7555" w:rsidRDefault="00074E7B">
      <w:pPr>
        <w:jc w:val="both"/>
        <w:rPr>
          <w:rFonts w:ascii="Century Schoolbook" w:hAnsi="Century Schoolbook"/>
          <w:sz w:val="26"/>
          <w:szCs w:val="26"/>
        </w:rPr>
      </w:pPr>
    </w:p>
    <w:p w14:paraId="3A429070" w14:textId="16CE0CB8" w:rsidR="00E63346" w:rsidRPr="00F32064" w:rsidRDefault="00FF2B36" w:rsidP="00F32064">
      <w:pPr>
        <w:jc w:val="both"/>
        <w:rPr>
          <w:rFonts w:ascii="Century Schoolbook" w:hAnsi="Century Schoolbook"/>
          <w:sz w:val="26"/>
          <w:szCs w:val="26"/>
        </w:rPr>
      </w:pPr>
      <w:r w:rsidRPr="000B7555">
        <w:rPr>
          <w:rFonts w:ascii="Century Schoolbook" w:hAnsi="Century Schoolbook"/>
          <w:sz w:val="26"/>
          <w:szCs w:val="26"/>
        </w:rPr>
        <w:tab/>
      </w:r>
      <w:r w:rsidRPr="000B7555">
        <w:rPr>
          <w:rFonts w:ascii="Century Schoolbook" w:hAnsi="Century Schoolbook"/>
          <w:sz w:val="26"/>
          <w:szCs w:val="26"/>
        </w:rPr>
        <w:tab/>
      </w:r>
      <w:r w:rsidR="00DD4E3C" w:rsidRPr="000B7555">
        <w:rPr>
          <w:rFonts w:ascii="Century Schoolbook" w:hAnsi="Century Schoolbook"/>
          <w:sz w:val="26"/>
          <w:szCs w:val="26"/>
        </w:rPr>
        <w:tab/>
      </w:r>
      <w:r w:rsidR="00DD4E3C" w:rsidRPr="000B7555">
        <w:rPr>
          <w:rFonts w:ascii="Century Schoolbook" w:hAnsi="Century Schoolbook"/>
          <w:sz w:val="26"/>
          <w:szCs w:val="26"/>
        </w:rPr>
        <w:tab/>
      </w:r>
      <w:r w:rsidRPr="000B7555">
        <w:rPr>
          <w:rFonts w:ascii="Century Schoolbook" w:hAnsi="Century Schoolbook"/>
          <w:sz w:val="26"/>
          <w:szCs w:val="26"/>
        </w:rPr>
        <w:tab/>
      </w:r>
      <w:r w:rsidRPr="000B7555">
        <w:rPr>
          <w:rFonts w:ascii="Century Schoolbook" w:hAnsi="Century Schoolbook"/>
          <w:sz w:val="26"/>
          <w:szCs w:val="26"/>
        </w:rPr>
        <w:tab/>
      </w:r>
      <w:r w:rsidR="0087470F">
        <w:rPr>
          <w:rFonts w:ascii="Century Schoolbook" w:hAnsi="Century Schoolbook"/>
          <w:sz w:val="26"/>
          <w:szCs w:val="26"/>
        </w:rPr>
        <w:t xml:space="preserve">Hon. </w:t>
      </w:r>
      <w:r w:rsidR="00F42685" w:rsidRPr="000B7555">
        <w:rPr>
          <w:rFonts w:ascii="Century Schoolbook" w:hAnsi="Century Schoolbook"/>
          <w:sz w:val="26"/>
          <w:szCs w:val="26"/>
        </w:rPr>
        <w:t>Greg Sakal</w:t>
      </w:r>
      <w:r w:rsidR="00F32064">
        <w:rPr>
          <w:rFonts w:ascii="Century Schoolbook" w:hAnsi="Century Schoolbook"/>
          <w:sz w:val="26"/>
          <w:szCs w:val="26"/>
        </w:rPr>
        <w:t>l</w:t>
      </w:r>
    </w:p>
    <w:sectPr w:rsidR="00E63346" w:rsidRPr="00F32064" w:rsidSect="00F32064">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5B04D" w14:textId="77777777" w:rsidR="006F4DC1" w:rsidRDefault="006F4DC1">
      <w:r>
        <w:separator/>
      </w:r>
    </w:p>
  </w:endnote>
  <w:endnote w:type="continuationSeparator" w:id="0">
    <w:p w14:paraId="25A6EA21" w14:textId="77777777" w:rsidR="006F4DC1" w:rsidRDefault="006F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38712"/>
      <w:docPartObj>
        <w:docPartGallery w:val="Page Numbers (Bottom of Page)"/>
        <w:docPartUnique/>
      </w:docPartObj>
    </w:sdtPr>
    <w:sdtEndPr>
      <w:rPr>
        <w:noProof/>
      </w:rPr>
    </w:sdtEndPr>
    <w:sdtContent>
      <w:p w14:paraId="36D16290" w14:textId="0A6A1860" w:rsidR="00F32064" w:rsidRDefault="00F320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607E12" w14:textId="77777777" w:rsidR="00F32064" w:rsidRDefault="00F320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CB55A" w14:textId="77777777" w:rsidR="006F4DC1" w:rsidRDefault="006F4DC1">
      <w:r>
        <w:separator/>
      </w:r>
    </w:p>
  </w:footnote>
  <w:footnote w:type="continuationSeparator" w:id="0">
    <w:p w14:paraId="4319F8C8" w14:textId="77777777" w:rsidR="006F4DC1" w:rsidRDefault="006F4DC1">
      <w:r>
        <w:continuationSeparator/>
      </w:r>
    </w:p>
  </w:footnote>
  <w:footnote w:id="1">
    <w:p w14:paraId="26BA56B8" w14:textId="67BFF317" w:rsidR="00605925" w:rsidRDefault="00605925">
      <w:pPr>
        <w:pStyle w:val="FootnoteText"/>
      </w:pPr>
      <w:r>
        <w:rPr>
          <w:rStyle w:val="FootnoteReference"/>
        </w:rPr>
        <w:footnoteRef/>
      </w:r>
      <w:r>
        <w:t xml:space="preserve"> </w:t>
      </w:r>
      <w:r>
        <w:tab/>
      </w:r>
      <w:r w:rsidRPr="00605925">
        <w:rPr>
          <w:rFonts w:ascii="Century Schoolbook" w:hAnsi="Century Schoolbook"/>
          <w:sz w:val="24"/>
          <w:szCs w:val="24"/>
        </w:rPr>
        <w:t xml:space="preserve">Undersigned’s institutional title and affiliation are included for identification </w:t>
      </w:r>
      <w:r w:rsidR="00805836">
        <w:rPr>
          <w:rFonts w:ascii="Century Schoolbook" w:hAnsi="Century Schoolbook"/>
          <w:sz w:val="24"/>
          <w:szCs w:val="24"/>
        </w:rPr>
        <w:t xml:space="preserve">purposes </w:t>
      </w:r>
      <w:r w:rsidRPr="00605925">
        <w:rPr>
          <w:rFonts w:ascii="Century Schoolbook" w:hAnsi="Century Schoolbook"/>
          <w:sz w:val="24"/>
          <w:szCs w:val="24"/>
        </w:rPr>
        <w:t>only.</w:t>
      </w:r>
    </w:p>
  </w:footnote>
  <w:footnote w:id="2">
    <w:p w14:paraId="4B6F53EC" w14:textId="1ABB85C8" w:rsidR="00805836" w:rsidRDefault="00805836" w:rsidP="00805836">
      <w:pPr>
        <w:pStyle w:val="FootnoteText"/>
        <w:jc w:val="both"/>
      </w:pPr>
      <w:r>
        <w:rPr>
          <w:rStyle w:val="FootnoteReference"/>
        </w:rPr>
        <w:footnoteRef/>
      </w:r>
      <w:r>
        <w:t xml:space="preserve"> </w:t>
      </w:r>
      <w:r>
        <w:tab/>
      </w:r>
      <w:r w:rsidRPr="00805836">
        <w:rPr>
          <w:sz w:val="26"/>
          <w:szCs w:val="26"/>
        </w:rPr>
        <w:t xml:space="preserve">Undersigned recognizes that not all tort cases are personal injury cases, but for FASTAR, it appears that </w:t>
      </w:r>
      <w:proofErr w:type="gramStart"/>
      <w:r w:rsidRPr="00805836">
        <w:rPr>
          <w:sz w:val="26"/>
          <w:szCs w:val="26"/>
        </w:rPr>
        <w:t>the vast majority of</w:t>
      </w:r>
      <w:proofErr w:type="gramEnd"/>
      <w:r w:rsidRPr="00805836">
        <w:rPr>
          <w:sz w:val="26"/>
          <w:szCs w:val="26"/>
        </w:rPr>
        <w:t xml:space="preserve"> them involve some type of personal injury.</w:t>
      </w:r>
    </w:p>
  </w:footnote>
  <w:footnote w:id="3">
    <w:p w14:paraId="171406E3" w14:textId="12707A65" w:rsidR="000B027C" w:rsidRDefault="000B027C" w:rsidP="007F357F">
      <w:pPr>
        <w:pStyle w:val="FootnoteText"/>
        <w:jc w:val="both"/>
        <w:rPr>
          <w:sz w:val="26"/>
          <w:szCs w:val="26"/>
        </w:rPr>
      </w:pPr>
      <w:r>
        <w:rPr>
          <w:rStyle w:val="FootnoteReference"/>
        </w:rPr>
        <w:footnoteRef/>
      </w:r>
      <w:r>
        <w:t xml:space="preserve"> </w:t>
      </w:r>
      <w:r>
        <w:tab/>
      </w:r>
      <w:r w:rsidR="000C5038">
        <w:rPr>
          <w:sz w:val="26"/>
          <w:szCs w:val="26"/>
        </w:rPr>
        <w:t>Th</w:t>
      </w:r>
      <w:r w:rsidRPr="000B027C">
        <w:rPr>
          <w:sz w:val="26"/>
          <w:szCs w:val="26"/>
        </w:rPr>
        <w:t xml:space="preserve">e Rule </w:t>
      </w:r>
      <w:r w:rsidR="007F357F">
        <w:rPr>
          <w:sz w:val="26"/>
          <w:szCs w:val="26"/>
        </w:rPr>
        <w:t xml:space="preserve">was moved to the Arizona Rules of Civil Procedure in 2000 as part of the consolidation of the </w:t>
      </w:r>
      <w:r w:rsidR="000C5038">
        <w:rPr>
          <w:sz w:val="26"/>
          <w:szCs w:val="26"/>
        </w:rPr>
        <w:t>various sets of civil rules</w:t>
      </w:r>
      <w:r w:rsidR="007F357F">
        <w:rPr>
          <w:sz w:val="26"/>
          <w:szCs w:val="26"/>
        </w:rPr>
        <w:t xml:space="preserve">, and then </w:t>
      </w:r>
      <w:r w:rsidRPr="000B027C">
        <w:rPr>
          <w:sz w:val="26"/>
          <w:szCs w:val="26"/>
        </w:rPr>
        <w:t>was restyled effective January 1, 2017.</w:t>
      </w:r>
    </w:p>
    <w:p w14:paraId="75E71379" w14:textId="77777777" w:rsidR="007F357F" w:rsidRPr="000B027C" w:rsidRDefault="007F357F" w:rsidP="007F357F">
      <w:pPr>
        <w:pStyle w:val="FootnoteText"/>
        <w:jc w:val="both"/>
        <w:rPr>
          <w:sz w:val="26"/>
          <w:szCs w:val="26"/>
        </w:rPr>
      </w:pPr>
    </w:p>
  </w:footnote>
  <w:footnote w:id="4">
    <w:p w14:paraId="19B7974F" w14:textId="77777777" w:rsidR="000C5038" w:rsidRDefault="000C5038" w:rsidP="000C5038">
      <w:pPr>
        <w:pStyle w:val="FootnoteText"/>
      </w:pPr>
      <w:r>
        <w:rPr>
          <w:rStyle w:val="FootnoteReference"/>
        </w:rPr>
        <w:footnoteRef/>
      </w:r>
      <w:r>
        <w:t xml:space="preserve"> </w:t>
      </w:r>
      <w:r>
        <w:tab/>
      </w:r>
      <w:r w:rsidRPr="00EC27E2">
        <w:rPr>
          <w:sz w:val="26"/>
          <w:szCs w:val="26"/>
        </w:rPr>
        <w:t>Note the data is not broken down between contract and tort cases.</w:t>
      </w:r>
    </w:p>
  </w:footnote>
  <w:footnote w:id="5">
    <w:p w14:paraId="0625AF35" w14:textId="1108A913" w:rsidR="00EE05F9" w:rsidRPr="000B027C" w:rsidRDefault="00EE05F9" w:rsidP="00EE05F9">
      <w:pPr>
        <w:pStyle w:val="FootnoteText"/>
        <w:jc w:val="both"/>
        <w:rPr>
          <w:sz w:val="26"/>
          <w:szCs w:val="26"/>
        </w:rPr>
      </w:pPr>
      <w:r w:rsidRPr="000B027C">
        <w:rPr>
          <w:rStyle w:val="FootnoteReference"/>
        </w:rPr>
        <w:footnoteRef/>
      </w:r>
      <w:r w:rsidRPr="000B027C">
        <w:t xml:space="preserve">  </w:t>
      </w:r>
      <w:r w:rsidR="000B027C" w:rsidRPr="000B027C">
        <w:rPr>
          <w:sz w:val="26"/>
          <w:szCs w:val="26"/>
        </w:rPr>
        <w:tab/>
      </w:r>
      <w:hyperlink r:id="rId1" w:anchor="Cumulative%20percent%20change%20in%20Consumer%20Price%20Index%20for%20All%20Urban%20Consumers%20(CPI-U)%20for%20medical%20care%20and%20for%20all%20goods%20and%20services,%20January%202000%20-%20June%202024" w:history="1">
        <w:r w:rsidRPr="000B027C">
          <w:rPr>
            <w:rStyle w:val="Hyperlink"/>
            <w:sz w:val="26"/>
            <w:szCs w:val="26"/>
          </w:rPr>
          <w:t>How does medical inflation compare to inflation in the rest of the economy? - Peterson-KFF Health System Tracker</w:t>
        </w:r>
      </w:hyperlink>
    </w:p>
    <w:p w14:paraId="6EBF4105" w14:textId="77777777" w:rsidR="00EE05F9" w:rsidRDefault="00EE05F9" w:rsidP="00EE05F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2AE48" w14:textId="222724A8" w:rsidR="003D73E0" w:rsidRDefault="003D73E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1264E" w14:textId="77777777" w:rsidR="003D73E0" w:rsidRDefault="003D73E0">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06CE5044"/>
    <w:multiLevelType w:val="hybridMultilevel"/>
    <w:tmpl w:val="D2FE0872"/>
    <w:lvl w:ilvl="0" w:tplc="5E3A6F4A">
      <w:numFmt w:val="bullet"/>
      <w:lvlText w:val=""/>
      <w:lvlJc w:val="left"/>
      <w:pPr>
        <w:ind w:left="1074" w:hanging="360"/>
      </w:pPr>
      <w:rPr>
        <w:rFonts w:ascii="Symbol" w:eastAsia="Times New Roman" w:hAnsi="Symbol"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2"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3"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4" w15:restartNumberingAfterBreak="0">
    <w:nsid w:val="382060AF"/>
    <w:multiLevelType w:val="hybridMultilevel"/>
    <w:tmpl w:val="27684894"/>
    <w:lvl w:ilvl="0" w:tplc="BFF84958">
      <w:start w:val="1"/>
      <w:numFmt w:val="lowerLetter"/>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5"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4CEB2619"/>
    <w:multiLevelType w:val="hybridMultilevel"/>
    <w:tmpl w:val="5302C9F0"/>
    <w:lvl w:ilvl="0" w:tplc="A3440006">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8"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494363"/>
    <w:multiLevelType w:val="hybridMultilevel"/>
    <w:tmpl w:val="51385026"/>
    <w:lvl w:ilvl="0" w:tplc="748EFDAC">
      <w:start w:val="1"/>
      <w:numFmt w:val="lowerLetter"/>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13"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4"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244533"/>
    <w:multiLevelType w:val="hybridMultilevel"/>
    <w:tmpl w:val="AD562CAE"/>
    <w:lvl w:ilvl="0" w:tplc="D93A1B32">
      <w:numFmt w:val="bullet"/>
      <w:lvlText w:val=""/>
      <w:lvlJc w:val="left"/>
      <w:pPr>
        <w:ind w:left="1074" w:hanging="360"/>
      </w:pPr>
      <w:rPr>
        <w:rFonts w:ascii="Symbol" w:eastAsia="Times New Roman" w:hAnsi="Symbol"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num w:numId="1" w16cid:durableId="51731860">
    <w:abstractNumId w:val="3"/>
  </w:num>
  <w:num w:numId="2" w16cid:durableId="1315571932">
    <w:abstractNumId w:val="9"/>
  </w:num>
  <w:num w:numId="3" w16cid:durableId="370226306">
    <w:abstractNumId w:val="11"/>
  </w:num>
  <w:num w:numId="4" w16cid:durableId="367801761">
    <w:abstractNumId w:val="2"/>
  </w:num>
  <w:num w:numId="5" w16cid:durableId="1139834692">
    <w:abstractNumId w:val="13"/>
  </w:num>
  <w:num w:numId="6" w16cid:durableId="499737626">
    <w:abstractNumId w:val="10"/>
  </w:num>
  <w:num w:numId="7" w16cid:durableId="978533070">
    <w:abstractNumId w:val="5"/>
  </w:num>
  <w:num w:numId="8" w16cid:durableId="1097822676">
    <w:abstractNumId w:val="8"/>
  </w:num>
  <w:num w:numId="9" w16cid:durableId="1751077909">
    <w:abstractNumId w:val="6"/>
  </w:num>
  <w:num w:numId="10" w16cid:durableId="502553845">
    <w:abstractNumId w:val="14"/>
  </w:num>
  <w:num w:numId="11" w16cid:durableId="1281759209">
    <w:abstractNumId w:val="0"/>
  </w:num>
  <w:num w:numId="12" w16cid:durableId="569198838">
    <w:abstractNumId w:val="7"/>
  </w:num>
  <w:num w:numId="13" w16cid:durableId="1878005182">
    <w:abstractNumId w:val="4"/>
  </w:num>
  <w:num w:numId="14" w16cid:durableId="509952230">
    <w:abstractNumId w:val="15"/>
  </w:num>
  <w:num w:numId="15" w16cid:durableId="2141337588">
    <w:abstractNumId w:val="12"/>
  </w:num>
  <w:num w:numId="16" w16cid:durableId="75978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pNaABeVr/gsAAAA"/>
  </w:docVars>
  <w:rsids>
    <w:rsidRoot w:val="00B376AE"/>
    <w:rsid w:val="00000CDF"/>
    <w:rsid w:val="00001F43"/>
    <w:rsid w:val="00005B8F"/>
    <w:rsid w:val="000116F8"/>
    <w:rsid w:val="00014F13"/>
    <w:rsid w:val="000223B0"/>
    <w:rsid w:val="00025E1C"/>
    <w:rsid w:val="00032092"/>
    <w:rsid w:val="000336CA"/>
    <w:rsid w:val="0004019A"/>
    <w:rsid w:val="000409A2"/>
    <w:rsid w:val="00041FC5"/>
    <w:rsid w:val="0004337F"/>
    <w:rsid w:val="000463A4"/>
    <w:rsid w:val="00051848"/>
    <w:rsid w:val="00063A90"/>
    <w:rsid w:val="00063BA6"/>
    <w:rsid w:val="000648F0"/>
    <w:rsid w:val="00064955"/>
    <w:rsid w:val="00073A6B"/>
    <w:rsid w:val="00074E7B"/>
    <w:rsid w:val="000751FA"/>
    <w:rsid w:val="00083898"/>
    <w:rsid w:val="000840E6"/>
    <w:rsid w:val="00085CF0"/>
    <w:rsid w:val="000901C7"/>
    <w:rsid w:val="00093A35"/>
    <w:rsid w:val="00096F15"/>
    <w:rsid w:val="000A1FDC"/>
    <w:rsid w:val="000A3E8A"/>
    <w:rsid w:val="000A717F"/>
    <w:rsid w:val="000B027C"/>
    <w:rsid w:val="000B3931"/>
    <w:rsid w:val="000B4DFE"/>
    <w:rsid w:val="000B659A"/>
    <w:rsid w:val="000B7555"/>
    <w:rsid w:val="000B796A"/>
    <w:rsid w:val="000B7CD1"/>
    <w:rsid w:val="000C0A5C"/>
    <w:rsid w:val="000C2E61"/>
    <w:rsid w:val="000C5038"/>
    <w:rsid w:val="000C7BFD"/>
    <w:rsid w:val="000D2FAF"/>
    <w:rsid w:val="000E3B3A"/>
    <w:rsid w:val="000E7EE1"/>
    <w:rsid w:val="000E7FF9"/>
    <w:rsid w:val="000F22FA"/>
    <w:rsid w:val="000F6A50"/>
    <w:rsid w:val="00102190"/>
    <w:rsid w:val="00105065"/>
    <w:rsid w:val="0010600C"/>
    <w:rsid w:val="00106D2F"/>
    <w:rsid w:val="001072BA"/>
    <w:rsid w:val="00111BC0"/>
    <w:rsid w:val="00114090"/>
    <w:rsid w:val="00117EC9"/>
    <w:rsid w:val="00120C0B"/>
    <w:rsid w:val="001219C1"/>
    <w:rsid w:val="001239F6"/>
    <w:rsid w:val="00123BCD"/>
    <w:rsid w:val="001273D0"/>
    <w:rsid w:val="00127D52"/>
    <w:rsid w:val="00130F4B"/>
    <w:rsid w:val="00130FC7"/>
    <w:rsid w:val="001312F8"/>
    <w:rsid w:val="001344CE"/>
    <w:rsid w:val="00135E35"/>
    <w:rsid w:val="00144F99"/>
    <w:rsid w:val="001451DE"/>
    <w:rsid w:val="00146B6B"/>
    <w:rsid w:val="00152F78"/>
    <w:rsid w:val="00170385"/>
    <w:rsid w:val="00171FD7"/>
    <w:rsid w:val="00173F18"/>
    <w:rsid w:val="00183BD6"/>
    <w:rsid w:val="00192F27"/>
    <w:rsid w:val="00195CF1"/>
    <w:rsid w:val="00197931"/>
    <w:rsid w:val="001A3658"/>
    <w:rsid w:val="001A57BD"/>
    <w:rsid w:val="001A7EF9"/>
    <w:rsid w:val="001B0885"/>
    <w:rsid w:val="001B0F2A"/>
    <w:rsid w:val="001B1E56"/>
    <w:rsid w:val="001B24C0"/>
    <w:rsid w:val="001B29F1"/>
    <w:rsid w:val="001B6095"/>
    <w:rsid w:val="001B776A"/>
    <w:rsid w:val="001C1D58"/>
    <w:rsid w:val="001C5AE5"/>
    <w:rsid w:val="001C6443"/>
    <w:rsid w:val="001D0D42"/>
    <w:rsid w:val="001D45EB"/>
    <w:rsid w:val="001D67FE"/>
    <w:rsid w:val="001E0173"/>
    <w:rsid w:val="001E171A"/>
    <w:rsid w:val="001E366D"/>
    <w:rsid w:val="001E5458"/>
    <w:rsid w:val="001F2BB0"/>
    <w:rsid w:val="001F3F71"/>
    <w:rsid w:val="001F47B7"/>
    <w:rsid w:val="001F5A6E"/>
    <w:rsid w:val="001F7775"/>
    <w:rsid w:val="0020046A"/>
    <w:rsid w:val="00201E2E"/>
    <w:rsid w:val="0020422E"/>
    <w:rsid w:val="00204415"/>
    <w:rsid w:val="00206DD7"/>
    <w:rsid w:val="00210D2B"/>
    <w:rsid w:val="00216D69"/>
    <w:rsid w:val="0022439E"/>
    <w:rsid w:val="002302DC"/>
    <w:rsid w:val="002316C8"/>
    <w:rsid w:val="00234107"/>
    <w:rsid w:val="002359D9"/>
    <w:rsid w:val="0024258E"/>
    <w:rsid w:val="00242E3F"/>
    <w:rsid w:val="002456DE"/>
    <w:rsid w:val="0024671E"/>
    <w:rsid w:val="00247574"/>
    <w:rsid w:val="002545BD"/>
    <w:rsid w:val="00254E37"/>
    <w:rsid w:val="002677D0"/>
    <w:rsid w:val="0028184B"/>
    <w:rsid w:val="00282245"/>
    <w:rsid w:val="0028335B"/>
    <w:rsid w:val="00284052"/>
    <w:rsid w:val="002865A4"/>
    <w:rsid w:val="0029769D"/>
    <w:rsid w:val="002A102F"/>
    <w:rsid w:val="002A118F"/>
    <w:rsid w:val="002A46BC"/>
    <w:rsid w:val="002A6082"/>
    <w:rsid w:val="002A62C5"/>
    <w:rsid w:val="002B3A01"/>
    <w:rsid w:val="002C4E08"/>
    <w:rsid w:val="002C75F3"/>
    <w:rsid w:val="002D22D6"/>
    <w:rsid w:val="002D2968"/>
    <w:rsid w:val="002D5B9B"/>
    <w:rsid w:val="002E007E"/>
    <w:rsid w:val="002E4500"/>
    <w:rsid w:val="002E475E"/>
    <w:rsid w:val="002E620B"/>
    <w:rsid w:val="002F4789"/>
    <w:rsid w:val="002F5030"/>
    <w:rsid w:val="002F52F0"/>
    <w:rsid w:val="002F68BE"/>
    <w:rsid w:val="00300D46"/>
    <w:rsid w:val="003037A0"/>
    <w:rsid w:val="00305EF7"/>
    <w:rsid w:val="0030696F"/>
    <w:rsid w:val="00307CA9"/>
    <w:rsid w:val="0031002A"/>
    <w:rsid w:val="00316C1C"/>
    <w:rsid w:val="00317596"/>
    <w:rsid w:val="0032354F"/>
    <w:rsid w:val="003308A5"/>
    <w:rsid w:val="003357AF"/>
    <w:rsid w:val="00335AF8"/>
    <w:rsid w:val="00340337"/>
    <w:rsid w:val="003435EF"/>
    <w:rsid w:val="003533B4"/>
    <w:rsid w:val="0035709E"/>
    <w:rsid w:val="003815A3"/>
    <w:rsid w:val="00382EE8"/>
    <w:rsid w:val="00383275"/>
    <w:rsid w:val="00384804"/>
    <w:rsid w:val="00391B9E"/>
    <w:rsid w:val="00395568"/>
    <w:rsid w:val="00396276"/>
    <w:rsid w:val="003A1DC3"/>
    <w:rsid w:val="003B5BA5"/>
    <w:rsid w:val="003C3420"/>
    <w:rsid w:val="003D26D4"/>
    <w:rsid w:val="003D2C42"/>
    <w:rsid w:val="003D331E"/>
    <w:rsid w:val="003D4BFF"/>
    <w:rsid w:val="003D5C2F"/>
    <w:rsid w:val="003D73E0"/>
    <w:rsid w:val="003E081A"/>
    <w:rsid w:val="003E0E59"/>
    <w:rsid w:val="003E248E"/>
    <w:rsid w:val="003E5250"/>
    <w:rsid w:val="003E7271"/>
    <w:rsid w:val="003E7C14"/>
    <w:rsid w:val="003F058C"/>
    <w:rsid w:val="003F3D6C"/>
    <w:rsid w:val="003F4010"/>
    <w:rsid w:val="003F5521"/>
    <w:rsid w:val="003F7559"/>
    <w:rsid w:val="004057D7"/>
    <w:rsid w:val="0041229A"/>
    <w:rsid w:val="00415027"/>
    <w:rsid w:val="00416066"/>
    <w:rsid w:val="00424250"/>
    <w:rsid w:val="00430699"/>
    <w:rsid w:val="004323A2"/>
    <w:rsid w:val="004332E1"/>
    <w:rsid w:val="0043489C"/>
    <w:rsid w:val="00434DBF"/>
    <w:rsid w:val="0044074C"/>
    <w:rsid w:val="00440C7F"/>
    <w:rsid w:val="004462DA"/>
    <w:rsid w:val="004474C2"/>
    <w:rsid w:val="004501CF"/>
    <w:rsid w:val="00450A4A"/>
    <w:rsid w:val="00451B0E"/>
    <w:rsid w:val="00452A0D"/>
    <w:rsid w:val="00452CFA"/>
    <w:rsid w:val="004619C9"/>
    <w:rsid w:val="0046594B"/>
    <w:rsid w:val="0046620F"/>
    <w:rsid w:val="0046704A"/>
    <w:rsid w:val="004716DB"/>
    <w:rsid w:val="004752C5"/>
    <w:rsid w:val="00477F01"/>
    <w:rsid w:val="00480307"/>
    <w:rsid w:val="00480321"/>
    <w:rsid w:val="004810E5"/>
    <w:rsid w:val="00482F54"/>
    <w:rsid w:val="00493EB1"/>
    <w:rsid w:val="004A315C"/>
    <w:rsid w:val="004A330A"/>
    <w:rsid w:val="004A7FEA"/>
    <w:rsid w:val="004B7C64"/>
    <w:rsid w:val="004C5D91"/>
    <w:rsid w:val="004D3EFD"/>
    <w:rsid w:val="004D4CF6"/>
    <w:rsid w:val="004D5499"/>
    <w:rsid w:val="004D5DCB"/>
    <w:rsid w:val="004D673E"/>
    <w:rsid w:val="004E3A71"/>
    <w:rsid w:val="004E3B4E"/>
    <w:rsid w:val="004F0F4B"/>
    <w:rsid w:val="004F27D7"/>
    <w:rsid w:val="004F4361"/>
    <w:rsid w:val="004F52C0"/>
    <w:rsid w:val="004F723D"/>
    <w:rsid w:val="0050019B"/>
    <w:rsid w:val="00502A7F"/>
    <w:rsid w:val="0050353F"/>
    <w:rsid w:val="005045A9"/>
    <w:rsid w:val="0051058D"/>
    <w:rsid w:val="00511B7B"/>
    <w:rsid w:val="00511C3F"/>
    <w:rsid w:val="005178FF"/>
    <w:rsid w:val="00526E00"/>
    <w:rsid w:val="00526EB7"/>
    <w:rsid w:val="005319AA"/>
    <w:rsid w:val="00544249"/>
    <w:rsid w:val="00554F84"/>
    <w:rsid w:val="0055679E"/>
    <w:rsid w:val="00557B78"/>
    <w:rsid w:val="005608E5"/>
    <w:rsid w:val="00562710"/>
    <w:rsid w:val="00562DC5"/>
    <w:rsid w:val="005638E2"/>
    <w:rsid w:val="00570C3E"/>
    <w:rsid w:val="00571B9D"/>
    <w:rsid w:val="00572F45"/>
    <w:rsid w:val="00574F2A"/>
    <w:rsid w:val="00576CB9"/>
    <w:rsid w:val="00576ECC"/>
    <w:rsid w:val="00580178"/>
    <w:rsid w:val="005861BA"/>
    <w:rsid w:val="005865D1"/>
    <w:rsid w:val="00590A12"/>
    <w:rsid w:val="005975AF"/>
    <w:rsid w:val="005B0047"/>
    <w:rsid w:val="005B5507"/>
    <w:rsid w:val="005B6C1F"/>
    <w:rsid w:val="005C08D4"/>
    <w:rsid w:val="005C163E"/>
    <w:rsid w:val="005C3F6A"/>
    <w:rsid w:val="005C49A0"/>
    <w:rsid w:val="005C79BD"/>
    <w:rsid w:val="005D3E3C"/>
    <w:rsid w:val="005D5A20"/>
    <w:rsid w:val="005E02DD"/>
    <w:rsid w:val="005F1FBA"/>
    <w:rsid w:val="005F2E95"/>
    <w:rsid w:val="005F4724"/>
    <w:rsid w:val="005F7BBA"/>
    <w:rsid w:val="006007F5"/>
    <w:rsid w:val="0060153C"/>
    <w:rsid w:val="0060188F"/>
    <w:rsid w:val="006052DE"/>
    <w:rsid w:val="006054DF"/>
    <w:rsid w:val="00605591"/>
    <w:rsid w:val="00605925"/>
    <w:rsid w:val="006072CC"/>
    <w:rsid w:val="006123CF"/>
    <w:rsid w:val="00616412"/>
    <w:rsid w:val="006169F1"/>
    <w:rsid w:val="00620FC1"/>
    <w:rsid w:val="00623CFC"/>
    <w:rsid w:val="00634487"/>
    <w:rsid w:val="00635A07"/>
    <w:rsid w:val="00642063"/>
    <w:rsid w:val="006460B1"/>
    <w:rsid w:val="006474B1"/>
    <w:rsid w:val="00656F65"/>
    <w:rsid w:val="00660233"/>
    <w:rsid w:val="00661664"/>
    <w:rsid w:val="00662F79"/>
    <w:rsid w:val="0066614A"/>
    <w:rsid w:val="00667F71"/>
    <w:rsid w:val="0068049A"/>
    <w:rsid w:val="006807E9"/>
    <w:rsid w:val="00681559"/>
    <w:rsid w:val="00695322"/>
    <w:rsid w:val="00695E49"/>
    <w:rsid w:val="0069607B"/>
    <w:rsid w:val="006A2418"/>
    <w:rsid w:val="006A37E5"/>
    <w:rsid w:val="006A444D"/>
    <w:rsid w:val="006B3DAB"/>
    <w:rsid w:val="006C2C84"/>
    <w:rsid w:val="006C392B"/>
    <w:rsid w:val="006C5DDB"/>
    <w:rsid w:val="006D29CD"/>
    <w:rsid w:val="006D3F94"/>
    <w:rsid w:val="006D5FFA"/>
    <w:rsid w:val="006E25A3"/>
    <w:rsid w:val="006E4886"/>
    <w:rsid w:val="006E58F6"/>
    <w:rsid w:val="006F1DDD"/>
    <w:rsid w:val="006F32B3"/>
    <w:rsid w:val="006F4DC1"/>
    <w:rsid w:val="006F60FA"/>
    <w:rsid w:val="007013A1"/>
    <w:rsid w:val="007032F0"/>
    <w:rsid w:val="007041AC"/>
    <w:rsid w:val="00707AF0"/>
    <w:rsid w:val="00716C66"/>
    <w:rsid w:val="007205EE"/>
    <w:rsid w:val="007229A9"/>
    <w:rsid w:val="00722CF5"/>
    <w:rsid w:val="00725039"/>
    <w:rsid w:val="0072677F"/>
    <w:rsid w:val="00726D5D"/>
    <w:rsid w:val="007348FA"/>
    <w:rsid w:val="00736BCA"/>
    <w:rsid w:val="00737054"/>
    <w:rsid w:val="00741D65"/>
    <w:rsid w:val="007519C8"/>
    <w:rsid w:val="00753474"/>
    <w:rsid w:val="00753937"/>
    <w:rsid w:val="007557DA"/>
    <w:rsid w:val="00761605"/>
    <w:rsid w:val="00761B7F"/>
    <w:rsid w:val="00763789"/>
    <w:rsid w:val="007640C5"/>
    <w:rsid w:val="00771B9A"/>
    <w:rsid w:val="007817A1"/>
    <w:rsid w:val="007929CC"/>
    <w:rsid w:val="00792D43"/>
    <w:rsid w:val="007977BA"/>
    <w:rsid w:val="007A37F6"/>
    <w:rsid w:val="007B3A55"/>
    <w:rsid w:val="007B4977"/>
    <w:rsid w:val="007B4C93"/>
    <w:rsid w:val="007B6CCB"/>
    <w:rsid w:val="007C553F"/>
    <w:rsid w:val="007D2FAD"/>
    <w:rsid w:val="007D319C"/>
    <w:rsid w:val="007E3BF3"/>
    <w:rsid w:val="007E4DB1"/>
    <w:rsid w:val="007E6660"/>
    <w:rsid w:val="007F2643"/>
    <w:rsid w:val="007F2FC5"/>
    <w:rsid w:val="007F357F"/>
    <w:rsid w:val="007F400A"/>
    <w:rsid w:val="007F7E66"/>
    <w:rsid w:val="00801C5D"/>
    <w:rsid w:val="00805836"/>
    <w:rsid w:val="00806EBD"/>
    <w:rsid w:val="0081060F"/>
    <w:rsid w:val="0081152A"/>
    <w:rsid w:val="00815E38"/>
    <w:rsid w:val="008173DD"/>
    <w:rsid w:val="0082137A"/>
    <w:rsid w:val="008248E9"/>
    <w:rsid w:val="00825D70"/>
    <w:rsid w:val="00831A18"/>
    <w:rsid w:val="00833F02"/>
    <w:rsid w:val="0083401C"/>
    <w:rsid w:val="00841962"/>
    <w:rsid w:val="008540AC"/>
    <w:rsid w:val="00854D8A"/>
    <w:rsid w:val="00862221"/>
    <w:rsid w:val="00862AF7"/>
    <w:rsid w:val="00862B6E"/>
    <w:rsid w:val="008638BD"/>
    <w:rsid w:val="00864791"/>
    <w:rsid w:val="00870BB4"/>
    <w:rsid w:val="00873EEA"/>
    <w:rsid w:val="0087470F"/>
    <w:rsid w:val="008762A8"/>
    <w:rsid w:val="00877F62"/>
    <w:rsid w:val="008908F0"/>
    <w:rsid w:val="00896BBC"/>
    <w:rsid w:val="0089734A"/>
    <w:rsid w:val="008A2501"/>
    <w:rsid w:val="008A38E5"/>
    <w:rsid w:val="008A412C"/>
    <w:rsid w:val="008A5797"/>
    <w:rsid w:val="008A57BD"/>
    <w:rsid w:val="008B0AD4"/>
    <w:rsid w:val="008B245C"/>
    <w:rsid w:val="008B4879"/>
    <w:rsid w:val="008B4A68"/>
    <w:rsid w:val="008B5A58"/>
    <w:rsid w:val="008C2796"/>
    <w:rsid w:val="008C2B2E"/>
    <w:rsid w:val="008C2D19"/>
    <w:rsid w:val="008C5F77"/>
    <w:rsid w:val="008D09A2"/>
    <w:rsid w:val="008D3C25"/>
    <w:rsid w:val="008D3E3D"/>
    <w:rsid w:val="008D4F6B"/>
    <w:rsid w:val="008D5CC9"/>
    <w:rsid w:val="008E2030"/>
    <w:rsid w:val="008E7E85"/>
    <w:rsid w:val="00900F3E"/>
    <w:rsid w:val="00907D53"/>
    <w:rsid w:val="0091039C"/>
    <w:rsid w:val="009107A9"/>
    <w:rsid w:val="00910CC0"/>
    <w:rsid w:val="00911026"/>
    <w:rsid w:val="00911252"/>
    <w:rsid w:val="009247F4"/>
    <w:rsid w:val="009305B9"/>
    <w:rsid w:val="009324D3"/>
    <w:rsid w:val="00933F59"/>
    <w:rsid w:val="009352D0"/>
    <w:rsid w:val="009357D1"/>
    <w:rsid w:val="00937694"/>
    <w:rsid w:val="00942509"/>
    <w:rsid w:val="009459AF"/>
    <w:rsid w:val="00946825"/>
    <w:rsid w:val="00946E7C"/>
    <w:rsid w:val="009517C3"/>
    <w:rsid w:val="00955184"/>
    <w:rsid w:val="00955590"/>
    <w:rsid w:val="00955820"/>
    <w:rsid w:val="009576A4"/>
    <w:rsid w:val="00960A0D"/>
    <w:rsid w:val="009667CB"/>
    <w:rsid w:val="009835E4"/>
    <w:rsid w:val="00985041"/>
    <w:rsid w:val="00985437"/>
    <w:rsid w:val="00986AEC"/>
    <w:rsid w:val="00986FBF"/>
    <w:rsid w:val="00987C00"/>
    <w:rsid w:val="00994665"/>
    <w:rsid w:val="009963FA"/>
    <w:rsid w:val="00997439"/>
    <w:rsid w:val="00997F98"/>
    <w:rsid w:val="009A7D92"/>
    <w:rsid w:val="009B3E3D"/>
    <w:rsid w:val="009B6C3C"/>
    <w:rsid w:val="009C273A"/>
    <w:rsid w:val="009C3B71"/>
    <w:rsid w:val="009C6CBF"/>
    <w:rsid w:val="009C747C"/>
    <w:rsid w:val="009D0114"/>
    <w:rsid w:val="009D231B"/>
    <w:rsid w:val="009D2A8B"/>
    <w:rsid w:val="009D364B"/>
    <w:rsid w:val="009E0E70"/>
    <w:rsid w:val="009F0414"/>
    <w:rsid w:val="009F35CF"/>
    <w:rsid w:val="00A008B8"/>
    <w:rsid w:val="00A016E3"/>
    <w:rsid w:val="00A01980"/>
    <w:rsid w:val="00A072CF"/>
    <w:rsid w:val="00A13BE5"/>
    <w:rsid w:val="00A15900"/>
    <w:rsid w:val="00A22F5E"/>
    <w:rsid w:val="00A24773"/>
    <w:rsid w:val="00A25002"/>
    <w:rsid w:val="00A33841"/>
    <w:rsid w:val="00A400D4"/>
    <w:rsid w:val="00A4013E"/>
    <w:rsid w:val="00A42F0E"/>
    <w:rsid w:val="00A52967"/>
    <w:rsid w:val="00A530BF"/>
    <w:rsid w:val="00A603F5"/>
    <w:rsid w:val="00A61FF5"/>
    <w:rsid w:val="00A63081"/>
    <w:rsid w:val="00A64659"/>
    <w:rsid w:val="00A7057A"/>
    <w:rsid w:val="00A73AC8"/>
    <w:rsid w:val="00A740F4"/>
    <w:rsid w:val="00A745F9"/>
    <w:rsid w:val="00A75175"/>
    <w:rsid w:val="00A76F13"/>
    <w:rsid w:val="00A81C59"/>
    <w:rsid w:val="00AA07EF"/>
    <w:rsid w:val="00AA2169"/>
    <w:rsid w:val="00AA628E"/>
    <w:rsid w:val="00AB27F4"/>
    <w:rsid w:val="00AB3FAA"/>
    <w:rsid w:val="00AB4A7A"/>
    <w:rsid w:val="00AB61CF"/>
    <w:rsid w:val="00AC4BF5"/>
    <w:rsid w:val="00AC774F"/>
    <w:rsid w:val="00AD0831"/>
    <w:rsid w:val="00AD5A93"/>
    <w:rsid w:val="00AE363C"/>
    <w:rsid w:val="00AE7B4C"/>
    <w:rsid w:val="00AF2BF1"/>
    <w:rsid w:val="00AF381A"/>
    <w:rsid w:val="00AF3BF5"/>
    <w:rsid w:val="00B021F3"/>
    <w:rsid w:val="00B0486D"/>
    <w:rsid w:val="00B12BA8"/>
    <w:rsid w:val="00B16560"/>
    <w:rsid w:val="00B17E46"/>
    <w:rsid w:val="00B2107D"/>
    <w:rsid w:val="00B23469"/>
    <w:rsid w:val="00B25902"/>
    <w:rsid w:val="00B363CF"/>
    <w:rsid w:val="00B376AE"/>
    <w:rsid w:val="00B44D1E"/>
    <w:rsid w:val="00B46592"/>
    <w:rsid w:val="00B54AB5"/>
    <w:rsid w:val="00B612D4"/>
    <w:rsid w:val="00B61F01"/>
    <w:rsid w:val="00B72971"/>
    <w:rsid w:val="00B75179"/>
    <w:rsid w:val="00B80328"/>
    <w:rsid w:val="00B8061E"/>
    <w:rsid w:val="00B8069B"/>
    <w:rsid w:val="00B8156E"/>
    <w:rsid w:val="00B91E14"/>
    <w:rsid w:val="00B91FCC"/>
    <w:rsid w:val="00B93235"/>
    <w:rsid w:val="00BA1B8D"/>
    <w:rsid w:val="00BA2F6E"/>
    <w:rsid w:val="00BA340C"/>
    <w:rsid w:val="00BA4C8D"/>
    <w:rsid w:val="00BB058F"/>
    <w:rsid w:val="00BB2893"/>
    <w:rsid w:val="00BB3511"/>
    <w:rsid w:val="00BC1957"/>
    <w:rsid w:val="00BC212F"/>
    <w:rsid w:val="00BC383F"/>
    <w:rsid w:val="00BD092A"/>
    <w:rsid w:val="00BD373E"/>
    <w:rsid w:val="00BD54B5"/>
    <w:rsid w:val="00BE5AD2"/>
    <w:rsid w:val="00BE69E3"/>
    <w:rsid w:val="00BE7894"/>
    <w:rsid w:val="00BF086C"/>
    <w:rsid w:val="00BF09CE"/>
    <w:rsid w:val="00BF4EFC"/>
    <w:rsid w:val="00BF6C43"/>
    <w:rsid w:val="00C04B63"/>
    <w:rsid w:val="00C04BEA"/>
    <w:rsid w:val="00C120DF"/>
    <w:rsid w:val="00C2299D"/>
    <w:rsid w:val="00C25222"/>
    <w:rsid w:val="00C30317"/>
    <w:rsid w:val="00C3615C"/>
    <w:rsid w:val="00C406F4"/>
    <w:rsid w:val="00C41CA7"/>
    <w:rsid w:val="00C45369"/>
    <w:rsid w:val="00C46DBD"/>
    <w:rsid w:val="00C47226"/>
    <w:rsid w:val="00C47A05"/>
    <w:rsid w:val="00C47CEF"/>
    <w:rsid w:val="00C52FE8"/>
    <w:rsid w:val="00C55095"/>
    <w:rsid w:val="00C56400"/>
    <w:rsid w:val="00C5657E"/>
    <w:rsid w:val="00C624F9"/>
    <w:rsid w:val="00C632A7"/>
    <w:rsid w:val="00C64692"/>
    <w:rsid w:val="00C70F45"/>
    <w:rsid w:val="00C710D0"/>
    <w:rsid w:val="00C83DF2"/>
    <w:rsid w:val="00C90839"/>
    <w:rsid w:val="00C91881"/>
    <w:rsid w:val="00C92353"/>
    <w:rsid w:val="00C96B21"/>
    <w:rsid w:val="00C973DD"/>
    <w:rsid w:val="00C97E1B"/>
    <w:rsid w:val="00CA0F80"/>
    <w:rsid w:val="00CA42CC"/>
    <w:rsid w:val="00CB05DC"/>
    <w:rsid w:val="00CB0763"/>
    <w:rsid w:val="00CB3213"/>
    <w:rsid w:val="00CB63C2"/>
    <w:rsid w:val="00CB69C5"/>
    <w:rsid w:val="00CC16E0"/>
    <w:rsid w:val="00CC1A82"/>
    <w:rsid w:val="00CC6FC1"/>
    <w:rsid w:val="00CD16FE"/>
    <w:rsid w:val="00CD7800"/>
    <w:rsid w:val="00CE7C0D"/>
    <w:rsid w:val="00CF1810"/>
    <w:rsid w:val="00CF5582"/>
    <w:rsid w:val="00CF6778"/>
    <w:rsid w:val="00CF7BC9"/>
    <w:rsid w:val="00CF7EB0"/>
    <w:rsid w:val="00CF7FA6"/>
    <w:rsid w:val="00D07A79"/>
    <w:rsid w:val="00D121BE"/>
    <w:rsid w:val="00D134ED"/>
    <w:rsid w:val="00D1650E"/>
    <w:rsid w:val="00D25ED1"/>
    <w:rsid w:val="00D27B00"/>
    <w:rsid w:val="00D27E20"/>
    <w:rsid w:val="00D34176"/>
    <w:rsid w:val="00D4111E"/>
    <w:rsid w:val="00D41D19"/>
    <w:rsid w:val="00D50863"/>
    <w:rsid w:val="00D51CE6"/>
    <w:rsid w:val="00D53861"/>
    <w:rsid w:val="00D5741D"/>
    <w:rsid w:val="00D625EB"/>
    <w:rsid w:val="00D63EE4"/>
    <w:rsid w:val="00D706E2"/>
    <w:rsid w:val="00D7114C"/>
    <w:rsid w:val="00D72696"/>
    <w:rsid w:val="00D73083"/>
    <w:rsid w:val="00D741C6"/>
    <w:rsid w:val="00D80B37"/>
    <w:rsid w:val="00D8168F"/>
    <w:rsid w:val="00D87F80"/>
    <w:rsid w:val="00D90C79"/>
    <w:rsid w:val="00D930DA"/>
    <w:rsid w:val="00D93DB8"/>
    <w:rsid w:val="00D94362"/>
    <w:rsid w:val="00D95511"/>
    <w:rsid w:val="00DA2ACF"/>
    <w:rsid w:val="00DA4BA5"/>
    <w:rsid w:val="00DA4DA0"/>
    <w:rsid w:val="00DA5F94"/>
    <w:rsid w:val="00DB06C6"/>
    <w:rsid w:val="00DB0A9E"/>
    <w:rsid w:val="00DB3F0A"/>
    <w:rsid w:val="00DB5037"/>
    <w:rsid w:val="00DC1F35"/>
    <w:rsid w:val="00DC293D"/>
    <w:rsid w:val="00DC38D9"/>
    <w:rsid w:val="00DC4A55"/>
    <w:rsid w:val="00DC5BE9"/>
    <w:rsid w:val="00DD1A0D"/>
    <w:rsid w:val="00DD4E3C"/>
    <w:rsid w:val="00DD6AD4"/>
    <w:rsid w:val="00DD7752"/>
    <w:rsid w:val="00DE1858"/>
    <w:rsid w:val="00DE30E9"/>
    <w:rsid w:val="00DE3C62"/>
    <w:rsid w:val="00DE4467"/>
    <w:rsid w:val="00DE641A"/>
    <w:rsid w:val="00DE6792"/>
    <w:rsid w:val="00DF11B7"/>
    <w:rsid w:val="00DF1D22"/>
    <w:rsid w:val="00DF2847"/>
    <w:rsid w:val="00DF2BB5"/>
    <w:rsid w:val="00DF3168"/>
    <w:rsid w:val="00DF4649"/>
    <w:rsid w:val="00DF47D4"/>
    <w:rsid w:val="00DF54BF"/>
    <w:rsid w:val="00DF7EA1"/>
    <w:rsid w:val="00E01020"/>
    <w:rsid w:val="00E02B21"/>
    <w:rsid w:val="00E03DC7"/>
    <w:rsid w:val="00E03F27"/>
    <w:rsid w:val="00E05418"/>
    <w:rsid w:val="00E10DBA"/>
    <w:rsid w:val="00E203FC"/>
    <w:rsid w:val="00E20709"/>
    <w:rsid w:val="00E24ECC"/>
    <w:rsid w:val="00E31DA9"/>
    <w:rsid w:val="00E32482"/>
    <w:rsid w:val="00E35303"/>
    <w:rsid w:val="00E42D45"/>
    <w:rsid w:val="00E46545"/>
    <w:rsid w:val="00E47AB7"/>
    <w:rsid w:val="00E507A4"/>
    <w:rsid w:val="00E516B1"/>
    <w:rsid w:val="00E542D8"/>
    <w:rsid w:val="00E56FBC"/>
    <w:rsid w:val="00E6068E"/>
    <w:rsid w:val="00E60D9D"/>
    <w:rsid w:val="00E614FC"/>
    <w:rsid w:val="00E61C54"/>
    <w:rsid w:val="00E63346"/>
    <w:rsid w:val="00E6341E"/>
    <w:rsid w:val="00E65A66"/>
    <w:rsid w:val="00E803F6"/>
    <w:rsid w:val="00E80B48"/>
    <w:rsid w:val="00E8448E"/>
    <w:rsid w:val="00E84DB6"/>
    <w:rsid w:val="00E931EE"/>
    <w:rsid w:val="00E97073"/>
    <w:rsid w:val="00EA14C0"/>
    <w:rsid w:val="00EA4C15"/>
    <w:rsid w:val="00EA7203"/>
    <w:rsid w:val="00EC27E2"/>
    <w:rsid w:val="00EC7359"/>
    <w:rsid w:val="00ED04A5"/>
    <w:rsid w:val="00ED5032"/>
    <w:rsid w:val="00EE05F9"/>
    <w:rsid w:val="00EE2BC2"/>
    <w:rsid w:val="00EE40B0"/>
    <w:rsid w:val="00EE40CC"/>
    <w:rsid w:val="00EE4124"/>
    <w:rsid w:val="00EE4847"/>
    <w:rsid w:val="00EE4D4F"/>
    <w:rsid w:val="00EF0B18"/>
    <w:rsid w:val="00EF183A"/>
    <w:rsid w:val="00EF190C"/>
    <w:rsid w:val="00F0050C"/>
    <w:rsid w:val="00F022C4"/>
    <w:rsid w:val="00F10FDD"/>
    <w:rsid w:val="00F1156B"/>
    <w:rsid w:val="00F1190D"/>
    <w:rsid w:val="00F24A39"/>
    <w:rsid w:val="00F27BF6"/>
    <w:rsid w:val="00F30C9B"/>
    <w:rsid w:val="00F3179C"/>
    <w:rsid w:val="00F32064"/>
    <w:rsid w:val="00F321B7"/>
    <w:rsid w:val="00F33F76"/>
    <w:rsid w:val="00F3454B"/>
    <w:rsid w:val="00F364CF"/>
    <w:rsid w:val="00F40359"/>
    <w:rsid w:val="00F41A13"/>
    <w:rsid w:val="00F42685"/>
    <w:rsid w:val="00F436DC"/>
    <w:rsid w:val="00F4386D"/>
    <w:rsid w:val="00F45521"/>
    <w:rsid w:val="00F46388"/>
    <w:rsid w:val="00F47F52"/>
    <w:rsid w:val="00F55BA6"/>
    <w:rsid w:val="00F631AC"/>
    <w:rsid w:val="00F70E28"/>
    <w:rsid w:val="00F73E2A"/>
    <w:rsid w:val="00F872D0"/>
    <w:rsid w:val="00F94293"/>
    <w:rsid w:val="00F94581"/>
    <w:rsid w:val="00F94782"/>
    <w:rsid w:val="00F94C43"/>
    <w:rsid w:val="00FA0D6A"/>
    <w:rsid w:val="00FA1543"/>
    <w:rsid w:val="00FA20F3"/>
    <w:rsid w:val="00FA3A0D"/>
    <w:rsid w:val="00FA3C38"/>
    <w:rsid w:val="00FA5956"/>
    <w:rsid w:val="00FB1747"/>
    <w:rsid w:val="00FC1CFE"/>
    <w:rsid w:val="00FC2546"/>
    <w:rsid w:val="00FD2EB6"/>
    <w:rsid w:val="00FD3380"/>
    <w:rsid w:val="00FD4403"/>
    <w:rsid w:val="00FD45EC"/>
    <w:rsid w:val="00FE1A2B"/>
    <w:rsid w:val="00FE3615"/>
    <w:rsid w:val="00FE5750"/>
    <w:rsid w:val="00FE7840"/>
    <w:rsid w:val="00FF12DE"/>
    <w:rsid w:val="00FF2B36"/>
    <w:rsid w:val="00FF362B"/>
    <w:rsid w:val="00FF4D92"/>
    <w:rsid w:val="00FF7860"/>
    <w:rsid w:val="110D1D21"/>
    <w:rsid w:val="1E058391"/>
    <w:rsid w:val="2FBF0DE3"/>
    <w:rsid w:val="34E5AD90"/>
    <w:rsid w:val="3ADC937F"/>
    <w:rsid w:val="462CC87F"/>
    <w:rsid w:val="5065D97E"/>
    <w:rsid w:val="55C0DA9F"/>
    <w:rsid w:val="566D0B5A"/>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C69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 w:type="character" w:styleId="Strong">
    <w:name w:val="Strong"/>
    <w:basedOn w:val="DefaultParagraphFont"/>
    <w:uiPriority w:val="22"/>
    <w:qFormat/>
    <w:rsid w:val="00C46DBD"/>
    <w:rPr>
      <w:b/>
      <w:bCs/>
    </w:rPr>
  </w:style>
  <w:style w:type="character" w:customStyle="1" w:styleId="FooterChar">
    <w:name w:val="Footer Char"/>
    <w:basedOn w:val="DefaultParagraphFont"/>
    <w:link w:val="Footer"/>
    <w:uiPriority w:val="99"/>
    <w:rsid w:val="00F32064"/>
    <w:rPr>
      <w:sz w:val="24"/>
    </w:rPr>
  </w:style>
  <w:style w:type="paragraph" w:customStyle="1" w:styleId="paragraph">
    <w:name w:val="paragraph"/>
    <w:basedOn w:val="Normal"/>
    <w:rsid w:val="00105065"/>
    <w:pPr>
      <w:spacing w:before="100" w:beforeAutospacing="1" w:after="100" w:afterAutospacing="1"/>
    </w:pPr>
    <w:rPr>
      <w:szCs w:val="24"/>
    </w:rPr>
  </w:style>
  <w:style w:type="character" w:customStyle="1" w:styleId="normaltextrun">
    <w:name w:val="normaltextrun"/>
    <w:basedOn w:val="DefaultParagraphFont"/>
    <w:rsid w:val="00105065"/>
  </w:style>
  <w:style w:type="character" w:customStyle="1" w:styleId="eop">
    <w:name w:val="eop"/>
    <w:basedOn w:val="DefaultParagraphFont"/>
    <w:rsid w:val="00105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108999">
      <w:bodyDiv w:val="1"/>
      <w:marLeft w:val="0"/>
      <w:marRight w:val="0"/>
      <w:marTop w:val="0"/>
      <w:marBottom w:val="0"/>
      <w:divBdr>
        <w:top w:val="none" w:sz="0" w:space="0" w:color="auto"/>
        <w:left w:val="none" w:sz="0" w:space="0" w:color="auto"/>
        <w:bottom w:val="none" w:sz="0" w:space="0" w:color="auto"/>
        <w:right w:val="none" w:sz="0" w:space="0" w:color="auto"/>
      </w:divBdr>
      <w:divsChild>
        <w:div w:id="330136785">
          <w:marLeft w:val="0"/>
          <w:marRight w:val="0"/>
          <w:marTop w:val="240"/>
          <w:marBottom w:val="240"/>
          <w:divBdr>
            <w:top w:val="none" w:sz="0" w:space="0" w:color="auto"/>
            <w:left w:val="none" w:sz="0" w:space="0" w:color="auto"/>
            <w:bottom w:val="none" w:sz="0" w:space="0" w:color="auto"/>
            <w:right w:val="none" w:sz="0" w:space="0" w:color="auto"/>
          </w:divBdr>
        </w:div>
        <w:div w:id="163058055">
          <w:marLeft w:val="0"/>
          <w:marRight w:val="0"/>
          <w:marTop w:val="240"/>
          <w:marBottom w:val="0"/>
          <w:divBdr>
            <w:top w:val="none" w:sz="0" w:space="0" w:color="auto"/>
            <w:left w:val="none" w:sz="0" w:space="0" w:color="auto"/>
            <w:bottom w:val="none" w:sz="0" w:space="0" w:color="auto"/>
            <w:right w:val="none" w:sz="0" w:space="0" w:color="auto"/>
          </w:divBdr>
          <w:divsChild>
            <w:div w:id="1481270062">
              <w:marLeft w:val="0"/>
              <w:marRight w:val="0"/>
              <w:marTop w:val="0"/>
              <w:marBottom w:val="0"/>
              <w:divBdr>
                <w:top w:val="none" w:sz="0" w:space="0" w:color="auto"/>
                <w:left w:val="none" w:sz="0" w:space="0" w:color="auto"/>
                <w:bottom w:val="none" w:sz="0" w:space="0" w:color="auto"/>
                <w:right w:val="none" w:sz="0" w:space="0" w:color="auto"/>
              </w:divBdr>
              <w:divsChild>
                <w:div w:id="1169953098">
                  <w:marLeft w:val="0"/>
                  <w:marRight w:val="0"/>
                  <w:marTop w:val="240"/>
                  <w:marBottom w:val="0"/>
                  <w:divBdr>
                    <w:top w:val="none" w:sz="0" w:space="0" w:color="auto"/>
                    <w:left w:val="none" w:sz="0" w:space="0" w:color="auto"/>
                    <w:bottom w:val="none" w:sz="0" w:space="0" w:color="auto"/>
                    <w:right w:val="none" w:sz="0" w:space="0" w:color="auto"/>
                  </w:divBdr>
                  <w:divsChild>
                    <w:div w:id="1295333261">
                      <w:marLeft w:val="0"/>
                      <w:marRight w:val="0"/>
                      <w:marTop w:val="0"/>
                      <w:marBottom w:val="0"/>
                      <w:divBdr>
                        <w:top w:val="none" w:sz="0" w:space="0" w:color="auto"/>
                        <w:left w:val="none" w:sz="0" w:space="0" w:color="auto"/>
                        <w:bottom w:val="none" w:sz="0" w:space="0" w:color="auto"/>
                        <w:right w:val="none" w:sz="0" w:space="0" w:color="auto"/>
                      </w:divBdr>
                      <w:divsChild>
                        <w:div w:id="15842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82326">
                  <w:marLeft w:val="0"/>
                  <w:marRight w:val="0"/>
                  <w:marTop w:val="240"/>
                  <w:marBottom w:val="0"/>
                  <w:divBdr>
                    <w:top w:val="none" w:sz="0" w:space="0" w:color="auto"/>
                    <w:left w:val="none" w:sz="0" w:space="0" w:color="auto"/>
                    <w:bottom w:val="none" w:sz="0" w:space="0" w:color="auto"/>
                    <w:right w:val="none" w:sz="0" w:space="0" w:color="auto"/>
                  </w:divBdr>
                  <w:divsChild>
                    <w:div w:id="36400374">
                      <w:marLeft w:val="0"/>
                      <w:marRight w:val="0"/>
                      <w:marTop w:val="0"/>
                      <w:marBottom w:val="0"/>
                      <w:divBdr>
                        <w:top w:val="none" w:sz="0" w:space="0" w:color="auto"/>
                        <w:left w:val="none" w:sz="0" w:space="0" w:color="auto"/>
                        <w:bottom w:val="none" w:sz="0" w:space="0" w:color="auto"/>
                        <w:right w:val="none" w:sz="0" w:space="0" w:color="auto"/>
                      </w:divBdr>
                      <w:divsChild>
                        <w:div w:id="161929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803">
                  <w:marLeft w:val="0"/>
                  <w:marRight w:val="0"/>
                  <w:marTop w:val="240"/>
                  <w:marBottom w:val="0"/>
                  <w:divBdr>
                    <w:top w:val="none" w:sz="0" w:space="0" w:color="auto"/>
                    <w:left w:val="none" w:sz="0" w:space="0" w:color="auto"/>
                    <w:bottom w:val="none" w:sz="0" w:space="0" w:color="auto"/>
                    <w:right w:val="none" w:sz="0" w:space="0" w:color="auto"/>
                  </w:divBdr>
                  <w:divsChild>
                    <w:div w:id="1728452600">
                      <w:marLeft w:val="0"/>
                      <w:marRight w:val="0"/>
                      <w:marTop w:val="0"/>
                      <w:marBottom w:val="0"/>
                      <w:divBdr>
                        <w:top w:val="none" w:sz="0" w:space="0" w:color="auto"/>
                        <w:left w:val="none" w:sz="0" w:space="0" w:color="auto"/>
                        <w:bottom w:val="none" w:sz="0" w:space="0" w:color="auto"/>
                        <w:right w:val="none" w:sz="0" w:space="0" w:color="auto"/>
                      </w:divBdr>
                      <w:divsChild>
                        <w:div w:id="149980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8248">
                  <w:marLeft w:val="0"/>
                  <w:marRight w:val="0"/>
                  <w:marTop w:val="240"/>
                  <w:marBottom w:val="0"/>
                  <w:divBdr>
                    <w:top w:val="none" w:sz="0" w:space="0" w:color="auto"/>
                    <w:left w:val="none" w:sz="0" w:space="0" w:color="auto"/>
                    <w:bottom w:val="none" w:sz="0" w:space="0" w:color="auto"/>
                    <w:right w:val="none" w:sz="0" w:space="0" w:color="auto"/>
                  </w:divBdr>
                  <w:divsChild>
                    <w:div w:id="1407997021">
                      <w:marLeft w:val="0"/>
                      <w:marRight w:val="0"/>
                      <w:marTop w:val="0"/>
                      <w:marBottom w:val="0"/>
                      <w:divBdr>
                        <w:top w:val="none" w:sz="0" w:space="0" w:color="auto"/>
                        <w:left w:val="none" w:sz="0" w:space="0" w:color="auto"/>
                        <w:bottom w:val="none" w:sz="0" w:space="0" w:color="auto"/>
                        <w:right w:val="none" w:sz="0" w:space="0" w:color="auto"/>
                      </w:divBdr>
                      <w:divsChild>
                        <w:div w:id="13804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010669">
      <w:bodyDiv w:val="1"/>
      <w:marLeft w:val="0"/>
      <w:marRight w:val="0"/>
      <w:marTop w:val="0"/>
      <w:marBottom w:val="0"/>
      <w:divBdr>
        <w:top w:val="none" w:sz="0" w:space="0" w:color="auto"/>
        <w:left w:val="none" w:sz="0" w:space="0" w:color="auto"/>
        <w:bottom w:val="none" w:sz="0" w:space="0" w:color="auto"/>
        <w:right w:val="none" w:sz="0" w:space="0" w:color="auto"/>
      </w:divBdr>
    </w:div>
    <w:div w:id="335037961">
      <w:bodyDiv w:val="1"/>
      <w:marLeft w:val="0"/>
      <w:marRight w:val="0"/>
      <w:marTop w:val="0"/>
      <w:marBottom w:val="0"/>
      <w:divBdr>
        <w:top w:val="none" w:sz="0" w:space="0" w:color="auto"/>
        <w:left w:val="none" w:sz="0" w:space="0" w:color="auto"/>
        <w:bottom w:val="none" w:sz="0" w:space="0" w:color="auto"/>
        <w:right w:val="none" w:sz="0" w:space="0" w:color="auto"/>
      </w:divBdr>
      <w:divsChild>
        <w:div w:id="1698458903">
          <w:marLeft w:val="0"/>
          <w:marRight w:val="0"/>
          <w:marTop w:val="240"/>
          <w:marBottom w:val="240"/>
          <w:divBdr>
            <w:top w:val="none" w:sz="0" w:space="0" w:color="auto"/>
            <w:left w:val="none" w:sz="0" w:space="0" w:color="auto"/>
            <w:bottom w:val="none" w:sz="0" w:space="0" w:color="auto"/>
            <w:right w:val="none" w:sz="0" w:space="0" w:color="auto"/>
          </w:divBdr>
        </w:div>
        <w:div w:id="215044005">
          <w:marLeft w:val="0"/>
          <w:marRight w:val="0"/>
          <w:marTop w:val="240"/>
          <w:marBottom w:val="0"/>
          <w:divBdr>
            <w:top w:val="none" w:sz="0" w:space="0" w:color="auto"/>
            <w:left w:val="none" w:sz="0" w:space="0" w:color="auto"/>
            <w:bottom w:val="none" w:sz="0" w:space="0" w:color="auto"/>
            <w:right w:val="none" w:sz="0" w:space="0" w:color="auto"/>
          </w:divBdr>
          <w:divsChild>
            <w:div w:id="1534418674">
              <w:marLeft w:val="0"/>
              <w:marRight w:val="0"/>
              <w:marTop w:val="0"/>
              <w:marBottom w:val="0"/>
              <w:divBdr>
                <w:top w:val="none" w:sz="0" w:space="0" w:color="auto"/>
                <w:left w:val="none" w:sz="0" w:space="0" w:color="auto"/>
                <w:bottom w:val="none" w:sz="0" w:space="0" w:color="auto"/>
                <w:right w:val="none" w:sz="0" w:space="0" w:color="auto"/>
              </w:divBdr>
              <w:divsChild>
                <w:div w:id="310718003">
                  <w:marLeft w:val="0"/>
                  <w:marRight w:val="0"/>
                  <w:marTop w:val="240"/>
                  <w:marBottom w:val="0"/>
                  <w:divBdr>
                    <w:top w:val="none" w:sz="0" w:space="0" w:color="auto"/>
                    <w:left w:val="none" w:sz="0" w:space="0" w:color="auto"/>
                    <w:bottom w:val="none" w:sz="0" w:space="0" w:color="auto"/>
                    <w:right w:val="none" w:sz="0" w:space="0" w:color="auto"/>
                  </w:divBdr>
                  <w:divsChild>
                    <w:div w:id="1304891724">
                      <w:marLeft w:val="0"/>
                      <w:marRight w:val="0"/>
                      <w:marTop w:val="0"/>
                      <w:marBottom w:val="0"/>
                      <w:divBdr>
                        <w:top w:val="none" w:sz="0" w:space="0" w:color="auto"/>
                        <w:left w:val="none" w:sz="0" w:space="0" w:color="auto"/>
                        <w:bottom w:val="none" w:sz="0" w:space="0" w:color="auto"/>
                        <w:right w:val="none" w:sz="0" w:space="0" w:color="auto"/>
                      </w:divBdr>
                      <w:divsChild>
                        <w:div w:id="5769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97120">
                  <w:marLeft w:val="0"/>
                  <w:marRight w:val="0"/>
                  <w:marTop w:val="240"/>
                  <w:marBottom w:val="0"/>
                  <w:divBdr>
                    <w:top w:val="none" w:sz="0" w:space="0" w:color="auto"/>
                    <w:left w:val="none" w:sz="0" w:space="0" w:color="auto"/>
                    <w:bottom w:val="none" w:sz="0" w:space="0" w:color="auto"/>
                    <w:right w:val="none" w:sz="0" w:space="0" w:color="auto"/>
                  </w:divBdr>
                  <w:divsChild>
                    <w:div w:id="1359307505">
                      <w:marLeft w:val="0"/>
                      <w:marRight w:val="0"/>
                      <w:marTop w:val="0"/>
                      <w:marBottom w:val="0"/>
                      <w:divBdr>
                        <w:top w:val="none" w:sz="0" w:space="0" w:color="auto"/>
                        <w:left w:val="none" w:sz="0" w:space="0" w:color="auto"/>
                        <w:bottom w:val="none" w:sz="0" w:space="0" w:color="auto"/>
                        <w:right w:val="none" w:sz="0" w:space="0" w:color="auto"/>
                      </w:divBdr>
                      <w:divsChild>
                        <w:div w:id="16743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81395">
                  <w:marLeft w:val="0"/>
                  <w:marRight w:val="0"/>
                  <w:marTop w:val="240"/>
                  <w:marBottom w:val="0"/>
                  <w:divBdr>
                    <w:top w:val="none" w:sz="0" w:space="0" w:color="auto"/>
                    <w:left w:val="none" w:sz="0" w:space="0" w:color="auto"/>
                    <w:bottom w:val="none" w:sz="0" w:space="0" w:color="auto"/>
                    <w:right w:val="none" w:sz="0" w:space="0" w:color="auto"/>
                  </w:divBdr>
                  <w:divsChild>
                    <w:div w:id="297534268">
                      <w:marLeft w:val="0"/>
                      <w:marRight w:val="0"/>
                      <w:marTop w:val="0"/>
                      <w:marBottom w:val="0"/>
                      <w:divBdr>
                        <w:top w:val="none" w:sz="0" w:space="0" w:color="auto"/>
                        <w:left w:val="none" w:sz="0" w:space="0" w:color="auto"/>
                        <w:bottom w:val="none" w:sz="0" w:space="0" w:color="auto"/>
                        <w:right w:val="none" w:sz="0" w:space="0" w:color="auto"/>
                      </w:divBdr>
                      <w:divsChild>
                        <w:div w:id="169064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6765">
                  <w:marLeft w:val="0"/>
                  <w:marRight w:val="0"/>
                  <w:marTop w:val="240"/>
                  <w:marBottom w:val="0"/>
                  <w:divBdr>
                    <w:top w:val="none" w:sz="0" w:space="0" w:color="auto"/>
                    <w:left w:val="none" w:sz="0" w:space="0" w:color="auto"/>
                    <w:bottom w:val="none" w:sz="0" w:space="0" w:color="auto"/>
                    <w:right w:val="none" w:sz="0" w:space="0" w:color="auto"/>
                  </w:divBdr>
                  <w:divsChild>
                    <w:div w:id="2084983316">
                      <w:marLeft w:val="0"/>
                      <w:marRight w:val="0"/>
                      <w:marTop w:val="0"/>
                      <w:marBottom w:val="0"/>
                      <w:divBdr>
                        <w:top w:val="none" w:sz="0" w:space="0" w:color="auto"/>
                        <w:left w:val="none" w:sz="0" w:space="0" w:color="auto"/>
                        <w:bottom w:val="none" w:sz="0" w:space="0" w:color="auto"/>
                        <w:right w:val="none" w:sz="0" w:space="0" w:color="auto"/>
                      </w:divBdr>
                      <w:divsChild>
                        <w:div w:id="8746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510067924">
      <w:bodyDiv w:val="1"/>
      <w:marLeft w:val="0"/>
      <w:marRight w:val="0"/>
      <w:marTop w:val="0"/>
      <w:marBottom w:val="0"/>
      <w:divBdr>
        <w:top w:val="none" w:sz="0" w:space="0" w:color="auto"/>
        <w:left w:val="none" w:sz="0" w:space="0" w:color="auto"/>
        <w:bottom w:val="none" w:sz="0" w:space="0" w:color="auto"/>
        <w:right w:val="none" w:sz="0" w:space="0" w:color="auto"/>
      </w:divBdr>
    </w:div>
    <w:div w:id="587619823">
      <w:bodyDiv w:val="1"/>
      <w:marLeft w:val="0"/>
      <w:marRight w:val="0"/>
      <w:marTop w:val="0"/>
      <w:marBottom w:val="0"/>
      <w:divBdr>
        <w:top w:val="none" w:sz="0" w:space="0" w:color="auto"/>
        <w:left w:val="none" w:sz="0" w:space="0" w:color="auto"/>
        <w:bottom w:val="none" w:sz="0" w:space="0" w:color="auto"/>
        <w:right w:val="none" w:sz="0" w:space="0" w:color="auto"/>
      </w:divBdr>
      <w:divsChild>
        <w:div w:id="1551188513">
          <w:marLeft w:val="0"/>
          <w:marRight w:val="0"/>
          <w:marTop w:val="240"/>
          <w:marBottom w:val="240"/>
          <w:divBdr>
            <w:top w:val="none" w:sz="0" w:space="0" w:color="auto"/>
            <w:left w:val="none" w:sz="0" w:space="0" w:color="auto"/>
            <w:bottom w:val="none" w:sz="0" w:space="0" w:color="auto"/>
            <w:right w:val="none" w:sz="0" w:space="0" w:color="auto"/>
          </w:divBdr>
        </w:div>
        <w:div w:id="2069450118">
          <w:marLeft w:val="0"/>
          <w:marRight w:val="0"/>
          <w:marTop w:val="240"/>
          <w:marBottom w:val="0"/>
          <w:divBdr>
            <w:top w:val="none" w:sz="0" w:space="0" w:color="auto"/>
            <w:left w:val="none" w:sz="0" w:space="0" w:color="auto"/>
            <w:bottom w:val="none" w:sz="0" w:space="0" w:color="auto"/>
            <w:right w:val="none" w:sz="0" w:space="0" w:color="auto"/>
          </w:divBdr>
          <w:divsChild>
            <w:div w:id="2019190014">
              <w:marLeft w:val="0"/>
              <w:marRight w:val="0"/>
              <w:marTop w:val="0"/>
              <w:marBottom w:val="0"/>
              <w:divBdr>
                <w:top w:val="none" w:sz="0" w:space="0" w:color="auto"/>
                <w:left w:val="none" w:sz="0" w:space="0" w:color="auto"/>
                <w:bottom w:val="none" w:sz="0" w:space="0" w:color="auto"/>
                <w:right w:val="none" w:sz="0" w:space="0" w:color="auto"/>
              </w:divBdr>
              <w:divsChild>
                <w:div w:id="1542159876">
                  <w:marLeft w:val="0"/>
                  <w:marRight w:val="0"/>
                  <w:marTop w:val="240"/>
                  <w:marBottom w:val="0"/>
                  <w:divBdr>
                    <w:top w:val="none" w:sz="0" w:space="0" w:color="auto"/>
                    <w:left w:val="none" w:sz="0" w:space="0" w:color="auto"/>
                    <w:bottom w:val="none" w:sz="0" w:space="0" w:color="auto"/>
                    <w:right w:val="none" w:sz="0" w:space="0" w:color="auto"/>
                  </w:divBdr>
                  <w:divsChild>
                    <w:div w:id="2117869677">
                      <w:marLeft w:val="0"/>
                      <w:marRight w:val="0"/>
                      <w:marTop w:val="0"/>
                      <w:marBottom w:val="0"/>
                      <w:divBdr>
                        <w:top w:val="none" w:sz="0" w:space="0" w:color="auto"/>
                        <w:left w:val="none" w:sz="0" w:space="0" w:color="auto"/>
                        <w:bottom w:val="none" w:sz="0" w:space="0" w:color="auto"/>
                        <w:right w:val="none" w:sz="0" w:space="0" w:color="auto"/>
                      </w:divBdr>
                      <w:divsChild>
                        <w:div w:id="2091584009">
                          <w:marLeft w:val="0"/>
                          <w:marRight w:val="0"/>
                          <w:marTop w:val="0"/>
                          <w:marBottom w:val="0"/>
                          <w:divBdr>
                            <w:top w:val="none" w:sz="0" w:space="0" w:color="auto"/>
                            <w:left w:val="none" w:sz="0" w:space="0" w:color="auto"/>
                            <w:bottom w:val="none" w:sz="0" w:space="0" w:color="auto"/>
                            <w:right w:val="none" w:sz="0" w:space="0" w:color="auto"/>
                          </w:divBdr>
                        </w:div>
                      </w:divsChild>
                    </w:div>
                    <w:div w:id="710572092">
                      <w:marLeft w:val="0"/>
                      <w:marRight w:val="0"/>
                      <w:marTop w:val="240"/>
                      <w:marBottom w:val="0"/>
                      <w:divBdr>
                        <w:top w:val="none" w:sz="0" w:space="0" w:color="auto"/>
                        <w:left w:val="none" w:sz="0" w:space="0" w:color="auto"/>
                        <w:bottom w:val="none" w:sz="0" w:space="0" w:color="auto"/>
                        <w:right w:val="none" w:sz="0" w:space="0" w:color="auto"/>
                      </w:divBdr>
                      <w:divsChild>
                        <w:div w:id="1166556088">
                          <w:marLeft w:val="0"/>
                          <w:marRight w:val="0"/>
                          <w:marTop w:val="0"/>
                          <w:marBottom w:val="0"/>
                          <w:divBdr>
                            <w:top w:val="none" w:sz="0" w:space="0" w:color="auto"/>
                            <w:left w:val="none" w:sz="0" w:space="0" w:color="auto"/>
                            <w:bottom w:val="none" w:sz="0" w:space="0" w:color="auto"/>
                            <w:right w:val="none" w:sz="0" w:space="0" w:color="auto"/>
                          </w:divBdr>
                          <w:divsChild>
                            <w:div w:id="3755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34215">
                      <w:marLeft w:val="0"/>
                      <w:marRight w:val="0"/>
                      <w:marTop w:val="240"/>
                      <w:marBottom w:val="0"/>
                      <w:divBdr>
                        <w:top w:val="none" w:sz="0" w:space="0" w:color="auto"/>
                        <w:left w:val="none" w:sz="0" w:space="0" w:color="auto"/>
                        <w:bottom w:val="none" w:sz="0" w:space="0" w:color="auto"/>
                        <w:right w:val="none" w:sz="0" w:space="0" w:color="auto"/>
                      </w:divBdr>
                      <w:divsChild>
                        <w:div w:id="1223828925">
                          <w:marLeft w:val="0"/>
                          <w:marRight w:val="0"/>
                          <w:marTop w:val="0"/>
                          <w:marBottom w:val="0"/>
                          <w:divBdr>
                            <w:top w:val="none" w:sz="0" w:space="0" w:color="auto"/>
                            <w:left w:val="none" w:sz="0" w:space="0" w:color="auto"/>
                            <w:bottom w:val="none" w:sz="0" w:space="0" w:color="auto"/>
                            <w:right w:val="none" w:sz="0" w:space="0" w:color="auto"/>
                          </w:divBdr>
                          <w:divsChild>
                            <w:div w:id="118135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21416">
                      <w:marLeft w:val="0"/>
                      <w:marRight w:val="0"/>
                      <w:marTop w:val="240"/>
                      <w:marBottom w:val="0"/>
                      <w:divBdr>
                        <w:top w:val="none" w:sz="0" w:space="0" w:color="auto"/>
                        <w:left w:val="none" w:sz="0" w:space="0" w:color="auto"/>
                        <w:bottom w:val="none" w:sz="0" w:space="0" w:color="auto"/>
                        <w:right w:val="none" w:sz="0" w:space="0" w:color="auto"/>
                      </w:divBdr>
                      <w:divsChild>
                        <w:div w:id="1970547195">
                          <w:marLeft w:val="0"/>
                          <w:marRight w:val="0"/>
                          <w:marTop w:val="0"/>
                          <w:marBottom w:val="0"/>
                          <w:divBdr>
                            <w:top w:val="none" w:sz="0" w:space="0" w:color="auto"/>
                            <w:left w:val="none" w:sz="0" w:space="0" w:color="auto"/>
                            <w:bottom w:val="none" w:sz="0" w:space="0" w:color="auto"/>
                            <w:right w:val="none" w:sz="0" w:space="0" w:color="auto"/>
                          </w:divBdr>
                          <w:divsChild>
                            <w:div w:id="161621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20201">
                      <w:marLeft w:val="0"/>
                      <w:marRight w:val="0"/>
                      <w:marTop w:val="240"/>
                      <w:marBottom w:val="0"/>
                      <w:divBdr>
                        <w:top w:val="none" w:sz="0" w:space="0" w:color="auto"/>
                        <w:left w:val="none" w:sz="0" w:space="0" w:color="auto"/>
                        <w:bottom w:val="none" w:sz="0" w:space="0" w:color="auto"/>
                        <w:right w:val="none" w:sz="0" w:space="0" w:color="auto"/>
                      </w:divBdr>
                      <w:divsChild>
                        <w:div w:id="1424765842">
                          <w:marLeft w:val="0"/>
                          <w:marRight w:val="0"/>
                          <w:marTop w:val="0"/>
                          <w:marBottom w:val="0"/>
                          <w:divBdr>
                            <w:top w:val="none" w:sz="0" w:space="0" w:color="auto"/>
                            <w:left w:val="none" w:sz="0" w:space="0" w:color="auto"/>
                            <w:bottom w:val="none" w:sz="0" w:space="0" w:color="auto"/>
                            <w:right w:val="none" w:sz="0" w:space="0" w:color="auto"/>
                          </w:divBdr>
                          <w:divsChild>
                            <w:div w:id="197336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103969">
                  <w:marLeft w:val="0"/>
                  <w:marRight w:val="0"/>
                  <w:marTop w:val="240"/>
                  <w:marBottom w:val="0"/>
                  <w:divBdr>
                    <w:top w:val="none" w:sz="0" w:space="0" w:color="auto"/>
                    <w:left w:val="none" w:sz="0" w:space="0" w:color="auto"/>
                    <w:bottom w:val="none" w:sz="0" w:space="0" w:color="auto"/>
                    <w:right w:val="none" w:sz="0" w:space="0" w:color="auto"/>
                  </w:divBdr>
                  <w:divsChild>
                    <w:div w:id="831990568">
                      <w:marLeft w:val="0"/>
                      <w:marRight w:val="0"/>
                      <w:marTop w:val="0"/>
                      <w:marBottom w:val="0"/>
                      <w:divBdr>
                        <w:top w:val="none" w:sz="0" w:space="0" w:color="auto"/>
                        <w:left w:val="none" w:sz="0" w:space="0" w:color="auto"/>
                        <w:bottom w:val="none" w:sz="0" w:space="0" w:color="auto"/>
                        <w:right w:val="none" w:sz="0" w:space="0" w:color="auto"/>
                      </w:divBdr>
                      <w:divsChild>
                        <w:div w:id="389816403">
                          <w:marLeft w:val="0"/>
                          <w:marRight w:val="0"/>
                          <w:marTop w:val="0"/>
                          <w:marBottom w:val="0"/>
                          <w:divBdr>
                            <w:top w:val="none" w:sz="0" w:space="0" w:color="auto"/>
                            <w:left w:val="none" w:sz="0" w:space="0" w:color="auto"/>
                            <w:bottom w:val="none" w:sz="0" w:space="0" w:color="auto"/>
                            <w:right w:val="none" w:sz="0" w:space="0" w:color="auto"/>
                          </w:divBdr>
                        </w:div>
                      </w:divsChild>
                    </w:div>
                    <w:div w:id="154760557">
                      <w:marLeft w:val="0"/>
                      <w:marRight w:val="0"/>
                      <w:marTop w:val="240"/>
                      <w:marBottom w:val="0"/>
                      <w:divBdr>
                        <w:top w:val="none" w:sz="0" w:space="0" w:color="auto"/>
                        <w:left w:val="none" w:sz="0" w:space="0" w:color="auto"/>
                        <w:bottom w:val="none" w:sz="0" w:space="0" w:color="auto"/>
                        <w:right w:val="none" w:sz="0" w:space="0" w:color="auto"/>
                      </w:divBdr>
                      <w:divsChild>
                        <w:div w:id="722605198">
                          <w:marLeft w:val="0"/>
                          <w:marRight w:val="0"/>
                          <w:marTop w:val="0"/>
                          <w:marBottom w:val="0"/>
                          <w:divBdr>
                            <w:top w:val="none" w:sz="0" w:space="0" w:color="auto"/>
                            <w:left w:val="none" w:sz="0" w:space="0" w:color="auto"/>
                            <w:bottom w:val="none" w:sz="0" w:space="0" w:color="auto"/>
                            <w:right w:val="none" w:sz="0" w:space="0" w:color="auto"/>
                          </w:divBdr>
                          <w:divsChild>
                            <w:div w:id="59185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81603">
                      <w:marLeft w:val="0"/>
                      <w:marRight w:val="0"/>
                      <w:marTop w:val="240"/>
                      <w:marBottom w:val="0"/>
                      <w:divBdr>
                        <w:top w:val="none" w:sz="0" w:space="0" w:color="auto"/>
                        <w:left w:val="none" w:sz="0" w:space="0" w:color="auto"/>
                        <w:bottom w:val="none" w:sz="0" w:space="0" w:color="auto"/>
                        <w:right w:val="none" w:sz="0" w:space="0" w:color="auto"/>
                      </w:divBdr>
                      <w:divsChild>
                        <w:div w:id="1696152959">
                          <w:marLeft w:val="0"/>
                          <w:marRight w:val="0"/>
                          <w:marTop w:val="0"/>
                          <w:marBottom w:val="0"/>
                          <w:divBdr>
                            <w:top w:val="none" w:sz="0" w:space="0" w:color="auto"/>
                            <w:left w:val="none" w:sz="0" w:space="0" w:color="auto"/>
                            <w:bottom w:val="none" w:sz="0" w:space="0" w:color="auto"/>
                            <w:right w:val="none" w:sz="0" w:space="0" w:color="auto"/>
                          </w:divBdr>
                          <w:divsChild>
                            <w:div w:id="8265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26049">
                      <w:marLeft w:val="0"/>
                      <w:marRight w:val="0"/>
                      <w:marTop w:val="240"/>
                      <w:marBottom w:val="0"/>
                      <w:divBdr>
                        <w:top w:val="none" w:sz="0" w:space="0" w:color="auto"/>
                        <w:left w:val="none" w:sz="0" w:space="0" w:color="auto"/>
                        <w:bottom w:val="none" w:sz="0" w:space="0" w:color="auto"/>
                        <w:right w:val="none" w:sz="0" w:space="0" w:color="auto"/>
                      </w:divBdr>
                      <w:divsChild>
                        <w:div w:id="1664550642">
                          <w:marLeft w:val="0"/>
                          <w:marRight w:val="0"/>
                          <w:marTop w:val="0"/>
                          <w:marBottom w:val="0"/>
                          <w:divBdr>
                            <w:top w:val="none" w:sz="0" w:space="0" w:color="auto"/>
                            <w:left w:val="none" w:sz="0" w:space="0" w:color="auto"/>
                            <w:bottom w:val="none" w:sz="0" w:space="0" w:color="auto"/>
                            <w:right w:val="none" w:sz="0" w:space="0" w:color="auto"/>
                          </w:divBdr>
                          <w:divsChild>
                            <w:div w:id="14383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22866">
                      <w:marLeft w:val="0"/>
                      <w:marRight w:val="0"/>
                      <w:marTop w:val="240"/>
                      <w:marBottom w:val="0"/>
                      <w:divBdr>
                        <w:top w:val="none" w:sz="0" w:space="0" w:color="auto"/>
                        <w:left w:val="none" w:sz="0" w:space="0" w:color="auto"/>
                        <w:bottom w:val="none" w:sz="0" w:space="0" w:color="auto"/>
                        <w:right w:val="none" w:sz="0" w:space="0" w:color="auto"/>
                      </w:divBdr>
                      <w:divsChild>
                        <w:div w:id="443119396">
                          <w:marLeft w:val="0"/>
                          <w:marRight w:val="0"/>
                          <w:marTop w:val="0"/>
                          <w:marBottom w:val="0"/>
                          <w:divBdr>
                            <w:top w:val="none" w:sz="0" w:space="0" w:color="auto"/>
                            <w:left w:val="none" w:sz="0" w:space="0" w:color="auto"/>
                            <w:bottom w:val="none" w:sz="0" w:space="0" w:color="auto"/>
                            <w:right w:val="none" w:sz="0" w:space="0" w:color="auto"/>
                          </w:divBdr>
                          <w:divsChild>
                            <w:div w:id="126001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146019">
                  <w:marLeft w:val="0"/>
                  <w:marRight w:val="0"/>
                  <w:marTop w:val="240"/>
                  <w:marBottom w:val="0"/>
                  <w:divBdr>
                    <w:top w:val="none" w:sz="0" w:space="0" w:color="auto"/>
                    <w:left w:val="none" w:sz="0" w:space="0" w:color="auto"/>
                    <w:bottom w:val="none" w:sz="0" w:space="0" w:color="auto"/>
                    <w:right w:val="none" w:sz="0" w:space="0" w:color="auto"/>
                  </w:divBdr>
                  <w:divsChild>
                    <w:div w:id="61569027">
                      <w:marLeft w:val="0"/>
                      <w:marRight w:val="0"/>
                      <w:marTop w:val="0"/>
                      <w:marBottom w:val="0"/>
                      <w:divBdr>
                        <w:top w:val="none" w:sz="0" w:space="0" w:color="auto"/>
                        <w:left w:val="none" w:sz="0" w:space="0" w:color="auto"/>
                        <w:bottom w:val="none" w:sz="0" w:space="0" w:color="auto"/>
                        <w:right w:val="none" w:sz="0" w:space="0" w:color="auto"/>
                      </w:divBdr>
                      <w:divsChild>
                        <w:div w:id="82971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02080">
                  <w:marLeft w:val="0"/>
                  <w:marRight w:val="0"/>
                  <w:marTop w:val="240"/>
                  <w:marBottom w:val="0"/>
                  <w:divBdr>
                    <w:top w:val="none" w:sz="0" w:space="0" w:color="auto"/>
                    <w:left w:val="none" w:sz="0" w:space="0" w:color="auto"/>
                    <w:bottom w:val="none" w:sz="0" w:space="0" w:color="auto"/>
                    <w:right w:val="none" w:sz="0" w:space="0" w:color="auto"/>
                  </w:divBdr>
                  <w:divsChild>
                    <w:div w:id="1146512269">
                      <w:marLeft w:val="0"/>
                      <w:marRight w:val="0"/>
                      <w:marTop w:val="0"/>
                      <w:marBottom w:val="0"/>
                      <w:divBdr>
                        <w:top w:val="none" w:sz="0" w:space="0" w:color="auto"/>
                        <w:left w:val="none" w:sz="0" w:space="0" w:color="auto"/>
                        <w:bottom w:val="none" w:sz="0" w:space="0" w:color="auto"/>
                        <w:right w:val="none" w:sz="0" w:space="0" w:color="auto"/>
                      </w:divBdr>
                      <w:divsChild>
                        <w:div w:id="202711821">
                          <w:marLeft w:val="0"/>
                          <w:marRight w:val="0"/>
                          <w:marTop w:val="0"/>
                          <w:marBottom w:val="0"/>
                          <w:divBdr>
                            <w:top w:val="none" w:sz="0" w:space="0" w:color="auto"/>
                            <w:left w:val="none" w:sz="0" w:space="0" w:color="auto"/>
                            <w:bottom w:val="none" w:sz="0" w:space="0" w:color="auto"/>
                            <w:right w:val="none" w:sz="0" w:space="0" w:color="auto"/>
                          </w:divBdr>
                        </w:div>
                      </w:divsChild>
                    </w:div>
                    <w:div w:id="930892436">
                      <w:marLeft w:val="0"/>
                      <w:marRight w:val="0"/>
                      <w:marTop w:val="240"/>
                      <w:marBottom w:val="0"/>
                      <w:divBdr>
                        <w:top w:val="none" w:sz="0" w:space="0" w:color="auto"/>
                        <w:left w:val="none" w:sz="0" w:space="0" w:color="auto"/>
                        <w:bottom w:val="none" w:sz="0" w:space="0" w:color="auto"/>
                        <w:right w:val="none" w:sz="0" w:space="0" w:color="auto"/>
                      </w:divBdr>
                      <w:divsChild>
                        <w:div w:id="1032924935">
                          <w:marLeft w:val="0"/>
                          <w:marRight w:val="0"/>
                          <w:marTop w:val="0"/>
                          <w:marBottom w:val="0"/>
                          <w:divBdr>
                            <w:top w:val="none" w:sz="0" w:space="0" w:color="auto"/>
                            <w:left w:val="none" w:sz="0" w:space="0" w:color="auto"/>
                            <w:bottom w:val="none" w:sz="0" w:space="0" w:color="auto"/>
                            <w:right w:val="none" w:sz="0" w:space="0" w:color="auto"/>
                          </w:divBdr>
                          <w:divsChild>
                            <w:div w:id="91370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5730">
                      <w:marLeft w:val="0"/>
                      <w:marRight w:val="0"/>
                      <w:marTop w:val="240"/>
                      <w:marBottom w:val="0"/>
                      <w:divBdr>
                        <w:top w:val="none" w:sz="0" w:space="0" w:color="auto"/>
                        <w:left w:val="none" w:sz="0" w:space="0" w:color="auto"/>
                        <w:bottom w:val="none" w:sz="0" w:space="0" w:color="auto"/>
                        <w:right w:val="none" w:sz="0" w:space="0" w:color="auto"/>
                      </w:divBdr>
                      <w:divsChild>
                        <w:div w:id="414328261">
                          <w:marLeft w:val="0"/>
                          <w:marRight w:val="0"/>
                          <w:marTop w:val="0"/>
                          <w:marBottom w:val="0"/>
                          <w:divBdr>
                            <w:top w:val="none" w:sz="0" w:space="0" w:color="auto"/>
                            <w:left w:val="none" w:sz="0" w:space="0" w:color="auto"/>
                            <w:bottom w:val="none" w:sz="0" w:space="0" w:color="auto"/>
                            <w:right w:val="none" w:sz="0" w:space="0" w:color="auto"/>
                          </w:divBdr>
                          <w:divsChild>
                            <w:div w:id="53412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67558">
                  <w:marLeft w:val="0"/>
                  <w:marRight w:val="0"/>
                  <w:marTop w:val="240"/>
                  <w:marBottom w:val="0"/>
                  <w:divBdr>
                    <w:top w:val="none" w:sz="0" w:space="0" w:color="auto"/>
                    <w:left w:val="none" w:sz="0" w:space="0" w:color="auto"/>
                    <w:bottom w:val="none" w:sz="0" w:space="0" w:color="auto"/>
                    <w:right w:val="none" w:sz="0" w:space="0" w:color="auto"/>
                  </w:divBdr>
                  <w:divsChild>
                    <w:div w:id="691036446">
                      <w:marLeft w:val="0"/>
                      <w:marRight w:val="0"/>
                      <w:marTop w:val="0"/>
                      <w:marBottom w:val="0"/>
                      <w:divBdr>
                        <w:top w:val="none" w:sz="0" w:space="0" w:color="auto"/>
                        <w:left w:val="none" w:sz="0" w:space="0" w:color="auto"/>
                        <w:bottom w:val="none" w:sz="0" w:space="0" w:color="auto"/>
                        <w:right w:val="none" w:sz="0" w:space="0" w:color="auto"/>
                      </w:divBdr>
                      <w:divsChild>
                        <w:div w:id="12324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90480">
                  <w:marLeft w:val="0"/>
                  <w:marRight w:val="0"/>
                  <w:marTop w:val="240"/>
                  <w:marBottom w:val="0"/>
                  <w:divBdr>
                    <w:top w:val="none" w:sz="0" w:space="0" w:color="auto"/>
                    <w:left w:val="none" w:sz="0" w:space="0" w:color="auto"/>
                    <w:bottom w:val="none" w:sz="0" w:space="0" w:color="auto"/>
                    <w:right w:val="none" w:sz="0" w:space="0" w:color="auto"/>
                  </w:divBdr>
                  <w:divsChild>
                    <w:div w:id="1309552905">
                      <w:marLeft w:val="0"/>
                      <w:marRight w:val="0"/>
                      <w:marTop w:val="0"/>
                      <w:marBottom w:val="0"/>
                      <w:divBdr>
                        <w:top w:val="none" w:sz="0" w:space="0" w:color="auto"/>
                        <w:left w:val="none" w:sz="0" w:space="0" w:color="auto"/>
                        <w:bottom w:val="none" w:sz="0" w:space="0" w:color="auto"/>
                        <w:right w:val="none" w:sz="0" w:space="0" w:color="auto"/>
                      </w:divBdr>
                      <w:divsChild>
                        <w:div w:id="9623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6322">
      <w:bodyDiv w:val="1"/>
      <w:marLeft w:val="0"/>
      <w:marRight w:val="0"/>
      <w:marTop w:val="0"/>
      <w:marBottom w:val="0"/>
      <w:divBdr>
        <w:top w:val="none" w:sz="0" w:space="0" w:color="auto"/>
        <w:left w:val="none" w:sz="0" w:space="0" w:color="auto"/>
        <w:bottom w:val="none" w:sz="0" w:space="0" w:color="auto"/>
        <w:right w:val="none" w:sz="0" w:space="0" w:color="auto"/>
      </w:divBdr>
    </w:div>
    <w:div w:id="814293734">
      <w:bodyDiv w:val="1"/>
      <w:marLeft w:val="0"/>
      <w:marRight w:val="0"/>
      <w:marTop w:val="0"/>
      <w:marBottom w:val="0"/>
      <w:divBdr>
        <w:top w:val="none" w:sz="0" w:space="0" w:color="auto"/>
        <w:left w:val="none" w:sz="0" w:space="0" w:color="auto"/>
        <w:bottom w:val="none" w:sz="0" w:space="0" w:color="auto"/>
        <w:right w:val="none" w:sz="0" w:space="0" w:color="auto"/>
      </w:divBdr>
      <w:divsChild>
        <w:div w:id="1129203236">
          <w:marLeft w:val="0"/>
          <w:marRight w:val="0"/>
          <w:marTop w:val="240"/>
          <w:marBottom w:val="240"/>
          <w:divBdr>
            <w:top w:val="none" w:sz="0" w:space="0" w:color="auto"/>
            <w:left w:val="none" w:sz="0" w:space="0" w:color="auto"/>
            <w:bottom w:val="none" w:sz="0" w:space="0" w:color="auto"/>
            <w:right w:val="none" w:sz="0" w:space="0" w:color="auto"/>
          </w:divBdr>
        </w:div>
        <w:div w:id="531528801">
          <w:marLeft w:val="0"/>
          <w:marRight w:val="0"/>
          <w:marTop w:val="240"/>
          <w:marBottom w:val="0"/>
          <w:divBdr>
            <w:top w:val="none" w:sz="0" w:space="0" w:color="auto"/>
            <w:left w:val="none" w:sz="0" w:space="0" w:color="auto"/>
            <w:bottom w:val="none" w:sz="0" w:space="0" w:color="auto"/>
            <w:right w:val="none" w:sz="0" w:space="0" w:color="auto"/>
          </w:divBdr>
          <w:divsChild>
            <w:div w:id="983317282">
              <w:marLeft w:val="0"/>
              <w:marRight w:val="0"/>
              <w:marTop w:val="0"/>
              <w:marBottom w:val="0"/>
              <w:divBdr>
                <w:top w:val="none" w:sz="0" w:space="0" w:color="auto"/>
                <w:left w:val="none" w:sz="0" w:space="0" w:color="auto"/>
                <w:bottom w:val="none" w:sz="0" w:space="0" w:color="auto"/>
                <w:right w:val="none" w:sz="0" w:space="0" w:color="auto"/>
              </w:divBdr>
              <w:divsChild>
                <w:div w:id="303975452">
                  <w:marLeft w:val="0"/>
                  <w:marRight w:val="0"/>
                  <w:marTop w:val="240"/>
                  <w:marBottom w:val="0"/>
                  <w:divBdr>
                    <w:top w:val="none" w:sz="0" w:space="0" w:color="auto"/>
                    <w:left w:val="none" w:sz="0" w:space="0" w:color="auto"/>
                    <w:bottom w:val="none" w:sz="0" w:space="0" w:color="auto"/>
                    <w:right w:val="none" w:sz="0" w:space="0" w:color="auto"/>
                  </w:divBdr>
                  <w:divsChild>
                    <w:div w:id="600070271">
                      <w:marLeft w:val="0"/>
                      <w:marRight w:val="0"/>
                      <w:marTop w:val="0"/>
                      <w:marBottom w:val="0"/>
                      <w:divBdr>
                        <w:top w:val="none" w:sz="0" w:space="0" w:color="auto"/>
                        <w:left w:val="none" w:sz="0" w:space="0" w:color="auto"/>
                        <w:bottom w:val="none" w:sz="0" w:space="0" w:color="auto"/>
                        <w:right w:val="none" w:sz="0" w:space="0" w:color="auto"/>
                      </w:divBdr>
                      <w:divsChild>
                        <w:div w:id="199368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74147">
                  <w:marLeft w:val="0"/>
                  <w:marRight w:val="0"/>
                  <w:marTop w:val="240"/>
                  <w:marBottom w:val="0"/>
                  <w:divBdr>
                    <w:top w:val="none" w:sz="0" w:space="0" w:color="auto"/>
                    <w:left w:val="none" w:sz="0" w:space="0" w:color="auto"/>
                    <w:bottom w:val="none" w:sz="0" w:space="0" w:color="auto"/>
                    <w:right w:val="none" w:sz="0" w:space="0" w:color="auto"/>
                  </w:divBdr>
                  <w:divsChild>
                    <w:div w:id="70926890">
                      <w:marLeft w:val="0"/>
                      <w:marRight w:val="0"/>
                      <w:marTop w:val="0"/>
                      <w:marBottom w:val="0"/>
                      <w:divBdr>
                        <w:top w:val="none" w:sz="0" w:space="0" w:color="auto"/>
                        <w:left w:val="none" w:sz="0" w:space="0" w:color="auto"/>
                        <w:bottom w:val="none" w:sz="0" w:space="0" w:color="auto"/>
                        <w:right w:val="none" w:sz="0" w:space="0" w:color="auto"/>
                      </w:divBdr>
                      <w:divsChild>
                        <w:div w:id="18084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346">
                  <w:marLeft w:val="0"/>
                  <w:marRight w:val="0"/>
                  <w:marTop w:val="240"/>
                  <w:marBottom w:val="0"/>
                  <w:divBdr>
                    <w:top w:val="none" w:sz="0" w:space="0" w:color="auto"/>
                    <w:left w:val="none" w:sz="0" w:space="0" w:color="auto"/>
                    <w:bottom w:val="none" w:sz="0" w:space="0" w:color="auto"/>
                    <w:right w:val="none" w:sz="0" w:space="0" w:color="auto"/>
                  </w:divBdr>
                  <w:divsChild>
                    <w:div w:id="696197860">
                      <w:marLeft w:val="0"/>
                      <w:marRight w:val="0"/>
                      <w:marTop w:val="0"/>
                      <w:marBottom w:val="0"/>
                      <w:divBdr>
                        <w:top w:val="none" w:sz="0" w:space="0" w:color="auto"/>
                        <w:left w:val="none" w:sz="0" w:space="0" w:color="auto"/>
                        <w:bottom w:val="none" w:sz="0" w:space="0" w:color="auto"/>
                        <w:right w:val="none" w:sz="0" w:space="0" w:color="auto"/>
                      </w:divBdr>
                      <w:divsChild>
                        <w:div w:id="11815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9666">
                  <w:marLeft w:val="0"/>
                  <w:marRight w:val="0"/>
                  <w:marTop w:val="240"/>
                  <w:marBottom w:val="0"/>
                  <w:divBdr>
                    <w:top w:val="none" w:sz="0" w:space="0" w:color="auto"/>
                    <w:left w:val="none" w:sz="0" w:space="0" w:color="auto"/>
                    <w:bottom w:val="none" w:sz="0" w:space="0" w:color="auto"/>
                    <w:right w:val="none" w:sz="0" w:space="0" w:color="auto"/>
                  </w:divBdr>
                  <w:divsChild>
                    <w:div w:id="2091080292">
                      <w:marLeft w:val="0"/>
                      <w:marRight w:val="0"/>
                      <w:marTop w:val="0"/>
                      <w:marBottom w:val="0"/>
                      <w:divBdr>
                        <w:top w:val="none" w:sz="0" w:space="0" w:color="auto"/>
                        <w:left w:val="none" w:sz="0" w:space="0" w:color="auto"/>
                        <w:bottom w:val="none" w:sz="0" w:space="0" w:color="auto"/>
                        <w:right w:val="none" w:sz="0" w:space="0" w:color="auto"/>
                      </w:divBdr>
                      <w:divsChild>
                        <w:div w:id="17983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1690250658">
      <w:bodyDiv w:val="1"/>
      <w:marLeft w:val="0"/>
      <w:marRight w:val="0"/>
      <w:marTop w:val="0"/>
      <w:marBottom w:val="0"/>
      <w:divBdr>
        <w:top w:val="none" w:sz="0" w:space="0" w:color="auto"/>
        <w:left w:val="none" w:sz="0" w:space="0" w:color="auto"/>
        <w:bottom w:val="none" w:sz="0" w:space="0" w:color="auto"/>
        <w:right w:val="none" w:sz="0" w:space="0" w:color="auto"/>
      </w:divBdr>
      <w:divsChild>
        <w:div w:id="673264615">
          <w:marLeft w:val="0"/>
          <w:marRight w:val="0"/>
          <w:marTop w:val="240"/>
          <w:marBottom w:val="240"/>
          <w:divBdr>
            <w:top w:val="none" w:sz="0" w:space="0" w:color="auto"/>
            <w:left w:val="none" w:sz="0" w:space="0" w:color="auto"/>
            <w:bottom w:val="none" w:sz="0" w:space="0" w:color="auto"/>
            <w:right w:val="none" w:sz="0" w:space="0" w:color="auto"/>
          </w:divBdr>
        </w:div>
        <w:div w:id="2115009040">
          <w:marLeft w:val="0"/>
          <w:marRight w:val="0"/>
          <w:marTop w:val="240"/>
          <w:marBottom w:val="0"/>
          <w:divBdr>
            <w:top w:val="none" w:sz="0" w:space="0" w:color="auto"/>
            <w:left w:val="none" w:sz="0" w:space="0" w:color="auto"/>
            <w:bottom w:val="none" w:sz="0" w:space="0" w:color="auto"/>
            <w:right w:val="none" w:sz="0" w:space="0" w:color="auto"/>
          </w:divBdr>
          <w:divsChild>
            <w:div w:id="2079472504">
              <w:marLeft w:val="0"/>
              <w:marRight w:val="0"/>
              <w:marTop w:val="0"/>
              <w:marBottom w:val="0"/>
              <w:divBdr>
                <w:top w:val="none" w:sz="0" w:space="0" w:color="auto"/>
                <w:left w:val="none" w:sz="0" w:space="0" w:color="auto"/>
                <w:bottom w:val="none" w:sz="0" w:space="0" w:color="auto"/>
                <w:right w:val="none" w:sz="0" w:space="0" w:color="auto"/>
              </w:divBdr>
              <w:divsChild>
                <w:div w:id="109083052">
                  <w:marLeft w:val="0"/>
                  <w:marRight w:val="0"/>
                  <w:marTop w:val="240"/>
                  <w:marBottom w:val="0"/>
                  <w:divBdr>
                    <w:top w:val="none" w:sz="0" w:space="0" w:color="auto"/>
                    <w:left w:val="none" w:sz="0" w:space="0" w:color="auto"/>
                    <w:bottom w:val="none" w:sz="0" w:space="0" w:color="auto"/>
                    <w:right w:val="none" w:sz="0" w:space="0" w:color="auto"/>
                  </w:divBdr>
                  <w:divsChild>
                    <w:div w:id="425272843">
                      <w:marLeft w:val="0"/>
                      <w:marRight w:val="0"/>
                      <w:marTop w:val="0"/>
                      <w:marBottom w:val="0"/>
                      <w:divBdr>
                        <w:top w:val="none" w:sz="0" w:space="0" w:color="auto"/>
                        <w:left w:val="none" w:sz="0" w:space="0" w:color="auto"/>
                        <w:bottom w:val="none" w:sz="0" w:space="0" w:color="auto"/>
                        <w:right w:val="none" w:sz="0" w:space="0" w:color="auto"/>
                      </w:divBdr>
                      <w:divsChild>
                        <w:div w:id="74711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60377">
                  <w:marLeft w:val="0"/>
                  <w:marRight w:val="0"/>
                  <w:marTop w:val="240"/>
                  <w:marBottom w:val="0"/>
                  <w:divBdr>
                    <w:top w:val="none" w:sz="0" w:space="0" w:color="auto"/>
                    <w:left w:val="none" w:sz="0" w:space="0" w:color="auto"/>
                    <w:bottom w:val="none" w:sz="0" w:space="0" w:color="auto"/>
                    <w:right w:val="none" w:sz="0" w:space="0" w:color="auto"/>
                  </w:divBdr>
                  <w:divsChild>
                    <w:div w:id="1231188500">
                      <w:marLeft w:val="0"/>
                      <w:marRight w:val="0"/>
                      <w:marTop w:val="0"/>
                      <w:marBottom w:val="0"/>
                      <w:divBdr>
                        <w:top w:val="none" w:sz="0" w:space="0" w:color="auto"/>
                        <w:left w:val="none" w:sz="0" w:space="0" w:color="auto"/>
                        <w:bottom w:val="none" w:sz="0" w:space="0" w:color="auto"/>
                        <w:right w:val="none" w:sz="0" w:space="0" w:color="auto"/>
                      </w:divBdr>
                      <w:divsChild>
                        <w:div w:id="2011718415">
                          <w:marLeft w:val="0"/>
                          <w:marRight w:val="0"/>
                          <w:marTop w:val="0"/>
                          <w:marBottom w:val="0"/>
                          <w:divBdr>
                            <w:top w:val="none" w:sz="0" w:space="0" w:color="auto"/>
                            <w:left w:val="none" w:sz="0" w:space="0" w:color="auto"/>
                            <w:bottom w:val="none" w:sz="0" w:space="0" w:color="auto"/>
                            <w:right w:val="none" w:sz="0" w:space="0" w:color="auto"/>
                          </w:divBdr>
                        </w:div>
                      </w:divsChild>
                    </w:div>
                    <w:div w:id="1204364981">
                      <w:marLeft w:val="0"/>
                      <w:marRight w:val="0"/>
                      <w:marTop w:val="240"/>
                      <w:marBottom w:val="0"/>
                      <w:divBdr>
                        <w:top w:val="none" w:sz="0" w:space="0" w:color="auto"/>
                        <w:left w:val="none" w:sz="0" w:space="0" w:color="auto"/>
                        <w:bottom w:val="none" w:sz="0" w:space="0" w:color="auto"/>
                        <w:right w:val="none" w:sz="0" w:space="0" w:color="auto"/>
                      </w:divBdr>
                      <w:divsChild>
                        <w:div w:id="2113428808">
                          <w:marLeft w:val="0"/>
                          <w:marRight w:val="0"/>
                          <w:marTop w:val="0"/>
                          <w:marBottom w:val="0"/>
                          <w:divBdr>
                            <w:top w:val="none" w:sz="0" w:space="0" w:color="auto"/>
                            <w:left w:val="none" w:sz="0" w:space="0" w:color="auto"/>
                            <w:bottom w:val="none" w:sz="0" w:space="0" w:color="auto"/>
                            <w:right w:val="none" w:sz="0" w:space="0" w:color="auto"/>
                          </w:divBdr>
                          <w:divsChild>
                            <w:div w:id="51145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13944">
                      <w:marLeft w:val="0"/>
                      <w:marRight w:val="0"/>
                      <w:marTop w:val="240"/>
                      <w:marBottom w:val="0"/>
                      <w:divBdr>
                        <w:top w:val="none" w:sz="0" w:space="0" w:color="auto"/>
                        <w:left w:val="none" w:sz="0" w:space="0" w:color="auto"/>
                        <w:bottom w:val="none" w:sz="0" w:space="0" w:color="auto"/>
                        <w:right w:val="none" w:sz="0" w:space="0" w:color="auto"/>
                      </w:divBdr>
                      <w:divsChild>
                        <w:div w:id="580794043">
                          <w:marLeft w:val="0"/>
                          <w:marRight w:val="0"/>
                          <w:marTop w:val="0"/>
                          <w:marBottom w:val="0"/>
                          <w:divBdr>
                            <w:top w:val="none" w:sz="0" w:space="0" w:color="auto"/>
                            <w:left w:val="none" w:sz="0" w:space="0" w:color="auto"/>
                            <w:bottom w:val="none" w:sz="0" w:space="0" w:color="auto"/>
                            <w:right w:val="none" w:sz="0" w:space="0" w:color="auto"/>
                          </w:divBdr>
                          <w:divsChild>
                            <w:div w:id="7564446">
                              <w:marLeft w:val="0"/>
                              <w:marRight w:val="0"/>
                              <w:marTop w:val="0"/>
                              <w:marBottom w:val="0"/>
                              <w:divBdr>
                                <w:top w:val="none" w:sz="0" w:space="0" w:color="auto"/>
                                <w:left w:val="none" w:sz="0" w:space="0" w:color="auto"/>
                                <w:bottom w:val="none" w:sz="0" w:space="0" w:color="auto"/>
                                <w:right w:val="none" w:sz="0" w:space="0" w:color="auto"/>
                              </w:divBdr>
                            </w:div>
                          </w:divsChild>
                        </w:div>
                        <w:div w:id="38550505">
                          <w:marLeft w:val="0"/>
                          <w:marRight w:val="0"/>
                          <w:marTop w:val="240"/>
                          <w:marBottom w:val="0"/>
                          <w:divBdr>
                            <w:top w:val="none" w:sz="0" w:space="0" w:color="auto"/>
                            <w:left w:val="none" w:sz="0" w:space="0" w:color="auto"/>
                            <w:bottom w:val="none" w:sz="0" w:space="0" w:color="auto"/>
                            <w:right w:val="none" w:sz="0" w:space="0" w:color="auto"/>
                          </w:divBdr>
                          <w:divsChild>
                            <w:div w:id="1002900057">
                              <w:marLeft w:val="0"/>
                              <w:marRight w:val="0"/>
                              <w:marTop w:val="0"/>
                              <w:marBottom w:val="0"/>
                              <w:divBdr>
                                <w:top w:val="none" w:sz="0" w:space="0" w:color="auto"/>
                                <w:left w:val="none" w:sz="0" w:space="0" w:color="auto"/>
                                <w:bottom w:val="none" w:sz="0" w:space="0" w:color="auto"/>
                                <w:right w:val="none" w:sz="0" w:space="0" w:color="auto"/>
                              </w:divBdr>
                              <w:divsChild>
                                <w:div w:id="9820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15362">
                          <w:marLeft w:val="0"/>
                          <w:marRight w:val="0"/>
                          <w:marTop w:val="240"/>
                          <w:marBottom w:val="0"/>
                          <w:divBdr>
                            <w:top w:val="none" w:sz="0" w:space="0" w:color="auto"/>
                            <w:left w:val="none" w:sz="0" w:space="0" w:color="auto"/>
                            <w:bottom w:val="none" w:sz="0" w:space="0" w:color="auto"/>
                            <w:right w:val="none" w:sz="0" w:space="0" w:color="auto"/>
                          </w:divBdr>
                          <w:divsChild>
                            <w:div w:id="767115592">
                              <w:marLeft w:val="0"/>
                              <w:marRight w:val="0"/>
                              <w:marTop w:val="0"/>
                              <w:marBottom w:val="0"/>
                              <w:divBdr>
                                <w:top w:val="none" w:sz="0" w:space="0" w:color="auto"/>
                                <w:left w:val="none" w:sz="0" w:space="0" w:color="auto"/>
                                <w:bottom w:val="none" w:sz="0" w:space="0" w:color="auto"/>
                                <w:right w:val="none" w:sz="0" w:space="0" w:color="auto"/>
                              </w:divBdr>
                              <w:divsChild>
                                <w:div w:id="324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805086">
                  <w:marLeft w:val="0"/>
                  <w:marRight w:val="0"/>
                  <w:marTop w:val="240"/>
                  <w:marBottom w:val="0"/>
                  <w:divBdr>
                    <w:top w:val="none" w:sz="0" w:space="0" w:color="auto"/>
                    <w:left w:val="none" w:sz="0" w:space="0" w:color="auto"/>
                    <w:bottom w:val="none" w:sz="0" w:space="0" w:color="auto"/>
                    <w:right w:val="none" w:sz="0" w:space="0" w:color="auto"/>
                  </w:divBdr>
                  <w:divsChild>
                    <w:div w:id="1731804354">
                      <w:marLeft w:val="0"/>
                      <w:marRight w:val="0"/>
                      <w:marTop w:val="0"/>
                      <w:marBottom w:val="0"/>
                      <w:divBdr>
                        <w:top w:val="none" w:sz="0" w:space="0" w:color="auto"/>
                        <w:left w:val="none" w:sz="0" w:space="0" w:color="auto"/>
                        <w:bottom w:val="none" w:sz="0" w:space="0" w:color="auto"/>
                        <w:right w:val="none" w:sz="0" w:space="0" w:color="auto"/>
                      </w:divBdr>
                      <w:divsChild>
                        <w:div w:id="13525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770508">
                  <w:marLeft w:val="0"/>
                  <w:marRight w:val="0"/>
                  <w:marTop w:val="240"/>
                  <w:marBottom w:val="0"/>
                  <w:divBdr>
                    <w:top w:val="none" w:sz="0" w:space="0" w:color="auto"/>
                    <w:left w:val="none" w:sz="0" w:space="0" w:color="auto"/>
                    <w:bottom w:val="none" w:sz="0" w:space="0" w:color="auto"/>
                    <w:right w:val="none" w:sz="0" w:space="0" w:color="auto"/>
                  </w:divBdr>
                  <w:divsChild>
                    <w:div w:id="185753569">
                      <w:marLeft w:val="0"/>
                      <w:marRight w:val="0"/>
                      <w:marTop w:val="0"/>
                      <w:marBottom w:val="0"/>
                      <w:divBdr>
                        <w:top w:val="none" w:sz="0" w:space="0" w:color="auto"/>
                        <w:left w:val="none" w:sz="0" w:space="0" w:color="auto"/>
                        <w:bottom w:val="none" w:sz="0" w:space="0" w:color="auto"/>
                        <w:right w:val="none" w:sz="0" w:space="0" w:color="auto"/>
                      </w:divBdr>
                      <w:divsChild>
                        <w:div w:id="1362902921">
                          <w:marLeft w:val="0"/>
                          <w:marRight w:val="0"/>
                          <w:marTop w:val="0"/>
                          <w:marBottom w:val="0"/>
                          <w:divBdr>
                            <w:top w:val="none" w:sz="0" w:space="0" w:color="auto"/>
                            <w:left w:val="none" w:sz="0" w:space="0" w:color="auto"/>
                            <w:bottom w:val="none" w:sz="0" w:space="0" w:color="auto"/>
                            <w:right w:val="none" w:sz="0" w:space="0" w:color="auto"/>
                          </w:divBdr>
                        </w:div>
                      </w:divsChild>
                    </w:div>
                    <w:div w:id="541207739">
                      <w:marLeft w:val="0"/>
                      <w:marRight w:val="0"/>
                      <w:marTop w:val="240"/>
                      <w:marBottom w:val="0"/>
                      <w:divBdr>
                        <w:top w:val="none" w:sz="0" w:space="0" w:color="auto"/>
                        <w:left w:val="none" w:sz="0" w:space="0" w:color="auto"/>
                        <w:bottom w:val="none" w:sz="0" w:space="0" w:color="auto"/>
                        <w:right w:val="none" w:sz="0" w:space="0" w:color="auto"/>
                      </w:divBdr>
                      <w:divsChild>
                        <w:div w:id="1535079119">
                          <w:marLeft w:val="0"/>
                          <w:marRight w:val="0"/>
                          <w:marTop w:val="0"/>
                          <w:marBottom w:val="0"/>
                          <w:divBdr>
                            <w:top w:val="none" w:sz="0" w:space="0" w:color="auto"/>
                            <w:left w:val="none" w:sz="0" w:space="0" w:color="auto"/>
                            <w:bottom w:val="none" w:sz="0" w:space="0" w:color="auto"/>
                            <w:right w:val="none" w:sz="0" w:space="0" w:color="auto"/>
                          </w:divBdr>
                          <w:divsChild>
                            <w:div w:id="12830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55925">
                      <w:marLeft w:val="0"/>
                      <w:marRight w:val="0"/>
                      <w:marTop w:val="240"/>
                      <w:marBottom w:val="0"/>
                      <w:divBdr>
                        <w:top w:val="none" w:sz="0" w:space="0" w:color="auto"/>
                        <w:left w:val="none" w:sz="0" w:space="0" w:color="auto"/>
                        <w:bottom w:val="none" w:sz="0" w:space="0" w:color="auto"/>
                        <w:right w:val="none" w:sz="0" w:space="0" w:color="auto"/>
                      </w:divBdr>
                      <w:divsChild>
                        <w:div w:id="961112207">
                          <w:marLeft w:val="0"/>
                          <w:marRight w:val="0"/>
                          <w:marTop w:val="0"/>
                          <w:marBottom w:val="0"/>
                          <w:divBdr>
                            <w:top w:val="none" w:sz="0" w:space="0" w:color="auto"/>
                            <w:left w:val="none" w:sz="0" w:space="0" w:color="auto"/>
                            <w:bottom w:val="none" w:sz="0" w:space="0" w:color="auto"/>
                            <w:right w:val="none" w:sz="0" w:space="0" w:color="auto"/>
                          </w:divBdr>
                          <w:divsChild>
                            <w:div w:id="31831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010523">
      <w:bodyDiv w:val="1"/>
      <w:marLeft w:val="0"/>
      <w:marRight w:val="0"/>
      <w:marTop w:val="0"/>
      <w:marBottom w:val="0"/>
      <w:divBdr>
        <w:top w:val="none" w:sz="0" w:space="0" w:color="auto"/>
        <w:left w:val="none" w:sz="0" w:space="0" w:color="auto"/>
        <w:bottom w:val="none" w:sz="0" w:space="0" w:color="auto"/>
        <w:right w:val="none" w:sz="0" w:space="0" w:color="auto"/>
      </w:divBdr>
      <w:divsChild>
        <w:div w:id="1168980680">
          <w:marLeft w:val="0"/>
          <w:marRight w:val="0"/>
          <w:marTop w:val="240"/>
          <w:marBottom w:val="240"/>
          <w:divBdr>
            <w:top w:val="none" w:sz="0" w:space="0" w:color="auto"/>
            <w:left w:val="none" w:sz="0" w:space="0" w:color="auto"/>
            <w:bottom w:val="none" w:sz="0" w:space="0" w:color="auto"/>
            <w:right w:val="none" w:sz="0" w:space="0" w:color="auto"/>
          </w:divBdr>
        </w:div>
        <w:div w:id="1075543075">
          <w:marLeft w:val="0"/>
          <w:marRight w:val="0"/>
          <w:marTop w:val="240"/>
          <w:marBottom w:val="0"/>
          <w:divBdr>
            <w:top w:val="none" w:sz="0" w:space="0" w:color="auto"/>
            <w:left w:val="none" w:sz="0" w:space="0" w:color="auto"/>
            <w:bottom w:val="none" w:sz="0" w:space="0" w:color="auto"/>
            <w:right w:val="none" w:sz="0" w:space="0" w:color="auto"/>
          </w:divBdr>
          <w:divsChild>
            <w:div w:id="930502106">
              <w:marLeft w:val="0"/>
              <w:marRight w:val="0"/>
              <w:marTop w:val="0"/>
              <w:marBottom w:val="0"/>
              <w:divBdr>
                <w:top w:val="none" w:sz="0" w:space="0" w:color="auto"/>
                <w:left w:val="none" w:sz="0" w:space="0" w:color="auto"/>
                <w:bottom w:val="none" w:sz="0" w:space="0" w:color="auto"/>
                <w:right w:val="none" w:sz="0" w:space="0" w:color="auto"/>
              </w:divBdr>
              <w:divsChild>
                <w:div w:id="649284534">
                  <w:marLeft w:val="0"/>
                  <w:marRight w:val="0"/>
                  <w:marTop w:val="240"/>
                  <w:marBottom w:val="0"/>
                  <w:divBdr>
                    <w:top w:val="none" w:sz="0" w:space="0" w:color="auto"/>
                    <w:left w:val="none" w:sz="0" w:space="0" w:color="auto"/>
                    <w:bottom w:val="none" w:sz="0" w:space="0" w:color="auto"/>
                    <w:right w:val="none" w:sz="0" w:space="0" w:color="auto"/>
                  </w:divBdr>
                  <w:divsChild>
                    <w:div w:id="1788305998">
                      <w:marLeft w:val="0"/>
                      <w:marRight w:val="0"/>
                      <w:marTop w:val="0"/>
                      <w:marBottom w:val="0"/>
                      <w:divBdr>
                        <w:top w:val="none" w:sz="0" w:space="0" w:color="auto"/>
                        <w:left w:val="none" w:sz="0" w:space="0" w:color="auto"/>
                        <w:bottom w:val="none" w:sz="0" w:space="0" w:color="auto"/>
                        <w:right w:val="none" w:sz="0" w:space="0" w:color="auto"/>
                      </w:divBdr>
                      <w:divsChild>
                        <w:div w:id="744180137">
                          <w:marLeft w:val="0"/>
                          <w:marRight w:val="0"/>
                          <w:marTop w:val="0"/>
                          <w:marBottom w:val="0"/>
                          <w:divBdr>
                            <w:top w:val="none" w:sz="0" w:space="0" w:color="auto"/>
                            <w:left w:val="none" w:sz="0" w:space="0" w:color="auto"/>
                            <w:bottom w:val="none" w:sz="0" w:space="0" w:color="auto"/>
                            <w:right w:val="none" w:sz="0" w:space="0" w:color="auto"/>
                          </w:divBdr>
                        </w:div>
                      </w:divsChild>
                    </w:div>
                    <w:div w:id="1875193764">
                      <w:marLeft w:val="0"/>
                      <w:marRight w:val="0"/>
                      <w:marTop w:val="240"/>
                      <w:marBottom w:val="0"/>
                      <w:divBdr>
                        <w:top w:val="none" w:sz="0" w:space="0" w:color="auto"/>
                        <w:left w:val="none" w:sz="0" w:space="0" w:color="auto"/>
                        <w:bottom w:val="none" w:sz="0" w:space="0" w:color="auto"/>
                        <w:right w:val="none" w:sz="0" w:space="0" w:color="auto"/>
                      </w:divBdr>
                      <w:divsChild>
                        <w:div w:id="1489596640">
                          <w:marLeft w:val="0"/>
                          <w:marRight w:val="0"/>
                          <w:marTop w:val="0"/>
                          <w:marBottom w:val="0"/>
                          <w:divBdr>
                            <w:top w:val="none" w:sz="0" w:space="0" w:color="auto"/>
                            <w:left w:val="none" w:sz="0" w:space="0" w:color="auto"/>
                            <w:bottom w:val="none" w:sz="0" w:space="0" w:color="auto"/>
                            <w:right w:val="none" w:sz="0" w:space="0" w:color="auto"/>
                          </w:divBdr>
                          <w:divsChild>
                            <w:div w:id="17373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8153">
                      <w:marLeft w:val="0"/>
                      <w:marRight w:val="0"/>
                      <w:marTop w:val="240"/>
                      <w:marBottom w:val="0"/>
                      <w:divBdr>
                        <w:top w:val="none" w:sz="0" w:space="0" w:color="auto"/>
                        <w:left w:val="none" w:sz="0" w:space="0" w:color="auto"/>
                        <w:bottom w:val="none" w:sz="0" w:space="0" w:color="auto"/>
                        <w:right w:val="none" w:sz="0" w:space="0" w:color="auto"/>
                      </w:divBdr>
                      <w:divsChild>
                        <w:div w:id="1106458842">
                          <w:marLeft w:val="0"/>
                          <w:marRight w:val="0"/>
                          <w:marTop w:val="0"/>
                          <w:marBottom w:val="0"/>
                          <w:divBdr>
                            <w:top w:val="none" w:sz="0" w:space="0" w:color="auto"/>
                            <w:left w:val="none" w:sz="0" w:space="0" w:color="auto"/>
                            <w:bottom w:val="none" w:sz="0" w:space="0" w:color="auto"/>
                            <w:right w:val="none" w:sz="0" w:space="0" w:color="auto"/>
                          </w:divBdr>
                          <w:divsChild>
                            <w:div w:id="12836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636697">
                  <w:marLeft w:val="0"/>
                  <w:marRight w:val="0"/>
                  <w:marTop w:val="240"/>
                  <w:marBottom w:val="0"/>
                  <w:divBdr>
                    <w:top w:val="none" w:sz="0" w:space="0" w:color="auto"/>
                    <w:left w:val="none" w:sz="0" w:space="0" w:color="auto"/>
                    <w:bottom w:val="none" w:sz="0" w:space="0" w:color="auto"/>
                    <w:right w:val="none" w:sz="0" w:space="0" w:color="auto"/>
                  </w:divBdr>
                  <w:divsChild>
                    <w:div w:id="1862741684">
                      <w:marLeft w:val="0"/>
                      <w:marRight w:val="0"/>
                      <w:marTop w:val="0"/>
                      <w:marBottom w:val="0"/>
                      <w:divBdr>
                        <w:top w:val="none" w:sz="0" w:space="0" w:color="auto"/>
                        <w:left w:val="none" w:sz="0" w:space="0" w:color="auto"/>
                        <w:bottom w:val="none" w:sz="0" w:space="0" w:color="auto"/>
                        <w:right w:val="none" w:sz="0" w:space="0" w:color="auto"/>
                      </w:divBdr>
                      <w:divsChild>
                        <w:div w:id="81356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10047">
                  <w:marLeft w:val="0"/>
                  <w:marRight w:val="0"/>
                  <w:marTop w:val="240"/>
                  <w:marBottom w:val="0"/>
                  <w:divBdr>
                    <w:top w:val="none" w:sz="0" w:space="0" w:color="auto"/>
                    <w:left w:val="none" w:sz="0" w:space="0" w:color="auto"/>
                    <w:bottom w:val="none" w:sz="0" w:space="0" w:color="auto"/>
                    <w:right w:val="none" w:sz="0" w:space="0" w:color="auto"/>
                  </w:divBdr>
                  <w:divsChild>
                    <w:div w:id="638917218">
                      <w:marLeft w:val="0"/>
                      <w:marRight w:val="0"/>
                      <w:marTop w:val="0"/>
                      <w:marBottom w:val="0"/>
                      <w:divBdr>
                        <w:top w:val="none" w:sz="0" w:space="0" w:color="auto"/>
                        <w:left w:val="none" w:sz="0" w:space="0" w:color="auto"/>
                        <w:bottom w:val="none" w:sz="0" w:space="0" w:color="auto"/>
                        <w:right w:val="none" w:sz="0" w:space="0" w:color="auto"/>
                      </w:divBdr>
                      <w:divsChild>
                        <w:div w:id="132593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61535">
                  <w:marLeft w:val="0"/>
                  <w:marRight w:val="0"/>
                  <w:marTop w:val="240"/>
                  <w:marBottom w:val="0"/>
                  <w:divBdr>
                    <w:top w:val="none" w:sz="0" w:space="0" w:color="auto"/>
                    <w:left w:val="none" w:sz="0" w:space="0" w:color="auto"/>
                    <w:bottom w:val="none" w:sz="0" w:space="0" w:color="auto"/>
                    <w:right w:val="none" w:sz="0" w:space="0" w:color="auto"/>
                  </w:divBdr>
                  <w:divsChild>
                    <w:div w:id="312562963">
                      <w:marLeft w:val="0"/>
                      <w:marRight w:val="0"/>
                      <w:marTop w:val="0"/>
                      <w:marBottom w:val="0"/>
                      <w:divBdr>
                        <w:top w:val="none" w:sz="0" w:space="0" w:color="auto"/>
                        <w:left w:val="none" w:sz="0" w:space="0" w:color="auto"/>
                        <w:bottom w:val="none" w:sz="0" w:space="0" w:color="auto"/>
                        <w:right w:val="none" w:sz="0" w:space="0" w:color="auto"/>
                      </w:divBdr>
                      <w:divsChild>
                        <w:div w:id="8533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111896">
                  <w:marLeft w:val="0"/>
                  <w:marRight w:val="0"/>
                  <w:marTop w:val="240"/>
                  <w:marBottom w:val="0"/>
                  <w:divBdr>
                    <w:top w:val="none" w:sz="0" w:space="0" w:color="auto"/>
                    <w:left w:val="none" w:sz="0" w:space="0" w:color="auto"/>
                    <w:bottom w:val="none" w:sz="0" w:space="0" w:color="auto"/>
                    <w:right w:val="none" w:sz="0" w:space="0" w:color="auto"/>
                  </w:divBdr>
                  <w:divsChild>
                    <w:div w:id="600526592">
                      <w:marLeft w:val="0"/>
                      <w:marRight w:val="0"/>
                      <w:marTop w:val="0"/>
                      <w:marBottom w:val="0"/>
                      <w:divBdr>
                        <w:top w:val="none" w:sz="0" w:space="0" w:color="auto"/>
                        <w:left w:val="none" w:sz="0" w:space="0" w:color="auto"/>
                        <w:bottom w:val="none" w:sz="0" w:space="0" w:color="auto"/>
                        <w:right w:val="none" w:sz="0" w:space="0" w:color="auto"/>
                      </w:divBdr>
                      <w:divsChild>
                        <w:div w:id="135341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9303">
                  <w:marLeft w:val="0"/>
                  <w:marRight w:val="0"/>
                  <w:marTop w:val="240"/>
                  <w:marBottom w:val="0"/>
                  <w:divBdr>
                    <w:top w:val="none" w:sz="0" w:space="0" w:color="auto"/>
                    <w:left w:val="none" w:sz="0" w:space="0" w:color="auto"/>
                    <w:bottom w:val="none" w:sz="0" w:space="0" w:color="auto"/>
                    <w:right w:val="none" w:sz="0" w:space="0" w:color="auto"/>
                  </w:divBdr>
                  <w:divsChild>
                    <w:div w:id="1085416083">
                      <w:marLeft w:val="0"/>
                      <w:marRight w:val="0"/>
                      <w:marTop w:val="0"/>
                      <w:marBottom w:val="0"/>
                      <w:divBdr>
                        <w:top w:val="none" w:sz="0" w:space="0" w:color="auto"/>
                        <w:left w:val="none" w:sz="0" w:space="0" w:color="auto"/>
                        <w:bottom w:val="none" w:sz="0" w:space="0" w:color="auto"/>
                        <w:right w:val="none" w:sz="0" w:space="0" w:color="auto"/>
                      </w:divBdr>
                      <w:divsChild>
                        <w:div w:id="1332563208">
                          <w:marLeft w:val="0"/>
                          <w:marRight w:val="0"/>
                          <w:marTop w:val="0"/>
                          <w:marBottom w:val="0"/>
                          <w:divBdr>
                            <w:top w:val="none" w:sz="0" w:space="0" w:color="auto"/>
                            <w:left w:val="none" w:sz="0" w:space="0" w:color="auto"/>
                            <w:bottom w:val="none" w:sz="0" w:space="0" w:color="auto"/>
                            <w:right w:val="none" w:sz="0" w:space="0" w:color="auto"/>
                          </w:divBdr>
                        </w:div>
                      </w:divsChild>
                    </w:div>
                    <w:div w:id="265356736">
                      <w:marLeft w:val="0"/>
                      <w:marRight w:val="0"/>
                      <w:marTop w:val="240"/>
                      <w:marBottom w:val="0"/>
                      <w:divBdr>
                        <w:top w:val="none" w:sz="0" w:space="0" w:color="auto"/>
                        <w:left w:val="none" w:sz="0" w:space="0" w:color="auto"/>
                        <w:bottom w:val="none" w:sz="0" w:space="0" w:color="auto"/>
                        <w:right w:val="none" w:sz="0" w:space="0" w:color="auto"/>
                      </w:divBdr>
                      <w:divsChild>
                        <w:div w:id="1415591466">
                          <w:marLeft w:val="0"/>
                          <w:marRight w:val="0"/>
                          <w:marTop w:val="0"/>
                          <w:marBottom w:val="0"/>
                          <w:divBdr>
                            <w:top w:val="none" w:sz="0" w:space="0" w:color="auto"/>
                            <w:left w:val="none" w:sz="0" w:space="0" w:color="auto"/>
                            <w:bottom w:val="none" w:sz="0" w:space="0" w:color="auto"/>
                            <w:right w:val="none" w:sz="0" w:space="0" w:color="auto"/>
                          </w:divBdr>
                          <w:divsChild>
                            <w:div w:id="19591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15400">
                      <w:marLeft w:val="0"/>
                      <w:marRight w:val="0"/>
                      <w:marTop w:val="240"/>
                      <w:marBottom w:val="0"/>
                      <w:divBdr>
                        <w:top w:val="none" w:sz="0" w:space="0" w:color="auto"/>
                        <w:left w:val="none" w:sz="0" w:space="0" w:color="auto"/>
                        <w:bottom w:val="none" w:sz="0" w:space="0" w:color="auto"/>
                        <w:right w:val="none" w:sz="0" w:space="0" w:color="auto"/>
                      </w:divBdr>
                      <w:divsChild>
                        <w:div w:id="1057096529">
                          <w:marLeft w:val="0"/>
                          <w:marRight w:val="0"/>
                          <w:marTop w:val="0"/>
                          <w:marBottom w:val="0"/>
                          <w:divBdr>
                            <w:top w:val="none" w:sz="0" w:space="0" w:color="auto"/>
                            <w:left w:val="none" w:sz="0" w:space="0" w:color="auto"/>
                            <w:bottom w:val="none" w:sz="0" w:space="0" w:color="auto"/>
                            <w:right w:val="none" w:sz="0" w:space="0" w:color="auto"/>
                          </w:divBdr>
                          <w:divsChild>
                            <w:div w:id="7590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11956">
                      <w:marLeft w:val="0"/>
                      <w:marRight w:val="0"/>
                      <w:marTop w:val="240"/>
                      <w:marBottom w:val="0"/>
                      <w:divBdr>
                        <w:top w:val="none" w:sz="0" w:space="0" w:color="auto"/>
                        <w:left w:val="none" w:sz="0" w:space="0" w:color="auto"/>
                        <w:bottom w:val="none" w:sz="0" w:space="0" w:color="auto"/>
                        <w:right w:val="none" w:sz="0" w:space="0" w:color="auto"/>
                      </w:divBdr>
                      <w:divsChild>
                        <w:div w:id="1394500881">
                          <w:marLeft w:val="0"/>
                          <w:marRight w:val="0"/>
                          <w:marTop w:val="0"/>
                          <w:marBottom w:val="0"/>
                          <w:divBdr>
                            <w:top w:val="none" w:sz="0" w:space="0" w:color="auto"/>
                            <w:left w:val="none" w:sz="0" w:space="0" w:color="auto"/>
                            <w:bottom w:val="none" w:sz="0" w:space="0" w:color="auto"/>
                            <w:right w:val="none" w:sz="0" w:space="0" w:color="auto"/>
                          </w:divBdr>
                          <w:divsChild>
                            <w:div w:id="21131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4560">
                      <w:marLeft w:val="0"/>
                      <w:marRight w:val="0"/>
                      <w:marTop w:val="240"/>
                      <w:marBottom w:val="0"/>
                      <w:divBdr>
                        <w:top w:val="none" w:sz="0" w:space="0" w:color="auto"/>
                        <w:left w:val="none" w:sz="0" w:space="0" w:color="auto"/>
                        <w:bottom w:val="none" w:sz="0" w:space="0" w:color="auto"/>
                        <w:right w:val="none" w:sz="0" w:space="0" w:color="auto"/>
                      </w:divBdr>
                      <w:divsChild>
                        <w:div w:id="714692661">
                          <w:marLeft w:val="0"/>
                          <w:marRight w:val="0"/>
                          <w:marTop w:val="0"/>
                          <w:marBottom w:val="0"/>
                          <w:divBdr>
                            <w:top w:val="none" w:sz="0" w:space="0" w:color="auto"/>
                            <w:left w:val="none" w:sz="0" w:space="0" w:color="auto"/>
                            <w:bottom w:val="none" w:sz="0" w:space="0" w:color="auto"/>
                            <w:right w:val="none" w:sz="0" w:space="0" w:color="auto"/>
                          </w:divBdr>
                          <w:divsChild>
                            <w:div w:id="14976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2258">
                      <w:marLeft w:val="0"/>
                      <w:marRight w:val="0"/>
                      <w:marTop w:val="240"/>
                      <w:marBottom w:val="0"/>
                      <w:divBdr>
                        <w:top w:val="none" w:sz="0" w:space="0" w:color="auto"/>
                        <w:left w:val="none" w:sz="0" w:space="0" w:color="auto"/>
                        <w:bottom w:val="none" w:sz="0" w:space="0" w:color="auto"/>
                        <w:right w:val="none" w:sz="0" w:space="0" w:color="auto"/>
                      </w:divBdr>
                      <w:divsChild>
                        <w:div w:id="1168406127">
                          <w:marLeft w:val="0"/>
                          <w:marRight w:val="0"/>
                          <w:marTop w:val="0"/>
                          <w:marBottom w:val="0"/>
                          <w:divBdr>
                            <w:top w:val="none" w:sz="0" w:space="0" w:color="auto"/>
                            <w:left w:val="none" w:sz="0" w:space="0" w:color="auto"/>
                            <w:bottom w:val="none" w:sz="0" w:space="0" w:color="auto"/>
                            <w:right w:val="none" w:sz="0" w:space="0" w:color="auto"/>
                          </w:divBdr>
                          <w:divsChild>
                            <w:div w:id="43293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344">
                      <w:marLeft w:val="0"/>
                      <w:marRight w:val="0"/>
                      <w:marTop w:val="240"/>
                      <w:marBottom w:val="0"/>
                      <w:divBdr>
                        <w:top w:val="none" w:sz="0" w:space="0" w:color="auto"/>
                        <w:left w:val="none" w:sz="0" w:space="0" w:color="auto"/>
                        <w:bottom w:val="none" w:sz="0" w:space="0" w:color="auto"/>
                        <w:right w:val="none" w:sz="0" w:space="0" w:color="auto"/>
                      </w:divBdr>
                      <w:divsChild>
                        <w:div w:id="1302810529">
                          <w:marLeft w:val="0"/>
                          <w:marRight w:val="0"/>
                          <w:marTop w:val="0"/>
                          <w:marBottom w:val="0"/>
                          <w:divBdr>
                            <w:top w:val="none" w:sz="0" w:space="0" w:color="auto"/>
                            <w:left w:val="none" w:sz="0" w:space="0" w:color="auto"/>
                            <w:bottom w:val="none" w:sz="0" w:space="0" w:color="auto"/>
                            <w:right w:val="none" w:sz="0" w:space="0" w:color="auto"/>
                          </w:divBdr>
                          <w:divsChild>
                            <w:div w:id="199753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445122">
                  <w:marLeft w:val="0"/>
                  <w:marRight w:val="0"/>
                  <w:marTop w:val="240"/>
                  <w:marBottom w:val="0"/>
                  <w:divBdr>
                    <w:top w:val="none" w:sz="0" w:space="0" w:color="auto"/>
                    <w:left w:val="none" w:sz="0" w:space="0" w:color="auto"/>
                    <w:bottom w:val="none" w:sz="0" w:space="0" w:color="auto"/>
                    <w:right w:val="none" w:sz="0" w:space="0" w:color="auto"/>
                  </w:divBdr>
                  <w:divsChild>
                    <w:div w:id="27531699">
                      <w:marLeft w:val="0"/>
                      <w:marRight w:val="0"/>
                      <w:marTop w:val="0"/>
                      <w:marBottom w:val="0"/>
                      <w:divBdr>
                        <w:top w:val="none" w:sz="0" w:space="0" w:color="auto"/>
                        <w:left w:val="none" w:sz="0" w:space="0" w:color="auto"/>
                        <w:bottom w:val="none" w:sz="0" w:space="0" w:color="auto"/>
                        <w:right w:val="none" w:sz="0" w:space="0" w:color="auto"/>
                      </w:divBdr>
                      <w:divsChild>
                        <w:div w:id="660541368">
                          <w:marLeft w:val="0"/>
                          <w:marRight w:val="0"/>
                          <w:marTop w:val="0"/>
                          <w:marBottom w:val="0"/>
                          <w:divBdr>
                            <w:top w:val="none" w:sz="0" w:space="0" w:color="auto"/>
                            <w:left w:val="none" w:sz="0" w:space="0" w:color="auto"/>
                            <w:bottom w:val="none" w:sz="0" w:space="0" w:color="auto"/>
                            <w:right w:val="none" w:sz="0" w:space="0" w:color="auto"/>
                          </w:divBdr>
                        </w:div>
                      </w:divsChild>
                    </w:div>
                    <w:div w:id="1849522397">
                      <w:marLeft w:val="0"/>
                      <w:marRight w:val="0"/>
                      <w:marTop w:val="240"/>
                      <w:marBottom w:val="0"/>
                      <w:divBdr>
                        <w:top w:val="none" w:sz="0" w:space="0" w:color="auto"/>
                        <w:left w:val="none" w:sz="0" w:space="0" w:color="auto"/>
                        <w:bottom w:val="none" w:sz="0" w:space="0" w:color="auto"/>
                        <w:right w:val="none" w:sz="0" w:space="0" w:color="auto"/>
                      </w:divBdr>
                      <w:divsChild>
                        <w:div w:id="551574734">
                          <w:marLeft w:val="0"/>
                          <w:marRight w:val="0"/>
                          <w:marTop w:val="0"/>
                          <w:marBottom w:val="0"/>
                          <w:divBdr>
                            <w:top w:val="none" w:sz="0" w:space="0" w:color="auto"/>
                            <w:left w:val="none" w:sz="0" w:space="0" w:color="auto"/>
                            <w:bottom w:val="none" w:sz="0" w:space="0" w:color="auto"/>
                            <w:right w:val="none" w:sz="0" w:space="0" w:color="auto"/>
                          </w:divBdr>
                          <w:divsChild>
                            <w:div w:id="206609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51470">
                      <w:marLeft w:val="0"/>
                      <w:marRight w:val="0"/>
                      <w:marTop w:val="240"/>
                      <w:marBottom w:val="0"/>
                      <w:divBdr>
                        <w:top w:val="none" w:sz="0" w:space="0" w:color="auto"/>
                        <w:left w:val="none" w:sz="0" w:space="0" w:color="auto"/>
                        <w:bottom w:val="none" w:sz="0" w:space="0" w:color="auto"/>
                        <w:right w:val="none" w:sz="0" w:space="0" w:color="auto"/>
                      </w:divBdr>
                      <w:divsChild>
                        <w:div w:id="1165557883">
                          <w:marLeft w:val="0"/>
                          <w:marRight w:val="0"/>
                          <w:marTop w:val="0"/>
                          <w:marBottom w:val="0"/>
                          <w:divBdr>
                            <w:top w:val="none" w:sz="0" w:space="0" w:color="auto"/>
                            <w:left w:val="none" w:sz="0" w:space="0" w:color="auto"/>
                            <w:bottom w:val="none" w:sz="0" w:space="0" w:color="auto"/>
                            <w:right w:val="none" w:sz="0" w:space="0" w:color="auto"/>
                          </w:divBdr>
                          <w:divsChild>
                            <w:div w:id="145536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80030">
                  <w:marLeft w:val="0"/>
                  <w:marRight w:val="0"/>
                  <w:marTop w:val="240"/>
                  <w:marBottom w:val="0"/>
                  <w:divBdr>
                    <w:top w:val="none" w:sz="0" w:space="0" w:color="auto"/>
                    <w:left w:val="none" w:sz="0" w:space="0" w:color="auto"/>
                    <w:bottom w:val="none" w:sz="0" w:space="0" w:color="auto"/>
                    <w:right w:val="none" w:sz="0" w:space="0" w:color="auto"/>
                  </w:divBdr>
                  <w:divsChild>
                    <w:div w:id="1175027553">
                      <w:marLeft w:val="0"/>
                      <w:marRight w:val="0"/>
                      <w:marTop w:val="0"/>
                      <w:marBottom w:val="0"/>
                      <w:divBdr>
                        <w:top w:val="none" w:sz="0" w:space="0" w:color="auto"/>
                        <w:left w:val="none" w:sz="0" w:space="0" w:color="auto"/>
                        <w:bottom w:val="none" w:sz="0" w:space="0" w:color="auto"/>
                        <w:right w:val="none" w:sz="0" w:space="0" w:color="auto"/>
                      </w:divBdr>
                      <w:divsChild>
                        <w:div w:id="1549761690">
                          <w:marLeft w:val="0"/>
                          <w:marRight w:val="0"/>
                          <w:marTop w:val="0"/>
                          <w:marBottom w:val="0"/>
                          <w:divBdr>
                            <w:top w:val="none" w:sz="0" w:space="0" w:color="auto"/>
                            <w:left w:val="none" w:sz="0" w:space="0" w:color="auto"/>
                            <w:bottom w:val="none" w:sz="0" w:space="0" w:color="auto"/>
                            <w:right w:val="none" w:sz="0" w:space="0" w:color="auto"/>
                          </w:divBdr>
                        </w:div>
                      </w:divsChild>
                    </w:div>
                    <w:div w:id="418916548">
                      <w:marLeft w:val="0"/>
                      <w:marRight w:val="0"/>
                      <w:marTop w:val="240"/>
                      <w:marBottom w:val="0"/>
                      <w:divBdr>
                        <w:top w:val="none" w:sz="0" w:space="0" w:color="auto"/>
                        <w:left w:val="none" w:sz="0" w:space="0" w:color="auto"/>
                        <w:bottom w:val="none" w:sz="0" w:space="0" w:color="auto"/>
                        <w:right w:val="none" w:sz="0" w:space="0" w:color="auto"/>
                      </w:divBdr>
                      <w:divsChild>
                        <w:div w:id="941258277">
                          <w:marLeft w:val="0"/>
                          <w:marRight w:val="0"/>
                          <w:marTop w:val="0"/>
                          <w:marBottom w:val="0"/>
                          <w:divBdr>
                            <w:top w:val="none" w:sz="0" w:space="0" w:color="auto"/>
                            <w:left w:val="none" w:sz="0" w:space="0" w:color="auto"/>
                            <w:bottom w:val="none" w:sz="0" w:space="0" w:color="auto"/>
                            <w:right w:val="none" w:sz="0" w:space="0" w:color="auto"/>
                          </w:divBdr>
                          <w:divsChild>
                            <w:div w:id="14488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16110">
                      <w:marLeft w:val="0"/>
                      <w:marRight w:val="0"/>
                      <w:marTop w:val="240"/>
                      <w:marBottom w:val="0"/>
                      <w:divBdr>
                        <w:top w:val="none" w:sz="0" w:space="0" w:color="auto"/>
                        <w:left w:val="none" w:sz="0" w:space="0" w:color="auto"/>
                        <w:bottom w:val="none" w:sz="0" w:space="0" w:color="auto"/>
                        <w:right w:val="none" w:sz="0" w:space="0" w:color="auto"/>
                      </w:divBdr>
                      <w:divsChild>
                        <w:div w:id="1881673739">
                          <w:marLeft w:val="0"/>
                          <w:marRight w:val="0"/>
                          <w:marTop w:val="0"/>
                          <w:marBottom w:val="0"/>
                          <w:divBdr>
                            <w:top w:val="none" w:sz="0" w:space="0" w:color="auto"/>
                            <w:left w:val="none" w:sz="0" w:space="0" w:color="auto"/>
                            <w:bottom w:val="none" w:sz="0" w:space="0" w:color="auto"/>
                            <w:right w:val="none" w:sz="0" w:space="0" w:color="auto"/>
                          </w:divBdr>
                          <w:divsChild>
                            <w:div w:id="17720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4719">
                      <w:marLeft w:val="0"/>
                      <w:marRight w:val="0"/>
                      <w:marTop w:val="240"/>
                      <w:marBottom w:val="0"/>
                      <w:divBdr>
                        <w:top w:val="none" w:sz="0" w:space="0" w:color="auto"/>
                        <w:left w:val="none" w:sz="0" w:space="0" w:color="auto"/>
                        <w:bottom w:val="none" w:sz="0" w:space="0" w:color="auto"/>
                        <w:right w:val="none" w:sz="0" w:space="0" w:color="auto"/>
                      </w:divBdr>
                      <w:divsChild>
                        <w:div w:id="1966156714">
                          <w:marLeft w:val="0"/>
                          <w:marRight w:val="0"/>
                          <w:marTop w:val="0"/>
                          <w:marBottom w:val="0"/>
                          <w:divBdr>
                            <w:top w:val="none" w:sz="0" w:space="0" w:color="auto"/>
                            <w:left w:val="none" w:sz="0" w:space="0" w:color="auto"/>
                            <w:bottom w:val="none" w:sz="0" w:space="0" w:color="auto"/>
                            <w:right w:val="none" w:sz="0" w:space="0" w:color="auto"/>
                          </w:divBdr>
                          <w:divsChild>
                            <w:div w:id="459036234">
                              <w:marLeft w:val="0"/>
                              <w:marRight w:val="0"/>
                              <w:marTop w:val="0"/>
                              <w:marBottom w:val="0"/>
                              <w:divBdr>
                                <w:top w:val="none" w:sz="0" w:space="0" w:color="auto"/>
                                <w:left w:val="none" w:sz="0" w:space="0" w:color="auto"/>
                                <w:bottom w:val="none" w:sz="0" w:space="0" w:color="auto"/>
                                <w:right w:val="none" w:sz="0" w:space="0" w:color="auto"/>
                              </w:divBdr>
                            </w:div>
                          </w:divsChild>
                        </w:div>
                        <w:div w:id="698314545">
                          <w:marLeft w:val="0"/>
                          <w:marRight w:val="0"/>
                          <w:marTop w:val="240"/>
                          <w:marBottom w:val="0"/>
                          <w:divBdr>
                            <w:top w:val="none" w:sz="0" w:space="0" w:color="auto"/>
                            <w:left w:val="none" w:sz="0" w:space="0" w:color="auto"/>
                            <w:bottom w:val="none" w:sz="0" w:space="0" w:color="auto"/>
                            <w:right w:val="none" w:sz="0" w:space="0" w:color="auto"/>
                          </w:divBdr>
                          <w:divsChild>
                            <w:div w:id="81260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890039">
                  <w:marLeft w:val="0"/>
                  <w:marRight w:val="0"/>
                  <w:marTop w:val="240"/>
                  <w:marBottom w:val="0"/>
                  <w:divBdr>
                    <w:top w:val="none" w:sz="0" w:space="0" w:color="auto"/>
                    <w:left w:val="none" w:sz="0" w:space="0" w:color="auto"/>
                    <w:bottom w:val="none" w:sz="0" w:space="0" w:color="auto"/>
                    <w:right w:val="none" w:sz="0" w:space="0" w:color="auto"/>
                  </w:divBdr>
                  <w:divsChild>
                    <w:div w:id="523372612">
                      <w:marLeft w:val="0"/>
                      <w:marRight w:val="0"/>
                      <w:marTop w:val="0"/>
                      <w:marBottom w:val="0"/>
                      <w:divBdr>
                        <w:top w:val="none" w:sz="0" w:space="0" w:color="auto"/>
                        <w:left w:val="none" w:sz="0" w:space="0" w:color="auto"/>
                        <w:bottom w:val="none" w:sz="0" w:space="0" w:color="auto"/>
                        <w:right w:val="none" w:sz="0" w:space="0" w:color="auto"/>
                      </w:divBdr>
                      <w:divsChild>
                        <w:div w:id="17435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ayou@sc.pima.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Users/gsakall/Downloads/1517355562329%20(2).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zcourts.gov/Rules-Forum/aft/37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systemtracker.org/brief/how-does-medical-inflation-compare-to-inflation-in-the-rest-of-the-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7D7ADE-C61F-48A9-970B-4A05AB979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1983</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2024-10-01T21:31:00Z</dcterms:created>
  <dcterms:modified xsi:type="dcterms:W3CDTF">2024-10-01T21:31:00Z</dcterms:modified>
</cp:coreProperties>
</file>