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30AA" w14:textId="6291214D" w:rsidR="006B15B9" w:rsidRDefault="007E05BA" w:rsidP="00D153DA">
      <w:pPr>
        <w:pStyle w:val="NoSpacing"/>
        <w:jc w:val="center"/>
        <w:rPr>
          <w:rFonts w:ascii="Times New Roman" w:hAnsi="Times New Roman" w:cs="Times New Roman"/>
          <w:b/>
          <w:bCs/>
          <w:sz w:val="96"/>
          <w:szCs w:val="96"/>
        </w:rPr>
      </w:pPr>
      <w:r w:rsidRPr="00263514">
        <w:rPr>
          <w:rFonts w:ascii="Times New Roman" w:hAnsi="Times New Roman" w:cs="Times New Roman"/>
          <w:sz w:val="28"/>
          <w:szCs w:val="28"/>
        </w:rPr>
        <w:tab/>
      </w:r>
      <w:r w:rsidRPr="00263514">
        <w:rPr>
          <w:rFonts w:ascii="Times New Roman" w:hAnsi="Times New Roman" w:cs="Times New Roman"/>
          <w:sz w:val="28"/>
          <w:szCs w:val="28"/>
        </w:rPr>
        <w:tab/>
      </w:r>
      <w:r w:rsidRPr="00263514">
        <w:rPr>
          <w:rFonts w:ascii="Times New Roman" w:hAnsi="Times New Roman" w:cs="Times New Roman"/>
          <w:sz w:val="28"/>
          <w:szCs w:val="28"/>
        </w:rPr>
        <w:tab/>
      </w:r>
      <w:r w:rsidRPr="00263514">
        <w:rPr>
          <w:rFonts w:ascii="Times New Roman" w:hAnsi="Times New Roman" w:cs="Times New Roman"/>
          <w:sz w:val="28"/>
          <w:szCs w:val="28"/>
        </w:rPr>
        <w:tab/>
      </w:r>
      <w:r w:rsidR="005364A4" w:rsidRPr="00263514">
        <w:rPr>
          <w:rFonts w:ascii="Times New Roman" w:hAnsi="Times New Roman" w:cs="Times New Roman"/>
          <w:sz w:val="28"/>
          <w:szCs w:val="28"/>
        </w:rPr>
        <w:tab/>
      </w:r>
    </w:p>
    <w:p w14:paraId="2655954B" w14:textId="77777777" w:rsidR="006B15B9" w:rsidRDefault="006B15B9" w:rsidP="00D153DA">
      <w:pPr>
        <w:pStyle w:val="NoSpacing"/>
        <w:jc w:val="center"/>
        <w:rPr>
          <w:rFonts w:ascii="Times New Roman" w:hAnsi="Times New Roman" w:cs="Times New Roman"/>
          <w:b/>
          <w:bCs/>
          <w:sz w:val="96"/>
          <w:szCs w:val="96"/>
        </w:rPr>
      </w:pPr>
    </w:p>
    <w:p w14:paraId="3C4D262E" w14:textId="77777777" w:rsidR="006B15B9" w:rsidRDefault="006B15B9" w:rsidP="00D153DA">
      <w:pPr>
        <w:pStyle w:val="NoSpacing"/>
        <w:tabs>
          <w:tab w:val="left" w:pos="6900"/>
        </w:tabs>
        <w:rPr>
          <w:rFonts w:ascii="Times New Roman" w:hAnsi="Times New Roman" w:cs="Times New Roman"/>
          <w:b/>
          <w:bCs/>
          <w:sz w:val="96"/>
          <w:szCs w:val="96"/>
        </w:rPr>
      </w:pPr>
      <w:r>
        <w:rPr>
          <w:rFonts w:ascii="Times New Roman" w:hAnsi="Times New Roman" w:cs="Times New Roman"/>
          <w:b/>
          <w:bCs/>
          <w:sz w:val="96"/>
          <w:szCs w:val="96"/>
        </w:rPr>
        <w:tab/>
      </w:r>
    </w:p>
    <w:p w14:paraId="76BE7492" w14:textId="77777777" w:rsidR="006B15B9" w:rsidRDefault="006B15B9" w:rsidP="00D153DA">
      <w:pPr>
        <w:pStyle w:val="NoSpacing"/>
        <w:jc w:val="center"/>
        <w:rPr>
          <w:rFonts w:ascii="Times New Roman" w:hAnsi="Times New Roman" w:cs="Times New Roman"/>
          <w:b/>
          <w:bCs/>
          <w:sz w:val="96"/>
          <w:szCs w:val="96"/>
        </w:rPr>
      </w:pPr>
    </w:p>
    <w:p w14:paraId="038AF848" w14:textId="29320803" w:rsidR="006B15B9" w:rsidRDefault="00766CF9" w:rsidP="00D153DA">
      <w:pPr>
        <w:pStyle w:val="NoSpacing"/>
        <w:jc w:val="center"/>
        <w:rPr>
          <w:rFonts w:ascii="Times New Roman" w:hAnsi="Times New Roman" w:cs="Times New Roman"/>
          <w:b/>
          <w:bCs/>
          <w:sz w:val="72"/>
          <w:szCs w:val="72"/>
        </w:rPr>
      </w:pPr>
      <w:r>
        <w:rPr>
          <w:rFonts w:ascii="Times New Roman" w:hAnsi="Times New Roman" w:cs="Times New Roman"/>
          <w:b/>
          <w:bCs/>
          <w:color w:val="FF0000"/>
          <w:sz w:val="72"/>
          <w:szCs w:val="72"/>
        </w:rPr>
        <w:t xml:space="preserve">REVISED </w:t>
      </w:r>
      <w:r w:rsidR="006B15B9">
        <w:rPr>
          <w:rFonts w:ascii="Times New Roman" w:hAnsi="Times New Roman" w:cs="Times New Roman"/>
          <w:b/>
          <w:bCs/>
          <w:sz w:val="72"/>
          <w:szCs w:val="72"/>
        </w:rPr>
        <w:t>APPENDIX C</w:t>
      </w:r>
    </w:p>
    <w:p w14:paraId="5A8CA135" w14:textId="695BB565" w:rsidR="006B15B9" w:rsidRDefault="006B15B9" w:rsidP="00D153DA">
      <w:pPr>
        <w:pStyle w:val="NoSpacing"/>
        <w:jc w:val="center"/>
        <w:rPr>
          <w:rFonts w:ascii="Times New Roman" w:hAnsi="Times New Roman" w:cs="Times New Roman"/>
          <w:b/>
          <w:bCs/>
          <w:sz w:val="52"/>
          <w:szCs w:val="52"/>
        </w:rPr>
      </w:pPr>
      <w:r>
        <w:rPr>
          <w:rFonts w:ascii="Times New Roman" w:hAnsi="Times New Roman" w:cs="Times New Roman"/>
          <w:sz w:val="52"/>
          <w:szCs w:val="52"/>
        </w:rPr>
        <w:t>Rule Details</w:t>
      </w:r>
    </w:p>
    <w:p w14:paraId="60116683" w14:textId="77777777" w:rsidR="006B15B9" w:rsidRDefault="006B15B9" w:rsidP="00D153DA">
      <w:pPr>
        <w:pStyle w:val="NoSpacing"/>
        <w:jc w:val="center"/>
        <w:rPr>
          <w:rFonts w:ascii="Times New Roman" w:hAnsi="Times New Roman" w:cs="Times New Roman"/>
          <w:b/>
          <w:bCs/>
          <w:sz w:val="52"/>
          <w:szCs w:val="52"/>
        </w:rPr>
      </w:pPr>
    </w:p>
    <w:p w14:paraId="16969DE3" w14:textId="77777777" w:rsidR="006B15B9" w:rsidRDefault="006B15B9" w:rsidP="00D153DA">
      <w:pPr>
        <w:pStyle w:val="NoSpacing"/>
        <w:jc w:val="center"/>
        <w:rPr>
          <w:rFonts w:ascii="Times New Roman" w:hAnsi="Times New Roman" w:cs="Times New Roman"/>
          <w:b/>
          <w:bCs/>
          <w:sz w:val="52"/>
          <w:szCs w:val="52"/>
        </w:rPr>
      </w:pPr>
    </w:p>
    <w:p w14:paraId="2B33CF54" w14:textId="77777777" w:rsidR="006B15B9" w:rsidRDefault="006B15B9" w:rsidP="00D153DA">
      <w:pPr>
        <w:pStyle w:val="NoSpacing"/>
        <w:jc w:val="center"/>
        <w:rPr>
          <w:rFonts w:ascii="Times New Roman" w:hAnsi="Times New Roman" w:cs="Times New Roman"/>
          <w:b/>
          <w:bCs/>
          <w:sz w:val="52"/>
          <w:szCs w:val="52"/>
        </w:rPr>
      </w:pPr>
    </w:p>
    <w:p w14:paraId="7DA59663" w14:textId="77777777" w:rsidR="006B15B9" w:rsidRDefault="006B15B9" w:rsidP="00D153DA">
      <w:pPr>
        <w:pStyle w:val="NoSpacing"/>
        <w:jc w:val="center"/>
        <w:rPr>
          <w:rFonts w:ascii="Times New Roman" w:hAnsi="Times New Roman" w:cs="Times New Roman"/>
          <w:b/>
          <w:bCs/>
          <w:sz w:val="52"/>
          <w:szCs w:val="52"/>
        </w:rPr>
      </w:pPr>
    </w:p>
    <w:p w14:paraId="5487621A" w14:textId="77777777" w:rsidR="006B15B9" w:rsidRDefault="006B15B9" w:rsidP="00D153DA">
      <w:pPr>
        <w:pStyle w:val="NoSpacing"/>
        <w:jc w:val="center"/>
        <w:rPr>
          <w:rFonts w:ascii="Times New Roman" w:hAnsi="Times New Roman" w:cs="Times New Roman"/>
          <w:b/>
          <w:bCs/>
          <w:sz w:val="52"/>
          <w:szCs w:val="52"/>
        </w:rPr>
      </w:pPr>
    </w:p>
    <w:p w14:paraId="68CB6F50" w14:textId="77777777" w:rsidR="006B15B9" w:rsidRDefault="006B15B9" w:rsidP="00D153DA">
      <w:pPr>
        <w:pStyle w:val="NoSpacing"/>
        <w:jc w:val="center"/>
        <w:rPr>
          <w:rFonts w:ascii="Times New Roman" w:hAnsi="Times New Roman" w:cs="Times New Roman"/>
          <w:b/>
          <w:bCs/>
          <w:sz w:val="52"/>
          <w:szCs w:val="52"/>
        </w:rPr>
      </w:pPr>
    </w:p>
    <w:p w14:paraId="5F7A312B" w14:textId="77777777" w:rsidR="006B15B9" w:rsidRDefault="006B15B9" w:rsidP="00D153DA">
      <w:pPr>
        <w:pStyle w:val="NoSpacing"/>
        <w:jc w:val="center"/>
        <w:rPr>
          <w:rFonts w:ascii="Times New Roman" w:hAnsi="Times New Roman" w:cs="Times New Roman"/>
          <w:b/>
          <w:bCs/>
          <w:sz w:val="52"/>
          <w:szCs w:val="52"/>
        </w:rPr>
      </w:pPr>
    </w:p>
    <w:p w14:paraId="6DBD280B" w14:textId="77777777" w:rsidR="006B15B9" w:rsidRDefault="006B15B9" w:rsidP="00D153DA">
      <w:pPr>
        <w:pStyle w:val="NoSpacing"/>
        <w:jc w:val="center"/>
        <w:rPr>
          <w:rFonts w:ascii="Times New Roman" w:hAnsi="Times New Roman" w:cs="Times New Roman"/>
          <w:b/>
          <w:bCs/>
          <w:sz w:val="52"/>
          <w:szCs w:val="52"/>
        </w:rPr>
      </w:pPr>
    </w:p>
    <w:p w14:paraId="0CB61DA5" w14:textId="77777777" w:rsidR="006B15B9" w:rsidRDefault="006B15B9" w:rsidP="00D153DA">
      <w:pPr>
        <w:pStyle w:val="NoSpacing"/>
        <w:jc w:val="center"/>
        <w:rPr>
          <w:rFonts w:ascii="Times New Roman" w:hAnsi="Times New Roman" w:cs="Times New Roman"/>
          <w:b/>
          <w:bCs/>
          <w:sz w:val="52"/>
          <w:szCs w:val="52"/>
        </w:rPr>
      </w:pPr>
    </w:p>
    <w:p w14:paraId="419BE8EE" w14:textId="77777777" w:rsidR="006B15B9" w:rsidRDefault="006B15B9" w:rsidP="00D153DA">
      <w:pPr>
        <w:pStyle w:val="NoSpacing"/>
        <w:jc w:val="center"/>
        <w:rPr>
          <w:rFonts w:ascii="Times New Roman" w:hAnsi="Times New Roman" w:cs="Times New Roman"/>
          <w:b/>
          <w:bCs/>
          <w:sz w:val="52"/>
          <w:szCs w:val="52"/>
        </w:rPr>
      </w:pPr>
    </w:p>
    <w:p w14:paraId="1543CFD3" w14:textId="77777777" w:rsidR="006B15B9" w:rsidRDefault="006B15B9" w:rsidP="00D153DA">
      <w:pPr>
        <w:pStyle w:val="NoSpacing"/>
        <w:jc w:val="center"/>
        <w:rPr>
          <w:rFonts w:ascii="Times New Roman" w:hAnsi="Times New Roman" w:cs="Times New Roman"/>
          <w:b/>
          <w:bCs/>
          <w:sz w:val="36"/>
          <w:szCs w:val="36"/>
        </w:rPr>
      </w:pPr>
    </w:p>
    <w:p w14:paraId="41E0FD3B" w14:textId="77777777" w:rsidR="00E70134" w:rsidRDefault="00E70134" w:rsidP="00D153DA">
      <w:pPr>
        <w:spacing w:line="240" w:lineRule="auto"/>
        <w:jc w:val="center"/>
        <w:rPr>
          <w:rFonts w:ascii="Times New Roman" w:hAnsi="Times New Roman" w:cs="Times New Roman"/>
          <w:sz w:val="36"/>
          <w:szCs w:val="36"/>
          <w:u w:val="single"/>
        </w:rPr>
      </w:pPr>
    </w:p>
    <w:p w14:paraId="6C4CF8FF" w14:textId="70DF43D0" w:rsidR="002A674A" w:rsidRPr="00276851" w:rsidRDefault="00766CF9" w:rsidP="00D153DA">
      <w:pPr>
        <w:spacing w:line="240" w:lineRule="auto"/>
        <w:jc w:val="center"/>
        <w:rPr>
          <w:rFonts w:ascii="Times New Roman" w:hAnsi="Times New Roman" w:cs="Times New Roman"/>
          <w:sz w:val="36"/>
          <w:szCs w:val="36"/>
          <w:u w:val="single"/>
        </w:rPr>
      </w:pPr>
      <w:r>
        <w:rPr>
          <w:rFonts w:ascii="Times New Roman" w:hAnsi="Times New Roman" w:cs="Times New Roman"/>
          <w:color w:val="FF0000"/>
          <w:sz w:val="36"/>
          <w:szCs w:val="36"/>
          <w:u w:val="single"/>
        </w:rPr>
        <w:lastRenderedPageBreak/>
        <w:t xml:space="preserve">Revised </w:t>
      </w:r>
      <w:r w:rsidR="007E05BA" w:rsidRPr="00276851">
        <w:rPr>
          <w:rFonts w:ascii="Times New Roman" w:hAnsi="Times New Roman" w:cs="Times New Roman"/>
          <w:sz w:val="36"/>
          <w:szCs w:val="36"/>
          <w:u w:val="single"/>
        </w:rPr>
        <w:t xml:space="preserve">Appendix </w:t>
      </w:r>
      <w:r w:rsidR="00957575">
        <w:rPr>
          <w:rFonts w:ascii="Times New Roman" w:hAnsi="Times New Roman" w:cs="Times New Roman"/>
          <w:sz w:val="36"/>
          <w:szCs w:val="36"/>
          <w:u w:val="single"/>
        </w:rPr>
        <w:t>C</w:t>
      </w:r>
    </w:p>
    <w:p w14:paraId="056E0378" w14:textId="484BAB93" w:rsidR="007E05BA" w:rsidRPr="00766CF9" w:rsidRDefault="007E05BA" w:rsidP="00D153DA">
      <w:pPr>
        <w:spacing w:line="240" w:lineRule="auto"/>
        <w:jc w:val="both"/>
        <w:rPr>
          <w:rFonts w:ascii="Times New Roman" w:hAnsi="Times New Roman" w:cs="Times New Roman"/>
          <w:color w:val="FF0000"/>
          <w:sz w:val="28"/>
          <w:szCs w:val="28"/>
        </w:rPr>
      </w:pPr>
      <w:r w:rsidRPr="00263514">
        <w:rPr>
          <w:rFonts w:ascii="Times New Roman" w:hAnsi="Times New Roman" w:cs="Times New Roman"/>
          <w:sz w:val="28"/>
          <w:szCs w:val="28"/>
        </w:rPr>
        <w:t xml:space="preserve">Appendix </w:t>
      </w:r>
      <w:r w:rsidR="00957575">
        <w:rPr>
          <w:rFonts w:ascii="Times New Roman" w:hAnsi="Times New Roman" w:cs="Times New Roman"/>
          <w:sz w:val="28"/>
          <w:szCs w:val="28"/>
        </w:rPr>
        <w:t>C</w:t>
      </w:r>
      <w:r w:rsidRPr="00263514">
        <w:rPr>
          <w:rFonts w:ascii="Times New Roman" w:hAnsi="Times New Roman" w:cs="Times New Roman"/>
          <w:sz w:val="28"/>
          <w:szCs w:val="28"/>
        </w:rPr>
        <w:t xml:space="preserve"> provides a detailed </w:t>
      </w:r>
      <w:r w:rsidR="00F9506B">
        <w:rPr>
          <w:rFonts w:ascii="Times New Roman" w:hAnsi="Times New Roman" w:cs="Times New Roman"/>
          <w:sz w:val="28"/>
          <w:szCs w:val="28"/>
        </w:rPr>
        <w:t xml:space="preserve">explanation </w:t>
      </w:r>
      <w:r w:rsidR="000179D9">
        <w:rPr>
          <w:rFonts w:ascii="Times New Roman" w:hAnsi="Times New Roman" w:cs="Times New Roman"/>
          <w:sz w:val="28"/>
          <w:szCs w:val="28"/>
        </w:rPr>
        <w:t>of</w:t>
      </w:r>
      <w:r w:rsidRPr="00263514">
        <w:rPr>
          <w:rFonts w:ascii="Times New Roman" w:hAnsi="Times New Roman" w:cs="Times New Roman"/>
          <w:sz w:val="28"/>
          <w:szCs w:val="28"/>
        </w:rPr>
        <w:t xml:space="preserve"> each </w:t>
      </w:r>
      <w:r w:rsidR="00E260B1">
        <w:rPr>
          <w:rFonts w:ascii="Times New Roman" w:hAnsi="Times New Roman" w:cs="Times New Roman"/>
          <w:sz w:val="28"/>
          <w:szCs w:val="28"/>
        </w:rPr>
        <w:t xml:space="preserve">proposed </w:t>
      </w:r>
      <w:r w:rsidRPr="00263514">
        <w:rPr>
          <w:rFonts w:ascii="Times New Roman" w:hAnsi="Times New Roman" w:cs="Times New Roman"/>
          <w:sz w:val="28"/>
          <w:szCs w:val="28"/>
        </w:rPr>
        <w:t>rule in Appendix A</w:t>
      </w:r>
      <w:r w:rsidR="00DF6688">
        <w:rPr>
          <w:rFonts w:ascii="Times New Roman" w:hAnsi="Times New Roman" w:cs="Times New Roman"/>
          <w:sz w:val="28"/>
          <w:szCs w:val="28"/>
        </w:rPr>
        <w:t xml:space="preserve">.  </w:t>
      </w:r>
      <w:r w:rsidR="00D156A1">
        <w:rPr>
          <w:rFonts w:ascii="Times New Roman" w:hAnsi="Times New Roman" w:cs="Times New Roman"/>
          <w:sz w:val="28"/>
          <w:szCs w:val="28"/>
        </w:rPr>
        <w:t xml:space="preserve">Appendix </w:t>
      </w:r>
      <w:r w:rsidR="00957575">
        <w:rPr>
          <w:rFonts w:ascii="Times New Roman" w:hAnsi="Times New Roman" w:cs="Times New Roman"/>
          <w:sz w:val="28"/>
          <w:szCs w:val="28"/>
        </w:rPr>
        <w:t>C</w:t>
      </w:r>
      <w:r w:rsidR="003A6C0C">
        <w:rPr>
          <w:rFonts w:ascii="Times New Roman" w:hAnsi="Times New Roman" w:cs="Times New Roman"/>
          <w:sz w:val="28"/>
          <w:szCs w:val="28"/>
        </w:rPr>
        <w:t xml:space="preserve"> </w:t>
      </w:r>
      <w:r w:rsidR="00276851">
        <w:rPr>
          <w:rFonts w:ascii="Times New Roman" w:hAnsi="Times New Roman" w:cs="Times New Roman"/>
          <w:sz w:val="28"/>
          <w:szCs w:val="28"/>
        </w:rPr>
        <w:t xml:space="preserve">also </w:t>
      </w:r>
      <w:r w:rsidR="003A6C0C">
        <w:rPr>
          <w:rFonts w:ascii="Times New Roman" w:hAnsi="Times New Roman" w:cs="Times New Roman"/>
          <w:sz w:val="28"/>
          <w:szCs w:val="28"/>
        </w:rPr>
        <w:t>includes frequent comparisons of</w:t>
      </w:r>
      <w:r w:rsidR="006033FB">
        <w:rPr>
          <w:rFonts w:ascii="Times New Roman" w:hAnsi="Times New Roman" w:cs="Times New Roman"/>
          <w:sz w:val="28"/>
          <w:szCs w:val="28"/>
        </w:rPr>
        <w:t xml:space="preserve"> </w:t>
      </w:r>
      <w:r w:rsidR="00E74DE4">
        <w:rPr>
          <w:rFonts w:ascii="Times New Roman" w:hAnsi="Times New Roman" w:cs="Times New Roman"/>
          <w:sz w:val="28"/>
          <w:szCs w:val="28"/>
        </w:rPr>
        <w:t>proposed provision</w:t>
      </w:r>
      <w:r w:rsidR="00DF6688">
        <w:rPr>
          <w:rFonts w:ascii="Times New Roman" w:hAnsi="Times New Roman" w:cs="Times New Roman"/>
          <w:sz w:val="28"/>
          <w:szCs w:val="28"/>
        </w:rPr>
        <w:t>s</w:t>
      </w:r>
      <w:r w:rsidR="00E74DE4">
        <w:rPr>
          <w:rFonts w:ascii="Times New Roman" w:hAnsi="Times New Roman" w:cs="Times New Roman"/>
          <w:sz w:val="28"/>
          <w:szCs w:val="28"/>
        </w:rPr>
        <w:t xml:space="preserve"> with provision</w:t>
      </w:r>
      <w:r w:rsidR="00DF6688">
        <w:rPr>
          <w:rFonts w:ascii="Times New Roman" w:hAnsi="Times New Roman" w:cs="Times New Roman"/>
          <w:sz w:val="28"/>
          <w:szCs w:val="28"/>
        </w:rPr>
        <w:t>s</w:t>
      </w:r>
      <w:r w:rsidR="00E74DE4">
        <w:rPr>
          <w:rFonts w:ascii="Times New Roman" w:hAnsi="Times New Roman" w:cs="Times New Roman"/>
          <w:sz w:val="28"/>
          <w:szCs w:val="28"/>
        </w:rPr>
        <w:t xml:space="preserve"> in the current rules.</w:t>
      </w:r>
      <w:r w:rsidR="00E62C0A">
        <w:rPr>
          <w:rFonts w:ascii="Times New Roman" w:hAnsi="Times New Roman" w:cs="Times New Roman"/>
          <w:sz w:val="28"/>
          <w:szCs w:val="28"/>
        </w:rPr>
        <w:t xml:space="preserve"> </w:t>
      </w:r>
      <w:r w:rsidR="00766CF9">
        <w:rPr>
          <w:rFonts w:ascii="Times New Roman" w:hAnsi="Times New Roman" w:cs="Times New Roman"/>
          <w:sz w:val="28"/>
          <w:szCs w:val="28"/>
        </w:rPr>
        <w:t xml:space="preserve"> </w:t>
      </w:r>
      <w:r w:rsidR="00766CF9">
        <w:rPr>
          <w:rFonts w:ascii="Times New Roman" w:hAnsi="Times New Roman" w:cs="Times New Roman"/>
          <w:color w:val="FF0000"/>
          <w:sz w:val="28"/>
          <w:szCs w:val="28"/>
        </w:rPr>
        <w:t xml:space="preserve">Revised Appendix C </w:t>
      </w:r>
      <w:r w:rsidR="00B91B2F">
        <w:rPr>
          <w:rFonts w:ascii="Times New Roman" w:hAnsi="Times New Roman" w:cs="Times New Roman"/>
          <w:color w:val="FF0000"/>
          <w:sz w:val="28"/>
          <w:szCs w:val="28"/>
        </w:rPr>
        <w:t xml:space="preserve">indicates </w:t>
      </w:r>
      <w:r w:rsidR="00C517CD">
        <w:rPr>
          <w:rFonts w:ascii="Times New Roman" w:hAnsi="Times New Roman" w:cs="Times New Roman"/>
          <w:color w:val="FF0000"/>
          <w:sz w:val="28"/>
          <w:szCs w:val="28"/>
        </w:rPr>
        <w:t>with</w:t>
      </w:r>
      <w:r w:rsidR="003A51EE">
        <w:rPr>
          <w:rFonts w:ascii="Times New Roman" w:hAnsi="Times New Roman" w:cs="Times New Roman"/>
          <w:color w:val="FF0000"/>
          <w:sz w:val="28"/>
          <w:szCs w:val="28"/>
        </w:rPr>
        <w:t xml:space="preserve"> red font</w:t>
      </w:r>
      <w:r w:rsidR="008F7525">
        <w:rPr>
          <w:rFonts w:ascii="Times New Roman" w:hAnsi="Times New Roman" w:cs="Times New Roman"/>
          <w:color w:val="FF0000"/>
          <w:sz w:val="28"/>
          <w:szCs w:val="28"/>
        </w:rPr>
        <w:t xml:space="preserve"> </w:t>
      </w:r>
      <w:r w:rsidR="00982E23">
        <w:rPr>
          <w:rFonts w:ascii="Times New Roman" w:hAnsi="Times New Roman" w:cs="Times New Roman"/>
          <w:color w:val="FF0000"/>
          <w:sz w:val="28"/>
          <w:szCs w:val="28"/>
        </w:rPr>
        <w:t xml:space="preserve">the </w:t>
      </w:r>
      <w:r w:rsidR="0033519C">
        <w:rPr>
          <w:rFonts w:ascii="Times New Roman" w:hAnsi="Times New Roman" w:cs="Times New Roman"/>
          <w:color w:val="FF0000"/>
          <w:sz w:val="28"/>
          <w:szCs w:val="28"/>
        </w:rPr>
        <w:t xml:space="preserve">rule amendments </w:t>
      </w:r>
      <w:r w:rsidR="00982E23">
        <w:rPr>
          <w:rFonts w:ascii="Times New Roman" w:hAnsi="Times New Roman" w:cs="Times New Roman"/>
          <w:color w:val="FF0000"/>
          <w:sz w:val="28"/>
          <w:szCs w:val="28"/>
        </w:rPr>
        <w:t xml:space="preserve">described in the Task Force Reply and </w:t>
      </w:r>
      <w:r w:rsidR="008B559B">
        <w:rPr>
          <w:rFonts w:ascii="Times New Roman" w:hAnsi="Times New Roman" w:cs="Times New Roman"/>
          <w:color w:val="FF0000"/>
          <w:sz w:val="28"/>
          <w:szCs w:val="28"/>
        </w:rPr>
        <w:t>shown</w:t>
      </w:r>
      <w:r w:rsidR="00982E23">
        <w:rPr>
          <w:rFonts w:ascii="Times New Roman" w:hAnsi="Times New Roman" w:cs="Times New Roman"/>
          <w:color w:val="FF0000"/>
          <w:sz w:val="28"/>
          <w:szCs w:val="28"/>
        </w:rPr>
        <w:t xml:space="preserve"> </w:t>
      </w:r>
      <w:r w:rsidR="00973E30">
        <w:rPr>
          <w:rFonts w:ascii="Times New Roman" w:hAnsi="Times New Roman" w:cs="Times New Roman"/>
          <w:color w:val="FF0000"/>
          <w:sz w:val="28"/>
          <w:szCs w:val="28"/>
        </w:rPr>
        <w:t>with strikethrough and underline</w:t>
      </w:r>
      <w:r w:rsidR="0033519C">
        <w:rPr>
          <w:rFonts w:ascii="Times New Roman" w:hAnsi="Times New Roman" w:cs="Times New Roman"/>
          <w:color w:val="FF0000"/>
          <w:sz w:val="28"/>
          <w:szCs w:val="28"/>
        </w:rPr>
        <w:t xml:space="preserve"> in </w:t>
      </w:r>
      <w:r w:rsidR="0030426F">
        <w:rPr>
          <w:rFonts w:ascii="Times New Roman" w:hAnsi="Times New Roman" w:cs="Times New Roman"/>
          <w:color w:val="FF0000"/>
          <w:sz w:val="28"/>
          <w:szCs w:val="28"/>
        </w:rPr>
        <w:t xml:space="preserve">the mark-up version of </w:t>
      </w:r>
      <w:r w:rsidR="0033519C">
        <w:rPr>
          <w:rFonts w:ascii="Times New Roman" w:hAnsi="Times New Roman" w:cs="Times New Roman"/>
          <w:color w:val="FF0000"/>
          <w:sz w:val="28"/>
          <w:szCs w:val="28"/>
        </w:rPr>
        <w:t>Revised</w:t>
      </w:r>
      <w:r w:rsidR="00982E23">
        <w:rPr>
          <w:rFonts w:ascii="Times New Roman" w:hAnsi="Times New Roman" w:cs="Times New Roman"/>
          <w:color w:val="FF0000"/>
          <w:sz w:val="28"/>
          <w:szCs w:val="28"/>
        </w:rPr>
        <w:t xml:space="preserve"> Appendix A.</w:t>
      </w:r>
      <w:r w:rsidR="00D526C9">
        <w:rPr>
          <w:rFonts w:ascii="Times New Roman" w:hAnsi="Times New Roman" w:cs="Times New Roman"/>
          <w:color w:val="FF0000"/>
          <w:sz w:val="28"/>
          <w:szCs w:val="28"/>
        </w:rPr>
        <w:t xml:space="preserve">  </w:t>
      </w:r>
      <w:r w:rsidR="000B1992">
        <w:rPr>
          <w:rFonts w:ascii="Times New Roman" w:hAnsi="Times New Roman" w:cs="Times New Roman"/>
          <w:color w:val="FF0000"/>
          <w:sz w:val="28"/>
          <w:szCs w:val="28"/>
        </w:rPr>
        <w:t xml:space="preserve">Revised Appendix C </w:t>
      </w:r>
      <w:r w:rsidR="00960DCD">
        <w:rPr>
          <w:rFonts w:ascii="Times New Roman" w:hAnsi="Times New Roman" w:cs="Times New Roman"/>
          <w:color w:val="FF0000"/>
          <w:sz w:val="28"/>
          <w:szCs w:val="28"/>
        </w:rPr>
        <w:t xml:space="preserve">may </w:t>
      </w:r>
      <w:r w:rsidR="000B1992">
        <w:rPr>
          <w:rFonts w:ascii="Times New Roman" w:hAnsi="Times New Roman" w:cs="Times New Roman"/>
          <w:color w:val="FF0000"/>
          <w:sz w:val="28"/>
          <w:szCs w:val="28"/>
        </w:rPr>
        <w:t xml:space="preserve">also </w:t>
      </w:r>
      <w:r w:rsidR="00243602">
        <w:rPr>
          <w:rFonts w:ascii="Times New Roman" w:hAnsi="Times New Roman" w:cs="Times New Roman"/>
          <w:color w:val="FF0000"/>
          <w:sz w:val="28"/>
          <w:szCs w:val="28"/>
        </w:rPr>
        <w:t xml:space="preserve">discuss </w:t>
      </w:r>
      <w:r w:rsidR="007A15A9">
        <w:rPr>
          <w:rFonts w:ascii="Times New Roman" w:hAnsi="Times New Roman" w:cs="Times New Roman"/>
          <w:color w:val="FF0000"/>
          <w:sz w:val="28"/>
          <w:szCs w:val="28"/>
        </w:rPr>
        <w:t>various non-substantive restyling edits and corrections to certain cross-references</w:t>
      </w:r>
      <w:r w:rsidR="00C26984">
        <w:rPr>
          <w:rFonts w:ascii="Times New Roman" w:hAnsi="Times New Roman" w:cs="Times New Roman"/>
          <w:color w:val="FF0000"/>
          <w:sz w:val="28"/>
          <w:szCs w:val="28"/>
        </w:rPr>
        <w:t xml:space="preserve"> that were</w:t>
      </w:r>
      <w:r w:rsidR="00960DCD">
        <w:rPr>
          <w:rFonts w:ascii="Times New Roman" w:hAnsi="Times New Roman" w:cs="Times New Roman"/>
          <w:color w:val="FF0000"/>
          <w:sz w:val="28"/>
          <w:szCs w:val="28"/>
        </w:rPr>
        <w:t xml:space="preserve"> </w:t>
      </w:r>
      <w:r w:rsidR="005B4164">
        <w:rPr>
          <w:rFonts w:ascii="Times New Roman" w:hAnsi="Times New Roman" w:cs="Times New Roman"/>
          <w:color w:val="FF0000"/>
          <w:sz w:val="28"/>
          <w:szCs w:val="28"/>
        </w:rPr>
        <w:t xml:space="preserve">mentioned in the Reply or </w:t>
      </w:r>
      <w:r w:rsidR="007A15A9">
        <w:rPr>
          <w:rFonts w:ascii="Times New Roman" w:hAnsi="Times New Roman" w:cs="Times New Roman"/>
          <w:color w:val="FF0000"/>
          <w:sz w:val="28"/>
          <w:szCs w:val="28"/>
        </w:rPr>
        <w:t xml:space="preserve">shown </w:t>
      </w:r>
      <w:r w:rsidR="003467A0">
        <w:rPr>
          <w:rFonts w:ascii="Times New Roman" w:hAnsi="Times New Roman" w:cs="Times New Roman"/>
          <w:color w:val="FF0000"/>
          <w:sz w:val="28"/>
          <w:szCs w:val="28"/>
        </w:rPr>
        <w:t>in Revised</w:t>
      </w:r>
      <w:r w:rsidR="0036313E">
        <w:rPr>
          <w:rFonts w:ascii="Times New Roman" w:hAnsi="Times New Roman" w:cs="Times New Roman"/>
          <w:color w:val="FF0000"/>
          <w:sz w:val="28"/>
          <w:szCs w:val="28"/>
        </w:rPr>
        <w:t xml:space="preserve"> Appendix A</w:t>
      </w:r>
      <w:r w:rsidR="005B4164">
        <w:rPr>
          <w:rFonts w:ascii="Times New Roman" w:hAnsi="Times New Roman" w:cs="Times New Roman"/>
          <w:color w:val="FF0000"/>
          <w:sz w:val="28"/>
          <w:szCs w:val="28"/>
        </w:rPr>
        <w:t>.</w:t>
      </w:r>
      <w:r w:rsidR="0036313E">
        <w:rPr>
          <w:rFonts w:ascii="Times New Roman" w:hAnsi="Times New Roman" w:cs="Times New Roman"/>
          <w:color w:val="FF0000"/>
          <w:sz w:val="28"/>
          <w:szCs w:val="28"/>
        </w:rPr>
        <w:t xml:space="preserve"> </w:t>
      </w:r>
    </w:p>
    <w:p w14:paraId="2557263E" w14:textId="63C64FCB" w:rsidR="007E05BA" w:rsidRPr="00CC5F7F" w:rsidRDefault="004738E2" w:rsidP="00D153DA">
      <w:pPr>
        <w:spacing w:line="240" w:lineRule="auto"/>
        <w:jc w:val="both"/>
        <w:rPr>
          <w:rFonts w:ascii="Times New Roman" w:hAnsi="Times New Roman" w:cs="Times New Roman"/>
          <w:sz w:val="36"/>
          <w:szCs w:val="36"/>
          <w:u w:val="double"/>
        </w:rPr>
      </w:pPr>
      <w:r w:rsidRPr="00CC5F7F">
        <w:rPr>
          <w:rFonts w:ascii="Times New Roman" w:hAnsi="Times New Roman" w:cs="Times New Roman"/>
          <w:sz w:val="36"/>
          <w:szCs w:val="36"/>
          <w:u w:val="double"/>
        </w:rPr>
        <w:t>PART I.  GENERAL PROVISIONS</w:t>
      </w:r>
    </w:p>
    <w:p w14:paraId="431121C1" w14:textId="5AA45EE8" w:rsidR="006136E6" w:rsidRPr="006136E6" w:rsidRDefault="00730CC9"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As noted in the rule petition, </w:t>
      </w:r>
      <w:r w:rsidR="00531E70">
        <w:rPr>
          <w:rFonts w:ascii="Times New Roman" w:hAnsi="Times New Roman" w:cs="Times New Roman"/>
          <w:b w:val="0"/>
          <w:bCs/>
          <w:sz w:val="28"/>
          <w:szCs w:val="28"/>
        </w:rPr>
        <w:t xml:space="preserve">the rules are in four parts. </w:t>
      </w:r>
      <w:r w:rsidR="006136E6" w:rsidRPr="006136E6">
        <w:rPr>
          <w:rFonts w:ascii="Times New Roman" w:hAnsi="Times New Roman" w:cs="Times New Roman"/>
          <w:b w:val="0"/>
          <w:bCs/>
          <w:sz w:val="28"/>
          <w:szCs w:val="28"/>
        </w:rPr>
        <w:t>Part I</w:t>
      </w:r>
      <w:r w:rsidR="00531E70">
        <w:rPr>
          <w:rFonts w:ascii="Times New Roman" w:hAnsi="Times New Roman" w:cs="Times New Roman"/>
          <w:b w:val="0"/>
          <w:bCs/>
          <w:sz w:val="28"/>
          <w:szCs w:val="28"/>
        </w:rPr>
        <w:t>, the general provisions</w:t>
      </w:r>
      <w:r w:rsidR="002170EC">
        <w:rPr>
          <w:rFonts w:ascii="Times New Roman" w:hAnsi="Times New Roman" w:cs="Times New Roman"/>
          <w:b w:val="0"/>
          <w:bCs/>
          <w:sz w:val="28"/>
          <w:szCs w:val="28"/>
        </w:rPr>
        <w:t xml:space="preserve">, contains the first </w:t>
      </w:r>
      <w:r w:rsidR="00071A08">
        <w:rPr>
          <w:rFonts w:ascii="Times New Roman" w:hAnsi="Times New Roman" w:cs="Times New Roman"/>
          <w:b w:val="0"/>
          <w:bCs/>
          <w:sz w:val="28"/>
          <w:szCs w:val="28"/>
        </w:rPr>
        <w:t xml:space="preserve">five </w:t>
      </w:r>
      <w:r w:rsidR="002170EC">
        <w:rPr>
          <w:rFonts w:ascii="Times New Roman" w:hAnsi="Times New Roman" w:cs="Times New Roman"/>
          <w:b w:val="0"/>
          <w:bCs/>
          <w:sz w:val="28"/>
          <w:szCs w:val="28"/>
        </w:rPr>
        <w:t>rules</w:t>
      </w:r>
      <w:r w:rsidR="00531E70">
        <w:rPr>
          <w:rFonts w:ascii="Times New Roman" w:hAnsi="Times New Roman" w:cs="Times New Roman"/>
          <w:b w:val="0"/>
          <w:bCs/>
          <w:sz w:val="28"/>
          <w:szCs w:val="28"/>
        </w:rPr>
        <w:t>.</w:t>
      </w:r>
    </w:p>
    <w:p w14:paraId="06979804" w14:textId="530AC71D" w:rsidR="007E05BA" w:rsidRPr="006614B5" w:rsidRDefault="007E05BA" w:rsidP="00D153DA">
      <w:pPr>
        <w:spacing w:line="240" w:lineRule="auto"/>
        <w:jc w:val="both"/>
        <w:rPr>
          <w:rFonts w:ascii="Times New Roman" w:hAnsi="Times New Roman" w:cs="Times New Roman"/>
          <w:color w:val="FF0000"/>
          <w:sz w:val="28"/>
          <w:szCs w:val="28"/>
          <w:u w:val="single"/>
        </w:rPr>
      </w:pPr>
      <w:r w:rsidRPr="00263514">
        <w:rPr>
          <w:rFonts w:ascii="Times New Roman" w:hAnsi="Times New Roman" w:cs="Times New Roman"/>
          <w:sz w:val="28"/>
          <w:szCs w:val="28"/>
          <w:u w:val="single"/>
        </w:rPr>
        <w:t>Rule 1. Scope and Construction</w:t>
      </w:r>
      <w:r w:rsidR="00A062B8">
        <w:rPr>
          <w:rFonts w:ascii="Times New Roman" w:hAnsi="Times New Roman" w:cs="Times New Roman"/>
          <w:sz w:val="28"/>
          <w:szCs w:val="28"/>
          <w:u w:val="single"/>
        </w:rPr>
        <w:t>; Computing Time</w:t>
      </w:r>
      <w:r w:rsidR="006614B5">
        <w:rPr>
          <w:rFonts w:ascii="Times New Roman" w:hAnsi="Times New Roman" w:cs="Times New Roman"/>
          <w:color w:val="FF0000"/>
          <w:sz w:val="28"/>
          <w:szCs w:val="28"/>
          <w:u w:val="single"/>
        </w:rPr>
        <w:t>; Confidentiality</w:t>
      </w:r>
    </w:p>
    <w:p w14:paraId="65ED0037" w14:textId="32A1F605" w:rsidR="007E05BA" w:rsidRPr="00263514" w:rsidRDefault="00A44D6A"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7E05BA" w:rsidRPr="00263514">
        <w:rPr>
          <w:rFonts w:ascii="Times New Roman" w:hAnsi="Times New Roman" w:cs="Times New Roman"/>
          <w:b w:val="0"/>
          <w:bCs/>
          <w:sz w:val="28"/>
          <w:szCs w:val="28"/>
        </w:rPr>
        <w:t xml:space="preserve">Rule 1 is new.  Other </w:t>
      </w:r>
      <w:r w:rsidR="00727255" w:rsidRPr="00263514">
        <w:rPr>
          <w:rFonts w:ascii="Times New Roman" w:hAnsi="Times New Roman" w:cs="Times New Roman"/>
          <w:b w:val="0"/>
          <w:bCs/>
          <w:sz w:val="28"/>
          <w:szCs w:val="28"/>
        </w:rPr>
        <w:t xml:space="preserve">recently </w:t>
      </w:r>
      <w:r w:rsidR="007E05BA" w:rsidRPr="00263514">
        <w:rPr>
          <w:rFonts w:ascii="Times New Roman" w:hAnsi="Times New Roman" w:cs="Times New Roman"/>
          <w:b w:val="0"/>
          <w:bCs/>
          <w:sz w:val="28"/>
          <w:szCs w:val="28"/>
        </w:rPr>
        <w:t xml:space="preserve">restyled rule sets have an introductory rule.  (See, for example, Civil Rule 1 (“scope and purpose”), Criminal Rule 1 (“scope, purpose, construction, and other general provisions”), </w:t>
      </w:r>
      <w:r w:rsidR="00DD66C6">
        <w:rPr>
          <w:rFonts w:ascii="Times New Roman" w:hAnsi="Times New Roman" w:cs="Times New Roman"/>
          <w:b w:val="0"/>
          <w:bCs/>
          <w:sz w:val="28"/>
          <w:szCs w:val="28"/>
        </w:rPr>
        <w:t>Arizona Rules of Civil Appellate Procedure (“</w:t>
      </w:r>
      <w:r w:rsidR="00727255" w:rsidRPr="00263514">
        <w:rPr>
          <w:rFonts w:ascii="Times New Roman" w:hAnsi="Times New Roman" w:cs="Times New Roman"/>
          <w:b w:val="0"/>
          <w:bCs/>
          <w:sz w:val="28"/>
          <w:szCs w:val="28"/>
        </w:rPr>
        <w:t>ARCAP</w:t>
      </w:r>
      <w:r w:rsidR="00DD66C6">
        <w:rPr>
          <w:rFonts w:ascii="Times New Roman" w:hAnsi="Times New Roman" w:cs="Times New Roman"/>
          <w:b w:val="0"/>
          <w:bCs/>
          <w:sz w:val="28"/>
          <w:szCs w:val="28"/>
        </w:rPr>
        <w:t>”)</w:t>
      </w:r>
      <w:r w:rsidR="00727255" w:rsidRPr="00263514">
        <w:rPr>
          <w:rFonts w:ascii="Times New Roman" w:hAnsi="Times New Roman" w:cs="Times New Roman"/>
          <w:b w:val="0"/>
          <w:bCs/>
          <w:sz w:val="28"/>
          <w:szCs w:val="28"/>
        </w:rPr>
        <w:t xml:space="preserve"> 1 (“title and application”), Family Law Rule 1 (“scope and applicability of these rules”), Probate Rule 1 (“scope, applicability, and construction”), and Juvenile Rule 101 (“scope and construction</w:t>
      </w:r>
      <w:r w:rsidR="005A137C">
        <w:rPr>
          <w:rFonts w:ascii="Times New Roman" w:hAnsi="Times New Roman" w:cs="Times New Roman"/>
          <w:b w:val="0"/>
          <w:bCs/>
          <w:sz w:val="28"/>
          <w:szCs w:val="28"/>
        </w:rPr>
        <w:t>.</w:t>
      </w:r>
      <w:r w:rsidR="00727255" w:rsidRPr="00263514">
        <w:rPr>
          <w:rFonts w:ascii="Times New Roman" w:hAnsi="Times New Roman" w:cs="Times New Roman"/>
          <w:b w:val="0"/>
          <w:bCs/>
          <w:sz w:val="28"/>
          <w:szCs w:val="28"/>
        </w:rPr>
        <w:t>”)   The current special action rules have no similar introductory rule. Proposed Rule 1 provide</w:t>
      </w:r>
      <w:r w:rsidR="00244C40">
        <w:rPr>
          <w:rFonts w:ascii="Times New Roman" w:hAnsi="Times New Roman" w:cs="Times New Roman"/>
          <w:b w:val="0"/>
          <w:bCs/>
          <w:sz w:val="28"/>
          <w:szCs w:val="28"/>
        </w:rPr>
        <w:t>s</w:t>
      </w:r>
      <w:r w:rsidR="00727255" w:rsidRPr="00263514">
        <w:rPr>
          <w:rFonts w:ascii="Times New Roman" w:hAnsi="Times New Roman" w:cs="Times New Roman"/>
          <w:b w:val="0"/>
          <w:bCs/>
          <w:sz w:val="28"/>
          <w:szCs w:val="28"/>
        </w:rPr>
        <w:t xml:space="preserve"> this introduction.</w:t>
      </w:r>
    </w:p>
    <w:p w14:paraId="75F532BB" w14:textId="597A2B43" w:rsidR="00263C81" w:rsidRDefault="00277494"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Proposed </w:t>
      </w:r>
      <w:r w:rsidR="00727255" w:rsidRPr="00263514">
        <w:rPr>
          <w:rFonts w:ascii="Times New Roman" w:hAnsi="Times New Roman" w:cs="Times New Roman"/>
          <w:b w:val="0"/>
          <w:sz w:val="28"/>
          <w:szCs w:val="28"/>
        </w:rPr>
        <w:t xml:space="preserve">Rule 1 has </w:t>
      </w:r>
      <w:r w:rsidR="00A062B8">
        <w:rPr>
          <w:rFonts w:ascii="Times New Roman" w:hAnsi="Times New Roman" w:cs="Times New Roman"/>
          <w:b w:val="0"/>
          <w:sz w:val="28"/>
          <w:szCs w:val="28"/>
        </w:rPr>
        <w:t>four</w:t>
      </w:r>
      <w:r w:rsidR="00A062B8" w:rsidRPr="00263514">
        <w:rPr>
          <w:rFonts w:ascii="Times New Roman" w:hAnsi="Times New Roman" w:cs="Times New Roman"/>
          <w:b w:val="0"/>
          <w:sz w:val="28"/>
          <w:szCs w:val="28"/>
        </w:rPr>
        <w:t xml:space="preserve"> </w:t>
      </w:r>
      <w:r w:rsidR="00727255" w:rsidRPr="00263514">
        <w:rPr>
          <w:rFonts w:ascii="Times New Roman" w:hAnsi="Times New Roman" w:cs="Times New Roman"/>
          <w:b w:val="0"/>
          <w:sz w:val="28"/>
          <w:szCs w:val="28"/>
        </w:rPr>
        <w:t>short sections: (a) “title,” (b) “scope,” (c) “construction</w:t>
      </w:r>
      <w:r w:rsidR="00A062B8">
        <w:rPr>
          <w:rFonts w:ascii="Times New Roman" w:hAnsi="Times New Roman" w:cs="Times New Roman"/>
          <w:b w:val="0"/>
          <w:sz w:val="28"/>
          <w:szCs w:val="28"/>
        </w:rPr>
        <w:t>,</w:t>
      </w:r>
      <w:r w:rsidR="00727255" w:rsidRPr="00263514">
        <w:rPr>
          <w:rFonts w:ascii="Times New Roman" w:hAnsi="Times New Roman" w:cs="Times New Roman"/>
          <w:b w:val="0"/>
          <w:sz w:val="28"/>
          <w:szCs w:val="28"/>
        </w:rPr>
        <w:t xml:space="preserve">” </w:t>
      </w:r>
      <w:r w:rsidR="00A062B8">
        <w:rPr>
          <w:rFonts w:ascii="Times New Roman" w:hAnsi="Times New Roman" w:cs="Times New Roman"/>
          <w:b w:val="0"/>
          <w:sz w:val="28"/>
          <w:szCs w:val="28"/>
        </w:rPr>
        <w:t>and (d) “computing time.”</w:t>
      </w:r>
    </w:p>
    <w:p w14:paraId="669026CC" w14:textId="603A923E" w:rsidR="00D61675" w:rsidRDefault="00263C81"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Proposed Rule 1</w:t>
      </w:r>
      <w:r w:rsidR="00727255" w:rsidRPr="00263514">
        <w:rPr>
          <w:rFonts w:ascii="Times New Roman" w:hAnsi="Times New Roman" w:cs="Times New Roman"/>
          <w:b w:val="0"/>
          <w:sz w:val="28"/>
          <w:szCs w:val="28"/>
        </w:rPr>
        <w:t>(a)</w:t>
      </w:r>
      <w:r w:rsidR="005364A4" w:rsidRPr="00263514">
        <w:rPr>
          <w:rFonts w:ascii="Times New Roman" w:hAnsi="Times New Roman" w:cs="Times New Roman"/>
          <w:b w:val="0"/>
          <w:sz w:val="28"/>
          <w:szCs w:val="28"/>
        </w:rPr>
        <w:t xml:space="preserve"> is </w:t>
      </w:r>
      <w:proofErr w:type="gramStart"/>
      <w:r w:rsidR="005364A4" w:rsidRPr="00263514">
        <w:rPr>
          <w:rFonts w:ascii="Times New Roman" w:hAnsi="Times New Roman" w:cs="Times New Roman"/>
          <w:b w:val="0"/>
          <w:sz w:val="28"/>
          <w:szCs w:val="28"/>
        </w:rPr>
        <w:t>similar to</w:t>
      </w:r>
      <w:proofErr w:type="gramEnd"/>
      <w:r w:rsidR="00727255" w:rsidRPr="00263514">
        <w:rPr>
          <w:rFonts w:ascii="Times New Roman" w:hAnsi="Times New Roman" w:cs="Times New Roman"/>
          <w:b w:val="0"/>
          <w:sz w:val="28"/>
          <w:szCs w:val="28"/>
        </w:rPr>
        <w:t xml:space="preserve"> ARCAP 1(a)</w:t>
      </w:r>
      <w:r w:rsidR="005364A4" w:rsidRPr="00263514">
        <w:rPr>
          <w:rFonts w:ascii="Times New Roman" w:hAnsi="Times New Roman" w:cs="Times New Roman"/>
          <w:b w:val="0"/>
          <w:sz w:val="28"/>
          <w:szCs w:val="28"/>
        </w:rPr>
        <w:t xml:space="preserve"> and</w:t>
      </w:r>
      <w:r w:rsidR="00727255" w:rsidRPr="00263514">
        <w:rPr>
          <w:rFonts w:ascii="Times New Roman" w:hAnsi="Times New Roman" w:cs="Times New Roman"/>
          <w:b w:val="0"/>
          <w:sz w:val="28"/>
          <w:szCs w:val="28"/>
        </w:rPr>
        <w:t xml:space="preserve"> </w:t>
      </w:r>
      <w:r>
        <w:rPr>
          <w:rFonts w:ascii="Times New Roman" w:hAnsi="Times New Roman" w:cs="Times New Roman"/>
          <w:b w:val="0"/>
          <w:sz w:val="28"/>
          <w:szCs w:val="28"/>
        </w:rPr>
        <w:t xml:space="preserve">simply </w:t>
      </w:r>
      <w:r w:rsidR="00727255" w:rsidRPr="00263514">
        <w:rPr>
          <w:rFonts w:ascii="Times New Roman" w:hAnsi="Times New Roman" w:cs="Times New Roman"/>
          <w:b w:val="0"/>
          <w:sz w:val="28"/>
          <w:szCs w:val="28"/>
        </w:rPr>
        <w:t>provides</w:t>
      </w:r>
      <w:r w:rsidR="005364A4" w:rsidRPr="00263514">
        <w:rPr>
          <w:rFonts w:ascii="Times New Roman" w:hAnsi="Times New Roman" w:cs="Times New Roman"/>
          <w:b w:val="0"/>
          <w:sz w:val="28"/>
          <w:szCs w:val="28"/>
        </w:rPr>
        <w:t xml:space="preserve"> that “a rule may be cited as RPSA 00.” </w:t>
      </w:r>
    </w:p>
    <w:p w14:paraId="00854968" w14:textId="6E6E85BE" w:rsidR="001326AA" w:rsidRDefault="00C917BD"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Proposed Rule </w:t>
      </w:r>
      <w:r w:rsidR="00263C81">
        <w:rPr>
          <w:rFonts w:ascii="Times New Roman" w:hAnsi="Times New Roman" w:cs="Times New Roman"/>
          <w:b w:val="0"/>
          <w:sz w:val="28"/>
          <w:szCs w:val="28"/>
        </w:rPr>
        <w:t>1</w:t>
      </w:r>
      <w:r w:rsidR="005364A4" w:rsidRPr="00263514">
        <w:rPr>
          <w:rFonts w:ascii="Times New Roman" w:hAnsi="Times New Roman" w:cs="Times New Roman"/>
          <w:b w:val="0"/>
          <w:sz w:val="28"/>
          <w:szCs w:val="28"/>
        </w:rPr>
        <w:t xml:space="preserve">(b) is </w:t>
      </w:r>
      <w:r w:rsidR="00486844">
        <w:rPr>
          <w:rFonts w:ascii="Times New Roman" w:hAnsi="Times New Roman" w:cs="Times New Roman"/>
          <w:b w:val="0"/>
          <w:sz w:val="28"/>
          <w:szCs w:val="28"/>
        </w:rPr>
        <w:t xml:space="preserve">analogous </w:t>
      </w:r>
      <w:r w:rsidR="005364A4" w:rsidRPr="00263514">
        <w:rPr>
          <w:rFonts w:ascii="Times New Roman" w:hAnsi="Times New Roman" w:cs="Times New Roman"/>
          <w:b w:val="0"/>
          <w:sz w:val="28"/>
          <w:szCs w:val="28"/>
        </w:rPr>
        <w:t xml:space="preserve">to ARCAP 1(b), </w:t>
      </w:r>
      <w:r w:rsidR="00AE551C">
        <w:rPr>
          <w:rFonts w:ascii="Times New Roman" w:hAnsi="Times New Roman" w:cs="Times New Roman"/>
          <w:b w:val="0"/>
          <w:sz w:val="28"/>
          <w:szCs w:val="28"/>
        </w:rPr>
        <w:t>w</w:t>
      </w:r>
      <w:r w:rsidR="004C677C">
        <w:rPr>
          <w:rFonts w:ascii="Times New Roman" w:hAnsi="Times New Roman" w:cs="Times New Roman"/>
          <w:b w:val="0"/>
          <w:sz w:val="28"/>
          <w:szCs w:val="28"/>
        </w:rPr>
        <w:t>ith qualifications</w:t>
      </w:r>
      <w:r w:rsidR="00C87DA4">
        <w:rPr>
          <w:rFonts w:ascii="Times New Roman" w:hAnsi="Times New Roman" w:cs="Times New Roman"/>
          <w:b w:val="0"/>
          <w:sz w:val="28"/>
          <w:szCs w:val="28"/>
        </w:rPr>
        <w:t xml:space="preserve">. </w:t>
      </w:r>
      <w:r w:rsidR="00B84D00">
        <w:rPr>
          <w:rFonts w:ascii="Times New Roman" w:hAnsi="Times New Roman" w:cs="Times New Roman"/>
          <w:b w:val="0"/>
          <w:sz w:val="28"/>
          <w:szCs w:val="28"/>
        </w:rPr>
        <w:t xml:space="preserve"> ARCAP 1(b) </w:t>
      </w:r>
      <w:r w:rsidR="004C677C">
        <w:rPr>
          <w:rFonts w:ascii="Times New Roman" w:hAnsi="Times New Roman" w:cs="Times New Roman"/>
          <w:b w:val="0"/>
          <w:sz w:val="28"/>
          <w:szCs w:val="28"/>
        </w:rPr>
        <w:t>applies to</w:t>
      </w:r>
      <w:r w:rsidR="005B6030">
        <w:rPr>
          <w:rFonts w:ascii="Times New Roman" w:hAnsi="Times New Roman" w:cs="Times New Roman"/>
          <w:b w:val="0"/>
          <w:sz w:val="28"/>
          <w:szCs w:val="28"/>
        </w:rPr>
        <w:t xml:space="preserve"> “civil appeals in the Arizona Court of Appeals</w:t>
      </w:r>
      <w:r w:rsidR="0083304B">
        <w:rPr>
          <w:rFonts w:ascii="Times New Roman" w:hAnsi="Times New Roman" w:cs="Times New Roman"/>
          <w:b w:val="0"/>
          <w:sz w:val="28"/>
          <w:szCs w:val="28"/>
        </w:rPr>
        <w:t xml:space="preserve"> and the Arizona Supreme Court.”  By comparison,</w:t>
      </w:r>
      <w:r w:rsidR="00205EEE">
        <w:rPr>
          <w:rFonts w:ascii="Times New Roman" w:hAnsi="Times New Roman" w:cs="Times New Roman"/>
          <w:b w:val="0"/>
          <w:sz w:val="28"/>
          <w:szCs w:val="28"/>
        </w:rPr>
        <w:t xml:space="preserve"> </w:t>
      </w:r>
      <w:r w:rsidR="003B363D" w:rsidRPr="00263514">
        <w:rPr>
          <w:rFonts w:ascii="Times New Roman" w:hAnsi="Times New Roman" w:cs="Times New Roman"/>
          <w:b w:val="0"/>
          <w:sz w:val="28"/>
          <w:szCs w:val="28"/>
        </w:rPr>
        <w:t>RPSA</w:t>
      </w:r>
      <w:r w:rsidR="003B363D">
        <w:rPr>
          <w:rFonts w:ascii="Times New Roman" w:hAnsi="Times New Roman" w:cs="Times New Roman"/>
          <w:b w:val="0"/>
          <w:sz w:val="28"/>
          <w:szCs w:val="28"/>
        </w:rPr>
        <w:t xml:space="preserve"> </w:t>
      </w:r>
      <w:r w:rsidR="00205EEE">
        <w:rPr>
          <w:rFonts w:ascii="Times New Roman" w:hAnsi="Times New Roman" w:cs="Times New Roman"/>
          <w:b w:val="0"/>
          <w:sz w:val="28"/>
          <w:szCs w:val="28"/>
        </w:rPr>
        <w:t>1(b)</w:t>
      </w:r>
      <w:r w:rsidR="005364A4" w:rsidRPr="00263514">
        <w:rPr>
          <w:rFonts w:ascii="Times New Roman" w:hAnsi="Times New Roman" w:cs="Times New Roman"/>
          <w:b w:val="0"/>
          <w:sz w:val="28"/>
          <w:szCs w:val="28"/>
        </w:rPr>
        <w:t xml:space="preserve"> </w:t>
      </w:r>
      <w:r w:rsidR="00205EEE">
        <w:rPr>
          <w:rFonts w:ascii="Times New Roman" w:hAnsi="Times New Roman" w:cs="Times New Roman"/>
          <w:b w:val="0"/>
          <w:sz w:val="28"/>
          <w:szCs w:val="28"/>
        </w:rPr>
        <w:t xml:space="preserve">applies to “all special actions,” which could be </w:t>
      </w:r>
      <w:r w:rsidR="00D83AE4">
        <w:rPr>
          <w:rFonts w:ascii="Times New Roman" w:hAnsi="Times New Roman" w:cs="Times New Roman"/>
          <w:b w:val="0"/>
          <w:sz w:val="28"/>
          <w:szCs w:val="28"/>
        </w:rPr>
        <w:t xml:space="preserve">any case type, e.g., </w:t>
      </w:r>
      <w:r w:rsidR="00205EEE">
        <w:rPr>
          <w:rFonts w:ascii="Times New Roman" w:hAnsi="Times New Roman" w:cs="Times New Roman"/>
          <w:b w:val="0"/>
          <w:sz w:val="28"/>
          <w:szCs w:val="28"/>
        </w:rPr>
        <w:t xml:space="preserve">civil, criminal, </w:t>
      </w:r>
      <w:r w:rsidR="00DD66C6">
        <w:rPr>
          <w:rFonts w:ascii="Times New Roman" w:hAnsi="Times New Roman" w:cs="Times New Roman"/>
          <w:b w:val="0"/>
          <w:sz w:val="28"/>
          <w:szCs w:val="28"/>
        </w:rPr>
        <w:t>family</w:t>
      </w:r>
      <w:r w:rsidR="00D83AE4">
        <w:rPr>
          <w:rFonts w:ascii="Times New Roman" w:hAnsi="Times New Roman" w:cs="Times New Roman"/>
          <w:b w:val="0"/>
          <w:sz w:val="28"/>
          <w:szCs w:val="28"/>
        </w:rPr>
        <w:t xml:space="preserve">, juvenile, etc. </w:t>
      </w:r>
      <w:r w:rsidR="005438F8">
        <w:rPr>
          <w:rFonts w:ascii="Times New Roman" w:hAnsi="Times New Roman" w:cs="Times New Roman"/>
          <w:b w:val="0"/>
          <w:sz w:val="28"/>
          <w:szCs w:val="28"/>
        </w:rPr>
        <w:t xml:space="preserve"> RPSA 1(b) </w:t>
      </w:r>
      <w:r w:rsidR="00B064D9">
        <w:rPr>
          <w:rFonts w:ascii="Times New Roman" w:hAnsi="Times New Roman" w:cs="Times New Roman"/>
          <w:b w:val="0"/>
          <w:sz w:val="28"/>
          <w:szCs w:val="28"/>
        </w:rPr>
        <w:t>further</w:t>
      </w:r>
      <w:r w:rsidR="005438F8">
        <w:rPr>
          <w:rFonts w:ascii="Times New Roman" w:hAnsi="Times New Roman" w:cs="Times New Roman"/>
          <w:b w:val="0"/>
          <w:sz w:val="28"/>
          <w:szCs w:val="28"/>
        </w:rPr>
        <w:t xml:space="preserve"> </w:t>
      </w:r>
      <w:r w:rsidR="005364A4" w:rsidRPr="00263514">
        <w:rPr>
          <w:rFonts w:ascii="Times New Roman" w:hAnsi="Times New Roman" w:cs="Times New Roman"/>
          <w:b w:val="0"/>
          <w:sz w:val="28"/>
          <w:szCs w:val="28"/>
        </w:rPr>
        <w:t xml:space="preserve">notes that these </w:t>
      </w:r>
      <w:r w:rsidR="000760E4">
        <w:rPr>
          <w:rFonts w:ascii="Times New Roman" w:hAnsi="Times New Roman" w:cs="Times New Roman"/>
          <w:b w:val="0"/>
          <w:sz w:val="28"/>
          <w:szCs w:val="28"/>
        </w:rPr>
        <w:t>R</w:t>
      </w:r>
      <w:r w:rsidR="005364A4" w:rsidRPr="00263514">
        <w:rPr>
          <w:rFonts w:ascii="Times New Roman" w:hAnsi="Times New Roman" w:cs="Times New Roman"/>
          <w:b w:val="0"/>
          <w:sz w:val="28"/>
          <w:szCs w:val="28"/>
        </w:rPr>
        <w:t xml:space="preserve">ules apply to special actions in the </w:t>
      </w:r>
      <w:r w:rsidR="005A137C">
        <w:rPr>
          <w:rFonts w:ascii="Times New Roman" w:hAnsi="Times New Roman" w:cs="Times New Roman"/>
          <w:b w:val="0"/>
          <w:sz w:val="28"/>
          <w:szCs w:val="28"/>
        </w:rPr>
        <w:t>S</w:t>
      </w:r>
      <w:r w:rsidR="005364A4" w:rsidRPr="00263514">
        <w:rPr>
          <w:rFonts w:ascii="Times New Roman" w:hAnsi="Times New Roman" w:cs="Times New Roman"/>
          <w:b w:val="0"/>
          <w:sz w:val="28"/>
          <w:szCs w:val="28"/>
        </w:rPr>
        <w:t xml:space="preserve">uperior </w:t>
      </w:r>
      <w:r w:rsidR="005A137C">
        <w:rPr>
          <w:rFonts w:ascii="Times New Roman" w:hAnsi="Times New Roman" w:cs="Times New Roman"/>
          <w:b w:val="0"/>
          <w:sz w:val="28"/>
          <w:szCs w:val="28"/>
        </w:rPr>
        <w:t>C</w:t>
      </w:r>
      <w:r w:rsidR="005364A4" w:rsidRPr="00263514">
        <w:rPr>
          <w:rFonts w:ascii="Times New Roman" w:hAnsi="Times New Roman" w:cs="Times New Roman"/>
          <w:b w:val="0"/>
          <w:sz w:val="28"/>
          <w:szCs w:val="28"/>
        </w:rPr>
        <w:t xml:space="preserve">ourt as well as </w:t>
      </w:r>
      <w:r w:rsidR="00BC3DF4">
        <w:rPr>
          <w:rFonts w:ascii="Times New Roman" w:hAnsi="Times New Roman" w:cs="Times New Roman"/>
          <w:b w:val="0"/>
          <w:sz w:val="28"/>
          <w:szCs w:val="28"/>
        </w:rPr>
        <w:t xml:space="preserve">to </w:t>
      </w:r>
      <w:r w:rsidR="004F655E">
        <w:rPr>
          <w:rFonts w:ascii="Times New Roman" w:hAnsi="Times New Roman" w:cs="Times New Roman"/>
          <w:b w:val="0"/>
          <w:sz w:val="28"/>
          <w:szCs w:val="28"/>
        </w:rPr>
        <w:t xml:space="preserve">special actions in </w:t>
      </w:r>
      <w:r w:rsidR="005364A4" w:rsidRPr="00263514">
        <w:rPr>
          <w:rFonts w:ascii="Times New Roman" w:hAnsi="Times New Roman" w:cs="Times New Roman"/>
          <w:b w:val="0"/>
          <w:sz w:val="28"/>
          <w:szCs w:val="28"/>
        </w:rPr>
        <w:t xml:space="preserve">appellate courts.  </w:t>
      </w:r>
    </w:p>
    <w:p w14:paraId="26329BA3" w14:textId="196B7379" w:rsidR="003D7825" w:rsidRDefault="00A92D6A"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T</w:t>
      </w:r>
      <w:r w:rsidR="00B064D9">
        <w:rPr>
          <w:rFonts w:ascii="Times New Roman" w:hAnsi="Times New Roman" w:cs="Times New Roman"/>
          <w:b w:val="0"/>
          <w:sz w:val="28"/>
          <w:szCs w:val="28"/>
        </w:rPr>
        <w:t>he last phrase</w:t>
      </w:r>
      <w:r w:rsidR="00D61675">
        <w:rPr>
          <w:rFonts w:ascii="Times New Roman" w:hAnsi="Times New Roman" w:cs="Times New Roman"/>
          <w:b w:val="0"/>
          <w:sz w:val="28"/>
          <w:szCs w:val="28"/>
        </w:rPr>
        <w:t xml:space="preserve"> of </w:t>
      </w:r>
      <w:r w:rsidR="00277494">
        <w:rPr>
          <w:rFonts w:ascii="Times New Roman" w:hAnsi="Times New Roman" w:cs="Times New Roman"/>
          <w:b w:val="0"/>
          <w:sz w:val="28"/>
          <w:szCs w:val="28"/>
        </w:rPr>
        <w:t>proposed Rule</w:t>
      </w:r>
      <w:r w:rsidR="00D61675">
        <w:rPr>
          <w:rFonts w:ascii="Times New Roman" w:hAnsi="Times New Roman" w:cs="Times New Roman"/>
          <w:b w:val="0"/>
          <w:sz w:val="28"/>
          <w:szCs w:val="28"/>
        </w:rPr>
        <w:t xml:space="preserve"> 1(b) contains this express exception</w:t>
      </w:r>
      <w:r w:rsidR="00E076DB">
        <w:rPr>
          <w:rFonts w:ascii="Times New Roman" w:hAnsi="Times New Roman" w:cs="Times New Roman"/>
          <w:b w:val="0"/>
          <w:sz w:val="28"/>
          <w:szCs w:val="28"/>
        </w:rPr>
        <w:t xml:space="preserve"> about the application of these </w:t>
      </w:r>
      <w:r w:rsidR="00145224">
        <w:rPr>
          <w:rFonts w:ascii="Times New Roman" w:hAnsi="Times New Roman" w:cs="Times New Roman"/>
          <w:b w:val="0"/>
          <w:sz w:val="28"/>
          <w:szCs w:val="28"/>
        </w:rPr>
        <w:t>R</w:t>
      </w:r>
      <w:r w:rsidR="00E076DB">
        <w:rPr>
          <w:rFonts w:ascii="Times New Roman" w:hAnsi="Times New Roman" w:cs="Times New Roman"/>
          <w:b w:val="0"/>
          <w:sz w:val="28"/>
          <w:szCs w:val="28"/>
        </w:rPr>
        <w:t>ules</w:t>
      </w:r>
      <w:r w:rsidR="00D61675">
        <w:rPr>
          <w:rFonts w:ascii="Times New Roman" w:hAnsi="Times New Roman" w:cs="Times New Roman"/>
          <w:b w:val="0"/>
          <w:sz w:val="28"/>
          <w:szCs w:val="28"/>
        </w:rPr>
        <w:t>: “</w:t>
      </w:r>
      <w:r w:rsidR="00E076DB">
        <w:rPr>
          <w:rFonts w:ascii="Times New Roman" w:hAnsi="Times New Roman" w:cs="Times New Roman"/>
          <w:b w:val="0"/>
          <w:sz w:val="28"/>
          <w:szCs w:val="28"/>
        </w:rPr>
        <w:t xml:space="preserve">… </w:t>
      </w:r>
      <w:r w:rsidR="00D61675">
        <w:rPr>
          <w:rFonts w:ascii="Times New Roman" w:hAnsi="Times New Roman" w:cs="Times New Roman"/>
          <w:b w:val="0"/>
          <w:sz w:val="28"/>
          <w:szCs w:val="28"/>
        </w:rPr>
        <w:t xml:space="preserve">except where these </w:t>
      </w:r>
      <w:r w:rsidR="00145224">
        <w:rPr>
          <w:rFonts w:ascii="Times New Roman" w:hAnsi="Times New Roman" w:cs="Times New Roman"/>
          <w:b w:val="0"/>
          <w:sz w:val="28"/>
          <w:szCs w:val="28"/>
        </w:rPr>
        <w:t>R</w:t>
      </w:r>
      <w:r w:rsidR="00D61675">
        <w:rPr>
          <w:rFonts w:ascii="Times New Roman" w:hAnsi="Times New Roman" w:cs="Times New Roman"/>
          <w:b w:val="0"/>
          <w:sz w:val="28"/>
          <w:szCs w:val="28"/>
        </w:rPr>
        <w:t>ules specify that other rules or sets of rules apply.”</w:t>
      </w:r>
      <w:r w:rsidR="00B84B46">
        <w:rPr>
          <w:rFonts w:ascii="Times New Roman" w:hAnsi="Times New Roman" w:cs="Times New Roman"/>
          <w:b w:val="0"/>
          <w:sz w:val="28"/>
          <w:szCs w:val="28"/>
        </w:rPr>
        <w:t xml:space="preserve"> Subsequent rules include references to the ARCAP</w:t>
      </w:r>
      <w:r w:rsidR="00706B7E">
        <w:rPr>
          <w:rFonts w:ascii="Times New Roman" w:hAnsi="Times New Roman" w:cs="Times New Roman"/>
          <w:b w:val="0"/>
          <w:sz w:val="28"/>
          <w:szCs w:val="28"/>
        </w:rPr>
        <w:t>,</w:t>
      </w:r>
      <w:r w:rsidR="001358AA">
        <w:rPr>
          <w:rFonts w:ascii="Times New Roman" w:hAnsi="Times New Roman" w:cs="Times New Roman"/>
          <w:b w:val="0"/>
          <w:sz w:val="28"/>
          <w:szCs w:val="28"/>
        </w:rPr>
        <w:t xml:space="preserve"> the Rules</w:t>
      </w:r>
      <w:r w:rsidR="00F329BF">
        <w:rPr>
          <w:rFonts w:ascii="Times New Roman" w:hAnsi="Times New Roman" w:cs="Times New Roman"/>
          <w:b w:val="0"/>
          <w:sz w:val="28"/>
          <w:szCs w:val="28"/>
        </w:rPr>
        <w:t xml:space="preserve"> of </w:t>
      </w:r>
      <w:r w:rsidR="00DD66C6">
        <w:rPr>
          <w:rFonts w:ascii="Times New Roman" w:hAnsi="Times New Roman" w:cs="Times New Roman"/>
          <w:b w:val="0"/>
          <w:sz w:val="28"/>
          <w:szCs w:val="28"/>
        </w:rPr>
        <w:t xml:space="preserve">Civil </w:t>
      </w:r>
      <w:r w:rsidR="00F329BF">
        <w:rPr>
          <w:rFonts w:ascii="Times New Roman" w:hAnsi="Times New Roman" w:cs="Times New Roman"/>
          <w:b w:val="0"/>
          <w:sz w:val="28"/>
          <w:szCs w:val="28"/>
        </w:rPr>
        <w:t>Procedure</w:t>
      </w:r>
      <w:r w:rsidR="00FE64C5">
        <w:rPr>
          <w:rFonts w:ascii="Times New Roman" w:hAnsi="Times New Roman" w:cs="Times New Roman"/>
          <w:b w:val="0"/>
          <w:sz w:val="28"/>
          <w:szCs w:val="28"/>
        </w:rPr>
        <w:t xml:space="preserve">, </w:t>
      </w:r>
      <w:r w:rsidR="000C1B21">
        <w:rPr>
          <w:rFonts w:ascii="Times New Roman" w:hAnsi="Times New Roman" w:cs="Times New Roman"/>
          <w:b w:val="0"/>
          <w:sz w:val="28"/>
          <w:szCs w:val="28"/>
        </w:rPr>
        <w:t xml:space="preserve">the Rules of </w:t>
      </w:r>
      <w:r w:rsidR="00DD66C6">
        <w:rPr>
          <w:rFonts w:ascii="Times New Roman" w:hAnsi="Times New Roman" w:cs="Times New Roman"/>
          <w:b w:val="0"/>
          <w:sz w:val="28"/>
          <w:szCs w:val="28"/>
        </w:rPr>
        <w:t xml:space="preserve">Criminal </w:t>
      </w:r>
      <w:r w:rsidR="000C1B21">
        <w:rPr>
          <w:rFonts w:ascii="Times New Roman" w:hAnsi="Times New Roman" w:cs="Times New Roman"/>
          <w:b w:val="0"/>
          <w:sz w:val="28"/>
          <w:szCs w:val="28"/>
        </w:rPr>
        <w:t xml:space="preserve">Procedure, </w:t>
      </w:r>
      <w:r w:rsidR="00706B7E">
        <w:rPr>
          <w:rFonts w:ascii="Times New Roman" w:hAnsi="Times New Roman" w:cs="Times New Roman"/>
          <w:b w:val="0"/>
          <w:sz w:val="28"/>
          <w:szCs w:val="28"/>
        </w:rPr>
        <w:t xml:space="preserve">and the Superior Court Rules </w:t>
      </w:r>
      <w:r w:rsidR="00706B7E">
        <w:rPr>
          <w:rFonts w:ascii="Times New Roman" w:hAnsi="Times New Roman" w:cs="Times New Roman"/>
          <w:b w:val="0"/>
          <w:sz w:val="28"/>
          <w:szCs w:val="28"/>
        </w:rPr>
        <w:lastRenderedPageBreak/>
        <w:t>of Appellate Procedure</w:t>
      </w:r>
      <w:r w:rsidR="00DD66C6">
        <w:rPr>
          <w:rFonts w:ascii="Times New Roman" w:hAnsi="Times New Roman" w:cs="Times New Roman"/>
          <w:b w:val="0"/>
          <w:sz w:val="28"/>
          <w:szCs w:val="28"/>
        </w:rPr>
        <w:t>—</w:t>
      </w:r>
      <w:r w:rsidR="00EF2328">
        <w:rPr>
          <w:rFonts w:ascii="Times New Roman" w:hAnsi="Times New Roman" w:cs="Times New Roman"/>
          <w:b w:val="0"/>
          <w:sz w:val="28"/>
          <w:szCs w:val="28"/>
        </w:rPr>
        <w:t xml:space="preserve">Civil, </w:t>
      </w:r>
      <w:r w:rsidR="00FE64C5">
        <w:rPr>
          <w:rFonts w:ascii="Times New Roman" w:hAnsi="Times New Roman" w:cs="Times New Roman"/>
          <w:b w:val="0"/>
          <w:sz w:val="28"/>
          <w:szCs w:val="28"/>
        </w:rPr>
        <w:t xml:space="preserve">and in those </w:t>
      </w:r>
      <w:r w:rsidR="002C1928">
        <w:rPr>
          <w:rFonts w:ascii="Times New Roman" w:hAnsi="Times New Roman" w:cs="Times New Roman"/>
          <w:b w:val="0"/>
          <w:sz w:val="28"/>
          <w:szCs w:val="28"/>
        </w:rPr>
        <w:t>circumstances</w:t>
      </w:r>
      <w:r w:rsidR="00676BF0">
        <w:rPr>
          <w:rFonts w:ascii="Times New Roman" w:hAnsi="Times New Roman" w:cs="Times New Roman"/>
          <w:b w:val="0"/>
          <w:sz w:val="28"/>
          <w:szCs w:val="28"/>
        </w:rPr>
        <w:t>,</w:t>
      </w:r>
      <w:r w:rsidR="002C1928">
        <w:rPr>
          <w:rFonts w:ascii="Times New Roman" w:hAnsi="Times New Roman" w:cs="Times New Roman"/>
          <w:b w:val="0"/>
          <w:sz w:val="28"/>
          <w:szCs w:val="28"/>
        </w:rPr>
        <w:t xml:space="preserve"> th</w:t>
      </w:r>
      <w:r w:rsidR="0074382A">
        <w:rPr>
          <w:rFonts w:ascii="Times New Roman" w:hAnsi="Times New Roman" w:cs="Times New Roman"/>
          <w:b w:val="0"/>
          <w:sz w:val="28"/>
          <w:szCs w:val="28"/>
        </w:rPr>
        <w:t>e</w:t>
      </w:r>
      <w:r w:rsidR="002C1928">
        <w:rPr>
          <w:rFonts w:ascii="Times New Roman" w:hAnsi="Times New Roman" w:cs="Times New Roman"/>
          <w:b w:val="0"/>
          <w:sz w:val="28"/>
          <w:szCs w:val="28"/>
        </w:rPr>
        <w:t xml:space="preserve">se other rules apply to </w:t>
      </w:r>
      <w:r w:rsidR="00EF2328">
        <w:rPr>
          <w:rFonts w:ascii="Times New Roman" w:hAnsi="Times New Roman" w:cs="Times New Roman"/>
          <w:b w:val="0"/>
          <w:sz w:val="28"/>
          <w:szCs w:val="28"/>
        </w:rPr>
        <w:t>a</w:t>
      </w:r>
      <w:r w:rsidR="002C1928">
        <w:rPr>
          <w:rFonts w:ascii="Times New Roman" w:hAnsi="Times New Roman" w:cs="Times New Roman"/>
          <w:b w:val="0"/>
          <w:sz w:val="28"/>
          <w:szCs w:val="28"/>
        </w:rPr>
        <w:t xml:space="preserve"> special action proceeding</w:t>
      </w:r>
      <w:r w:rsidR="001358AA">
        <w:rPr>
          <w:rFonts w:ascii="Times New Roman" w:hAnsi="Times New Roman" w:cs="Times New Roman"/>
          <w:b w:val="0"/>
          <w:sz w:val="28"/>
          <w:szCs w:val="28"/>
        </w:rPr>
        <w:t>.</w:t>
      </w:r>
    </w:p>
    <w:p w14:paraId="688E2B39" w14:textId="652788B7" w:rsidR="00727255" w:rsidRDefault="002C1928"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Proposed Rule 1</w:t>
      </w:r>
      <w:r w:rsidR="00727255" w:rsidRPr="00263514">
        <w:rPr>
          <w:rFonts w:ascii="Times New Roman" w:hAnsi="Times New Roman" w:cs="Times New Roman"/>
          <w:b w:val="0"/>
          <w:sz w:val="28"/>
          <w:szCs w:val="28"/>
        </w:rPr>
        <w:t xml:space="preserve">(c) is patterned after ARCAP 1(c); ARCAP </w:t>
      </w:r>
      <w:r w:rsidR="009B545C">
        <w:rPr>
          <w:rFonts w:ascii="Times New Roman" w:hAnsi="Times New Roman" w:cs="Times New Roman"/>
          <w:b w:val="0"/>
          <w:sz w:val="28"/>
          <w:szCs w:val="28"/>
        </w:rPr>
        <w:t xml:space="preserve">1(c) </w:t>
      </w:r>
      <w:r w:rsidR="00727255" w:rsidRPr="00263514">
        <w:rPr>
          <w:rFonts w:ascii="Times New Roman" w:hAnsi="Times New Roman" w:cs="Times New Roman"/>
          <w:b w:val="0"/>
          <w:sz w:val="28"/>
          <w:szCs w:val="28"/>
        </w:rPr>
        <w:t xml:space="preserve">requires those rules </w:t>
      </w:r>
      <w:r w:rsidR="0089568F">
        <w:rPr>
          <w:rFonts w:ascii="Times New Roman" w:hAnsi="Times New Roman" w:cs="Times New Roman"/>
          <w:b w:val="0"/>
          <w:sz w:val="28"/>
          <w:szCs w:val="28"/>
        </w:rPr>
        <w:t xml:space="preserve">to </w:t>
      </w:r>
      <w:r w:rsidR="009B545C">
        <w:rPr>
          <w:rFonts w:ascii="Times New Roman" w:hAnsi="Times New Roman" w:cs="Times New Roman"/>
          <w:b w:val="0"/>
          <w:sz w:val="28"/>
          <w:szCs w:val="28"/>
        </w:rPr>
        <w:t xml:space="preserve">be construed </w:t>
      </w:r>
      <w:r w:rsidR="00727255" w:rsidRPr="00263514">
        <w:rPr>
          <w:rFonts w:ascii="Times New Roman" w:hAnsi="Times New Roman" w:cs="Times New Roman"/>
          <w:b w:val="0"/>
          <w:sz w:val="28"/>
          <w:szCs w:val="28"/>
        </w:rPr>
        <w:t xml:space="preserve">“to achieve the just, speedy, and inexpensive resolution of appeals.”  Proposed RPSA 1(c), by comparison, requires construing the rules “in a just manner that avoids unnecessary delay and expense.” </w:t>
      </w:r>
      <w:r w:rsidR="00996E62">
        <w:rPr>
          <w:rFonts w:ascii="Times New Roman" w:hAnsi="Times New Roman" w:cs="Times New Roman"/>
          <w:b w:val="0"/>
          <w:sz w:val="28"/>
          <w:szCs w:val="28"/>
        </w:rPr>
        <w:t>As noted above,</w:t>
      </w:r>
      <w:r w:rsidR="00727255" w:rsidRPr="00263514">
        <w:rPr>
          <w:rFonts w:ascii="Times New Roman" w:hAnsi="Times New Roman" w:cs="Times New Roman"/>
          <w:b w:val="0"/>
          <w:sz w:val="28"/>
          <w:szCs w:val="28"/>
        </w:rPr>
        <w:t xml:space="preserve"> the ARCAP applies only to civil appeals, </w:t>
      </w:r>
      <w:r w:rsidR="00996E62">
        <w:rPr>
          <w:rFonts w:ascii="Times New Roman" w:hAnsi="Times New Roman" w:cs="Times New Roman"/>
          <w:b w:val="0"/>
          <w:sz w:val="28"/>
          <w:szCs w:val="28"/>
        </w:rPr>
        <w:t xml:space="preserve">while </w:t>
      </w:r>
      <w:r w:rsidR="00727255" w:rsidRPr="00263514">
        <w:rPr>
          <w:rFonts w:ascii="Times New Roman" w:hAnsi="Times New Roman" w:cs="Times New Roman"/>
          <w:b w:val="0"/>
          <w:sz w:val="28"/>
          <w:szCs w:val="28"/>
        </w:rPr>
        <w:t>the RPSA includes other case types</w:t>
      </w:r>
      <w:r w:rsidR="00996E62">
        <w:rPr>
          <w:rFonts w:ascii="Times New Roman" w:hAnsi="Times New Roman" w:cs="Times New Roman"/>
          <w:b w:val="0"/>
          <w:sz w:val="28"/>
          <w:szCs w:val="28"/>
        </w:rPr>
        <w:t>,</w:t>
      </w:r>
      <w:r w:rsidR="00727255" w:rsidRPr="00263514">
        <w:rPr>
          <w:rFonts w:ascii="Times New Roman" w:hAnsi="Times New Roman" w:cs="Times New Roman"/>
          <w:b w:val="0"/>
          <w:sz w:val="28"/>
          <w:szCs w:val="28"/>
        </w:rPr>
        <w:t xml:space="preserve"> and</w:t>
      </w:r>
      <w:r w:rsidR="00996E62">
        <w:rPr>
          <w:rFonts w:ascii="Times New Roman" w:hAnsi="Times New Roman" w:cs="Times New Roman"/>
          <w:b w:val="0"/>
          <w:sz w:val="28"/>
          <w:szCs w:val="28"/>
        </w:rPr>
        <w:t xml:space="preserve"> the Task Force concluded that</w:t>
      </w:r>
      <w:r w:rsidR="0076301C">
        <w:rPr>
          <w:rFonts w:ascii="Times New Roman" w:hAnsi="Times New Roman" w:cs="Times New Roman"/>
          <w:b w:val="0"/>
          <w:sz w:val="28"/>
          <w:szCs w:val="28"/>
        </w:rPr>
        <w:t xml:space="preserve"> </w:t>
      </w:r>
      <w:r w:rsidR="00DE7DCA">
        <w:rPr>
          <w:rFonts w:ascii="Times New Roman" w:hAnsi="Times New Roman" w:cs="Times New Roman"/>
          <w:b w:val="0"/>
          <w:sz w:val="28"/>
          <w:szCs w:val="28"/>
        </w:rPr>
        <w:t xml:space="preserve">it was appropriate to </w:t>
      </w:r>
      <w:r w:rsidR="0076301C">
        <w:rPr>
          <w:rFonts w:ascii="Times New Roman" w:hAnsi="Times New Roman" w:cs="Times New Roman"/>
          <w:b w:val="0"/>
          <w:sz w:val="28"/>
          <w:szCs w:val="28"/>
        </w:rPr>
        <w:t>restat</w:t>
      </w:r>
      <w:r w:rsidR="00DE7DCA">
        <w:rPr>
          <w:rFonts w:ascii="Times New Roman" w:hAnsi="Times New Roman" w:cs="Times New Roman"/>
          <w:b w:val="0"/>
          <w:sz w:val="28"/>
          <w:szCs w:val="28"/>
        </w:rPr>
        <w:t>e</w:t>
      </w:r>
      <w:r w:rsidR="0076301C">
        <w:rPr>
          <w:rFonts w:ascii="Times New Roman" w:hAnsi="Times New Roman" w:cs="Times New Roman"/>
          <w:b w:val="0"/>
          <w:sz w:val="28"/>
          <w:szCs w:val="28"/>
        </w:rPr>
        <w:t xml:space="preserve"> this rule of construction</w:t>
      </w:r>
      <w:r w:rsidR="00814B86">
        <w:rPr>
          <w:rFonts w:ascii="Times New Roman" w:hAnsi="Times New Roman" w:cs="Times New Roman"/>
          <w:b w:val="0"/>
          <w:sz w:val="28"/>
          <w:szCs w:val="28"/>
        </w:rPr>
        <w:t xml:space="preserve"> </w:t>
      </w:r>
      <w:r w:rsidR="00314D59">
        <w:rPr>
          <w:rFonts w:ascii="Times New Roman" w:hAnsi="Times New Roman" w:cs="Times New Roman"/>
          <w:b w:val="0"/>
          <w:sz w:val="28"/>
          <w:szCs w:val="28"/>
        </w:rPr>
        <w:t>in consideration of</w:t>
      </w:r>
      <w:r w:rsidR="00DE7DCA">
        <w:rPr>
          <w:rFonts w:ascii="Times New Roman" w:hAnsi="Times New Roman" w:cs="Times New Roman"/>
          <w:b w:val="0"/>
          <w:sz w:val="28"/>
          <w:szCs w:val="28"/>
        </w:rPr>
        <w:t xml:space="preserve"> those</w:t>
      </w:r>
      <w:r w:rsidR="00814B86">
        <w:rPr>
          <w:rFonts w:ascii="Times New Roman" w:hAnsi="Times New Roman" w:cs="Times New Roman"/>
          <w:b w:val="0"/>
          <w:sz w:val="28"/>
          <w:szCs w:val="28"/>
        </w:rPr>
        <w:t xml:space="preserve"> other case types</w:t>
      </w:r>
      <w:r w:rsidR="00727255" w:rsidRPr="00263514">
        <w:rPr>
          <w:rFonts w:ascii="Times New Roman" w:hAnsi="Times New Roman" w:cs="Times New Roman"/>
          <w:b w:val="0"/>
          <w:sz w:val="28"/>
          <w:szCs w:val="28"/>
        </w:rPr>
        <w:t xml:space="preserve">.  </w:t>
      </w:r>
    </w:p>
    <w:p w14:paraId="5599A5EE" w14:textId="19469F04" w:rsidR="00FF3C7F" w:rsidRPr="00FD7F14" w:rsidRDefault="00780F30" w:rsidP="00D153DA">
      <w:pPr>
        <w:spacing w:line="240" w:lineRule="auto"/>
        <w:jc w:val="both"/>
        <w:rPr>
          <w:rFonts w:ascii="Times New Roman" w:hAnsi="Times New Roman" w:cs="Times New Roman"/>
          <w:b w:val="0"/>
          <w:color w:val="FF0000"/>
          <w:sz w:val="28"/>
          <w:szCs w:val="28"/>
        </w:rPr>
      </w:pPr>
      <w:r>
        <w:rPr>
          <w:rFonts w:ascii="Times New Roman" w:hAnsi="Times New Roman" w:cs="Times New Roman"/>
          <w:b w:val="0"/>
          <w:sz w:val="28"/>
          <w:szCs w:val="28"/>
        </w:rPr>
        <w:t xml:space="preserve">Proposed Rule 1(d) (“computing time”) is a verbatim replication of </w:t>
      </w:r>
      <w:r w:rsidR="00533003">
        <w:rPr>
          <w:rFonts w:ascii="Times New Roman" w:hAnsi="Times New Roman" w:cs="Times New Roman"/>
          <w:b w:val="0"/>
          <w:sz w:val="28"/>
          <w:szCs w:val="28"/>
        </w:rPr>
        <w:t xml:space="preserve">the text of </w:t>
      </w:r>
      <w:r>
        <w:rPr>
          <w:rFonts w:ascii="Times New Roman" w:hAnsi="Times New Roman" w:cs="Times New Roman"/>
          <w:b w:val="0"/>
          <w:sz w:val="28"/>
          <w:szCs w:val="28"/>
        </w:rPr>
        <w:t>ARCAP</w:t>
      </w:r>
      <w:r w:rsidR="00D2726B">
        <w:rPr>
          <w:rFonts w:ascii="Times New Roman" w:hAnsi="Times New Roman" w:cs="Times New Roman"/>
          <w:b w:val="0"/>
          <w:sz w:val="28"/>
          <w:szCs w:val="28"/>
        </w:rPr>
        <w:t xml:space="preserve"> </w:t>
      </w:r>
      <w:r w:rsidR="00DD66C6">
        <w:rPr>
          <w:rFonts w:ascii="Times New Roman" w:hAnsi="Times New Roman" w:cs="Times New Roman"/>
          <w:b w:val="0"/>
          <w:sz w:val="28"/>
          <w:szCs w:val="28"/>
        </w:rPr>
        <w:t>5</w:t>
      </w:r>
      <w:r w:rsidR="00D2726B">
        <w:rPr>
          <w:rFonts w:ascii="Times New Roman" w:hAnsi="Times New Roman" w:cs="Times New Roman"/>
          <w:b w:val="0"/>
          <w:sz w:val="28"/>
          <w:szCs w:val="28"/>
        </w:rPr>
        <w:t xml:space="preserve">(a) (“computing time”).  Like the ARCAP rule, this special action provision </w:t>
      </w:r>
      <w:r w:rsidR="00614B45">
        <w:rPr>
          <w:rFonts w:ascii="Times New Roman" w:hAnsi="Times New Roman" w:cs="Times New Roman"/>
          <w:b w:val="0"/>
          <w:sz w:val="28"/>
          <w:szCs w:val="28"/>
        </w:rPr>
        <w:t>refers the reader to</w:t>
      </w:r>
      <w:r w:rsidR="0078375F">
        <w:rPr>
          <w:rFonts w:ascii="Times New Roman" w:hAnsi="Times New Roman" w:cs="Times New Roman"/>
          <w:b w:val="0"/>
          <w:sz w:val="28"/>
          <w:szCs w:val="28"/>
        </w:rPr>
        <w:t xml:space="preserve"> Civil Rules 6(a) and 6(c) for time computations.</w:t>
      </w:r>
      <w:r w:rsidR="00AC545A">
        <w:rPr>
          <w:rFonts w:ascii="Times New Roman" w:hAnsi="Times New Roman" w:cs="Times New Roman"/>
          <w:b w:val="0"/>
          <w:sz w:val="28"/>
          <w:szCs w:val="28"/>
        </w:rPr>
        <w:t xml:space="preserve"> </w:t>
      </w:r>
      <w:r w:rsidR="00EA61D4">
        <w:rPr>
          <w:rFonts w:ascii="Times New Roman" w:hAnsi="Times New Roman" w:cs="Times New Roman"/>
          <w:b w:val="0"/>
          <w:sz w:val="28"/>
          <w:szCs w:val="28"/>
        </w:rPr>
        <w:t xml:space="preserve"> </w:t>
      </w:r>
      <w:r w:rsidR="001D24F4">
        <w:rPr>
          <w:rFonts w:ascii="Times New Roman" w:hAnsi="Times New Roman" w:cs="Times New Roman"/>
          <w:b w:val="0"/>
          <w:color w:val="FF0000"/>
          <w:sz w:val="28"/>
          <w:szCs w:val="28"/>
        </w:rPr>
        <w:t xml:space="preserve">The Task Force </w:t>
      </w:r>
      <w:r w:rsidR="00077F9C">
        <w:rPr>
          <w:rFonts w:ascii="Times New Roman" w:hAnsi="Times New Roman" w:cs="Times New Roman"/>
          <w:b w:val="0"/>
          <w:color w:val="FF0000"/>
          <w:sz w:val="28"/>
          <w:szCs w:val="28"/>
        </w:rPr>
        <w:t>added two words (“for” and “Rule”)</w:t>
      </w:r>
      <w:r w:rsidR="00B20535">
        <w:rPr>
          <w:rFonts w:ascii="Times New Roman" w:hAnsi="Times New Roman" w:cs="Times New Roman"/>
          <w:b w:val="0"/>
          <w:color w:val="FF0000"/>
          <w:sz w:val="28"/>
          <w:szCs w:val="28"/>
        </w:rPr>
        <w:t xml:space="preserve"> to improve the </w:t>
      </w:r>
      <w:r w:rsidR="00C05BF0">
        <w:rPr>
          <w:rFonts w:ascii="Times New Roman" w:hAnsi="Times New Roman" w:cs="Times New Roman"/>
          <w:b w:val="0"/>
          <w:color w:val="FF0000"/>
          <w:sz w:val="28"/>
          <w:szCs w:val="28"/>
        </w:rPr>
        <w:t>readability</w:t>
      </w:r>
      <w:r w:rsidR="00B20535">
        <w:rPr>
          <w:rFonts w:ascii="Times New Roman" w:hAnsi="Times New Roman" w:cs="Times New Roman"/>
          <w:b w:val="0"/>
          <w:color w:val="FF0000"/>
          <w:sz w:val="28"/>
          <w:szCs w:val="28"/>
        </w:rPr>
        <w:t xml:space="preserve"> of this provision</w:t>
      </w:r>
      <w:r w:rsidR="00502296">
        <w:rPr>
          <w:rFonts w:ascii="Times New Roman" w:hAnsi="Times New Roman" w:cs="Times New Roman"/>
          <w:b w:val="0"/>
          <w:color w:val="FF0000"/>
          <w:sz w:val="28"/>
          <w:szCs w:val="28"/>
        </w:rPr>
        <w:t xml:space="preserve">.  Although </w:t>
      </w:r>
      <w:r w:rsidR="0026186B">
        <w:rPr>
          <w:rFonts w:ascii="Times New Roman" w:hAnsi="Times New Roman" w:cs="Times New Roman"/>
          <w:b w:val="0"/>
          <w:color w:val="FF0000"/>
          <w:sz w:val="28"/>
          <w:szCs w:val="28"/>
        </w:rPr>
        <w:t>it is no longer a verbatim replication of</w:t>
      </w:r>
      <w:r w:rsidR="009C2382">
        <w:rPr>
          <w:rFonts w:ascii="Times New Roman" w:hAnsi="Times New Roman" w:cs="Times New Roman"/>
          <w:b w:val="0"/>
          <w:color w:val="FF0000"/>
          <w:sz w:val="28"/>
          <w:szCs w:val="28"/>
        </w:rPr>
        <w:t xml:space="preserve"> ARCAP 5(a)</w:t>
      </w:r>
      <w:r w:rsidR="00502296">
        <w:rPr>
          <w:rFonts w:ascii="Times New Roman" w:hAnsi="Times New Roman" w:cs="Times New Roman"/>
          <w:b w:val="0"/>
          <w:color w:val="FF0000"/>
          <w:sz w:val="28"/>
          <w:szCs w:val="28"/>
        </w:rPr>
        <w:t>, its substantive meaning remains the same</w:t>
      </w:r>
      <w:r w:rsidR="00B20535">
        <w:rPr>
          <w:rFonts w:ascii="Times New Roman" w:hAnsi="Times New Roman" w:cs="Times New Roman"/>
          <w:b w:val="0"/>
          <w:color w:val="FF0000"/>
          <w:sz w:val="28"/>
          <w:szCs w:val="28"/>
        </w:rPr>
        <w:t>.</w:t>
      </w:r>
    </w:p>
    <w:p w14:paraId="3387DDBE" w14:textId="50886D9C" w:rsidR="006A3AAF" w:rsidRPr="00B91412" w:rsidRDefault="00B91412" w:rsidP="00D153DA">
      <w:pPr>
        <w:spacing w:line="240" w:lineRule="auto"/>
        <w:jc w:val="both"/>
        <w:rPr>
          <w:rFonts w:ascii="Times New Roman" w:hAnsi="Times New Roman" w:cs="Times New Roman"/>
          <w:b w:val="0"/>
          <w:color w:val="FF0000"/>
          <w:sz w:val="28"/>
          <w:szCs w:val="28"/>
        </w:rPr>
      </w:pPr>
      <w:r>
        <w:rPr>
          <w:rFonts w:ascii="Times New Roman" w:hAnsi="Times New Roman" w:cs="Times New Roman"/>
          <w:b w:val="0"/>
          <w:color w:val="FF0000"/>
          <w:sz w:val="28"/>
          <w:szCs w:val="28"/>
        </w:rPr>
        <w:t>Proposed Rule 1(e)</w:t>
      </w:r>
      <w:r w:rsidR="001F4B84">
        <w:rPr>
          <w:rFonts w:ascii="Times New Roman" w:hAnsi="Times New Roman" w:cs="Times New Roman"/>
          <w:b w:val="0"/>
          <w:color w:val="FF0000"/>
          <w:sz w:val="28"/>
          <w:szCs w:val="28"/>
        </w:rPr>
        <w:t xml:space="preserve"> (“confidentiality”)</w:t>
      </w:r>
      <w:r w:rsidR="00E311A4">
        <w:rPr>
          <w:rFonts w:ascii="Times New Roman" w:hAnsi="Times New Roman" w:cs="Times New Roman"/>
          <w:b w:val="0"/>
          <w:color w:val="FF0000"/>
          <w:sz w:val="28"/>
          <w:szCs w:val="28"/>
        </w:rPr>
        <w:t xml:space="preserve"> addresses an omission in the earlier version </w:t>
      </w:r>
      <w:r w:rsidR="00CC2F34">
        <w:rPr>
          <w:rFonts w:ascii="Times New Roman" w:hAnsi="Times New Roman" w:cs="Times New Roman"/>
          <w:b w:val="0"/>
          <w:color w:val="FF0000"/>
          <w:sz w:val="28"/>
          <w:szCs w:val="28"/>
        </w:rPr>
        <w:t>concerning the filing of confidential documents in a special action proceeding.  The Task Force</w:t>
      </w:r>
      <w:r w:rsidR="000A582B">
        <w:rPr>
          <w:rFonts w:ascii="Times New Roman" w:hAnsi="Times New Roman" w:cs="Times New Roman"/>
          <w:b w:val="0"/>
          <w:color w:val="FF0000"/>
          <w:sz w:val="28"/>
          <w:szCs w:val="28"/>
        </w:rPr>
        <w:t xml:space="preserve"> recognized that confidential documents </w:t>
      </w:r>
      <w:r w:rsidR="000D0247">
        <w:rPr>
          <w:rFonts w:ascii="Times New Roman" w:hAnsi="Times New Roman" w:cs="Times New Roman"/>
          <w:b w:val="0"/>
          <w:color w:val="FF0000"/>
          <w:sz w:val="28"/>
          <w:szCs w:val="28"/>
        </w:rPr>
        <w:t>might be submitted to the court</w:t>
      </w:r>
      <w:r w:rsidR="00F46DCB">
        <w:rPr>
          <w:rFonts w:ascii="Times New Roman" w:hAnsi="Times New Roman" w:cs="Times New Roman"/>
          <w:b w:val="0"/>
          <w:color w:val="FF0000"/>
          <w:sz w:val="28"/>
          <w:szCs w:val="28"/>
        </w:rPr>
        <w:t xml:space="preserve"> in various case</w:t>
      </w:r>
      <w:r w:rsidR="006A0C4B">
        <w:rPr>
          <w:rFonts w:ascii="Times New Roman" w:hAnsi="Times New Roman" w:cs="Times New Roman"/>
          <w:b w:val="0"/>
          <w:color w:val="FF0000"/>
          <w:sz w:val="28"/>
          <w:szCs w:val="28"/>
        </w:rPr>
        <w:t>s</w:t>
      </w:r>
      <w:r w:rsidR="00F46DCB">
        <w:rPr>
          <w:rFonts w:ascii="Times New Roman" w:hAnsi="Times New Roman" w:cs="Times New Roman"/>
          <w:b w:val="0"/>
          <w:color w:val="FF0000"/>
          <w:sz w:val="28"/>
          <w:szCs w:val="28"/>
        </w:rPr>
        <w:t xml:space="preserve">, particularly in juvenile and mental health cases but also in </w:t>
      </w:r>
      <w:r w:rsidR="00F512E8">
        <w:rPr>
          <w:rFonts w:ascii="Times New Roman" w:hAnsi="Times New Roman" w:cs="Times New Roman"/>
          <w:b w:val="0"/>
          <w:color w:val="FF0000"/>
          <w:sz w:val="28"/>
          <w:szCs w:val="28"/>
        </w:rPr>
        <w:t xml:space="preserve">domestic relations cases, criminal cases, and other case types. </w:t>
      </w:r>
      <w:r w:rsidR="00375E72">
        <w:rPr>
          <w:rFonts w:ascii="Times New Roman" w:hAnsi="Times New Roman" w:cs="Times New Roman"/>
          <w:b w:val="0"/>
          <w:color w:val="FF0000"/>
          <w:sz w:val="28"/>
          <w:szCs w:val="28"/>
        </w:rPr>
        <w:t xml:space="preserve">The objective of this new provision is to assure that parties comply with the appropriate confidentiality requirements.  </w:t>
      </w:r>
      <w:r w:rsidR="00FA2336">
        <w:rPr>
          <w:rFonts w:ascii="Times New Roman" w:hAnsi="Times New Roman" w:cs="Times New Roman"/>
          <w:b w:val="0"/>
          <w:color w:val="FF0000"/>
          <w:sz w:val="28"/>
          <w:szCs w:val="28"/>
        </w:rPr>
        <w:t xml:space="preserve">The source of those requirements is broad, and this new provision does not specify </w:t>
      </w:r>
      <w:r w:rsidR="00791B13">
        <w:rPr>
          <w:rFonts w:ascii="Times New Roman" w:hAnsi="Times New Roman" w:cs="Times New Roman"/>
          <w:b w:val="0"/>
          <w:color w:val="FF0000"/>
          <w:sz w:val="28"/>
          <w:szCs w:val="28"/>
        </w:rPr>
        <w:t>them</w:t>
      </w:r>
      <w:r w:rsidR="00FA2336">
        <w:rPr>
          <w:rFonts w:ascii="Times New Roman" w:hAnsi="Times New Roman" w:cs="Times New Roman"/>
          <w:b w:val="0"/>
          <w:color w:val="FF0000"/>
          <w:sz w:val="28"/>
          <w:szCs w:val="28"/>
        </w:rPr>
        <w:t xml:space="preserve">.  </w:t>
      </w:r>
      <w:r w:rsidR="00375E72">
        <w:rPr>
          <w:rFonts w:ascii="Times New Roman" w:hAnsi="Times New Roman" w:cs="Times New Roman"/>
          <w:b w:val="0"/>
          <w:color w:val="FF0000"/>
          <w:sz w:val="28"/>
          <w:szCs w:val="28"/>
        </w:rPr>
        <w:t>Certain requirements</w:t>
      </w:r>
      <w:r w:rsidR="00791B13">
        <w:rPr>
          <w:rFonts w:ascii="Times New Roman" w:hAnsi="Times New Roman" w:cs="Times New Roman"/>
          <w:b w:val="0"/>
          <w:color w:val="FF0000"/>
          <w:sz w:val="28"/>
          <w:szCs w:val="28"/>
        </w:rPr>
        <w:t>, however,</w:t>
      </w:r>
      <w:r w:rsidR="00375E72">
        <w:rPr>
          <w:rFonts w:ascii="Times New Roman" w:hAnsi="Times New Roman" w:cs="Times New Roman"/>
          <w:b w:val="0"/>
          <w:color w:val="FF0000"/>
          <w:sz w:val="28"/>
          <w:szCs w:val="28"/>
        </w:rPr>
        <w:t xml:space="preserve"> might be in Supreme Court Rule 123, while others</w:t>
      </w:r>
      <w:r w:rsidR="00004514">
        <w:rPr>
          <w:rFonts w:ascii="Times New Roman" w:hAnsi="Times New Roman" w:cs="Times New Roman"/>
          <w:b w:val="0"/>
          <w:color w:val="FF0000"/>
          <w:sz w:val="28"/>
          <w:szCs w:val="28"/>
        </w:rPr>
        <w:t>, depending on the case type,</w:t>
      </w:r>
      <w:r w:rsidR="00375E72">
        <w:rPr>
          <w:rFonts w:ascii="Times New Roman" w:hAnsi="Times New Roman" w:cs="Times New Roman"/>
          <w:b w:val="0"/>
          <w:color w:val="FF0000"/>
          <w:sz w:val="28"/>
          <w:szCs w:val="28"/>
        </w:rPr>
        <w:t xml:space="preserve"> might be in other </w:t>
      </w:r>
      <w:r w:rsidR="006614B5">
        <w:rPr>
          <w:rFonts w:ascii="Times New Roman" w:hAnsi="Times New Roman" w:cs="Times New Roman"/>
          <w:b w:val="0"/>
          <w:color w:val="FF0000"/>
          <w:sz w:val="28"/>
          <w:szCs w:val="28"/>
        </w:rPr>
        <w:t xml:space="preserve">Arizona </w:t>
      </w:r>
      <w:r w:rsidR="00375E72">
        <w:rPr>
          <w:rFonts w:ascii="Times New Roman" w:hAnsi="Times New Roman" w:cs="Times New Roman"/>
          <w:b w:val="0"/>
          <w:color w:val="FF0000"/>
          <w:sz w:val="28"/>
          <w:szCs w:val="28"/>
        </w:rPr>
        <w:t>rule sets</w:t>
      </w:r>
      <w:r w:rsidR="00004514">
        <w:rPr>
          <w:rFonts w:ascii="Times New Roman" w:hAnsi="Times New Roman" w:cs="Times New Roman"/>
          <w:b w:val="0"/>
          <w:color w:val="FF0000"/>
          <w:sz w:val="28"/>
          <w:szCs w:val="28"/>
        </w:rPr>
        <w:t xml:space="preserve"> or in state or federal law.</w:t>
      </w:r>
    </w:p>
    <w:p w14:paraId="46AC4119" w14:textId="40353E09" w:rsidR="005364A4" w:rsidRPr="00263514" w:rsidRDefault="005364A4" w:rsidP="00D153DA">
      <w:pPr>
        <w:spacing w:line="240" w:lineRule="auto"/>
        <w:jc w:val="both"/>
        <w:rPr>
          <w:rFonts w:ascii="Times New Roman" w:hAnsi="Times New Roman" w:cs="Times New Roman"/>
          <w:bCs/>
          <w:sz w:val="28"/>
          <w:szCs w:val="28"/>
          <w:u w:val="single"/>
        </w:rPr>
      </w:pPr>
      <w:r w:rsidRPr="00263514">
        <w:rPr>
          <w:rFonts w:ascii="Times New Roman" w:hAnsi="Times New Roman" w:cs="Times New Roman"/>
          <w:bCs/>
          <w:sz w:val="28"/>
          <w:szCs w:val="28"/>
          <w:u w:val="single"/>
        </w:rPr>
        <w:t>Rule 2. Special Actions Defined</w:t>
      </w:r>
    </w:p>
    <w:p w14:paraId="547A62F7" w14:textId="2ADFE10F" w:rsidR="005364A4" w:rsidRPr="00263514" w:rsidRDefault="00EA0E5E" w:rsidP="00D153DA">
      <w:pPr>
        <w:spacing w:line="240" w:lineRule="auto"/>
        <w:jc w:val="both"/>
        <w:rPr>
          <w:rFonts w:ascii="Times New Roman" w:hAnsi="Times New Roman" w:cs="Times New Roman"/>
          <w:b w:val="0"/>
          <w:sz w:val="28"/>
          <w:szCs w:val="28"/>
        </w:rPr>
      </w:pPr>
      <w:r w:rsidRPr="00263514">
        <w:rPr>
          <w:rFonts w:ascii="Times New Roman" w:hAnsi="Times New Roman" w:cs="Times New Roman"/>
          <w:b w:val="0"/>
          <w:sz w:val="28"/>
          <w:szCs w:val="28"/>
        </w:rPr>
        <w:t xml:space="preserve">Proposed Rule 2 roughly corresponds to current Rule 1 (“nature of the special action”), but it is significantly different from the current rule, beginning with a new title and continuing with </w:t>
      </w:r>
      <w:r w:rsidR="008877BC" w:rsidRPr="00263514">
        <w:rPr>
          <w:rFonts w:ascii="Times New Roman" w:hAnsi="Times New Roman" w:cs="Times New Roman"/>
          <w:b w:val="0"/>
          <w:sz w:val="28"/>
          <w:szCs w:val="28"/>
        </w:rPr>
        <w:t>styl</w:t>
      </w:r>
      <w:r w:rsidR="008877BC">
        <w:rPr>
          <w:rFonts w:ascii="Times New Roman" w:hAnsi="Times New Roman" w:cs="Times New Roman"/>
          <w:b w:val="0"/>
          <w:sz w:val="28"/>
          <w:szCs w:val="28"/>
        </w:rPr>
        <w:t>istic</w:t>
      </w:r>
      <w:r w:rsidR="008877BC" w:rsidRPr="00263514">
        <w:rPr>
          <w:rFonts w:ascii="Times New Roman" w:hAnsi="Times New Roman" w:cs="Times New Roman"/>
          <w:b w:val="0"/>
          <w:sz w:val="28"/>
          <w:szCs w:val="28"/>
        </w:rPr>
        <w:t xml:space="preserve"> and substan</w:t>
      </w:r>
      <w:r w:rsidR="008877BC">
        <w:rPr>
          <w:rFonts w:ascii="Times New Roman" w:hAnsi="Times New Roman" w:cs="Times New Roman"/>
          <w:b w:val="0"/>
          <w:sz w:val="28"/>
          <w:szCs w:val="28"/>
        </w:rPr>
        <w:t xml:space="preserve">tive </w:t>
      </w:r>
      <w:r w:rsidR="008573F8" w:rsidRPr="00263514">
        <w:rPr>
          <w:rFonts w:ascii="Times New Roman" w:hAnsi="Times New Roman" w:cs="Times New Roman"/>
          <w:b w:val="0"/>
          <w:sz w:val="28"/>
          <w:szCs w:val="28"/>
        </w:rPr>
        <w:t>changes</w:t>
      </w:r>
      <w:r w:rsidRPr="00263514">
        <w:rPr>
          <w:rFonts w:ascii="Times New Roman" w:hAnsi="Times New Roman" w:cs="Times New Roman"/>
          <w:b w:val="0"/>
          <w:sz w:val="28"/>
          <w:szCs w:val="28"/>
        </w:rPr>
        <w:t>.</w:t>
      </w:r>
    </w:p>
    <w:p w14:paraId="01D25B24" w14:textId="1141B905" w:rsidR="00EA0E5E" w:rsidRPr="00263514" w:rsidRDefault="009038D4" w:rsidP="00D153DA">
      <w:pPr>
        <w:spacing w:line="240" w:lineRule="auto"/>
        <w:jc w:val="both"/>
        <w:rPr>
          <w:rFonts w:ascii="Times New Roman" w:hAnsi="Times New Roman" w:cs="Times New Roman"/>
          <w:b w:val="0"/>
          <w:sz w:val="28"/>
          <w:szCs w:val="28"/>
        </w:rPr>
      </w:pPr>
      <w:r w:rsidRPr="00263514">
        <w:rPr>
          <w:rFonts w:ascii="Times New Roman" w:hAnsi="Times New Roman" w:cs="Times New Roman"/>
          <w:b w:val="0"/>
          <w:sz w:val="28"/>
          <w:szCs w:val="28"/>
        </w:rPr>
        <w:t xml:space="preserve">Proposed </w:t>
      </w:r>
      <w:r w:rsidR="00847CA9">
        <w:rPr>
          <w:rFonts w:ascii="Times New Roman" w:hAnsi="Times New Roman" w:cs="Times New Roman"/>
          <w:b w:val="0"/>
          <w:sz w:val="28"/>
          <w:szCs w:val="28"/>
        </w:rPr>
        <w:t>Rule 2</w:t>
      </w:r>
      <w:r w:rsidR="00EA0E5E" w:rsidRPr="00263514">
        <w:rPr>
          <w:rFonts w:ascii="Times New Roman" w:hAnsi="Times New Roman" w:cs="Times New Roman"/>
          <w:b w:val="0"/>
          <w:sz w:val="28"/>
          <w:szCs w:val="28"/>
        </w:rPr>
        <w:t>(a) (“generally”) begins with a concise statement that “</w:t>
      </w:r>
      <w:r w:rsidR="00DD66C6">
        <w:rPr>
          <w:rFonts w:ascii="Times New Roman" w:hAnsi="Times New Roman" w:cs="Times New Roman"/>
          <w:b w:val="0"/>
          <w:sz w:val="28"/>
          <w:szCs w:val="28"/>
        </w:rPr>
        <w:t>[</w:t>
      </w:r>
      <w:r w:rsidR="00EA0E5E" w:rsidRPr="00263514">
        <w:rPr>
          <w:rFonts w:ascii="Times New Roman" w:hAnsi="Times New Roman" w:cs="Times New Roman"/>
          <w:b w:val="0"/>
          <w:sz w:val="28"/>
          <w:szCs w:val="28"/>
        </w:rPr>
        <w:t>s</w:t>
      </w:r>
      <w:r w:rsidR="00DD66C6">
        <w:rPr>
          <w:rFonts w:ascii="Times New Roman" w:hAnsi="Times New Roman" w:cs="Times New Roman"/>
          <w:b w:val="0"/>
          <w:sz w:val="28"/>
          <w:szCs w:val="28"/>
        </w:rPr>
        <w:t>]</w:t>
      </w:r>
      <w:proofErr w:type="spellStart"/>
      <w:r w:rsidR="00EA0E5E" w:rsidRPr="00263514">
        <w:rPr>
          <w:rFonts w:ascii="Times New Roman" w:hAnsi="Times New Roman" w:cs="Times New Roman"/>
          <w:b w:val="0"/>
          <w:sz w:val="28"/>
          <w:szCs w:val="28"/>
        </w:rPr>
        <w:t>pecial</w:t>
      </w:r>
      <w:proofErr w:type="spellEnd"/>
      <w:r w:rsidR="00EA0E5E" w:rsidRPr="00263514">
        <w:rPr>
          <w:rFonts w:ascii="Times New Roman" w:hAnsi="Times New Roman" w:cs="Times New Roman"/>
          <w:b w:val="0"/>
          <w:sz w:val="28"/>
          <w:szCs w:val="28"/>
        </w:rPr>
        <w:t xml:space="preserve"> actions allow a party to obtain relief in a superior or appellate court </w:t>
      </w:r>
      <w:r w:rsidR="000E79E3">
        <w:rPr>
          <w:rFonts w:ascii="Times New Roman" w:hAnsi="Times New Roman" w:cs="Times New Roman"/>
          <w:b w:val="0"/>
          <w:sz w:val="28"/>
          <w:szCs w:val="28"/>
        </w:rPr>
        <w:t>from a decision of</w:t>
      </w:r>
      <w:r w:rsidR="00EA0E5E" w:rsidRPr="00263514">
        <w:rPr>
          <w:rFonts w:ascii="Times New Roman" w:hAnsi="Times New Roman" w:cs="Times New Roman"/>
          <w:b w:val="0"/>
          <w:sz w:val="28"/>
          <w:szCs w:val="28"/>
        </w:rPr>
        <w:t xml:space="preserve"> a body, officer, or person</w:t>
      </w:r>
      <w:r w:rsidR="002E08CC">
        <w:rPr>
          <w:rFonts w:ascii="Times New Roman" w:hAnsi="Times New Roman" w:cs="Times New Roman"/>
          <w:b w:val="0"/>
          <w:sz w:val="28"/>
          <w:szCs w:val="28"/>
        </w:rPr>
        <w:t>….</w:t>
      </w:r>
      <w:r w:rsidR="00EA0E5E" w:rsidRPr="00263514">
        <w:rPr>
          <w:rFonts w:ascii="Times New Roman" w:hAnsi="Times New Roman" w:cs="Times New Roman"/>
          <w:b w:val="0"/>
          <w:sz w:val="28"/>
          <w:szCs w:val="28"/>
        </w:rPr>
        <w:t xml:space="preserve">”  The Task Force considered modifying the phrase “a body, officer, or person,” but the phrase has been used historically and changing the phrase could have unintended consequences, so it remains intact in the proposed rules.  </w:t>
      </w:r>
      <w:r w:rsidR="00FB0183">
        <w:rPr>
          <w:rFonts w:ascii="Times New Roman" w:hAnsi="Times New Roman" w:cs="Times New Roman"/>
          <w:b w:val="0"/>
          <w:sz w:val="28"/>
          <w:szCs w:val="28"/>
        </w:rPr>
        <w:t xml:space="preserve">Section (a) continues to state the “grounds for relief.”  These grounds are also specified in Rule </w:t>
      </w:r>
      <w:r w:rsidR="00DD66C6">
        <w:rPr>
          <w:rFonts w:ascii="Times New Roman" w:hAnsi="Times New Roman" w:cs="Times New Roman"/>
          <w:b w:val="0"/>
          <w:sz w:val="28"/>
          <w:szCs w:val="28"/>
        </w:rPr>
        <w:t xml:space="preserve">4 </w:t>
      </w:r>
      <w:r w:rsidR="00FB0183">
        <w:rPr>
          <w:rFonts w:ascii="Times New Roman" w:hAnsi="Times New Roman" w:cs="Times New Roman"/>
          <w:b w:val="0"/>
          <w:sz w:val="28"/>
          <w:szCs w:val="28"/>
        </w:rPr>
        <w:t>(“grounds for</w:t>
      </w:r>
      <w:r w:rsidR="004807DF">
        <w:rPr>
          <w:rFonts w:ascii="Times New Roman" w:hAnsi="Times New Roman" w:cs="Times New Roman"/>
          <w:b w:val="0"/>
          <w:sz w:val="28"/>
          <w:szCs w:val="28"/>
        </w:rPr>
        <w:t xml:space="preserve"> bringing a special action”).  The Task Force </w:t>
      </w:r>
      <w:r w:rsidR="004807DF">
        <w:rPr>
          <w:rFonts w:ascii="Times New Roman" w:hAnsi="Times New Roman" w:cs="Times New Roman"/>
          <w:b w:val="0"/>
          <w:sz w:val="28"/>
          <w:szCs w:val="28"/>
        </w:rPr>
        <w:lastRenderedPageBreak/>
        <w:t>acknowledges this redundancy, but believes it is helpful</w:t>
      </w:r>
      <w:r w:rsidR="000161F5">
        <w:rPr>
          <w:rFonts w:ascii="Times New Roman" w:hAnsi="Times New Roman" w:cs="Times New Roman"/>
          <w:b w:val="0"/>
          <w:sz w:val="28"/>
          <w:szCs w:val="28"/>
        </w:rPr>
        <w:t xml:space="preserve"> because Rule 2 serves as a substantive </w:t>
      </w:r>
      <w:r w:rsidR="007E0805">
        <w:rPr>
          <w:rFonts w:ascii="Times New Roman" w:hAnsi="Times New Roman" w:cs="Times New Roman"/>
          <w:b w:val="0"/>
          <w:sz w:val="28"/>
          <w:szCs w:val="28"/>
        </w:rPr>
        <w:t>overview of</w:t>
      </w:r>
      <w:r w:rsidR="000161F5">
        <w:rPr>
          <w:rFonts w:ascii="Times New Roman" w:hAnsi="Times New Roman" w:cs="Times New Roman"/>
          <w:b w:val="0"/>
          <w:sz w:val="28"/>
          <w:szCs w:val="28"/>
        </w:rPr>
        <w:t xml:space="preserve"> the rules that follow.</w:t>
      </w:r>
    </w:p>
    <w:p w14:paraId="7A90CE62" w14:textId="08DCE42B" w:rsidR="00EA0E5E" w:rsidRPr="00263514" w:rsidRDefault="00A61E62"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The</w:t>
      </w:r>
      <w:r w:rsidR="00EA0E5E" w:rsidRPr="00263514">
        <w:rPr>
          <w:rFonts w:ascii="Times New Roman" w:hAnsi="Times New Roman" w:cs="Times New Roman"/>
          <w:b w:val="0"/>
          <w:sz w:val="28"/>
          <w:szCs w:val="28"/>
        </w:rPr>
        <w:t xml:space="preserve"> current rules blend the procedures and nomenclature for special actions in </w:t>
      </w:r>
      <w:r w:rsidR="00FB4889">
        <w:rPr>
          <w:rFonts w:ascii="Times New Roman" w:hAnsi="Times New Roman" w:cs="Times New Roman"/>
          <w:b w:val="0"/>
          <w:sz w:val="28"/>
          <w:szCs w:val="28"/>
        </w:rPr>
        <w:t xml:space="preserve">the </w:t>
      </w:r>
      <w:r w:rsidR="00617C06">
        <w:rPr>
          <w:rFonts w:ascii="Times New Roman" w:hAnsi="Times New Roman" w:cs="Times New Roman"/>
          <w:b w:val="0"/>
          <w:sz w:val="28"/>
          <w:szCs w:val="28"/>
        </w:rPr>
        <w:t>S</w:t>
      </w:r>
      <w:r w:rsidR="00FB4889">
        <w:rPr>
          <w:rFonts w:ascii="Times New Roman" w:hAnsi="Times New Roman" w:cs="Times New Roman"/>
          <w:b w:val="0"/>
          <w:sz w:val="28"/>
          <w:szCs w:val="28"/>
        </w:rPr>
        <w:t xml:space="preserve">uperior </w:t>
      </w:r>
      <w:r w:rsidR="00617C06">
        <w:rPr>
          <w:rFonts w:ascii="Times New Roman" w:hAnsi="Times New Roman" w:cs="Times New Roman"/>
          <w:b w:val="0"/>
          <w:sz w:val="28"/>
          <w:szCs w:val="28"/>
        </w:rPr>
        <w:t>C</w:t>
      </w:r>
      <w:r w:rsidR="00FB4889">
        <w:rPr>
          <w:rFonts w:ascii="Times New Roman" w:hAnsi="Times New Roman" w:cs="Times New Roman"/>
          <w:b w:val="0"/>
          <w:sz w:val="28"/>
          <w:szCs w:val="28"/>
        </w:rPr>
        <w:t>ourt</w:t>
      </w:r>
      <w:r w:rsidR="00EA0E5E" w:rsidRPr="00263514">
        <w:rPr>
          <w:rFonts w:ascii="Times New Roman" w:hAnsi="Times New Roman" w:cs="Times New Roman"/>
          <w:b w:val="0"/>
          <w:sz w:val="28"/>
          <w:szCs w:val="28"/>
        </w:rPr>
        <w:t xml:space="preserve"> and </w:t>
      </w:r>
      <w:r w:rsidR="00FB4889">
        <w:rPr>
          <w:rFonts w:ascii="Times New Roman" w:hAnsi="Times New Roman" w:cs="Times New Roman"/>
          <w:b w:val="0"/>
          <w:sz w:val="28"/>
          <w:szCs w:val="28"/>
        </w:rPr>
        <w:t xml:space="preserve">in </w:t>
      </w:r>
      <w:r w:rsidR="00EA0E5E" w:rsidRPr="00263514">
        <w:rPr>
          <w:rFonts w:ascii="Times New Roman" w:hAnsi="Times New Roman" w:cs="Times New Roman"/>
          <w:b w:val="0"/>
          <w:sz w:val="28"/>
          <w:szCs w:val="28"/>
        </w:rPr>
        <w:t>appellate courts</w:t>
      </w:r>
      <w:r>
        <w:rPr>
          <w:rFonts w:ascii="Times New Roman" w:hAnsi="Times New Roman" w:cs="Times New Roman"/>
          <w:b w:val="0"/>
          <w:sz w:val="28"/>
          <w:szCs w:val="28"/>
        </w:rPr>
        <w:t>, which can be problematic</w:t>
      </w:r>
      <w:r w:rsidR="00EA0E5E" w:rsidRPr="00263514">
        <w:rPr>
          <w:rFonts w:ascii="Times New Roman" w:hAnsi="Times New Roman" w:cs="Times New Roman"/>
          <w:b w:val="0"/>
          <w:sz w:val="28"/>
          <w:szCs w:val="28"/>
        </w:rPr>
        <w:t xml:space="preserve">.  </w:t>
      </w:r>
      <w:r w:rsidR="002A6433" w:rsidRPr="00263514">
        <w:rPr>
          <w:rFonts w:ascii="Times New Roman" w:hAnsi="Times New Roman" w:cs="Times New Roman"/>
          <w:b w:val="0"/>
          <w:sz w:val="28"/>
          <w:szCs w:val="28"/>
        </w:rPr>
        <w:t xml:space="preserve">Proposed </w:t>
      </w:r>
      <w:r w:rsidR="00A421FE">
        <w:rPr>
          <w:rFonts w:ascii="Times New Roman" w:hAnsi="Times New Roman" w:cs="Times New Roman"/>
          <w:b w:val="0"/>
          <w:sz w:val="28"/>
          <w:szCs w:val="28"/>
        </w:rPr>
        <w:t>Rule 2</w:t>
      </w:r>
      <w:r w:rsidR="00EA0E5E" w:rsidRPr="00263514">
        <w:rPr>
          <w:rFonts w:ascii="Times New Roman" w:hAnsi="Times New Roman" w:cs="Times New Roman"/>
          <w:b w:val="0"/>
          <w:sz w:val="28"/>
          <w:szCs w:val="28"/>
        </w:rPr>
        <w:t xml:space="preserve">(b) (“original special actions; appellate special actions”) begins the </w:t>
      </w:r>
      <w:r w:rsidR="00A8360E" w:rsidRPr="00263514">
        <w:rPr>
          <w:rFonts w:ascii="Times New Roman" w:hAnsi="Times New Roman" w:cs="Times New Roman"/>
          <w:b w:val="0"/>
          <w:sz w:val="28"/>
          <w:szCs w:val="28"/>
        </w:rPr>
        <w:t xml:space="preserve">process of distinguishing these proceedings. </w:t>
      </w:r>
      <w:r w:rsidR="005F71CA">
        <w:rPr>
          <w:rFonts w:ascii="Times New Roman" w:hAnsi="Times New Roman" w:cs="Times New Roman"/>
          <w:b w:val="0"/>
          <w:sz w:val="28"/>
          <w:szCs w:val="28"/>
        </w:rPr>
        <w:t>(</w:t>
      </w:r>
      <w:r w:rsidR="00A421FE">
        <w:rPr>
          <w:rFonts w:ascii="Times New Roman" w:hAnsi="Times New Roman" w:cs="Times New Roman"/>
          <w:b w:val="0"/>
          <w:sz w:val="28"/>
          <w:szCs w:val="28"/>
        </w:rPr>
        <w:t>M</w:t>
      </w:r>
      <w:r w:rsidR="003C55AD">
        <w:rPr>
          <w:rFonts w:ascii="Times New Roman" w:hAnsi="Times New Roman" w:cs="Times New Roman"/>
          <w:b w:val="0"/>
          <w:sz w:val="28"/>
          <w:szCs w:val="28"/>
        </w:rPr>
        <w:t xml:space="preserve">embers </w:t>
      </w:r>
      <w:r w:rsidR="00A421FE">
        <w:rPr>
          <w:rFonts w:ascii="Times New Roman" w:hAnsi="Times New Roman" w:cs="Times New Roman"/>
          <w:b w:val="0"/>
          <w:sz w:val="28"/>
          <w:szCs w:val="28"/>
        </w:rPr>
        <w:t xml:space="preserve">occasionally </w:t>
      </w:r>
      <w:r w:rsidR="003C55AD">
        <w:rPr>
          <w:rFonts w:ascii="Times New Roman" w:hAnsi="Times New Roman" w:cs="Times New Roman"/>
          <w:b w:val="0"/>
          <w:sz w:val="28"/>
          <w:szCs w:val="28"/>
        </w:rPr>
        <w:t xml:space="preserve">referred to </w:t>
      </w:r>
      <w:r w:rsidR="00A421FE">
        <w:rPr>
          <w:rFonts w:ascii="Times New Roman" w:hAnsi="Times New Roman" w:cs="Times New Roman"/>
          <w:b w:val="0"/>
          <w:sz w:val="28"/>
          <w:szCs w:val="28"/>
        </w:rPr>
        <w:t>that</w:t>
      </w:r>
      <w:r w:rsidR="00265859">
        <w:rPr>
          <w:rFonts w:ascii="Times New Roman" w:hAnsi="Times New Roman" w:cs="Times New Roman"/>
          <w:b w:val="0"/>
          <w:sz w:val="28"/>
          <w:szCs w:val="28"/>
        </w:rPr>
        <w:t xml:space="preserve"> </w:t>
      </w:r>
      <w:r w:rsidR="00EB0C6F">
        <w:rPr>
          <w:rFonts w:ascii="Times New Roman" w:hAnsi="Times New Roman" w:cs="Times New Roman"/>
          <w:b w:val="0"/>
          <w:sz w:val="28"/>
          <w:szCs w:val="28"/>
        </w:rPr>
        <w:t>distinction</w:t>
      </w:r>
      <w:r w:rsidR="003C55AD">
        <w:rPr>
          <w:rFonts w:ascii="Times New Roman" w:hAnsi="Times New Roman" w:cs="Times New Roman"/>
          <w:b w:val="0"/>
          <w:sz w:val="28"/>
          <w:szCs w:val="28"/>
        </w:rPr>
        <w:t xml:space="preserve"> as “de-stranding” these </w:t>
      </w:r>
      <w:r w:rsidR="00EB0C6F">
        <w:rPr>
          <w:rFonts w:ascii="Times New Roman" w:hAnsi="Times New Roman" w:cs="Times New Roman"/>
          <w:b w:val="0"/>
          <w:sz w:val="28"/>
          <w:szCs w:val="28"/>
        </w:rPr>
        <w:t>processes</w:t>
      </w:r>
      <w:r w:rsidR="003C55AD">
        <w:rPr>
          <w:rFonts w:ascii="Times New Roman" w:hAnsi="Times New Roman" w:cs="Times New Roman"/>
          <w:b w:val="0"/>
          <w:sz w:val="28"/>
          <w:szCs w:val="28"/>
        </w:rPr>
        <w:t xml:space="preserve">.) </w:t>
      </w:r>
      <w:r w:rsidR="00A8360E" w:rsidRPr="00263514">
        <w:rPr>
          <w:rFonts w:ascii="Times New Roman" w:hAnsi="Times New Roman" w:cs="Times New Roman"/>
          <w:b w:val="0"/>
          <w:sz w:val="28"/>
          <w:szCs w:val="28"/>
        </w:rPr>
        <w:t xml:space="preserve">  Put simply, and as detailed in subparts (b)(1) (“original special action</w:t>
      </w:r>
      <w:r w:rsidR="00837195">
        <w:rPr>
          <w:rFonts w:ascii="Times New Roman" w:hAnsi="Times New Roman" w:cs="Times New Roman"/>
          <w:b w:val="0"/>
          <w:sz w:val="28"/>
          <w:szCs w:val="28"/>
        </w:rPr>
        <w:t>s</w:t>
      </w:r>
      <w:r w:rsidR="00A8360E" w:rsidRPr="00263514">
        <w:rPr>
          <w:rFonts w:ascii="Times New Roman" w:hAnsi="Times New Roman" w:cs="Times New Roman"/>
          <w:b w:val="0"/>
          <w:sz w:val="28"/>
          <w:szCs w:val="28"/>
        </w:rPr>
        <w:t xml:space="preserve">”) and (b)(2) (“appellate special actions”), an original special action, sometimes referred to as a special action “in the first instance,” </w:t>
      </w:r>
      <w:r w:rsidR="00A8360E" w:rsidRPr="0090481F">
        <w:rPr>
          <w:rFonts w:ascii="Times New Roman" w:hAnsi="Times New Roman" w:cs="Times New Roman"/>
          <w:b w:val="0"/>
          <w:sz w:val="28"/>
          <w:szCs w:val="28"/>
          <w:u w:val="single"/>
        </w:rPr>
        <w:t>begins a</w:t>
      </w:r>
      <w:r w:rsidR="000D25B3">
        <w:rPr>
          <w:rFonts w:ascii="Times New Roman" w:hAnsi="Times New Roman" w:cs="Times New Roman"/>
          <w:b w:val="0"/>
          <w:sz w:val="28"/>
          <w:szCs w:val="28"/>
          <w:u w:val="single"/>
        </w:rPr>
        <w:t xml:space="preserve"> </w:t>
      </w:r>
      <w:r w:rsidR="00A8360E" w:rsidRPr="0090481F">
        <w:rPr>
          <w:rFonts w:ascii="Times New Roman" w:hAnsi="Times New Roman" w:cs="Times New Roman"/>
          <w:b w:val="0"/>
          <w:sz w:val="28"/>
          <w:szCs w:val="28"/>
          <w:u w:val="single"/>
        </w:rPr>
        <w:t>case</w:t>
      </w:r>
      <w:r w:rsidR="00CE28CF">
        <w:rPr>
          <w:rFonts w:ascii="Times New Roman" w:hAnsi="Times New Roman" w:cs="Times New Roman"/>
          <w:b w:val="0"/>
          <w:sz w:val="28"/>
          <w:szCs w:val="28"/>
          <w:u w:val="single"/>
        </w:rPr>
        <w:t xml:space="preserve"> in court</w:t>
      </w:r>
      <w:r w:rsidR="00A8360E" w:rsidRPr="00263514">
        <w:rPr>
          <w:rFonts w:ascii="Times New Roman" w:hAnsi="Times New Roman" w:cs="Times New Roman"/>
          <w:b w:val="0"/>
          <w:sz w:val="28"/>
          <w:szCs w:val="28"/>
        </w:rPr>
        <w:t xml:space="preserve">, whereas an appellate special action </w:t>
      </w:r>
      <w:r w:rsidR="00A8360E" w:rsidRPr="0090481F">
        <w:rPr>
          <w:rFonts w:ascii="Times New Roman" w:hAnsi="Times New Roman" w:cs="Times New Roman"/>
          <w:b w:val="0"/>
          <w:sz w:val="28"/>
          <w:szCs w:val="28"/>
          <w:u w:val="single"/>
        </w:rPr>
        <w:t>requests review of a</w:t>
      </w:r>
      <w:r w:rsidR="00837195">
        <w:rPr>
          <w:rFonts w:ascii="Times New Roman" w:hAnsi="Times New Roman" w:cs="Times New Roman"/>
          <w:b w:val="0"/>
          <w:sz w:val="28"/>
          <w:szCs w:val="28"/>
          <w:u w:val="single"/>
        </w:rPr>
        <w:t>n earlier decision of a lower</w:t>
      </w:r>
      <w:r w:rsidR="00A8360E" w:rsidRPr="0090481F">
        <w:rPr>
          <w:rFonts w:ascii="Times New Roman" w:hAnsi="Times New Roman" w:cs="Times New Roman"/>
          <w:b w:val="0"/>
          <w:sz w:val="28"/>
          <w:szCs w:val="28"/>
          <w:u w:val="single"/>
        </w:rPr>
        <w:t xml:space="preserve"> court</w:t>
      </w:r>
      <w:r w:rsidR="00A8360E" w:rsidRPr="00263514">
        <w:rPr>
          <w:rFonts w:ascii="Times New Roman" w:hAnsi="Times New Roman" w:cs="Times New Roman"/>
          <w:b w:val="0"/>
          <w:sz w:val="28"/>
          <w:szCs w:val="28"/>
        </w:rPr>
        <w:t xml:space="preserve">.  </w:t>
      </w:r>
      <w:r w:rsidR="00FB41CD">
        <w:rPr>
          <w:rFonts w:ascii="Times New Roman" w:hAnsi="Times New Roman" w:cs="Times New Roman"/>
          <w:b w:val="0"/>
          <w:sz w:val="28"/>
          <w:szCs w:val="28"/>
        </w:rPr>
        <w:t>P</w:t>
      </w:r>
      <w:r w:rsidR="00A8360E" w:rsidRPr="00263514">
        <w:rPr>
          <w:rFonts w:ascii="Times New Roman" w:hAnsi="Times New Roman" w:cs="Times New Roman"/>
          <w:b w:val="0"/>
          <w:sz w:val="28"/>
          <w:szCs w:val="28"/>
        </w:rPr>
        <w:t xml:space="preserve">rocedures for each </w:t>
      </w:r>
      <w:r w:rsidR="00FB41CD">
        <w:rPr>
          <w:rFonts w:ascii="Times New Roman" w:hAnsi="Times New Roman" w:cs="Times New Roman"/>
          <w:b w:val="0"/>
          <w:sz w:val="28"/>
          <w:szCs w:val="28"/>
        </w:rPr>
        <w:t xml:space="preserve">of these two </w:t>
      </w:r>
      <w:r w:rsidR="00A8360E" w:rsidRPr="00263514">
        <w:rPr>
          <w:rFonts w:ascii="Times New Roman" w:hAnsi="Times New Roman" w:cs="Times New Roman"/>
          <w:b w:val="0"/>
          <w:sz w:val="28"/>
          <w:szCs w:val="28"/>
        </w:rPr>
        <w:t>type</w:t>
      </w:r>
      <w:r w:rsidR="00FB41CD">
        <w:rPr>
          <w:rFonts w:ascii="Times New Roman" w:hAnsi="Times New Roman" w:cs="Times New Roman"/>
          <w:b w:val="0"/>
          <w:sz w:val="28"/>
          <w:szCs w:val="28"/>
        </w:rPr>
        <w:t>s</w:t>
      </w:r>
      <w:r w:rsidR="00A8360E" w:rsidRPr="00263514">
        <w:rPr>
          <w:rFonts w:ascii="Times New Roman" w:hAnsi="Times New Roman" w:cs="Times New Roman"/>
          <w:b w:val="0"/>
          <w:sz w:val="28"/>
          <w:szCs w:val="28"/>
        </w:rPr>
        <w:t xml:space="preserve"> of special action</w:t>
      </w:r>
      <w:r w:rsidR="00837195">
        <w:rPr>
          <w:rFonts w:ascii="Times New Roman" w:hAnsi="Times New Roman" w:cs="Times New Roman"/>
          <w:b w:val="0"/>
          <w:sz w:val="28"/>
          <w:szCs w:val="28"/>
        </w:rPr>
        <w:t>s</w:t>
      </w:r>
      <w:r w:rsidR="00A8360E" w:rsidRPr="00263514">
        <w:rPr>
          <w:rFonts w:ascii="Times New Roman" w:hAnsi="Times New Roman" w:cs="Times New Roman"/>
          <w:b w:val="0"/>
          <w:sz w:val="28"/>
          <w:szCs w:val="28"/>
        </w:rPr>
        <w:t xml:space="preserve"> are detailed in Parts II and III of these </w:t>
      </w:r>
      <w:r w:rsidR="00145224">
        <w:rPr>
          <w:rFonts w:ascii="Times New Roman" w:hAnsi="Times New Roman" w:cs="Times New Roman"/>
          <w:b w:val="0"/>
          <w:sz w:val="28"/>
          <w:szCs w:val="28"/>
        </w:rPr>
        <w:t>R</w:t>
      </w:r>
      <w:r w:rsidR="00A8360E" w:rsidRPr="00263514">
        <w:rPr>
          <w:rFonts w:ascii="Times New Roman" w:hAnsi="Times New Roman" w:cs="Times New Roman"/>
          <w:b w:val="0"/>
          <w:sz w:val="28"/>
          <w:szCs w:val="28"/>
        </w:rPr>
        <w:t>ules.</w:t>
      </w:r>
      <w:r w:rsidR="00CF456E">
        <w:rPr>
          <w:rFonts w:ascii="Times New Roman" w:hAnsi="Times New Roman" w:cs="Times New Roman"/>
          <w:b w:val="0"/>
          <w:sz w:val="28"/>
          <w:szCs w:val="28"/>
        </w:rPr>
        <w:t xml:space="preserve">  </w:t>
      </w:r>
      <w:r w:rsidR="005C04A5">
        <w:rPr>
          <w:rFonts w:ascii="Times New Roman" w:hAnsi="Times New Roman" w:cs="Times New Roman"/>
          <w:b w:val="0"/>
          <w:sz w:val="28"/>
          <w:szCs w:val="28"/>
        </w:rPr>
        <w:t>As section (a) indicates, a</w:t>
      </w:r>
      <w:r w:rsidR="0030371A">
        <w:rPr>
          <w:rFonts w:ascii="Times New Roman" w:hAnsi="Times New Roman" w:cs="Times New Roman"/>
          <w:b w:val="0"/>
          <w:sz w:val="28"/>
          <w:szCs w:val="28"/>
        </w:rPr>
        <w:t xml:space="preserve"> party can seek either type of relief in the</w:t>
      </w:r>
      <w:r w:rsidR="002C1448">
        <w:rPr>
          <w:rFonts w:ascii="Times New Roman" w:hAnsi="Times New Roman" w:cs="Times New Roman"/>
          <w:b w:val="0"/>
          <w:sz w:val="28"/>
          <w:szCs w:val="28"/>
        </w:rPr>
        <w:t xml:space="preserve"> </w:t>
      </w:r>
      <w:r w:rsidR="00326839">
        <w:rPr>
          <w:rFonts w:ascii="Times New Roman" w:hAnsi="Times New Roman" w:cs="Times New Roman"/>
          <w:b w:val="0"/>
          <w:sz w:val="28"/>
          <w:szCs w:val="28"/>
        </w:rPr>
        <w:t>S</w:t>
      </w:r>
      <w:r w:rsidR="002C1448">
        <w:rPr>
          <w:rFonts w:ascii="Times New Roman" w:hAnsi="Times New Roman" w:cs="Times New Roman"/>
          <w:b w:val="0"/>
          <w:sz w:val="28"/>
          <w:szCs w:val="28"/>
        </w:rPr>
        <w:t xml:space="preserve">uperior </w:t>
      </w:r>
      <w:r w:rsidR="00326839">
        <w:rPr>
          <w:rFonts w:ascii="Times New Roman" w:hAnsi="Times New Roman" w:cs="Times New Roman"/>
          <w:b w:val="0"/>
          <w:sz w:val="28"/>
          <w:szCs w:val="28"/>
        </w:rPr>
        <w:t>C</w:t>
      </w:r>
      <w:r w:rsidR="002C1448">
        <w:rPr>
          <w:rFonts w:ascii="Times New Roman" w:hAnsi="Times New Roman" w:cs="Times New Roman"/>
          <w:b w:val="0"/>
          <w:sz w:val="28"/>
          <w:szCs w:val="28"/>
        </w:rPr>
        <w:t xml:space="preserve">ourt or </w:t>
      </w:r>
      <w:r w:rsidR="00170A8C">
        <w:rPr>
          <w:rFonts w:ascii="Times New Roman" w:hAnsi="Times New Roman" w:cs="Times New Roman"/>
          <w:b w:val="0"/>
          <w:sz w:val="28"/>
          <w:szCs w:val="28"/>
        </w:rPr>
        <w:t xml:space="preserve">in </w:t>
      </w:r>
      <w:r w:rsidR="002C1448">
        <w:rPr>
          <w:rFonts w:ascii="Times New Roman" w:hAnsi="Times New Roman" w:cs="Times New Roman"/>
          <w:b w:val="0"/>
          <w:sz w:val="28"/>
          <w:szCs w:val="28"/>
        </w:rPr>
        <w:t>an appellate court</w:t>
      </w:r>
      <w:r w:rsidR="004370C7">
        <w:rPr>
          <w:rFonts w:ascii="Times New Roman" w:hAnsi="Times New Roman" w:cs="Times New Roman"/>
          <w:b w:val="0"/>
          <w:sz w:val="28"/>
          <w:szCs w:val="28"/>
        </w:rPr>
        <w:t xml:space="preserve">, although later rules </w:t>
      </w:r>
      <w:r w:rsidR="00F62CDD">
        <w:rPr>
          <w:rFonts w:ascii="Times New Roman" w:hAnsi="Times New Roman" w:cs="Times New Roman"/>
          <w:b w:val="0"/>
          <w:sz w:val="28"/>
          <w:szCs w:val="28"/>
        </w:rPr>
        <w:t xml:space="preserve">explain </w:t>
      </w:r>
      <w:r w:rsidR="001D11BE">
        <w:rPr>
          <w:rFonts w:ascii="Times New Roman" w:hAnsi="Times New Roman" w:cs="Times New Roman"/>
          <w:b w:val="0"/>
          <w:sz w:val="28"/>
          <w:szCs w:val="28"/>
        </w:rPr>
        <w:t>that</w:t>
      </w:r>
      <w:r w:rsidR="00F62CDD">
        <w:rPr>
          <w:rFonts w:ascii="Times New Roman" w:hAnsi="Times New Roman" w:cs="Times New Roman"/>
          <w:b w:val="0"/>
          <w:sz w:val="28"/>
          <w:szCs w:val="28"/>
        </w:rPr>
        <w:t xml:space="preserve"> </w:t>
      </w:r>
      <w:r w:rsidR="002B6EF0">
        <w:rPr>
          <w:rFonts w:ascii="Times New Roman" w:hAnsi="Times New Roman" w:cs="Times New Roman"/>
          <w:b w:val="0"/>
          <w:sz w:val="28"/>
          <w:szCs w:val="28"/>
        </w:rPr>
        <w:t xml:space="preserve">a party </w:t>
      </w:r>
      <w:r w:rsidR="002A2072">
        <w:rPr>
          <w:rFonts w:ascii="Times New Roman" w:hAnsi="Times New Roman" w:cs="Times New Roman"/>
          <w:b w:val="0"/>
          <w:sz w:val="28"/>
          <w:szCs w:val="28"/>
        </w:rPr>
        <w:t xml:space="preserve">should first </w:t>
      </w:r>
      <w:r w:rsidR="002B6EF0">
        <w:rPr>
          <w:rFonts w:ascii="Times New Roman" w:hAnsi="Times New Roman" w:cs="Times New Roman"/>
          <w:b w:val="0"/>
          <w:sz w:val="28"/>
          <w:szCs w:val="28"/>
        </w:rPr>
        <w:t>seek relief in a lower court when the relief is available at that level</w:t>
      </w:r>
      <w:r w:rsidR="007075A1">
        <w:rPr>
          <w:rFonts w:ascii="Times New Roman" w:hAnsi="Times New Roman" w:cs="Times New Roman"/>
          <w:b w:val="0"/>
          <w:sz w:val="28"/>
          <w:szCs w:val="28"/>
        </w:rPr>
        <w:t>.</w:t>
      </w:r>
    </w:p>
    <w:p w14:paraId="43A193EC" w14:textId="1D2A08E9" w:rsidR="00646977" w:rsidRDefault="007D1D9A" w:rsidP="00D153DA">
      <w:pPr>
        <w:spacing w:line="240" w:lineRule="auto"/>
        <w:jc w:val="both"/>
        <w:rPr>
          <w:rFonts w:ascii="Times New Roman" w:hAnsi="Times New Roman" w:cs="Times New Roman"/>
          <w:b w:val="0"/>
          <w:bCs/>
          <w:sz w:val="28"/>
          <w:szCs w:val="28"/>
        </w:rPr>
      </w:pPr>
      <w:r w:rsidRPr="004E29D8">
        <w:rPr>
          <w:rFonts w:ascii="Times New Roman" w:hAnsi="Times New Roman" w:cs="Times New Roman"/>
          <w:b w:val="0"/>
          <w:sz w:val="28"/>
          <w:szCs w:val="28"/>
        </w:rPr>
        <w:t>Proposed</w:t>
      </w:r>
      <w:r w:rsidRPr="00E96C89">
        <w:rPr>
          <w:rFonts w:ascii="Times New Roman" w:hAnsi="Times New Roman" w:cs="Times New Roman"/>
          <w:b w:val="0"/>
          <w:sz w:val="28"/>
          <w:szCs w:val="28"/>
        </w:rPr>
        <w:t xml:space="preserve"> </w:t>
      </w:r>
      <w:r w:rsidR="00D14185" w:rsidRPr="00E96C89">
        <w:rPr>
          <w:rFonts w:ascii="Times New Roman" w:hAnsi="Times New Roman" w:cs="Times New Roman"/>
          <w:b w:val="0"/>
          <w:sz w:val="28"/>
          <w:szCs w:val="28"/>
        </w:rPr>
        <w:t>Rule 2</w:t>
      </w:r>
      <w:r w:rsidR="00A8360E" w:rsidRPr="00E96C89">
        <w:rPr>
          <w:rFonts w:ascii="Times New Roman" w:hAnsi="Times New Roman" w:cs="Times New Roman"/>
          <w:b w:val="0"/>
          <w:sz w:val="28"/>
          <w:szCs w:val="28"/>
        </w:rPr>
        <w:t xml:space="preserve">(c) </w:t>
      </w:r>
      <w:r w:rsidR="00320B23" w:rsidRPr="00E96C89">
        <w:rPr>
          <w:rFonts w:ascii="Times New Roman" w:hAnsi="Times New Roman" w:cs="Times New Roman"/>
          <w:b w:val="0"/>
          <w:sz w:val="28"/>
          <w:szCs w:val="28"/>
        </w:rPr>
        <w:t xml:space="preserve">(“old writs now described as special actions”) </w:t>
      </w:r>
      <w:r w:rsidR="00BC7939" w:rsidRPr="00E96C89">
        <w:rPr>
          <w:rFonts w:ascii="Times New Roman" w:hAnsi="Times New Roman" w:cs="Times New Roman"/>
          <w:b w:val="0"/>
          <w:sz w:val="28"/>
          <w:szCs w:val="28"/>
        </w:rPr>
        <w:t>concerns</w:t>
      </w:r>
      <w:r w:rsidR="00E96C89" w:rsidRPr="00E96C89">
        <w:rPr>
          <w:rFonts w:ascii="Times New Roman" w:hAnsi="Times New Roman" w:cs="Times New Roman"/>
          <w:b w:val="0"/>
          <w:sz w:val="28"/>
          <w:szCs w:val="28"/>
        </w:rPr>
        <w:t xml:space="preserve"> </w:t>
      </w:r>
      <w:r w:rsidR="00320B23" w:rsidRPr="00E96C89">
        <w:rPr>
          <w:rFonts w:ascii="Times New Roman" w:hAnsi="Times New Roman" w:cs="Times New Roman"/>
          <w:b w:val="0"/>
          <w:sz w:val="28"/>
          <w:szCs w:val="28"/>
        </w:rPr>
        <w:t xml:space="preserve">special actions </w:t>
      </w:r>
      <w:r w:rsidR="003953BF" w:rsidRPr="00E96C89">
        <w:rPr>
          <w:rFonts w:ascii="Times New Roman" w:hAnsi="Times New Roman" w:cs="Times New Roman"/>
          <w:b w:val="0"/>
          <w:sz w:val="28"/>
          <w:szCs w:val="28"/>
        </w:rPr>
        <w:t>that arise</w:t>
      </w:r>
      <w:r w:rsidR="00320B23" w:rsidRPr="00E96C89">
        <w:rPr>
          <w:rFonts w:ascii="Times New Roman" w:hAnsi="Times New Roman" w:cs="Times New Roman"/>
          <w:b w:val="0"/>
          <w:sz w:val="28"/>
          <w:szCs w:val="28"/>
        </w:rPr>
        <w:t xml:space="preserve"> under </w:t>
      </w:r>
      <w:r w:rsidR="00320B23" w:rsidRPr="00E96C89">
        <w:rPr>
          <w:rFonts w:ascii="Times New Roman" w:hAnsi="Times New Roman" w:cs="Times New Roman"/>
          <w:b w:val="0"/>
          <w:bCs/>
          <w:sz w:val="28"/>
          <w:szCs w:val="28"/>
        </w:rPr>
        <w:t>A.R.S. §§ 12-2001-2007 and A.R.S. §§ 12-2021-2030</w:t>
      </w:r>
      <w:r w:rsidR="00E96C89" w:rsidRPr="00E96C89">
        <w:rPr>
          <w:rFonts w:ascii="Times New Roman" w:hAnsi="Times New Roman" w:cs="Times New Roman"/>
          <w:b w:val="0"/>
          <w:bCs/>
          <w:sz w:val="28"/>
          <w:szCs w:val="28"/>
        </w:rPr>
        <w:t>,</w:t>
      </w:r>
      <w:r w:rsidR="00320B23" w:rsidRPr="00E96C89">
        <w:rPr>
          <w:rFonts w:ascii="Times New Roman" w:hAnsi="Times New Roman" w:cs="Times New Roman"/>
          <w:b w:val="0"/>
          <w:bCs/>
          <w:sz w:val="28"/>
          <w:szCs w:val="28"/>
        </w:rPr>
        <w:t xml:space="preserve"> </w:t>
      </w:r>
      <w:r w:rsidR="00804A11" w:rsidRPr="00E96C89">
        <w:rPr>
          <w:rFonts w:ascii="Times New Roman" w:hAnsi="Times New Roman" w:cs="Times New Roman"/>
          <w:b w:val="0"/>
          <w:bCs/>
          <w:sz w:val="28"/>
          <w:szCs w:val="28"/>
        </w:rPr>
        <w:t>respectively</w:t>
      </w:r>
      <w:r w:rsidR="00320B23" w:rsidRPr="00E96C89">
        <w:rPr>
          <w:rFonts w:ascii="Times New Roman" w:hAnsi="Times New Roman" w:cs="Times New Roman"/>
          <w:b w:val="0"/>
          <w:bCs/>
          <w:sz w:val="28"/>
          <w:szCs w:val="28"/>
        </w:rPr>
        <w:t xml:space="preserve"> “certiorari” and “mandamus.”</w:t>
      </w:r>
      <w:r w:rsidR="00804A11" w:rsidRPr="00263514">
        <w:rPr>
          <w:rFonts w:ascii="Times New Roman" w:hAnsi="Times New Roman" w:cs="Times New Roman"/>
          <w:b w:val="0"/>
          <w:bCs/>
          <w:sz w:val="28"/>
          <w:szCs w:val="28"/>
        </w:rPr>
        <w:t xml:space="preserve">  </w:t>
      </w:r>
      <w:r>
        <w:rPr>
          <w:rFonts w:ascii="Times New Roman" w:hAnsi="Times New Roman" w:cs="Times New Roman"/>
          <w:b w:val="0"/>
          <w:bCs/>
          <w:sz w:val="28"/>
          <w:szCs w:val="28"/>
        </w:rPr>
        <w:t>Proposed s</w:t>
      </w:r>
      <w:r w:rsidR="00804A11" w:rsidRPr="00263514">
        <w:rPr>
          <w:rFonts w:ascii="Times New Roman" w:hAnsi="Times New Roman" w:cs="Times New Roman"/>
          <w:b w:val="0"/>
          <w:bCs/>
          <w:sz w:val="28"/>
          <w:szCs w:val="28"/>
        </w:rPr>
        <w:t>ection (</w:t>
      </w:r>
      <w:r w:rsidR="00E96C89">
        <w:rPr>
          <w:rFonts w:ascii="Times New Roman" w:hAnsi="Times New Roman" w:cs="Times New Roman"/>
          <w:b w:val="0"/>
          <w:bCs/>
          <w:sz w:val="28"/>
          <w:szCs w:val="28"/>
        </w:rPr>
        <w:t>c</w:t>
      </w:r>
      <w:r w:rsidR="00804A11" w:rsidRPr="00263514">
        <w:rPr>
          <w:rFonts w:ascii="Times New Roman" w:hAnsi="Times New Roman" w:cs="Times New Roman"/>
          <w:b w:val="0"/>
          <w:bCs/>
          <w:sz w:val="28"/>
          <w:szCs w:val="28"/>
        </w:rPr>
        <w:t>)</w:t>
      </w:r>
      <w:r w:rsidR="004F6F85" w:rsidRPr="00263514">
        <w:rPr>
          <w:rFonts w:ascii="Times New Roman" w:hAnsi="Times New Roman" w:cs="Times New Roman"/>
          <w:b w:val="0"/>
          <w:bCs/>
          <w:sz w:val="28"/>
          <w:szCs w:val="28"/>
        </w:rPr>
        <w:t>, which is analogous to current Rule 1(b),</w:t>
      </w:r>
      <w:r w:rsidR="00804A11" w:rsidRPr="00263514">
        <w:rPr>
          <w:rFonts w:ascii="Times New Roman" w:hAnsi="Times New Roman" w:cs="Times New Roman"/>
          <w:b w:val="0"/>
          <w:bCs/>
          <w:sz w:val="28"/>
          <w:szCs w:val="28"/>
        </w:rPr>
        <w:t xml:space="preserve"> advises that when a party brings a</w:t>
      </w:r>
      <w:r w:rsidR="00691D3B">
        <w:rPr>
          <w:rFonts w:ascii="Times New Roman" w:hAnsi="Times New Roman" w:cs="Times New Roman"/>
          <w:b w:val="0"/>
          <w:bCs/>
          <w:sz w:val="28"/>
          <w:szCs w:val="28"/>
        </w:rPr>
        <w:t>n</w:t>
      </w:r>
      <w:r w:rsidR="00804A11" w:rsidRPr="00263514">
        <w:rPr>
          <w:rFonts w:ascii="Times New Roman" w:hAnsi="Times New Roman" w:cs="Times New Roman"/>
          <w:b w:val="0"/>
          <w:bCs/>
          <w:sz w:val="28"/>
          <w:szCs w:val="28"/>
        </w:rPr>
        <w:t xml:space="preserve"> action under one of these statutes</w:t>
      </w:r>
      <w:r w:rsidR="00C82363">
        <w:rPr>
          <w:rFonts w:ascii="Times New Roman" w:hAnsi="Times New Roman" w:cs="Times New Roman"/>
          <w:b w:val="0"/>
          <w:bCs/>
          <w:sz w:val="28"/>
          <w:szCs w:val="28"/>
        </w:rPr>
        <w:t>—</w:t>
      </w:r>
      <w:r w:rsidR="00804A11" w:rsidRPr="00263514">
        <w:rPr>
          <w:rFonts w:ascii="Times New Roman" w:hAnsi="Times New Roman" w:cs="Times New Roman"/>
          <w:b w:val="0"/>
          <w:bCs/>
          <w:sz w:val="28"/>
          <w:szCs w:val="28"/>
        </w:rPr>
        <w:t xml:space="preserve">or an action for a writ or prohibition or </w:t>
      </w:r>
      <w:r w:rsidR="00AD3298">
        <w:rPr>
          <w:rFonts w:ascii="Times New Roman" w:hAnsi="Times New Roman" w:cs="Times New Roman"/>
          <w:b w:val="0"/>
          <w:bCs/>
          <w:sz w:val="28"/>
          <w:szCs w:val="28"/>
        </w:rPr>
        <w:t xml:space="preserve">for </w:t>
      </w:r>
      <w:r w:rsidR="00804A11" w:rsidRPr="00263514">
        <w:rPr>
          <w:rFonts w:ascii="Times New Roman" w:hAnsi="Times New Roman" w:cs="Times New Roman"/>
          <w:b w:val="0"/>
          <w:bCs/>
          <w:sz w:val="28"/>
          <w:szCs w:val="28"/>
        </w:rPr>
        <w:t>a common law writ</w:t>
      </w:r>
      <w:r w:rsidR="00C82363">
        <w:rPr>
          <w:rFonts w:ascii="Times New Roman" w:hAnsi="Times New Roman" w:cs="Times New Roman"/>
          <w:b w:val="0"/>
          <w:bCs/>
          <w:sz w:val="28"/>
          <w:szCs w:val="28"/>
        </w:rPr>
        <w:t>—</w:t>
      </w:r>
      <w:r w:rsidR="009767BE">
        <w:rPr>
          <w:rFonts w:ascii="Times New Roman" w:hAnsi="Times New Roman" w:cs="Times New Roman"/>
          <w:b w:val="0"/>
          <w:bCs/>
          <w:sz w:val="28"/>
          <w:szCs w:val="28"/>
        </w:rPr>
        <w:t>the action is</w:t>
      </w:r>
      <w:r w:rsidR="00804A11" w:rsidRPr="00263514">
        <w:rPr>
          <w:rFonts w:ascii="Times New Roman" w:hAnsi="Times New Roman" w:cs="Times New Roman"/>
          <w:b w:val="0"/>
          <w:bCs/>
          <w:sz w:val="28"/>
          <w:szCs w:val="28"/>
        </w:rPr>
        <w:t xml:space="preserve"> a considered a special action under these </w:t>
      </w:r>
      <w:r w:rsidR="00884C61">
        <w:rPr>
          <w:rFonts w:ascii="Times New Roman" w:hAnsi="Times New Roman" w:cs="Times New Roman"/>
          <w:b w:val="0"/>
          <w:bCs/>
          <w:sz w:val="28"/>
          <w:szCs w:val="28"/>
        </w:rPr>
        <w:t>R</w:t>
      </w:r>
      <w:r w:rsidR="00804A11" w:rsidRPr="00263514">
        <w:rPr>
          <w:rFonts w:ascii="Times New Roman" w:hAnsi="Times New Roman" w:cs="Times New Roman"/>
          <w:b w:val="0"/>
          <w:bCs/>
          <w:sz w:val="28"/>
          <w:szCs w:val="28"/>
        </w:rPr>
        <w:t>ules, and parties should no longer designate these proceedings as requests for writs.</w:t>
      </w:r>
      <w:r w:rsidR="004F6F85" w:rsidRPr="00263514">
        <w:rPr>
          <w:rFonts w:ascii="Times New Roman" w:hAnsi="Times New Roman" w:cs="Times New Roman"/>
          <w:b w:val="0"/>
          <w:bCs/>
          <w:sz w:val="28"/>
          <w:szCs w:val="28"/>
        </w:rPr>
        <w:t xml:space="preserve"> A provision</w:t>
      </w:r>
      <w:r w:rsidR="00B80471">
        <w:rPr>
          <w:rFonts w:ascii="Times New Roman" w:hAnsi="Times New Roman" w:cs="Times New Roman"/>
          <w:b w:val="0"/>
          <w:bCs/>
          <w:sz w:val="28"/>
          <w:szCs w:val="28"/>
        </w:rPr>
        <w:t xml:space="preserve"> </w:t>
      </w:r>
      <w:r w:rsidR="004F6F85" w:rsidRPr="00263514">
        <w:rPr>
          <w:rFonts w:ascii="Times New Roman" w:hAnsi="Times New Roman" w:cs="Times New Roman"/>
          <w:b w:val="0"/>
          <w:bCs/>
          <w:sz w:val="28"/>
          <w:szCs w:val="28"/>
        </w:rPr>
        <w:t>in current Rule 1</w:t>
      </w:r>
      <w:r w:rsidR="003D4529">
        <w:rPr>
          <w:rFonts w:ascii="Times New Roman" w:hAnsi="Times New Roman" w:cs="Times New Roman"/>
          <w:b w:val="0"/>
          <w:bCs/>
          <w:sz w:val="28"/>
          <w:szCs w:val="28"/>
        </w:rPr>
        <w:t>(</w:t>
      </w:r>
      <w:r w:rsidR="004F6F85" w:rsidRPr="00263514">
        <w:rPr>
          <w:rFonts w:ascii="Times New Roman" w:hAnsi="Times New Roman" w:cs="Times New Roman"/>
          <w:b w:val="0"/>
          <w:bCs/>
          <w:sz w:val="28"/>
          <w:szCs w:val="28"/>
        </w:rPr>
        <w:t xml:space="preserve">a) </w:t>
      </w:r>
      <w:r w:rsidR="004D5C0F">
        <w:rPr>
          <w:rFonts w:ascii="Times New Roman" w:hAnsi="Times New Roman" w:cs="Times New Roman"/>
          <w:b w:val="0"/>
          <w:bCs/>
          <w:sz w:val="28"/>
          <w:szCs w:val="28"/>
        </w:rPr>
        <w:t>to this effect</w:t>
      </w:r>
      <w:r w:rsidR="004D5C0F" w:rsidRPr="00263514">
        <w:rPr>
          <w:rFonts w:ascii="Times New Roman" w:hAnsi="Times New Roman" w:cs="Times New Roman"/>
          <w:b w:val="0"/>
          <w:bCs/>
          <w:sz w:val="28"/>
          <w:szCs w:val="28"/>
        </w:rPr>
        <w:t xml:space="preserve"> </w:t>
      </w:r>
      <w:r w:rsidR="00B80471">
        <w:rPr>
          <w:rFonts w:ascii="Times New Roman" w:hAnsi="Times New Roman" w:cs="Times New Roman"/>
          <w:b w:val="0"/>
          <w:bCs/>
          <w:sz w:val="28"/>
          <w:szCs w:val="28"/>
        </w:rPr>
        <w:t>is restated and restyled in</w:t>
      </w:r>
      <w:r w:rsidR="004F6F85" w:rsidRPr="00263514">
        <w:rPr>
          <w:rFonts w:ascii="Times New Roman" w:hAnsi="Times New Roman" w:cs="Times New Roman"/>
          <w:b w:val="0"/>
          <w:bCs/>
          <w:sz w:val="28"/>
          <w:szCs w:val="28"/>
        </w:rPr>
        <w:t xml:space="preserve"> proposed Rule 2(</w:t>
      </w:r>
      <w:r w:rsidR="00850E41">
        <w:rPr>
          <w:rFonts w:ascii="Times New Roman" w:hAnsi="Times New Roman" w:cs="Times New Roman"/>
          <w:b w:val="0"/>
          <w:bCs/>
          <w:sz w:val="28"/>
          <w:szCs w:val="28"/>
        </w:rPr>
        <w:t>c</w:t>
      </w:r>
      <w:r w:rsidR="004F6F85" w:rsidRPr="00263514">
        <w:rPr>
          <w:rFonts w:ascii="Times New Roman" w:hAnsi="Times New Roman" w:cs="Times New Roman"/>
          <w:b w:val="0"/>
          <w:bCs/>
          <w:sz w:val="28"/>
          <w:szCs w:val="28"/>
        </w:rPr>
        <w:t>)</w:t>
      </w:r>
      <w:r w:rsidR="00EF5A37">
        <w:rPr>
          <w:rFonts w:ascii="Times New Roman" w:hAnsi="Times New Roman" w:cs="Times New Roman"/>
          <w:b w:val="0"/>
          <w:bCs/>
          <w:sz w:val="28"/>
          <w:szCs w:val="28"/>
        </w:rPr>
        <w:t>. T</w:t>
      </w:r>
      <w:r w:rsidR="0000623D" w:rsidRPr="00263514">
        <w:rPr>
          <w:rFonts w:ascii="Times New Roman" w:hAnsi="Times New Roman" w:cs="Times New Roman"/>
          <w:b w:val="0"/>
          <w:bCs/>
          <w:sz w:val="28"/>
          <w:szCs w:val="28"/>
        </w:rPr>
        <w:t xml:space="preserve">he </w:t>
      </w:r>
      <w:r w:rsidR="00EF5A37">
        <w:rPr>
          <w:rFonts w:ascii="Times New Roman" w:hAnsi="Times New Roman" w:cs="Times New Roman"/>
          <w:b w:val="0"/>
          <w:bCs/>
          <w:sz w:val="28"/>
          <w:szCs w:val="28"/>
        </w:rPr>
        <w:t xml:space="preserve">proposed </w:t>
      </w:r>
      <w:r w:rsidR="0000623D" w:rsidRPr="00263514">
        <w:rPr>
          <w:rFonts w:ascii="Times New Roman" w:hAnsi="Times New Roman" w:cs="Times New Roman"/>
          <w:b w:val="0"/>
          <w:bCs/>
          <w:sz w:val="28"/>
          <w:szCs w:val="28"/>
        </w:rPr>
        <w:t>provision</w:t>
      </w:r>
      <w:r w:rsidR="004F6F85" w:rsidRPr="00263514">
        <w:rPr>
          <w:rFonts w:ascii="Times New Roman" w:hAnsi="Times New Roman" w:cs="Times New Roman"/>
          <w:b w:val="0"/>
          <w:bCs/>
          <w:sz w:val="28"/>
          <w:szCs w:val="28"/>
        </w:rPr>
        <w:t xml:space="preserve"> notes that these </w:t>
      </w:r>
      <w:r w:rsidR="00884C61">
        <w:rPr>
          <w:rFonts w:ascii="Times New Roman" w:hAnsi="Times New Roman" w:cs="Times New Roman"/>
          <w:b w:val="0"/>
          <w:bCs/>
          <w:sz w:val="28"/>
          <w:szCs w:val="28"/>
        </w:rPr>
        <w:t>R</w:t>
      </w:r>
      <w:r w:rsidR="004F6F85" w:rsidRPr="00263514">
        <w:rPr>
          <w:rFonts w:ascii="Times New Roman" w:hAnsi="Times New Roman" w:cs="Times New Roman"/>
          <w:b w:val="0"/>
          <w:bCs/>
          <w:sz w:val="28"/>
          <w:szCs w:val="28"/>
        </w:rPr>
        <w:t xml:space="preserve">ules “do not enlarge the scope of relief </w:t>
      </w:r>
      <w:r w:rsidR="004E29D8">
        <w:rPr>
          <w:rFonts w:ascii="Times New Roman" w:hAnsi="Times New Roman" w:cs="Times New Roman"/>
          <w:b w:val="0"/>
          <w:bCs/>
          <w:sz w:val="28"/>
          <w:szCs w:val="28"/>
        </w:rPr>
        <w:t xml:space="preserve">those writs </w:t>
      </w:r>
      <w:r w:rsidR="004F6F85" w:rsidRPr="00263514">
        <w:rPr>
          <w:rFonts w:ascii="Times New Roman" w:hAnsi="Times New Roman" w:cs="Times New Roman"/>
          <w:b w:val="0"/>
          <w:bCs/>
          <w:sz w:val="28"/>
          <w:szCs w:val="28"/>
        </w:rPr>
        <w:t>formerly granted.”</w:t>
      </w:r>
      <w:r w:rsidR="0000623D" w:rsidRPr="00263514">
        <w:rPr>
          <w:rFonts w:ascii="Times New Roman" w:hAnsi="Times New Roman" w:cs="Times New Roman"/>
          <w:b w:val="0"/>
          <w:bCs/>
          <w:sz w:val="28"/>
          <w:szCs w:val="28"/>
        </w:rPr>
        <w:t xml:space="preserve">  </w:t>
      </w:r>
    </w:p>
    <w:p w14:paraId="3AEF8F34" w14:textId="027D7C26" w:rsidR="00661D60" w:rsidRDefault="00661D60"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The proposed comment to </w:t>
      </w:r>
      <w:r w:rsidR="00206E89">
        <w:rPr>
          <w:rFonts w:ascii="Times New Roman" w:hAnsi="Times New Roman" w:cs="Times New Roman"/>
          <w:b w:val="0"/>
          <w:bCs/>
          <w:sz w:val="28"/>
          <w:szCs w:val="28"/>
        </w:rPr>
        <w:t>Rule 2 further illuminates the</w:t>
      </w:r>
      <w:r w:rsidR="00A402F7">
        <w:rPr>
          <w:rFonts w:ascii="Times New Roman" w:hAnsi="Times New Roman" w:cs="Times New Roman"/>
          <w:b w:val="0"/>
          <w:bCs/>
          <w:sz w:val="28"/>
          <w:szCs w:val="28"/>
        </w:rPr>
        <w:t xml:space="preserve"> distinction</w:t>
      </w:r>
      <w:r w:rsidR="00206E89">
        <w:rPr>
          <w:rFonts w:ascii="Times New Roman" w:hAnsi="Times New Roman" w:cs="Times New Roman"/>
          <w:b w:val="0"/>
          <w:bCs/>
          <w:sz w:val="28"/>
          <w:szCs w:val="28"/>
        </w:rPr>
        <w:t xml:space="preserve"> between </w:t>
      </w:r>
      <w:r w:rsidR="00437746">
        <w:rPr>
          <w:rFonts w:ascii="Times New Roman" w:hAnsi="Times New Roman" w:cs="Times New Roman"/>
          <w:b w:val="0"/>
          <w:bCs/>
          <w:sz w:val="28"/>
          <w:szCs w:val="28"/>
        </w:rPr>
        <w:t>original and appellate</w:t>
      </w:r>
      <w:r w:rsidR="00206E89">
        <w:rPr>
          <w:rFonts w:ascii="Times New Roman" w:hAnsi="Times New Roman" w:cs="Times New Roman"/>
          <w:b w:val="0"/>
          <w:bCs/>
          <w:sz w:val="28"/>
          <w:szCs w:val="28"/>
        </w:rPr>
        <w:t xml:space="preserve"> special actions</w:t>
      </w:r>
      <w:r w:rsidR="00404E26">
        <w:rPr>
          <w:rFonts w:ascii="Times New Roman" w:hAnsi="Times New Roman" w:cs="Times New Roman"/>
          <w:b w:val="0"/>
          <w:bCs/>
          <w:sz w:val="28"/>
          <w:szCs w:val="28"/>
        </w:rPr>
        <w:t xml:space="preserve"> and</w:t>
      </w:r>
      <w:r w:rsidR="00A402F7">
        <w:rPr>
          <w:rFonts w:ascii="Times New Roman" w:hAnsi="Times New Roman" w:cs="Times New Roman"/>
          <w:b w:val="0"/>
          <w:bCs/>
          <w:sz w:val="28"/>
          <w:szCs w:val="28"/>
        </w:rPr>
        <w:t xml:space="preserve"> includes these two paragraphs:</w:t>
      </w:r>
    </w:p>
    <w:p w14:paraId="79BD5075" w14:textId="661BBBDF" w:rsidR="00AA5A71" w:rsidRDefault="00AA5A71" w:rsidP="00D153DA">
      <w:pPr>
        <w:pStyle w:val="NoSpacing"/>
        <w:ind w:left="720"/>
        <w:jc w:val="both"/>
        <w:rPr>
          <w:rFonts w:ascii="Times New Roman" w:hAnsi="Times New Roman" w:cs="Times New Roman"/>
          <w:sz w:val="28"/>
          <w:szCs w:val="28"/>
        </w:rPr>
      </w:pPr>
      <w:r>
        <w:rPr>
          <w:rFonts w:ascii="Times New Roman" w:hAnsi="Times New Roman" w:cs="Times New Roman"/>
          <w:sz w:val="28"/>
          <w:szCs w:val="28"/>
        </w:rPr>
        <w:t xml:space="preserve">Most special actions are appellate special actions. They are governed by Rules </w:t>
      </w:r>
      <w:r w:rsidR="004E29D8">
        <w:rPr>
          <w:rFonts w:ascii="Times New Roman" w:hAnsi="Times New Roman" w:cs="Times New Roman"/>
          <w:sz w:val="28"/>
          <w:szCs w:val="28"/>
        </w:rPr>
        <w:t xml:space="preserve">10 </w:t>
      </w:r>
      <w:r>
        <w:rPr>
          <w:rFonts w:ascii="Times New Roman" w:hAnsi="Times New Roman" w:cs="Times New Roman"/>
          <w:sz w:val="28"/>
          <w:szCs w:val="28"/>
        </w:rPr>
        <w:t>through 1</w:t>
      </w:r>
      <w:r w:rsidR="004E29D8">
        <w:rPr>
          <w:rFonts w:ascii="Times New Roman" w:hAnsi="Times New Roman" w:cs="Times New Roman"/>
          <w:sz w:val="28"/>
          <w:szCs w:val="28"/>
        </w:rPr>
        <w:t>9</w:t>
      </w:r>
      <w:r>
        <w:rPr>
          <w:rFonts w:ascii="Times New Roman" w:hAnsi="Times New Roman" w:cs="Times New Roman"/>
          <w:sz w:val="28"/>
          <w:szCs w:val="28"/>
        </w:rPr>
        <w:t xml:space="preserve">. The Supreme Court has jurisdiction over appellate special actions under </w:t>
      </w:r>
      <w:r w:rsidR="008B13C3">
        <w:rPr>
          <w:rFonts w:ascii="Times New Roman" w:hAnsi="Times New Roman" w:cs="Times New Roman"/>
          <w:sz w:val="28"/>
          <w:szCs w:val="28"/>
        </w:rPr>
        <w:t xml:space="preserve">the Arizona Constitution, Article 6, Section 5, and </w:t>
      </w:r>
      <w:r>
        <w:rPr>
          <w:rFonts w:ascii="Times New Roman" w:hAnsi="Times New Roman" w:cs="Times New Roman"/>
          <w:sz w:val="28"/>
          <w:szCs w:val="28"/>
        </w:rPr>
        <w:t xml:space="preserve">A.R.S. </w:t>
      </w:r>
      <w:r w:rsidRPr="002306B7">
        <w:rPr>
          <w:rFonts w:ascii="Times New Roman" w:hAnsi="Times New Roman" w:cs="Times New Roman"/>
          <w:sz w:val="28"/>
          <w:szCs w:val="28"/>
        </w:rPr>
        <w:t>§</w:t>
      </w:r>
      <w:r w:rsidR="007069BD" w:rsidRPr="002306B7">
        <w:rPr>
          <w:rFonts w:ascii="Times New Roman" w:hAnsi="Times New Roman" w:cs="Times New Roman"/>
          <w:sz w:val="28"/>
          <w:szCs w:val="28"/>
        </w:rPr>
        <w:t>§</w:t>
      </w:r>
      <w:r w:rsidR="007069BD">
        <w:rPr>
          <w:rFonts w:ascii="Times New Roman" w:hAnsi="Times New Roman" w:cs="Times New Roman"/>
          <w:sz w:val="28"/>
          <w:szCs w:val="28"/>
        </w:rPr>
        <w:t xml:space="preserve"> 12-200</w:t>
      </w:r>
      <w:r w:rsidR="00B144A3">
        <w:rPr>
          <w:rFonts w:ascii="Times New Roman" w:hAnsi="Times New Roman" w:cs="Times New Roman"/>
          <w:sz w:val="28"/>
          <w:szCs w:val="28"/>
        </w:rPr>
        <w:t xml:space="preserve">1 </w:t>
      </w:r>
      <w:r w:rsidR="007069BD">
        <w:rPr>
          <w:rFonts w:ascii="Times New Roman" w:hAnsi="Times New Roman" w:cs="Times New Roman"/>
          <w:sz w:val="28"/>
          <w:szCs w:val="28"/>
        </w:rPr>
        <w:t>and 12-2021</w:t>
      </w:r>
      <w:r>
        <w:rPr>
          <w:rFonts w:ascii="Times New Roman" w:hAnsi="Times New Roman" w:cs="Times New Roman"/>
          <w:sz w:val="28"/>
          <w:szCs w:val="28"/>
        </w:rPr>
        <w:t xml:space="preserve">. The Court of Appeals has jurisdiction over appellate special actions under A.R.S. </w:t>
      </w:r>
      <w:r w:rsidRPr="002306B7">
        <w:rPr>
          <w:rFonts w:ascii="Times New Roman" w:hAnsi="Times New Roman" w:cs="Times New Roman"/>
          <w:sz w:val="28"/>
          <w:szCs w:val="28"/>
        </w:rPr>
        <w:t>§</w:t>
      </w:r>
      <w:r>
        <w:rPr>
          <w:rFonts w:ascii="Times New Roman" w:hAnsi="Times New Roman" w:cs="Times New Roman"/>
          <w:sz w:val="28"/>
          <w:szCs w:val="28"/>
        </w:rPr>
        <w:t xml:space="preserve"> 12-120.21. The Superior Court has jurisdiction over appellate special actions under A.R.S. </w:t>
      </w:r>
      <w:r w:rsidRPr="002306B7">
        <w:rPr>
          <w:rFonts w:ascii="Times New Roman" w:hAnsi="Times New Roman" w:cs="Times New Roman"/>
          <w:sz w:val="28"/>
          <w:szCs w:val="28"/>
        </w:rPr>
        <w:t>§</w:t>
      </w:r>
      <w:r>
        <w:rPr>
          <w:rFonts w:ascii="Times New Roman" w:hAnsi="Times New Roman" w:cs="Times New Roman"/>
          <w:sz w:val="28"/>
          <w:szCs w:val="28"/>
        </w:rPr>
        <w:t xml:space="preserve"> 12-122. Jurisdiction in appellate special actions is discretionary, except in the rare instances when a statute requires an appellate court to accept jurisdiction. See, for example, A.R.S. </w:t>
      </w:r>
      <w:r w:rsidRPr="002306B7">
        <w:rPr>
          <w:rFonts w:ascii="Times New Roman" w:hAnsi="Times New Roman" w:cs="Times New Roman"/>
          <w:sz w:val="28"/>
          <w:szCs w:val="28"/>
        </w:rPr>
        <w:t>§</w:t>
      </w:r>
      <w:r>
        <w:rPr>
          <w:rFonts w:ascii="Times New Roman" w:hAnsi="Times New Roman" w:cs="Times New Roman"/>
          <w:sz w:val="28"/>
          <w:szCs w:val="28"/>
        </w:rPr>
        <w:t xml:space="preserve"> 13-753(I).</w:t>
      </w:r>
    </w:p>
    <w:p w14:paraId="6EC49721" w14:textId="77777777" w:rsidR="00AA5A71" w:rsidRPr="002306B7" w:rsidRDefault="00AA5A71" w:rsidP="00D153DA">
      <w:pPr>
        <w:pStyle w:val="NoSpacing"/>
        <w:ind w:firstLine="720"/>
        <w:jc w:val="both"/>
        <w:rPr>
          <w:rFonts w:ascii="Times New Roman" w:hAnsi="Times New Roman" w:cs="Times New Roman"/>
          <w:sz w:val="28"/>
          <w:szCs w:val="28"/>
        </w:rPr>
      </w:pPr>
    </w:p>
    <w:p w14:paraId="06E6CC4C" w14:textId="45E6991A" w:rsidR="00AA5A71" w:rsidRDefault="00AA5A71" w:rsidP="00D153DA">
      <w:pPr>
        <w:pStyle w:val="NoSpacing"/>
        <w:ind w:left="720"/>
        <w:jc w:val="both"/>
        <w:rPr>
          <w:rFonts w:ascii="Times New Roman" w:hAnsi="Times New Roman" w:cs="Times New Roman"/>
          <w:sz w:val="28"/>
          <w:szCs w:val="28"/>
        </w:rPr>
      </w:pPr>
      <w:r w:rsidRPr="002306B7">
        <w:rPr>
          <w:rFonts w:ascii="Times New Roman" w:hAnsi="Times New Roman" w:cs="Times New Roman"/>
          <w:sz w:val="28"/>
          <w:szCs w:val="28"/>
        </w:rPr>
        <w:lastRenderedPageBreak/>
        <w:t xml:space="preserve">Unlike an appellate special action, a court’s jurisdiction </w:t>
      </w:r>
      <w:r>
        <w:rPr>
          <w:rFonts w:ascii="Times New Roman" w:hAnsi="Times New Roman" w:cs="Times New Roman"/>
          <w:sz w:val="28"/>
          <w:szCs w:val="28"/>
        </w:rPr>
        <w:t>over</w:t>
      </w:r>
      <w:r w:rsidRPr="002306B7">
        <w:rPr>
          <w:rFonts w:ascii="Times New Roman" w:hAnsi="Times New Roman" w:cs="Times New Roman"/>
          <w:sz w:val="28"/>
          <w:szCs w:val="28"/>
        </w:rPr>
        <w:t xml:space="preserve"> a</w:t>
      </w:r>
      <w:r>
        <w:rPr>
          <w:rFonts w:ascii="Times New Roman" w:hAnsi="Times New Roman" w:cs="Times New Roman"/>
          <w:sz w:val="28"/>
          <w:szCs w:val="28"/>
        </w:rPr>
        <w:t>n</w:t>
      </w:r>
      <w:r w:rsidRPr="002306B7">
        <w:rPr>
          <w:rFonts w:ascii="Times New Roman" w:hAnsi="Times New Roman" w:cs="Times New Roman"/>
          <w:sz w:val="28"/>
          <w:szCs w:val="28"/>
        </w:rPr>
        <w:t xml:space="preserve"> </w:t>
      </w:r>
      <w:r>
        <w:rPr>
          <w:rFonts w:ascii="Times New Roman" w:hAnsi="Times New Roman" w:cs="Times New Roman"/>
          <w:sz w:val="28"/>
          <w:szCs w:val="28"/>
        </w:rPr>
        <w:t>original</w:t>
      </w:r>
      <w:r w:rsidRPr="002306B7">
        <w:rPr>
          <w:rFonts w:ascii="Times New Roman" w:hAnsi="Times New Roman" w:cs="Times New Roman"/>
          <w:sz w:val="28"/>
          <w:szCs w:val="28"/>
        </w:rPr>
        <w:t xml:space="preserve"> special action is generally not discretionary, provided the special action complaint alleges the factual and legal basis required by a statute.  </w:t>
      </w:r>
    </w:p>
    <w:p w14:paraId="58088FA7" w14:textId="77777777" w:rsidR="00311292" w:rsidRDefault="00311292" w:rsidP="00D153DA">
      <w:pPr>
        <w:pStyle w:val="NoSpacing"/>
        <w:jc w:val="both"/>
        <w:rPr>
          <w:rFonts w:ascii="Times New Roman" w:hAnsi="Times New Roman" w:cs="Times New Roman"/>
          <w:sz w:val="28"/>
          <w:szCs w:val="28"/>
        </w:rPr>
      </w:pPr>
    </w:p>
    <w:p w14:paraId="3C1FA95A" w14:textId="366CC46D" w:rsidR="00311292" w:rsidRPr="002306B7" w:rsidRDefault="00F24CB0" w:rsidP="00D153DA">
      <w:pPr>
        <w:pStyle w:val="NoSpacing"/>
        <w:spacing w:after="240"/>
        <w:jc w:val="both"/>
        <w:rPr>
          <w:rFonts w:ascii="Times New Roman" w:hAnsi="Times New Roman" w:cs="Times New Roman"/>
          <w:sz w:val="28"/>
          <w:szCs w:val="28"/>
        </w:rPr>
      </w:pPr>
      <w:r>
        <w:rPr>
          <w:rFonts w:ascii="Times New Roman" w:hAnsi="Times New Roman" w:cs="Times New Roman"/>
          <w:sz w:val="28"/>
          <w:szCs w:val="28"/>
        </w:rPr>
        <w:t>The Task Force received a stakeholder comment requesting that the proposed rules distinguish special actions</w:t>
      </w:r>
      <w:r w:rsidR="00D335F3">
        <w:rPr>
          <w:rFonts w:ascii="Times New Roman" w:hAnsi="Times New Roman" w:cs="Times New Roman"/>
          <w:sz w:val="28"/>
          <w:szCs w:val="28"/>
        </w:rPr>
        <w:t xml:space="preserve"> filed</w:t>
      </w:r>
      <w:r>
        <w:rPr>
          <w:rFonts w:ascii="Times New Roman" w:hAnsi="Times New Roman" w:cs="Times New Roman"/>
          <w:sz w:val="28"/>
          <w:szCs w:val="28"/>
        </w:rPr>
        <w:t xml:space="preserve"> in the </w:t>
      </w:r>
      <w:r w:rsidR="00161693">
        <w:rPr>
          <w:rFonts w:ascii="Times New Roman" w:hAnsi="Times New Roman" w:cs="Times New Roman"/>
          <w:sz w:val="28"/>
          <w:szCs w:val="28"/>
        </w:rPr>
        <w:t>S</w:t>
      </w:r>
      <w:r>
        <w:rPr>
          <w:rFonts w:ascii="Times New Roman" w:hAnsi="Times New Roman" w:cs="Times New Roman"/>
          <w:sz w:val="28"/>
          <w:szCs w:val="28"/>
        </w:rPr>
        <w:t xml:space="preserve">uperior </w:t>
      </w:r>
      <w:r w:rsidR="00161693">
        <w:rPr>
          <w:rFonts w:ascii="Times New Roman" w:hAnsi="Times New Roman" w:cs="Times New Roman"/>
          <w:sz w:val="28"/>
          <w:szCs w:val="28"/>
        </w:rPr>
        <w:t>C</w:t>
      </w:r>
      <w:r>
        <w:rPr>
          <w:rFonts w:ascii="Times New Roman" w:hAnsi="Times New Roman" w:cs="Times New Roman"/>
          <w:sz w:val="28"/>
          <w:szCs w:val="28"/>
        </w:rPr>
        <w:t>ourt from those</w:t>
      </w:r>
      <w:r w:rsidR="00D335F3">
        <w:rPr>
          <w:rFonts w:ascii="Times New Roman" w:hAnsi="Times New Roman" w:cs="Times New Roman"/>
          <w:sz w:val="28"/>
          <w:szCs w:val="28"/>
        </w:rPr>
        <w:t xml:space="preserve"> filed in appellate courts.  While the proposed rules incorporate </w:t>
      </w:r>
      <w:r w:rsidR="00AC28D8">
        <w:rPr>
          <w:rFonts w:ascii="Times New Roman" w:hAnsi="Times New Roman" w:cs="Times New Roman"/>
          <w:sz w:val="28"/>
          <w:szCs w:val="28"/>
        </w:rPr>
        <w:t xml:space="preserve">this distinction, </w:t>
      </w:r>
      <w:r w:rsidR="006B5279">
        <w:rPr>
          <w:rFonts w:ascii="Times New Roman" w:hAnsi="Times New Roman" w:cs="Times New Roman"/>
          <w:sz w:val="28"/>
          <w:szCs w:val="28"/>
        </w:rPr>
        <w:t>they do so</w:t>
      </w:r>
      <w:r w:rsidR="006C385B">
        <w:rPr>
          <w:rFonts w:ascii="Times New Roman" w:hAnsi="Times New Roman" w:cs="Times New Roman"/>
          <w:sz w:val="28"/>
          <w:szCs w:val="28"/>
        </w:rPr>
        <w:t xml:space="preserve"> within the</w:t>
      </w:r>
      <w:r w:rsidR="005F21F1">
        <w:rPr>
          <w:rFonts w:ascii="Times New Roman" w:hAnsi="Times New Roman" w:cs="Times New Roman"/>
          <w:sz w:val="28"/>
          <w:szCs w:val="28"/>
        </w:rPr>
        <w:t xml:space="preserve"> overarching</w:t>
      </w:r>
      <w:r w:rsidR="006C385B">
        <w:rPr>
          <w:rFonts w:ascii="Times New Roman" w:hAnsi="Times New Roman" w:cs="Times New Roman"/>
          <w:sz w:val="28"/>
          <w:szCs w:val="28"/>
        </w:rPr>
        <w:t xml:space="preserve"> context of distinguishing original and appellate special actions</w:t>
      </w:r>
      <w:r w:rsidR="005F21F1">
        <w:rPr>
          <w:rFonts w:ascii="Times New Roman" w:hAnsi="Times New Roman" w:cs="Times New Roman"/>
          <w:sz w:val="28"/>
          <w:szCs w:val="28"/>
        </w:rPr>
        <w:t xml:space="preserve">.  Proposed Rule 2 is the foundation for this </w:t>
      </w:r>
      <w:r w:rsidR="005F21F1" w:rsidRPr="005F21F1">
        <w:rPr>
          <w:rFonts w:ascii="Times New Roman" w:hAnsi="Times New Roman" w:cs="Times New Roman"/>
          <w:sz w:val="28"/>
          <w:szCs w:val="28"/>
        </w:rPr>
        <w:t>important</w:t>
      </w:r>
      <w:r w:rsidR="005F21F1">
        <w:rPr>
          <w:rFonts w:ascii="Times New Roman" w:hAnsi="Times New Roman" w:cs="Times New Roman"/>
          <w:sz w:val="28"/>
          <w:szCs w:val="28"/>
        </w:rPr>
        <w:t xml:space="preserve"> distinction.</w:t>
      </w:r>
    </w:p>
    <w:p w14:paraId="75B608CE" w14:textId="7EF4086F" w:rsidR="0065520A" w:rsidRDefault="0065520A" w:rsidP="00D153DA">
      <w:pPr>
        <w:spacing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Rule 3. Statutory Authority for Certain Special Actions</w:t>
      </w:r>
    </w:p>
    <w:p w14:paraId="48306801" w14:textId="2E562E36" w:rsidR="00A059EF" w:rsidRDefault="007D74F5"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3</w:t>
      </w:r>
      <w:r w:rsidRPr="00263514">
        <w:rPr>
          <w:rFonts w:ascii="Times New Roman" w:hAnsi="Times New Roman" w:cs="Times New Roman"/>
          <w:b w:val="0"/>
          <w:bCs/>
          <w:sz w:val="28"/>
          <w:szCs w:val="28"/>
        </w:rPr>
        <w:t xml:space="preserve"> describes special actions authorized by statute, </w:t>
      </w:r>
      <w:r w:rsidRPr="00273CE4">
        <w:rPr>
          <w:rFonts w:ascii="Times New Roman" w:hAnsi="Times New Roman" w:cs="Times New Roman"/>
          <w:b w:val="0"/>
          <w:bCs/>
          <w:sz w:val="28"/>
          <w:szCs w:val="28"/>
          <w:u w:val="single"/>
        </w:rPr>
        <w:t>other than</w:t>
      </w:r>
      <w:r w:rsidRPr="00263514">
        <w:rPr>
          <w:rFonts w:ascii="Times New Roman" w:hAnsi="Times New Roman" w:cs="Times New Roman"/>
          <w:b w:val="0"/>
          <w:bCs/>
          <w:sz w:val="28"/>
          <w:szCs w:val="28"/>
        </w:rPr>
        <w:t xml:space="preserve"> the statutes noted in </w:t>
      </w:r>
      <w:r>
        <w:rPr>
          <w:rFonts w:ascii="Times New Roman" w:hAnsi="Times New Roman" w:cs="Times New Roman"/>
          <w:b w:val="0"/>
          <w:bCs/>
          <w:sz w:val="28"/>
          <w:szCs w:val="28"/>
        </w:rPr>
        <w:t>proposed Rule 2</w:t>
      </w:r>
      <w:r w:rsidRPr="00263514">
        <w:rPr>
          <w:rFonts w:ascii="Times New Roman" w:hAnsi="Times New Roman" w:cs="Times New Roman"/>
          <w:b w:val="0"/>
          <w:bCs/>
          <w:sz w:val="28"/>
          <w:szCs w:val="28"/>
        </w:rPr>
        <w:t>(</w:t>
      </w:r>
      <w:r w:rsidR="00CC293F">
        <w:rPr>
          <w:rFonts w:ascii="Times New Roman" w:hAnsi="Times New Roman" w:cs="Times New Roman"/>
          <w:b w:val="0"/>
          <w:bCs/>
          <w:sz w:val="28"/>
          <w:szCs w:val="28"/>
        </w:rPr>
        <w:t>c</w:t>
      </w:r>
      <w:r w:rsidRPr="00263514">
        <w:rPr>
          <w:rFonts w:ascii="Times New Roman" w:hAnsi="Times New Roman" w:cs="Times New Roman"/>
          <w:b w:val="0"/>
          <w:bCs/>
          <w:sz w:val="28"/>
          <w:szCs w:val="28"/>
        </w:rPr>
        <w:t xml:space="preserve">).  </w:t>
      </w:r>
      <w:r w:rsidR="008F0887">
        <w:rPr>
          <w:rFonts w:ascii="Times New Roman" w:hAnsi="Times New Roman" w:cs="Times New Roman"/>
          <w:b w:val="0"/>
          <w:bCs/>
          <w:sz w:val="28"/>
          <w:szCs w:val="28"/>
        </w:rPr>
        <w:t>Rule 3 special actions</w:t>
      </w:r>
      <w:r w:rsidRPr="00263514">
        <w:rPr>
          <w:rFonts w:ascii="Times New Roman" w:hAnsi="Times New Roman" w:cs="Times New Roman"/>
          <w:b w:val="0"/>
          <w:bCs/>
          <w:sz w:val="28"/>
          <w:szCs w:val="28"/>
        </w:rPr>
        <w:t xml:space="preserve"> are called “statutory special actions</w:t>
      </w:r>
      <w:r w:rsidR="003E0E1F">
        <w:rPr>
          <w:rFonts w:ascii="Times New Roman" w:hAnsi="Times New Roman" w:cs="Times New Roman"/>
          <w:b w:val="0"/>
          <w:bCs/>
          <w:sz w:val="28"/>
          <w:szCs w:val="28"/>
        </w:rPr>
        <w:t>,</w:t>
      </w:r>
      <w:r w:rsidRPr="00263514">
        <w:rPr>
          <w:rFonts w:ascii="Times New Roman" w:hAnsi="Times New Roman" w:cs="Times New Roman"/>
          <w:b w:val="0"/>
          <w:bCs/>
          <w:sz w:val="28"/>
          <w:szCs w:val="28"/>
        </w:rPr>
        <w:t xml:space="preserve">” </w:t>
      </w:r>
      <w:r w:rsidR="00616B52">
        <w:rPr>
          <w:rFonts w:ascii="Times New Roman" w:hAnsi="Times New Roman" w:cs="Times New Roman"/>
          <w:b w:val="0"/>
          <w:bCs/>
          <w:sz w:val="28"/>
          <w:szCs w:val="28"/>
        </w:rPr>
        <w:t xml:space="preserve">which is </w:t>
      </w:r>
      <w:r w:rsidR="003E0E1F">
        <w:rPr>
          <w:rFonts w:ascii="Times New Roman" w:hAnsi="Times New Roman" w:cs="Times New Roman"/>
          <w:b w:val="0"/>
          <w:bCs/>
          <w:sz w:val="28"/>
          <w:szCs w:val="28"/>
        </w:rPr>
        <w:t xml:space="preserve">a term that has </w:t>
      </w:r>
      <w:r w:rsidR="00D5790D">
        <w:rPr>
          <w:rFonts w:ascii="Times New Roman" w:hAnsi="Times New Roman" w:cs="Times New Roman"/>
          <w:b w:val="0"/>
          <w:bCs/>
          <w:sz w:val="28"/>
          <w:szCs w:val="28"/>
        </w:rPr>
        <w:t xml:space="preserve">specific meaning under the current special action rules.  </w:t>
      </w:r>
      <w:r w:rsidR="00020D08">
        <w:rPr>
          <w:rFonts w:ascii="Times New Roman" w:hAnsi="Times New Roman" w:cs="Times New Roman"/>
          <w:b w:val="0"/>
          <w:bCs/>
          <w:sz w:val="28"/>
          <w:szCs w:val="28"/>
        </w:rPr>
        <w:t>The first sentence of c</w:t>
      </w:r>
      <w:r w:rsidR="00D5790D">
        <w:rPr>
          <w:rFonts w:ascii="Times New Roman" w:hAnsi="Times New Roman" w:cs="Times New Roman"/>
          <w:b w:val="0"/>
          <w:bCs/>
          <w:sz w:val="28"/>
          <w:szCs w:val="28"/>
        </w:rPr>
        <w:t>urrent Rule 1(b) provides:</w:t>
      </w:r>
    </w:p>
    <w:p w14:paraId="182C9548" w14:textId="5DD5B78C" w:rsidR="00D5790D" w:rsidRPr="00582D7B" w:rsidRDefault="00020D08" w:rsidP="00D153DA">
      <w:pPr>
        <w:spacing w:line="240" w:lineRule="auto"/>
        <w:ind w:left="720"/>
        <w:jc w:val="both"/>
        <w:rPr>
          <w:rFonts w:ascii="Times New Roman" w:hAnsi="Times New Roman" w:cs="Times New Roman"/>
          <w:b w:val="0"/>
          <w:bCs/>
          <w:color w:val="212121"/>
          <w:sz w:val="28"/>
          <w:szCs w:val="28"/>
          <w:shd w:val="clear" w:color="auto" w:fill="FFFFFF"/>
        </w:rPr>
      </w:pPr>
      <w:r w:rsidRPr="003918CB">
        <w:rPr>
          <w:rFonts w:ascii="Times New Roman" w:hAnsi="Times New Roman" w:cs="Times New Roman"/>
          <w:b w:val="0"/>
          <w:bCs/>
          <w:color w:val="212121"/>
          <w:sz w:val="28"/>
          <w:szCs w:val="28"/>
          <w:shd w:val="clear" w:color="auto" w:fill="FFFFFF"/>
        </w:rPr>
        <w:t xml:space="preserve">Where a statute expressly authorizes proceedings under certiorari, mandamus, or prohibition, the proceedings shall be known as a statutory special action, </w:t>
      </w:r>
      <w:r w:rsidRPr="00582D7B">
        <w:rPr>
          <w:rFonts w:ascii="Times New Roman" w:hAnsi="Times New Roman" w:cs="Times New Roman"/>
          <w:b w:val="0"/>
          <w:bCs/>
          <w:color w:val="212121"/>
          <w:sz w:val="28"/>
          <w:szCs w:val="28"/>
          <w:shd w:val="clear" w:color="auto" w:fill="FFFFFF"/>
        </w:rPr>
        <w:t>as distinguished from those applications for writs of certiorari, mandamus, or prohibition, originating under A.R.S. §§ 12-2001, 12-2021 or the common law, which are special actions.</w:t>
      </w:r>
    </w:p>
    <w:p w14:paraId="1EDD35D1" w14:textId="229CEB64" w:rsidR="00020D08" w:rsidRPr="00582D7B" w:rsidRDefault="000D01A4" w:rsidP="00D153DA">
      <w:pPr>
        <w:spacing w:line="240" w:lineRule="auto"/>
        <w:jc w:val="both"/>
        <w:rPr>
          <w:rFonts w:ascii="Times New Roman" w:hAnsi="Times New Roman" w:cs="Times New Roman"/>
          <w:b w:val="0"/>
          <w:bCs/>
          <w:color w:val="212121"/>
          <w:sz w:val="28"/>
          <w:szCs w:val="28"/>
          <w:shd w:val="clear" w:color="auto" w:fill="FFFFFF"/>
        </w:rPr>
      </w:pPr>
      <w:r w:rsidRPr="00582D7B">
        <w:rPr>
          <w:rFonts w:ascii="Times New Roman" w:hAnsi="Times New Roman" w:cs="Times New Roman"/>
          <w:b w:val="0"/>
          <w:bCs/>
          <w:color w:val="212121"/>
          <w:sz w:val="28"/>
          <w:szCs w:val="28"/>
          <w:shd w:val="clear" w:color="auto" w:fill="FFFFFF"/>
        </w:rPr>
        <w:t>The Task Force</w:t>
      </w:r>
      <w:r w:rsidR="00BF6190" w:rsidRPr="00582D7B">
        <w:rPr>
          <w:rFonts w:ascii="Times New Roman" w:hAnsi="Times New Roman" w:cs="Times New Roman"/>
          <w:b w:val="0"/>
          <w:bCs/>
          <w:color w:val="212121"/>
          <w:sz w:val="28"/>
          <w:szCs w:val="28"/>
          <w:shd w:val="clear" w:color="auto" w:fill="FFFFFF"/>
        </w:rPr>
        <w:t xml:space="preserve"> </w:t>
      </w:r>
      <w:r w:rsidRPr="00582D7B">
        <w:rPr>
          <w:rFonts w:ascii="Times New Roman" w:hAnsi="Times New Roman" w:cs="Times New Roman"/>
          <w:b w:val="0"/>
          <w:bCs/>
          <w:color w:val="212121"/>
          <w:sz w:val="28"/>
          <w:szCs w:val="28"/>
          <w:shd w:val="clear" w:color="auto" w:fill="FFFFFF"/>
        </w:rPr>
        <w:t xml:space="preserve">endeavored to clarify </w:t>
      </w:r>
      <w:r w:rsidR="00BF6190" w:rsidRPr="00582D7B">
        <w:rPr>
          <w:rFonts w:ascii="Times New Roman" w:hAnsi="Times New Roman" w:cs="Times New Roman"/>
          <w:b w:val="0"/>
          <w:bCs/>
          <w:color w:val="212121"/>
          <w:sz w:val="28"/>
          <w:szCs w:val="28"/>
          <w:shd w:val="clear" w:color="auto" w:fill="FFFFFF"/>
        </w:rPr>
        <w:t xml:space="preserve">this </w:t>
      </w:r>
      <w:r w:rsidR="001E5E03" w:rsidRPr="00582D7B">
        <w:rPr>
          <w:rFonts w:ascii="Times New Roman" w:hAnsi="Times New Roman" w:cs="Times New Roman"/>
          <w:b w:val="0"/>
          <w:bCs/>
          <w:color w:val="212121"/>
          <w:sz w:val="28"/>
          <w:szCs w:val="28"/>
          <w:shd w:val="clear" w:color="auto" w:fill="FFFFFF"/>
        </w:rPr>
        <w:t>provision without</w:t>
      </w:r>
      <w:r w:rsidR="00286188" w:rsidRPr="00582D7B">
        <w:rPr>
          <w:rFonts w:ascii="Times New Roman" w:hAnsi="Times New Roman" w:cs="Times New Roman"/>
          <w:b w:val="0"/>
          <w:bCs/>
          <w:color w:val="212121"/>
          <w:sz w:val="28"/>
          <w:szCs w:val="28"/>
          <w:shd w:val="clear" w:color="auto" w:fill="FFFFFF"/>
        </w:rPr>
        <w:t xml:space="preserve"> substantively changing its </w:t>
      </w:r>
      <w:r w:rsidR="00BF6190" w:rsidRPr="00582D7B">
        <w:rPr>
          <w:rFonts w:ascii="Times New Roman" w:hAnsi="Times New Roman" w:cs="Times New Roman"/>
          <w:b w:val="0"/>
          <w:bCs/>
          <w:color w:val="212121"/>
          <w:sz w:val="28"/>
          <w:szCs w:val="28"/>
          <w:shd w:val="clear" w:color="auto" w:fill="FFFFFF"/>
        </w:rPr>
        <w:t xml:space="preserve">intended </w:t>
      </w:r>
      <w:r w:rsidR="00286188" w:rsidRPr="00582D7B">
        <w:rPr>
          <w:rFonts w:ascii="Times New Roman" w:hAnsi="Times New Roman" w:cs="Times New Roman"/>
          <w:b w:val="0"/>
          <w:bCs/>
          <w:color w:val="212121"/>
          <w:sz w:val="28"/>
          <w:szCs w:val="28"/>
          <w:shd w:val="clear" w:color="auto" w:fill="FFFFFF"/>
        </w:rPr>
        <w:t>meaning.</w:t>
      </w:r>
      <w:r w:rsidRPr="00582D7B">
        <w:rPr>
          <w:rFonts w:ascii="Times New Roman" w:hAnsi="Times New Roman" w:cs="Times New Roman"/>
          <w:b w:val="0"/>
          <w:bCs/>
          <w:color w:val="212121"/>
          <w:sz w:val="28"/>
          <w:szCs w:val="28"/>
          <w:shd w:val="clear" w:color="auto" w:fill="FFFFFF"/>
        </w:rPr>
        <w:t xml:space="preserve">  </w:t>
      </w:r>
      <w:r w:rsidR="00286188" w:rsidRPr="00582D7B">
        <w:rPr>
          <w:rFonts w:ascii="Times New Roman" w:hAnsi="Times New Roman" w:cs="Times New Roman"/>
          <w:b w:val="0"/>
          <w:bCs/>
          <w:color w:val="212121"/>
          <w:sz w:val="28"/>
          <w:szCs w:val="28"/>
          <w:shd w:val="clear" w:color="auto" w:fill="FFFFFF"/>
        </w:rPr>
        <w:t xml:space="preserve">The Task Force </w:t>
      </w:r>
      <w:r w:rsidR="00214F56" w:rsidRPr="00582D7B">
        <w:rPr>
          <w:rFonts w:ascii="Times New Roman" w:hAnsi="Times New Roman" w:cs="Times New Roman"/>
          <w:b w:val="0"/>
          <w:bCs/>
          <w:color w:val="212121"/>
          <w:sz w:val="28"/>
          <w:szCs w:val="28"/>
          <w:shd w:val="clear" w:color="auto" w:fill="FFFFFF"/>
        </w:rPr>
        <w:t xml:space="preserve">did so first by referring in </w:t>
      </w:r>
      <w:r w:rsidR="00286188" w:rsidRPr="00582D7B">
        <w:rPr>
          <w:rFonts w:ascii="Times New Roman" w:hAnsi="Times New Roman" w:cs="Times New Roman"/>
          <w:b w:val="0"/>
          <w:bCs/>
          <w:color w:val="212121"/>
          <w:sz w:val="28"/>
          <w:szCs w:val="28"/>
          <w:shd w:val="clear" w:color="auto" w:fill="FFFFFF"/>
        </w:rPr>
        <w:t xml:space="preserve">proposed </w:t>
      </w:r>
      <w:r w:rsidR="00214F56" w:rsidRPr="00582D7B">
        <w:rPr>
          <w:rFonts w:ascii="Times New Roman" w:hAnsi="Times New Roman" w:cs="Times New Roman"/>
          <w:b w:val="0"/>
          <w:bCs/>
          <w:color w:val="212121"/>
          <w:sz w:val="28"/>
          <w:szCs w:val="28"/>
          <w:shd w:val="clear" w:color="auto" w:fill="FFFFFF"/>
        </w:rPr>
        <w:t>Rule 2(c) to special actions under</w:t>
      </w:r>
      <w:r w:rsidR="00C210D6" w:rsidRPr="00582D7B">
        <w:rPr>
          <w:rFonts w:ascii="Times New Roman" w:hAnsi="Times New Roman" w:cs="Times New Roman"/>
          <w:b w:val="0"/>
          <w:bCs/>
          <w:color w:val="212121"/>
          <w:sz w:val="28"/>
          <w:szCs w:val="28"/>
          <w:shd w:val="clear" w:color="auto" w:fill="FFFFFF"/>
        </w:rPr>
        <w:t xml:space="preserve"> the</w:t>
      </w:r>
      <w:r w:rsidR="0045333D" w:rsidRPr="00582D7B">
        <w:rPr>
          <w:rFonts w:ascii="Times New Roman" w:hAnsi="Times New Roman" w:cs="Times New Roman"/>
          <w:b w:val="0"/>
          <w:bCs/>
          <w:color w:val="212121"/>
          <w:sz w:val="28"/>
          <w:szCs w:val="28"/>
          <w:shd w:val="clear" w:color="auto" w:fill="FFFFFF"/>
        </w:rPr>
        <w:t xml:space="preserve"> specifi</w:t>
      </w:r>
      <w:r w:rsidR="00C210D6" w:rsidRPr="00582D7B">
        <w:rPr>
          <w:rFonts w:ascii="Times New Roman" w:hAnsi="Times New Roman" w:cs="Times New Roman"/>
          <w:b w:val="0"/>
          <w:bCs/>
          <w:color w:val="212121"/>
          <w:sz w:val="28"/>
          <w:szCs w:val="28"/>
          <w:shd w:val="clear" w:color="auto" w:fill="FFFFFF"/>
        </w:rPr>
        <w:t>ed</w:t>
      </w:r>
      <w:r w:rsidR="0045333D" w:rsidRPr="00582D7B">
        <w:rPr>
          <w:rFonts w:ascii="Times New Roman" w:hAnsi="Times New Roman" w:cs="Times New Roman"/>
          <w:b w:val="0"/>
          <w:bCs/>
          <w:color w:val="212121"/>
          <w:sz w:val="28"/>
          <w:szCs w:val="28"/>
          <w:shd w:val="clear" w:color="auto" w:fill="FFFFFF"/>
        </w:rPr>
        <w:t xml:space="preserve"> Title 12 statutes</w:t>
      </w:r>
      <w:r w:rsidR="00BA6CA4" w:rsidRPr="00582D7B">
        <w:rPr>
          <w:rFonts w:ascii="Times New Roman" w:hAnsi="Times New Roman" w:cs="Times New Roman"/>
          <w:b w:val="0"/>
          <w:bCs/>
          <w:color w:val="212121"/>
          <w:sz w:val="28"/>
          <w:szCs w:val="28"/>
          <w:shd w:val="clear" w:color="auto" w:fill="FFFFFF"/>
        </w:rPr>
        <w:t xml:space="preserve"> — which </w:t>
      </w:r>
      <w:proofErr w:type="gramStart"/>
      <w:r w:rsidR="00BA6CA4" w:rsidRPr="00582D7B">
        <w:rPr>
          <w:rFonts w:ascii="Times New Roman" w:hAnsi="Times New Roman" w:cs="Times New Roman"/>
          <w:b w:val="0"/>
          <w:bCs/>
          <w:color w:val="212121"/>
          <w:sz w:val="28"/>
          <w:szCs w:val="28"/>
          <w:shd w:val="clear" w:color="auto" w:fill="FFFFFF"/>
        </w:rPr>
        <w:t>by definition are</w:t>
      </w:r>
      <w:proofErr w:type="gramEnd"/>
      <w:r w:rsidR="00BA6CA4" w:rsidRPr="00582D7B">
        <w:rPr>
          <w:rFonts w:ascii="Times New Roman" w:hAnsi="Times New Roman" w:cs="Times New Roman"/>
          <w:b w:val="0"/>
          <w:bCs/>
          <w:color w:val="212121"/>
          <w:sz w:val="28"/>
          <w:szCs w:val="28"/>
          <w:shd w:val="clear" w:color="auto" w:fill="FFFFFF"/>
        </w:rPr>
        <w:t xml:space="preserve"> not statutory special actions</w:t>
      </w:r>
      <w:r w:rsidR="000B02D0" w:rsidRPr="00582D7B">
        <w:rPr>
          <w:rFonts w:ascii="Times New Roman" w:hAnsi="Times New Roman" w:cs="Times New Roman"/>
          <w:b w:val="0"/>
          <w:bCs/>
          <w:color w:val="212121"/>
          <w:sz w:val="28"/>
          <w:szCs w:val="28"/>
          <w:shd w:val="clear" w:color="auto" w:fill="FFFFFF"/>
        </w:rPr>
        <w:t>, notwithstanding their statutory source</w:t>
      </w:r>
      <w:r w:rsidR="00BA6CA4" w:rsidRPr="00582D7B">
        <w:rPr>
          <w:rFonts w:ascii="Times New Roman" w:hAnsi="Times New Roman" w:cs="Times New Roman"/>
          <w:b w:val="0"/>
          <w:bCs/>
          <w:color w:val="212121"/>
          <w:sz w:val="28"/>
          <w:szCs w:val="28"/>
          <w:shd w:val="clear" w:color="auto" w:fill="FFFFFF"/>
        </w:rPr>
        <w:t>—</w:t>
      </w:r>
      <w:r w:rsidR="0045333D" w:rsidRPr="00582D7B">
        <w:rPr>
          <w:rFonts w:ascii="Times New Roman" w:hAnsi="Times New Roman" w:cs="Times New Roman"/>
          <w:b w:val="0"/>
          <w:bCs/>
          <w:color w:val="212121"/>
          <w:sz w:val="28"/>
          <w:szCs w:val="28"/>
          <w:shd w:val="clear" w:color="auto" w:fill="FFFFFF"/>
        </w:rPr>
        <w:t xml:space="preserve"> and then by providing in Rule 3 </w:t>
      </w:r>
      <w:r w:rsidR="004516F4" w:rsidRPr="00582D7B">
        <w:rPr>
          <w:rFonts w:ascii="Times New Roman" w:hAnsi="Times New Roman" w:cs="Times New Roman"/>
          <w:b w:val="0"/>
          <w:bCs/>
          <w:color w:val="212121"/>
          <w:sz w:val="28"/>
          <w:szCs w:val="28"/>
          <w:shd w:val="clear" w:color="auto" w:fill="FFFFFF"/>
        </w:rPr>
        <w:t>this explanation:</w:t>
      </w:r>
    </w:p>
    <w:p w14:paraId="460A6241" w14:textId="3D10604B" w:rsidR="004516F4" w:rsidRPr="00E654E1" w:rsidRDefault="00E654E1" w:rsidP="00D153DA">
      <w:pPr>
        <w:spacing w:line="240" w:lineRule="auto"/>
        <w:ind w:left="720"/>
        <w:jc w:val="both"/>
        <w:rPr>
          <w:rFonts w:ascii="Times New Roman" w:hAnsi="Times New Roman" w:cs="Times New Roman"/>
          <w:b w:val="0"/>
          <w:bCs/>
          <w:sz w:val="28"/>
          <w:szCs w:val="28"/>
        </w:rPr>
      </w:pPr>
      <w:r w:rsidRPr="00582D7B">
        <w:rPr>
          <w:rFonts w:ascii="Times New Roman" w:hAnsi="Times New Roman" w:cs="Times New Roman"/>
          <w:b w:val="0"/>
          <w:bCs/>
          <w:sz w:val="28"/>
          <w:szCs w:val="28"/>
        </w:rPr>
        <w:t xml:space="preserve">If any statute, </w:t>
      </w:r>
      <w:r w:rsidRPr="00582D7B">
        <w:rPr>
          <w:rFonts w:ascii="Times New Roman" w:hAnsi="Times New Roman" w:cs="Times New Roman"/>
          <w:b w:val="0"/>
          <w:bCs/>
          <w:sz w:val="28"/>
          <w:szCs w:val="28"/>
          <w:u w:val="single"/>
        </w:rPr>
        <w:t>other than those listed in Rule 2(c)</w:t>
      </w:r>
      <w:r w:rsidRPr="00582D7B">
        <w:rPr>
          <w:rFonts w:ascii="Times New Roman" w:hAnsi="Times New Roman" w:cs="Times New Roman"/>
          <w:b w:val="0"/>
          <w:bCs/>
          <w:sz w:val="28"/>
          <w:szCs w:val="28"/>
        </w:rPr>
        <w:t>, authorizes filing a special action, or an action for a writ of certiorari, mandamus, or prohibition, that action is a special action.  These special actions, known as statutory special actions, may be either original or appellate special actions.</w:t>
      </w:r>
      <w:r w:rsidR="000156E9" w:rsidRPr="000156E9">
        <w:rPr>
          <w:rFonts w:ascii="Times New Roman" w:hAnsi="Times New Roman" w:cs="Times New Roman"/>
          <w:b w:val="0"/>
          <w:bCs/>
          <w:sz w:val="28"/>
          <w:szCs w:val="28"/>
        </w:rPr>
        <w:t xml:space="preserve"> </w:t>
      </w:r>
      <w:r w:rsidR="000156E9" w:rsidRPr="00582D7B">
        <w:rPr>
          <w:rFonts w:ascii="Times New Roman" w:hAnsi="Times New Roman" w:cs="Times New Roman"/>
          <w:b w:val="0"/>
          <w:bCs/>
          <w:sz w:val="28"/>
          <w:szCs w:val="28"/>
        </w:rPr>
        <w:t xml:space="preserve">They are governed by these Rules unless the statute authorizing a particular special action contains specific procedures supplementing or contradicting </w:t>
      </w:r>
      <w:proofErr w:type="gramStart"/>
      <w:r w:rsidR="000156E9" w:rsidRPr="00582D7B">
        <w:rPr>
          <w:rFonts w:ascii="Times New Roman" w:hAnsi="Times New Roman" w:cs="Times New Roman"/>
          <w:b w:val="0"/>
          <w:bCs/>
          <w:sz w:val="28"/>
          <w:szCs w:val="28"/>
        </w:rPr>
        <w:t>these</w:t>
      </w:r>
      <w:proofErr w:type="gramEnd"/>
      <w:r w:rsidR="000156E9" w:rsidRPr="00582D7B">
        <w:rPr>
          <w:rFonts w:ascii="Times New Roman" w:hAnsi="Times New Roman" w:cs="Times New Roman"/>
          <w:b w:val="0"/>
          <w:bCs/>
          <w:sz w:val="28"/>
          <w:szCs w:val="28"/>
        </w:rPr>
        <w:t xml:space="preserve"> Rules.</w:t>
      </w:r>
      <w:r w:rsidR="003F18F5">
        <w:rPr>
          <w:rFonts w:ascii="Times New Roman" w:hAnsi="Times New Roman" w:cs="Times New Roman"/>
          <w:b w:val="0"/>
          <w:bCs/>
          <w:sz w:val="28"/>
          <w:szCs w:val="28"/>
        </w:rPr>
        <w:t xml:space="preserve"> [E</w:t>
      </w:r>
      <w:r w:rsidR="003918CB">
        <w:rPr>
          <w:rFonts w:ascii="Times New Roman" w:hAnsi="Times New Roman" w:cs="Times New Roman"/>
          <w:b w:val="0"/>
          <w:bCs/>
          <w:sz w:val="28"/>
          <w:szCs w:val="28"/>
        </w:rPr>
        <w:t>mphasis added.]</w:t>
      </w:r>
    </w:p>
    <w:p w14:paraId="69BC1F89" w14:textId="3B8A8871" w:rsidR="007D74F5" w:rsidRPr="00BF1D00" w:rsidRDefault="000156E9" w:rsidP="00D153DA">
      <w:pPr>
        <w:spacing w:line="240" w:lineRule="auto"/>
        <w:jc w:val="both"/>
        <w:rPr>
          <w:rFonts w:ascii="Times New Roman" w:hAnsi="Times New Roman" w:cs="Times New Roman"/>
          <w:b w:val="0"/>
          <w:bCs/>
          <w:color w:val="FF0000"/>
          <w:sz w:val="28"/>
          <w:szCs w:val="28"/>
          <w:u w:val="single"/>
        </w:rPr>
      </w:pPr>
      <w:r>
        <w:rPr>
          <w:rFonts w:ascii="Times New Roman" w:hAnsi="Times New Roman" w:cs="Times New Roman"/>
          <w:b w:val="0"/>
          <w:bCs/>
          <w:sz w:val="28"/>
          <w:szCs w:val="28"/>
        </w:rPr>
        <w:t>The proposed 2025 Comment to Rule 3</w:t>
      </w:r>
      <w:r w:rsidR="007D74F5" w:rsidRPr="00263514">
        <w:rPr>
          <w:rFonts w:ascii="Times New Roman" w:hAnsi="Times New Roman" w:cs="Times New Roman"/>
          <w:b w:val="0"/>
          <w:bCs/>
          <w:sz w:val="28"/>
          <w:szCs w:val="28"/>
        </w:rPr>
        <w:t xml:space="preserve"> </w:t>
      </w:r>
      <w:r w:rsidR="00327E46">
        <w:rPr>
          <w:rFonts w:ascii="Times New Roman" w:hAnsi="Times New Roman" w:cs="Times New Roman"/>
          <w:b w:val="0"/>
          <w:bCs/>
          <w:sz w:val="28"/>
          <w:szCs w:val="28"/>
        </w:rPr>
        <w:t>further</w:t>
      </w:r>
      <w:r>
        <w:rPr>
          <w:rFonts w:ascii="Times New Roman" w:hAnsi="Times New Roman" w:cs="Times New Roman"/>
          <w:b w:val="0"/>
          <w:bCs/>
          <w:sz w:val="28"/>
          <w:szCs w:val="28"/>
        </w:rPr>
        <w:t xml:space="preserve"> explains to readers that “</w:t>
      </w:r>
      <w:r w:rsidR="00DF6631">
        <w:rPr>
          <w:rFonts w:ascii="Times New Roman" w:hAnsi="Times New Roman" w:cs="Times New Roman"/>
          <w:b w:val="0"/>
          <w:bCs/>
          <w:sz w:val="28"/>
          <w:szCs w:val="28"/>
        </w:rPr>
        <w:t>[</w:t>
      </w:r>
      <w:r>
        <w:rPr>
          <w:rFonts w:ascii="Times New Roman" w:hAnsi="Times New Roman" w:cs="Times New Roman"/>
          <w:b w:val="0"/>
          <w:bCs/>
          <w:sz w:val="28"/>
          <w:szCs w:val="28"/>
        </w:rPr>
        <w:t>m</w:t>
      </w:r>
      <w:r w:rsidR="00DF6631">
        <w:rPr>
          <w:rFonts w:ascii="Times New Roman" w:hAnsi="Times New Roman" w:cs="Times New Roman"/>
          <w:b w:val="0"/>
          <w:bCs/>
          <w:sz w:val="28"/>
          <w:szCs w:val="28"/>
        </w:rPr>
        <w:t>]</w:t>
      </w:r>
      <w:proofErr w:type="spellStart"/>
      <w:r>
        <w:rPr>
          <w:rFonts w:ascii="Times New Roman" w:hAnsi="Times New Roman" w:cs="Times New Roman"/>
          <w:b w:val="0"/>
          <w:bCs/>
          <w:sz w:val="28"/>
          <w:szCs w:val="28"/>
        </w:rPr>
        <w:t>ost</w:t>
      </w:r>
      <w:proofErr w:type="spellEnd"/>
      <w:r>
        <w:rPr>
          <w:rFonts w:ascii="Times New Roman" w:hAnsi="Times New Roman" w:cs="Times New Roman"/>
          <w:b w:val="0"/>
          <w:bCs/>
          <w:sz w:val="28"/>
          <w:szCs w:val="28"/>
        </w:rPr>
        <w:t xml:space="preserve"> original special actions are statutory special actions filed in the Super</w:t>
      </w:r>
      <w:r w:rsidR="00F76049">
        <w:rPr>
          <w:rFonts w:ascii="Times New Roman" w:hAnsi="Times New Roman" w:cs="Times New Roman"/>
          <w:b w:val="0"/>
          <w:bCs/>
          <w:sz w:val="28"/>
          <w:szCs w:val="28"/>
        </w:rPr>
        <w:t>ior Court</w:t>
      </w:r>
      <w:r w:rsidR="00A16E96">
        <w:rPr>
          <w:rFonts w:ascii="Times New Roman" w:hAnsi="Times New Roman" w:cs="Times New Roman"/>
          <w:b w:val="0"/>
          <w:bCs/>
          <w:sz w:val="28"/>
          <w:szCs w:val="28"/>
        </w:rPr>
        <w:t>.</w:t>
      </w:r>
      <w:r w:rsidR="00F76049">
        <w:rPr>
          <w:rFonts w:ascii="Times New Roman" w:hAnsi="Times New Roman" w:cs="Times New Roman"/>
          <w:b w:val="0"/>
          <w:bCs/>
          <w:sz w:val="28"/>
          <w:szCs w:val="28"/>
        </w:rPr>
        <w:t xml:space="preserve">” </w:t>
      </w:r>
      <w:r w:rsidR="00716025">
        <w:rPr>
          <w:rFonts w:ascii="Times New Roman" w:hAnsi="Times New Roman" w:cs="Times New Roman"/>
          <w:b w:val="0"/>
          <w:bCs/>
          <w:sz w:val="28"/>
          <w:szCs w:val="28"/>
        </w:rPr>
        <w:t>The</w:t>
      </w:r>
      <w:r w:rsidR="00F76049">
        <w:rPr>
          <w:rFonts w:ascii="Times New Roman" w:hAnsi="Times New Roman" w:cs="Times New Roman"/>
          <w:b w:val="0"/>
          <w:bCs/>
          <w:sz w:val="28"/>
          <w:szCs w:val="28"/>
        </w:rPr>
        <w:t xml:space="preserve"> comment </w:t>
      </w:r>
      <w:r w:rsidR="005D3CB6">
        <w:rPr>
          <w:rFonts w:ascii="Times New Roman" w:hAnsi="Times New Roman" w:cs="Times New Roman"/>
          <w:b w:val="0"/>
          <w:bCs/>
          <w:sz w:val="28"/>
          <w:szCs w:val="28"/>
        </w:rPr>
        <w:t xml:space="preserve">clarifies </w:t>
      </w:r>
      <w:r w:rsidR="00A16E96">
        <w:rPr>
          <w:rFonts w:ascii="Times New Roman" w:hAnsi="Times New Roman" w:cs="Times New Roman"/>
          <w:b w:val="0"/>
          <w:bCs/>
          <w:sz w:val="28"/>
          <w:szCs w:val="28"/>
        </w:rPr>
        <w:t xml:space="preserve">that </w:t>
      </w:r>
      <w:r w:rsidR="00F76049">
        <w:rPr>
          <w:rFonts w:ascii="Times New Roman" w:hAnsi="Times New Roman" w:cs="Times New Roman"/>
          <w:b w:val="0"/>
          <w:bCs/>
          <w:sz w:val="28"/>
          <w:szCs w:val="28"/>
        </w:rPr>
        <w:t>“</w:t>
      </w:r>
      <w:r w:rsidR="00DF6631">
        <w:rPr>
          <w:rFonts w:ascii="Times New Roman" w:hAnsi="Times New Roman" w:cs="Times New Roman"/>
          <w:b w:val="0"/>
          <w:bCs/>
          <w:sz w:val="28"/>
          <w:szCs w:val="28"/>
        </w:rPr>
        <w:t>[</w:t>
      </w:r>
      <w:r w:rsidR="00EC2214">
        <w:rPr>
          <w:rFonts w:ascii="Times New Roman" w:hAnsi="Times New Roman" w:cs="Times New Roman"/>
          <w:b w:val="0"/>
          <w:bCs/>
          <w:sz w:val="28"/>
          <w:szCs w:val="28"/>
        </w:rPr>
        <w:t>s</w:t>
      </w:r>
      <w:r w:rsidR="00DF6631">
        <w:rPr>
          <w:rFonts w:ascii="Times New Roman" w:hAnsi="Times New Roman" w:cs="Times New Roman"/>
          <w:b w:val="0"/>
          <w:bCs/>
          <w:sz w:val="28"/>
          <w:szCs w:val="28"/>
        </w:rPr>
        <w:t>]</w:t>
      </w:r>
      <w:proofErr w:type="spellStart"/>
      <w:r w:rsidR="00EC2214">
        <w:rPr>
          <w:rFonts w:ascii="Times New Roman" w:hAnsi="Times New Roman" w:cs="Times New Roman"/>
          <w:b w:val="0"/>
          <w:bCs/>
          <w:sz w:val="28"/>
          <w:szCs w:val="28"/>
        </w:rPr>
        <w:t>tatutory</w:t>
      </w:r>
      <w:proofErr w:type="spellEnd"/>
      <w:r w:rsidR="00EC2214">
        <w:rPr>
          <w:rFonts w:ascii="Times New Roman" w:hAnsi="Times New Roman" w:cs="Times New Roman"/>
          <w:b w:val="0"/>
          <w:bCs/>
          <w:sz w:val="28"/>
          <w:szCs w:val="28"/>
        </w:rPr>
        <w:t xml:space="preserve"> special actions are sometimes referred to in their enabling legislation by the terms certiorari or mandamus.” </w:t>
      </w:r>
      <w:r w:rsidR="005D3CB6">
        <w:rPr>
          <w:rFonts w:ascii="Times New Roman" w:hAnsi="Times New Roman" w:cs="Times New Roman"/>
          <w:b w:val="0"/>
          <w:bCs/>
          <w:sz w:val="28"/>
          <w:szCs w:val="28"/>
        </w:rPr>
        <w:t xml:space="preserve"> </w:t>
      </w:r>
      <w:r w:rsidR="00EC2214">
        <w:rPr>
          <w:rFonts w:ascii="Times New Roman" w:hAnsi="Times New Roman" w:cs="Times New Roman"/>
          <w:b w:val="0"/>
          <w:bCs/>
          <w:sz w:val="28"/>
          <w:szCs w:val="28"/>
        </w:rPr>
        <w:t>The</w:t>
      </w:r>
      <w:r w:rsidR="007D74F5" w:rsidRPr="00263514">
        <w:rPr>
          <w:rFonts w:ascii="Times New Roman" w:hAnsi="Times New Roman" w:cs="Times New Roman"/>
          <w:b w:val="0"/>
          <w:bCs/>
          <w:sz w:val="28"/>
          <w:szCs w:val="28"/>
        </w:rPr>
        <w:t xml:space="preserve"> comment to </w:t>
      </w:r>
      <w:r w:rsidR="007D74F5">
        <w:rPr>
          <w:rFonts w:ascii="Times New Roman" w:hAnsi="Times New Roman" w:cs="Times New Roman"/>
          <w:b w:val="0"/>
          <w:bCs/>
          <w:sz w:val="28"/>
          <w:szCs w:val="28"/>
        </w:rPr>
        <w:t xml:space="preserve">proposed </w:t>
      </w:r>
      <w:r w:rsidR="007D74F5" w:rsidRPr="00263514">
        <w:rPr>
          <w:rFonts w:ascii="Times New Roman" w:hAnsi="Times New Roman" w:cs="Times New Roman"/>
          <w:b w:val="0"/>
          <w:bCs/>
          <w:sz w:val="28"/>
          <w:szCs w:val="28"/>
        </w:rPr>
        <w:t xml:space="preserve">Rule </w:t>
      </w:r>
      <w:r w:rsidR="00327E46">
        <w:rPr>
          <w:rFonts w:ascii="Times New Roman" w:hAnsi="Times New Roman" w:cs="Times New Roman"/>
          <w:b w:val="0"/>
          <w:bCs/>
          <w:sz w:val="28"/>
          <w:szCs w:val="28"/>
        </w:rPr>
        <w:t>3</w:t>
      </w:r>
      <w:r w:rsidR="0030025D">
        <w:rPr>
          <w:rFonts w:ascii="Times New Roman" w:hAnsi="Times New Roman" w:cs="Times New Roman"/>
          <w:b w:val="0"/>
          <w:bCs/>
          <w:sz w:val="28"/>
          <w:szCs w:val="28"/>
        </w:rPr>
        <w:t xml:space="preserve"> </w:t>
      </w:r>
      <w:r w:rsidR="007D74F5" w:rsidRPr="00263514">
        <w:rPr>
          <w:rFonts w:ascii="Times New Roman" w:hAnsi="Times New Roman" w:cs="Times New Roman"/>
          <w:b w:val="0"/>
          <w:bCs/>
          <w:sz w:val="28"/>
          <w:szCs w:val="28"/>
        </w:rPr>
        <w:t xml:space="preserve">provides a compilation of statutes that authorize </w:t>
      </w:r>
      <w:r w:rsidR="00B33D40">
        <w:rPr>
          <w:rFonts w:ascii="Times New Roman" w:hAnsi="Times New Roman" w:cs="Times New Roman"/>
          <w:b w:val="0"/>
          <w:bCs/>
          <w:sz w:val="28"/>
          <w:szCs w:val="28"/>
        </w:rPr>
        <w:t>the form of proceeding known as a “statutory special</w:t>
      </w:r>
      <w:r w:rsidR="007D74F5" w:rsidRPr="00263514">
        <w:rPr>
          <w:rFonts w:ascii="Times New Roman" w:hAnsi="Times New Roman" w:cs="Times New Roman"/>
          <w:b w:val="0"/>
          <w:bCs/>
          <w:sz w:val="28"/>
          <w:szCs w:val="28"/>
        </w:rPr>
        <w:t xml:space="preserve"> action</w:t>
      </w:r>
      <w:r w:rsidR="00DF6631">
        <w:rPr>
          <w:rFonts w:ascii="Times New Roman" w:hAnsi="Times New Roman" w:cs="Times New Roman"/>
          <w:b w:val="0"/>
          <w:bCs/>
          <w:sz w:val="28"/>
          <w:szCs w:val="28"/>
        </w:rPr>
        <w:t>.</w:t>
      </w:r>
      <w:r w:rsidR="00B33D40">
        <w:rPr>
          <w:rFonts w:ascii="Times New Roman" w:hAnsi="Times New Roman" w:cs="Times New Roman"/>
          <w:b w:val="0"/>
          <w:bCs/>
          <w:sz w:val="28"/>
          <w:szCs w:val="28"/>
        </w:rPr>
        <w:t>”</w:t>
      </w:r>
      <w:r w:rsidR="00430C1C">
        <w:rPr>
          <w:rFonts w:ascii="Times New Roman" w:hAnsi="Times New Roman" w:cs="Times New Roman"/>
          <w:b w:val="0"/>
          <w:bCs/>
          <w:sz w:val="28"/>
          <w:szCs w:val="28"/>
        </w:rPr>
        <w:t xml:space="preserve"> </w:t>
      </w:r>
      <w:r w:rsidR="002D07B0">
        <w:rPr>
          <w:rFonts w:ascii="Times New Roman" w:hAnsi="Times New Roman" w:cs="Times New Roman"/>
          <w:b w:val="0"/>
          <w:bCs/>
          <w:sz w:val="28"/>
          <w:szCs w:val="28"/>
        </w:rPr>
        <w:t xml:space="preserve"> </w:t>
      </w:r>
      <w:r w:rsidR="002D07B0" w:rsidRPr="00BF1D00">
        <w:rPr>
          <w:rFonts w:ascii="Times New Roman" w:hAnsi="Times New Roman" w:cs="Times New Roman"/>
          <w:b w:val="0"/>
          <w:bCs/>
          <w:color w:val="FF0000"/>
          <w:sz w:val="28"/>
          <w:szCs w:val="28"/>
        </w:rPr>
        <w:t xml:space="preserve">The Task Force has added </w:t>
      </w:r>
      <w:r w:rsidR="00BF1D00" w:rsidRPr="00BF1D00">
        <w:rPr>
          <w:rFonts w:ascii="Times New Roman" w:hAnsi="Times New Roman" w:cs="Times New Roman"/>
          <w:b w:val="0"/>
          <w:bCs/>
          <w:color w:val="FF0000"/>
          <w:sz w:val="28"/>
          <w:szCs w:val="28"/>
        </w:rPr>
        <w:t xml:space="preserve">a </w:t>
      </w:r>
      <w:r w:rsidR="00BF1D00" w:rsidRPr="00BF1D00">
        <w:rPr>
          <w:rFonts w:ascii="Times New Roman" w:hAnsi="Times New Roman" w:cs="Times New Roman"/>
          <w:b w:val="0"/>
          <w:bCs/>
          <w:color w:val="FF0000"/>
          <w:sz w:val="28"/>
          <w:szCs w:val="28"/>
        </w:rPr>
        <w:lastRenderedPageBreak/>
        <w:t xml:space="preserve">reference </w:t>
      </w:r>
      <w:r w:rsidR="00360948">
        <w:rPr>
          <w:rFonts w:ascii="Times New Roman" w:hAnsi="Times New Roman" w:cs="Times New Roman"/>
          <w:b w:val="0"/>
          <w:bCs/>
          <w:color w:val="FF0000"/>
          <w:sz w:val="28"/>
          <w:szCs w:val="28"/>
        </w:rPr>
        <w:t xml:space="preserve">in this comment </w:t>
      </w:r>
      <w:r w:rsidR="00BF1D00" w:rsidRPr="00BF1D00">
        <w:rPr>
          <w:rFonts w:ascii="Times New Roman" w:hAnsi="Times New Roman" w:cs="Times New Roman"/>
          <w:b w:val="0"/>
          <w:bCs/>
          <w:color w:val="FF0000"/>
          <w:sz w:val="28"/>
          <w:szCs w:val="28"/>
        </w:rPr>
        <w:t>to A.R.S. § 36-546.01, which concerns special action challenges to court-ordered mental health treatment</w:t>
      </w:r>
      <w:r w:rsidR="00BF1D00">
        <w:rPr>
          <w:rFonts w:ascii="Times New Roman" w:hAnsi="Times New Roman" w:cs="Times New Roman"/>
          <w:b w:val="0"/>
          <w:bCs/>
          <w:color w:val="FF0000"/>
          <w:sz w:val="28"/>
          <w:szCs w:val="28"/>
        </w:rPr>
        <w:t>.</w:t>
      </w:r>
    </w:p>
    <w:p w14:paraId="049ED577" w14:textId="509923BD" w:rsidR="007D74F5" w:rsidRPr="00582D7B" w:rsidRDefault="00E45D0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Upon reviewing proposed Rules 2 and 3, reader</w:t>
      </w:r>
      <w:r w:rsidR="003316B2">
        <w:rPr>
          <w:rFonts w:ascii="Times New Roman" w:hAnsi="Times New Roman" w:cs="Times New Roman"/>
          <w:b w:val="0"/>
          <w:bCs/>
          <w:sz w:val="28"/>
          <w:szCs w:val="28"/>
        </w:rPr>
        <w:t>s</w:t>
      </w:r>
      <w:r>
        <w:rPr>
          <w:rFonts w:ascii="Times New Roman" w:hAnsi="Times New Roman" w:cs="Times New Roman"/>
          <w:b w:val="0"/>
          <w:bCs/>
          <w:sz w:val="28"/>
          <w:szCs w:val="28"/>
        </w:rPr>
        <w:t xml:space="preserve"> should know</w:t>
      </w:r>
      <w:r w:rsidR="00D565B2">
        <w:rPr>
          <w:rFonts w:ascii="Times New Roman" w:hAnsi="Times New Roman" w:cs="Times New Roman"/>
          <w:b w:val="0"/>
          <w:bCs/>
          <w:sz w:val="28"/>
          <w:szCs w:val="28"/>
        </w:rPr>
        <w:t xml:space="preserve">, among other things, </w:t>
      </w:r>
      <w:r>
        <w:rPr>
          <w:rFonts w:ascii="Times New Roman" w:hAnsi="Times New Roman" w:cs="Times New Roman"/>
          <w:b w:val="0"/>
          <w:bCs/>
          <w:sz w:val="28"/>
          <w:szCs w:val="28"/>
        </w:rPr>
        <w:t xml:space="preserve">that </w:t>
      </w:r>
      <w:r w:rsidR="004A7507">
        <w:rPr>
          <w:rFonts w:ascii="Times New Roman" w:hAnsi="Times New Roman" w:cs="Times New Roman"/>
          <w:b w:val="0"/>
          <w:bCs/>
          <w:sz w:val="28"/>
          <w:szCs w:val="28"/>
        </w:rPr>
        <w:t xml:space="preserve">(1) </w:t>
      </w:r>
      <w:r>
        <w:rPr>
          <w:rFonts w:ascii="Times New Roman" w:hAnsi="Times New Roman" w:cs="Times New Roman"/>
          <w:b w:val="0"/>
          <w:bCs/>
          <w:sz w:val="28"/>
          <w:szCs w:val="28"/>
        </w:rPr>
        <w:t>there are two types of special actions (original and appellate)</w:t>
      </w:r>
      <w:r w:rsidR="004A7507">
        <w:rPr>
          <w:rFonts w:ascii="Times New Roman" w:hAnsi="Times New Roman" w:cs="Times New Roman"/>
          <w:b w:val="0"/>
          <w:bCs/>
          <w:sz w:val="28"/>
          <w:szCs w:val="28"/>
        </w:rPr>
        <w:t xml:space="preserve">; (2) </w:t>
      </w:r>
      <w:r w:rsidR="00A8199E">
        <w:rPr>
          <w:rFonts w:ascii="Times New Roman" w:hAnsi="Times New Roman" w:cs="Times New Roman"/>
          <w:b w:val="0"/>
          <w:bCs/>
          <w:sz w:val="28"/>
          <w:szCs w:val="28"/>
        </w:rPr>
        <w:t xml:space="preserve">statutory special actions are usually, but not </w:t>
      </w:r>
      <w:r w:rsidR="00083144">
        <w:rPr>
          <w:rFonts w:ascii="Times New Roman" w:hAnsi="Times New Roman" w:cs="Times New Roman"/>
          <w:b w:val="0"/>
          <w:bCs/>
          <w:sz w:val="28"/>
          <w:szCs w:val="28"/>
        </w:rPr>
        <w:t>exclusively</w:t>
      </w:r>
      <w:r w:rsidR="00A8199E">
        <w:rPr>
          <w:rFonts w:ascii="Times New Roman" w:hAnsi="Times New Roman" w:cs="Times New Roman"/>
          <w:b w:val="0"/>
          <w:bCs/>
          <w:sz w:val="28"/>
          <w:szCs w:val="28"/>
        </w:rPr>
        <w:t xml:space="preserve">, original </w:t>
      </w:r>
      <w:r w:rsidR="00476866">
        <w:rPr>
          <w:rFonts w:ascii="Times New Roman" w:hAnsi="Times New Roman" w:cs="Times New Roman"/>
          <w:b w:val="0"/>
          <w:bCs/>
          <w:sz w:val="28"/>
          <w:szCs w:val="28"/>
        </w:rPr>
        <w:t xml:space="preserve">(i.e., case-initiating) </w:t>
      </w:r>
      <w:r w:rsidR="00A8199E">
        <w:rPr>
          <w:rFonts w:ascii="Times New Roman" w:hAnsi="Times New Roman" w:cs="Times New Roman"/>
          <w:b w:val="0"/>
          <w:bCs/>
          <w:sz w:val="28"/>
          <w:szCs w:val="28"/>
        </w:rPr>
        <w:t>special actions filed in the Superior Court</w:t>
      </w:r>
      <w:r w:rsidR="008E0C0E">
        <w:rPr>
          <w:rFonts w:ascii="Times New Roman" w:hAnsi="Times New Roman" w:cs="Times New Roman"/>
          <w:b w:val="0"/>
          <w:bCs/>
          <w:sz w:val="28"/>
          <w:szCs w:val="28"/>
        </w:rPr>
        <w:t xml:space="preserve">; (3) appellate special actions can be brought in the Superior Court or </w:t>
      </w:r>
      <w:r w:rsidR="00C677C0">
        <w:rPr>
          <w:rFonts w:ascii="Times New Roman" w:hAnsi="Times New Roman" w:cs="Times New Roman"/>
          <w:b w:val="0"/>
          <w:bCs/>
          <w:sz w:val="28"/>
          <w:szCs w:val="28"/>
        </w:rPr>
        <w:t xml:space="preserve">in </w:t>
      </w:r>
      <w:r w:rsidR="008E0C0E">
        <w:rPr>
          <w:rFonts w:ascii="Times New Roman" w:hAnsi="Times New Roman" w:cs="Times New Roman"/>
          <w:b w:val="0"/>
          <w:bCs/>
          <w:sz w:val="28"/>
          <w:szCs w:val="28"/>
        </w:rPr>
        <w:t>an appellate court and seek review of a lower court’s decision</w:t>
      </w:r>
      <w:r w:rsidR="00E31BBF">
        <w:rPr>
          <w:rFonts w:ascii="Times New Roman" w:hAnsi="Times New Roman" w:cs="Times New Roman"/>
          <w:b w:val="0"/>
          <w:bCs/>
          <w:sz w:val="28"/>
          <w:szCs w:val="28"/>
        </w:rPr>
        <w:t>; and (4) jurisdiction of an appellate special action, unlike jurisdiction of an original special action,</w:t>
      </w:r>
      <w:r w:rsidR="008E0C0E">
        <w:rPr>
          <w:rFonts w:ascii="Times New Roman" w:hAnsi="Times New Roman" w:cs="Times New Roman"/>
          <w:b w:val="0"/>
          <w:bCs/>
          <w:sz w:val="28"/>
          <w:szCs w:val="28"/>
        </w:rPr>
        <w:t xml:space="preserve"> </w:t>
      </w:r>
      <w:r w:rsidR="008D1493">
        <w:rPr>
          <w:rFonts w:ascii="Times New Roman" w:hAnsi="Times New Roman" w:cs="Times New Roman"/>
          <w:b w:val="0"/>
          <w:bCs/>
          <w:sz w:val="28"/>
          <w:szCs w:val="28"/>
        </w:rPr>
        <w:t xml:space="preserve">is </w:t>
      </w:r>
      <w:r w:rsidR="00E31BBF">
        <w:rPr>
          <w:rFonts w:ascii="Times New Roman" w:hAnsi="Times New Roman" w:cs="Times New Roman"/>
          <w:b w:val="0"/>
          <w:bCs/>
          <w:sz w:val="28"/>
          <w:szCs w:val="28"/>
        </w:rPr>
        <w:t>usua</w:t>
      </w:r>
      <w:r w:rsidR="00CF79E6">
        <w:rPr>
          <w:rFonts w:ascii="Times New Roman" w:hAnsi="Times New Roman" w:cs="Times New Roman"/>
          <w:b w:val="0"/>
          <w:bCs/>
          <w:sz w:val="28"/>
          <w:szCs w:val="28"/>
        </w:rPr>
        <w:t xml:space="preserve">lly </w:t>
      </w:r>
      <w:r w:rsidR="008D1493">
        <w:rPr>
          <w:rFonts w:ascii="Times New Roman" w:hAnsi="Times New Roman" w:cs="Times New Roman"/>
          <w:b w:val="0"/>
          <w:bCs/>
          <w:sz w:val="28"/>
          <w:szCs w:val="28"/>
        </w:rPr>
        <w:t>discretionary.</w:t>
      </w:r>
      <w:r w:rsidR="00446F65">
        <w:rPr>
          <w:rFonts w:ascii="Times New Roman" w:hAnsi="Times New Roman" w:cs="Times New Roman"/>
          <w:b w:val="0"/>
          <w:bCs/>
          <w:sz w:val="28"/>
          <w:szCs w:val="28"/>
        </w:rPr>
        <w:t xml:space="preserve">  </w:t>
      </w:r>
      <w:r w:rsidR="003316B2">
        <w:rPr>
          <w:rFonts w:ascii="Times New Roman" w:hAnsi="Times New Roman" w:cs="Times New Roman"/>
          <w:b w:val="0"/>
          <w:bCs/>
          <w:sz w:val="28"/>
          <w:szCs w:val="28"/>
        </w:rPr>
        <w:t>By</w:t>
      </w:r>
      <w:r w:rsidR="0051016C">
        <w:rPr>
          <w:rFonts w:ascii="Times New Roman" w:hAnsi="Times New Roman" w:cs="Times New Roman"/>
          <w:b w:val="0"/>
          <w:bCs/>
          <w:sz w:val="28"/>
          <w:szCs w:val="28"/>
        </w:rPr>
        <w:t xml:space="preserve"> proposing</w:t>
      </w:r>
      <w:r w:rsidR="003316B2">
        <w:rPr>
          <w:rFonts w:ascii="Times New Roman" w:hAnsi="Times New Roman" w:cs="Times New Roman"/>
          <w:b w:val="0"/>
          <w:bCs/>
          <w:sz w:val="28"/>
          <w:szCs w:val="28"/>
        </w:rPr>
        <w:t xml:space="preserve"> Rules 2 and 3, t</w:t>
      </w:r>
      <w:r w:rsidR="005D0954">
        <w:rPr>
          <w:rFonts w:ascii="Times New Roman" w:hAnsi="Times New Roman" w:cs="Times New Roman"/>
          <w:b w:val="0"/>
          <w:bCs/>
          <w:sz w:val="28"/>
          <w:szCs w:val="28"/>
        </w:rPr>
        <w:t xml:space="preserve">he Task Force has endeavored to </w:t>
      </w:r>
      <w:r w:rsidR="00400340">
        <w:rPr>
          <w:rFonts w:ascii="Times New Roman" w:hAnsi="Times New Roman" w:cs="Times New Roman"/>
          <w:b w:val="0"/>
          <w:bCs/>
          <w:sz w:val="28"/>
          <w:szCs w:val="28"/>
        </w:rPr>
        <w:t xml:space="preserve">clearly </w:t>
      </w:r>
      <w:r w:rsidR="003316B2">
        <w:rPr>
          <w:rFonts w:ascii="Times New Roman" w:hAnsi="Times New Roman" w:cs="Times New Roman"/>
          <w:b w:val="0"/>
          <w:bCs/>
          <w:sz w:val="28"/>
          <w:szCs w:val="28"/>
        </w:rPr>
        <w:t xml:space="preserve">explain to readers these </w:t>
      </w:r>
      <w:r w:rsidR="005A1D2E">
        <w:rPr>
          <w:rFonts w:ascii="Times New Roman" w:hAnsi="Times New Roman" w:cs="Times New Roman"/>
          <w:b w:val="0"/>
          <w:bCs/>
          <w:sz w:val="28"/>
          <w:szCs w:val="28"/>
        </w:rPr>
        <w:t>fundamental</w:t>
      </w:r>
      <w:r w:rsidR="003316B2">
        <w:rPr>
          <w:rFonts w:ascii="Times New Roman" w:hAnsi="Times New Roman" w:cs="Times New Roman"/>
          <w:b w:val="0"/>
          <w:bCs/>
          <w:sz w:val="28"/>
          <w:szCs w:val="28"/>
        </w:rPr>
        <w:t xml:space="preserve"> concepts of special action proceedings.</w:t>
      </w:r>
    </w:p>
    <w:p w14:paraId="3A8D7B81" w14:textId="01543AC9" w:rsidR="007F3FAF" w:rsidRPr="00263514" w:rsidRDefault="007F3FAF" w:rsidP="00D153DA">
      <w:pPr>
        <w:spacing w:line="240" w:lineRule="auto"/>
        <w:jc w:val="both"/>
        <w:rPr>
          <w:rFonts w:ascii="Times New Roman" w:hAnsi="Times New Roman" w:cs="Times New Roman"/>
          <w:sz w:val="28"/>
          <w:szCs w:val="28"/>
          <w:u w:val="single"/>
        </w:rPr>
      </w:pPr>
      <w:r w:rsidRPr="00263514">
        <w:rPr>
          <w:rFonts w:ascii="Times New Roman" w:hAnsi="Times New Roman" w:cs="Times New Roman"/>
          <w:sz w:val="28"/>
          <w:szCs w:val="28"/>
          <w:u w:val="single"/>
        </w:rPr>
        <w:t xml:space="preserve">Rule </w:t>
      </w:r>
      <w:r w:rsidR="0065520A">
        <w:rPr>
          <w:rFonts w:ascii="Times New Roman" w:hAnsi="Times New Roman" w:cs="Times New Roman"/>
          <w:sz w:val="28"/>
          <w:szCs w:val="28"/>
          <w:u w:val="single"/>
        </w:rPr>
        <w:t>4</w:t>
      </w:r>
      <w:r w:rsidRPr="00263514">
        <w:rPr>
          <w:rFonts w:ascii="Times New Roman" w:hAnsi="Times New Roman" w:cs="Times New Roman"/>
          <w:sz w:val="28"/>
          <w:szCs w:val="28"/>
          <w:u w:val="single"/>
        </w:rPr>
        <w:t>. Grounds for Bringing a Special Action.</w:t>
      </w:r>
    </w:p>
    <w:p w14:paraId="278A8C4B" w14:textId="3B68CAD6" w:rsidR="007828DA" w:rsidRPr="00263514" w:rsidRDefault="007828DA" w:rsidP="00D153DA">
      <w:pPr>
        <w:spacing w:line="240" w:lineRule="auto"/>
        <w:jc w:val="both"/>
        <w:rPr>
          <w:rFonts w:ascii="Times New Roman" w:hAnsi="Times New Roman" w:cs="Times New Roman"/>
          <w:b w:val="0"/>
          <w:bCs/>
          <w:sz w:val="28"/>
          <w:szCs w:val="28"/>
        </w:rPr>
      </w:pPr>
      <w:r w:rsidRPr="00263514">
        <w:rPr>
          <w:rFonts w:ascii="Times New Roman" w:hAnsi="Times New Roman" w:cs="Times New Roman"/>
          <w:b w:val="0"/>
          <w:bCs/>
          <w:sz w:val="28"/>
          <w:szCs w:val="28"/>
        </w:rPr>
        <w:t>The title of the corresponding current rule is “questions raised,” which begins</w:t>
      </w:r>
      <w:r w:rsidR="00925EBF" w:rsidRPr="00263514">
        <w:rPr>
          <w:rFonts w:ascii="Times New Roman" w:hAnsi="Times New Roman" w:cs="Times New Roman"/>
          <w:b w:val="0"/>
          <w:bCs/>
          <w:sz w:val="28"/>
          <w:szCs w:val="28"/>
        </w:rPr>
        <w:t xml:space="preserve"> by stating, “The only questions that may be raised in a special action are: (</w:t>
      </w:r>
      <w:r w:rsidR="0021294F" w:rsidRPr="00263514">
        <w:rPr>
          <w:rFonts w:ascii="Times New Roman" w:hAnsi="Times New Roman" w:cs="Times New Roman"/>
          <w:b w:val="0"/>
          <w:bCs/>
          <w:sz w:val="28"/>
          <w:szCs w:val="28"/>
        </w:rPr>
        <w:t>1) …</w:t>
      </w:r>
      <w:r w:rsidR="0021294F">
        <w:rPr>
          <w:rFonts w:ascii="Times New Roman" w:hAnsi="Times New Roman" w:cs="Times New Roman"/>
          <w:b w:val="0"/>
          <w:bCs/>
          <w:sz w:val="28"/>
          <w:szCs w:val="28"/>
        </w:rPr>
        <w:t xml:space="preserve"> </w:t>
      </w:r>
      <w:r w:rsidR="00925EBF" w:rsidRPr="00263514">
        <w:rPr>
          <w:rFonts w:ascii="Times New Roman" w:hAnsi="Times New Roman" w:cs="Times New Roman"/>
          <w:b w:val="0"/>
          <w:bCs/>
          <w:sz w:val="28"/>
          <w:szCs w:val="28"/>
        </w:rPr>
        <w:t>(</w:t>
      </w:r>
      <w:r w:rsidR="0021294F" w:rsidRPr="00263514">
        <w:rPr>
          <w:rFonts w:ascii="Times New Roman" w:hAnsi="Times New Roman" w:cs="Times New Roman"/>
          <w:b w:val="0"/>
          <w:bCs/>
          <w:sz w:val="28"/>
          <w:szCs w:val="28"/>
        </w:rPr>
        <w:t>2) … (</w:t>
      </w:r>
      <w:r w:rsidR="00925EBF" w:rsidRPr="00263514">
        <w:rPr>
          <w:rFonts w:ascii="Times New Roman" w:hAnsi="Times New Roman" w:cs="Times New Roman"/>
          <w:b w:val="0"/>
          <w:bCs/>
          <w:sz w:val="28"/>
          <w:szCs w:val="28"/>
        </w:rPr>
        <w:t>3)</w:t>
      </w:r>
      <w:r w:rsidR="0021294F">
        <w:rPr>
          <w:rFonts w:ascii="Times New Roman" w:hAnsi="Times New Roman" w:cs="Times New Roman"/>
          <w:b w:val="0"/>
          <w:bCs/>
          <w:sz w:val="28"/>
          <w:szCs w:val="28"/>
        </w:rPr>
        <w:t xml:space="preserve"> </w:t>
      </w:r>
      <w:r w:rsidR="00925EBF" w:rsidRPr="00263514">
        <w:rPr>
          <w:rFonts w:ascii="Times New Roman" w:hAnsi="Times New Roman" w:cs="Times New Roman"/>
          <w:b w:val="0"/>
          <w:bCs/>
          <w:sz w:val="28"/>
          <w:szCs w:val="28"/>
        </w:rPr>
        <w:t>…</w:t>
      </w:r>
      <w:r w:rsidR="00BA43FE" w:rsidRPr="00263514">
        <w:rPr>
          <w:rFonts w:ascii="Times New Roman" w:hAnsi="Times New Roman" w:cs="Times New Roman"/>
          <w:b w:val="0"/>
          <w:bCs/>
          <w:sz w:val="28"/>
          <w:szCs w:val="28"/>
        </w:rPr>
        <w:t xml:space="preserve">.”  </w:t>
      </w:r>
      <w:r w:rsidR="002048FD" w:rsidRPr="00263514">
        <w:rPr>
          <w:rFonts w:ascii="Times New Roman" w:hAnsi="Times New Roman" w:cs="Times New Roman"/>
          <w:b w:val="0"/>
          <w:bCs/>
          <w:sz w:val="28"/>
          <w:szCs w:val="28"/>
        </w:rPr>
        <w:t xml:space="preserve">Judge Jacobs’ </w:t>
      </w:r>
      <w:r w:rsidR="005C26C4">
        <w:rPr>
          <w:rFonts w:ascii="Times New Roman" w:hAnsi="Times New Roman" w:cs="Times New Roman"/>
          <w:b w:val="0"/>
          <w:bCs/>
          <w:sz w:val="28"/>
          <w:szCs w:val="28"/>
        </w:rPr>
        <w:t xml:space="preserve">August 29, 2023, </w:t>
      </w:r>
      <w:r w:rsidR="002048FD" w:rsidRPr="00263514">
        <w:rPr>
          <w:rFonts w:ascii="Times New Roman" w:hAnsi="Times New Roman" w:cs="Times New Roman"/>
          <w:b w:val="0"/>
          <w:bCs/>
          <w:sz w:val="28"/>
          <w:szCs w:val="28"/>
        </w:rPr>
        <w:t>memo proposed</w:t>
      </w:r>
      <w:r w:rsidR="00C14BAD">
        <w:rPr>
          <w:rFonts w:ascii="Times New Roman" w:hAnsi="Times New Roman" w:cs="Times New Roman"/>
          <w:b w:val="0"/>
          <w:bCs/>
          <w:sz w:val="28"/>
          <w:szCs w:val="28"/>
        </w:rPr>
        <w:t>, and the Task Force agreed,</w:t>
      </w:r>
      <w:r w:rsidR="002048FD" w:rsidRPr="00263514">
        <w:rPr>
          <w:rFonts w:ascii="Times New Roman" w:hAnsi="Times New Roman" w:cs="Times New Roman"/>
          <w:b w:val="0"/>
          <w:bCs/>
          <w:sz w:val="28"/>
          <w:szCs w:val="28"/>
        </w:rPr>
        <w:t xml:space="preserve"> </w:t>
      </w:r>
      <w:r w:rsidR="00C14BAD">
        <w:rPr>
          <w:rFonts w:ascii="Times New Roman" w:hAnsi="Times New Roman" w:cs="Times New Roman"/>
          <w:b w:val="0"/>
          <w:bCs/>
          <w:sz w:val="28"/>
          <w:szCs w:val="28"/>
        </w:rPr>
        <w:t>to make</w:t>
      </w:r>
      <w:r w:rsidR="002048FD" w:rsidRPr="00263514">
        <w:rPr>
          <w:rFonts w:ascii="Times New Roman" w:hAnsi="Times New Roman" w:cs="Times New Roman"/>
          <w:b w:val="0"/>
          <w:bCs/>
          <w:sz w:val="28"/>
          <w:szCs w:val="28"/>
        </w:rPr>
        <w:t xml:space="preserve"> the title more descriptive</w:t>
      </w:r>
      <w:r w:rsidR="00141EB6">
        <w:rPr>
          <w:rFonts w:ascii="Times New Roman" w:hAnsi="Times New Roman" w:cs="Times New Roman"/>
          <w:b w:val="0"/>
          <w:bCs/>
          <w:sz w:val="28"/>
          <w:szCs w:val="28"/>
        </w:rPr>
        <w:t xml:space="preserve"> by referri</w:t>
      </w:r>
      <w:r w:rsidR="00432B32">
        <w:rPr>
          <w:rFonts w:ascii="Times New Roman" w:hAnsi="Times New Roman" w:cs="Times New Roman"/>
          <w:b w:val="0"/>
          <w:bCs/>
          <w:sz w:val="28"/>
          <w:szCs w:val="28"/>
        </w:rPr>
        <w:t>ng to “grounds” for a special action</w:t>
      </w:r>
      <w:r w:rsidR="00D4186E" w:rsidRPr="00263514">
        <w:rPr>
          <w:rFonts w:ascii="Times New Roman" w:hAnsi="Times New Roman" w:cs="Times New Roman"/>
          <w:b w:val="0"/>
          <w:bCs/>
          <w:sz w:val="28"/>
          <w:szCs w:val="28"/>
        </w:rPr>
        <w:t xml:space="preserve">.  </w:t>
      </w:r>
      <w:r w:rsidR="009F0191">
        <w:rPr>
          <w:rFonts w:ascii="Times New Roman" w:hAnsi="Times New Roman" w:cs="Times New Roman"/>
          <w:b w:val="0"/>
          <w:bCs/>
          <w:sz w:val="28"/>
          <w:szCs w:val="28"/>
        </w:rPr>
        <w:t>Judge Jacobs’</w:t>
      </w:r>
      <w:r w:rsidR="00D4186E" w:rsidRPr="00263514">
        <w:rPr>
          <w:rFonts w:ascii="Times New Roman" w:hAnsi="Times New Roman" w:cs="Times New Roman"/>
          <w:b w:val="0"/>
          <w:bCs/>
          <w:sz w:val="28"/>
          <w:szCs w:val="28"/>
        </w:rPr>
        <w:t xml:space="preserve"> memo also proposed </w:t>
      </w:r>
      <w:r w:rsidR="00A16A7C" w:rsidRPr="00263514">
        <w:rPr>
          <w:rFonts w:ascii="Times New Roman" w:hAnsi="Times New Roman" w:cs="Times New Roman"/>
          <w:b w:val="0"/>
          <w:bCs/>
          <w:sz w:val="28"/>
          <w:szCs w:val="28"/>
        </w:rPr>
        <w:t>restating</w:t>
      </w:r>
      <w:r w:rsidR="00D4186E" w:rsidRPr="00263514">
        <w:rPr>
          <w:rFonts w:ascii="Times New Roman" w:hAnsi="Times New Roman" w:cs="Times New Roman"/>
          <w:b w:val="0"/>
          <w:bCs/>
          <w:sz w:val="28"/>
          <w:szCs w:val="28"/>
        </w:rPr>
        <w:t xml:space="preserve"> </w:t>
      </w:r>
      <w:r w:rsidR="00A16A7C" w:rsidRPr="00263514">
        <w:rPr>
          <w:rFonts w:ascii="Times New Roman" w:hAnsi="Times New Roman" w:cs="Times New Roman"/>
          <w:b w:val="0"/>
          <w:bCs/>
          <w:sz w:val="28"/>
          <w:szCs w:val="28"/>
        </w:rPr>
        <w:t>(1), (2)</w:t>
      </w:r>
      <w:r w:rsidR="00AB06B0">
        <w:rPr>
          <w:rFonts w:ascii="Times New Roman" w:hAnsi="Times New Roman" w:cs="Times New Roman"/>
          <w:b w:val="0"/>
          <w:bCs/>
          <w:sz w:val="28"/>
          <w:szCs w:val="28"/>
        </w:rPr>
        <w:t>,</w:t>
      </w:r>
      <w:r w:rsidR="00A16A7C" w:rsidRPr="00263514">
        <w:rPr>
          <w:rFonts w:ascii="Times New Roman" w:hAnsi="Times New Roman" w:cs="Times New Roman"/>
          <w:b w:val="0"/>
          <w:bCs/>
          <w:sz w:val="28"/>
          <w:szCs w:val="28"/>
        </w:rPr>
        <w:t xml:space="preserve"> and (3) as affirmative grounds</w:t>
      </w:r>
      <w:r w:rsidR="00432B32">
        <w:rPr>
          <w:rFonts w:ascii="Times New Roman" w:hAnsi="Times New Roman" w:cs="Times New Roman"/>
          <w:b w:val="0"/>
          <w:bCs/>
          <w:sz w:val="28"/>
          <w:szCs w:val="28"/>
        </w:rPr>
        <w:t>.  He noted</w:t>
      </w:r>
      <w:r w:rsidR="00E317B6" w:rsidRPr="00263514">
        <w:rPr>
          <w:rFonts w:ascii="Times New Roman" w:hAnsi="Times New Roman" w:cs="Times New Roman"/>
          <w:b w:val="0"/>
          <w:bCs/>
          <w:sz w:val="28"/>
          <w:szCs w:val="28"/>
        </w:rPr>
        <w:t xml:space="preserve"> that “rules do not conventionally pose questions, there is no meaning lost in converting the questions to s</w:t>
      </w:r>
      <w:r w:rsidR="00D55837" w:rsidRPr="00263514">
        <w:rPr>
          <w:rFonts w:ascii="Times New Roman" w:hAnsi="Times New Roman" w:cs="Times New Roman"/>
          <w:b w:val="0"/>
          <w:bCs/>
          <w:sz w:val="28"/>
          <w:szCs w:val="28"/>
        </w:rPr>
        <w:t xml:space="preserve">tatements, and we believe direct phrasing communicates most clearly.”  The proposed rule, including the title, incorporates these suggestions.  </w:t>
      </w:r>
      <w:r w:rsidR="00F0523F" w:rsidRPr="00263514">
        <w:rPr>
          <w:rFonts w:ascii="Times New Roman" w:hAnsi="Times New Roman" w:cs="Times New Roman"/>
          <w:b w:val="0"/>
          <w:bCs/>
          <w:sz w:val="28"/>
          <w:szCs w:val="28"/>
        </w:rPr>
        <w:t xml:space="preserve">The substance of the rule is otherwise </w:t>
      </w:r>
      <w:proofErr w:type="gramStart"/>
      <w:r w:rsidR="00F0523F" w:rsidRPr="00263514">
        <w:rPr>
          <w:rFonts w:ascii="Times New Roman" w:hAnsi="Times New Roman" w:cs="Times New Roman"/>
          <w:b w:val="0"/>
          <w:bCs/>
          <w:sz w:val="28"/>
          <w:szCs w:val="28"/>
        </w:rPr>
        <w:t>similar to</w:t>
      </w:r>
      <w:proofErr w:type="gramEnd"/>
      <w:r w:rsidR="00F0523F" w:rsidRPr="00263514">
        <w:rPr>
          <w:rFonts w:ascii="Times New Roman" w:hAnsi="Times New Roman" w:cs="Times New Roman"/>
          <w:b w:val="0"/>
          <w:bCs/>
          <w:sz w:val="28"/>
          <w:szCs w:val="28"/>
        </w:rPr>
        <w:t xml:space="preserve"> the substance of the current rule.</w:t>
      </w:r>
    </w:p>
    <w:p w14:paraId="63A201BF" w14:textId="6263FC2B" w:rsidR="000B0C63" w:rsidRPr="003D7539" w:rsidRDefault="000B0C63" w:rsidP="00D153DA">
      <w:pPr>
        <w:spacing w:line="240" w:lineRule="auto"/>
        <w:jc w:val="both"/>
        <w:rPr>
          <w:rFonts w:ascii="Times New Roman" w:hAnsi="Times New Roman" w:cs="Times New Roman"/>
          <w:b w:val="0"/>
          <w:bCs/>
          <w:color w:val="FF0000"/>
          <w:sz w:val="28"/>
          <w:szCs w:val="28"/>
        </w:rPr>
      </w:pPr>
      <w:r w:rsidRPr="003D7539">
        <w:rPr>
          <w:rFonts w:ascii="Times New Roman" w:hAnsi="Times New Roman" w:cs="Times New Roman"/>
          <w:b w:val="0"/>
          <w:bCs/>
          <w:color w:val="FF0000"/>
          <w:sz w:val="28"/>
          <w:szCs w:val="28"/>
        </w:rPr>
        <w:t>The third ground includes the phrase, “which can include a legal error.”  A legal error is an abuse of discretion and can be a ground for seeking special action relief. </w:t>
      </w:r>
      <w:r w:rsidRPr="00735C56">
        <w:rPr>
          <w:rFonts w:ascii="Times New Roman" w:hAnsi="Times New Roman" w:cs="Times New Roman"/>
          <w:b w:val="0"/>
          <w:bCs/>
          <w:i/>
          <w:iCs/>
          <w:color w:val="FF0000"/>
          <w:sz w:val="28"/>
          <w:szCs w:val="28"/>
        </w:rPr>
        <w:t xml:space="preserve">See </w:t>
      </w:r>
      <w:hyperlink r:id="rId11" w:history="1">
        <w:r w:rsidRPr="00735C56">
          <w:rPr>
            <w:rStyle w:val="Hyperlink"/>
            <w:rFonts w:ascii="Times New Roman" w:hAnsi="Times New Roman" w:cs="Times New Roman"/>
            <w:b w:val="0"/>
            <w:bCs/>
            <w:i/>
            <w:iCs/>
            <w:color w:val="FF0000"/>
            <w:sz w:val="28"/>
            <w:szCs w:val="28"/>
            <w:u w:val="none"/>
          </w:rPr>
          <w:t>Shinn v. Arizona Board of Executive Clemency</w:t>
        </w:r>
      </w:hyperlink>
      <w:r w:rsidR="00266858" w:rsidRPr="00EC4F63">
        <w:rPr>
          <w:rStyle w:val="Hyperlink"/>
          <w:rFonts w:ascii="Times New Roman" w:hAnsi="Times New Roman" w:cs="Times New Roman"/>
          <w:b w:val="0"/>
          <w:bCs/>
          <w:color w:val="FF0000"/>
          <w:sz w:val="28"/>
          <w:szCs w:val="28"/>
          <w:u w:val="none"/>
        </w:rPr>
        <w:t>,</w:t>
      </w:r>
      <w:r w:rsidRPr="003D7539">
        <w:rPr>
          <w:rFonts w:ascii="Times New Roman" w:hAnsi="Times New Roman" w:cs="Times New Roman"/>
          <w:b w:val="0"/>
          <w:bCs/>
          <w:color w:val="FF0000"/>
          <w:sz w:val="28"/>
          <w:szCs w:val="28"/>
        </w:rPr>
        <w:t xml:space="preserve"> 254 Ariz. 255</w:t>
      </w:r>
      <w:r w:rsidR="00266858">
        <w:rPr>
          <w:rFonts w:ascii="Times New Roman" w:hAnsi="Times New Roman" w:cs="Times New Roman"/>
          <w:b w:val="0"/>
          <w:bCs/>
          <w:color w:val="FF0000"/>
          <w:sz w:val="28"/>
          <w:szCs w:val="28"/>
        </w:rPr>
        <w:t>, 259</w:t>
      </w:r>
      <w:r w:rsidRPr="003D7539">
        <w:rPr>
          <w:rFonts w:ascii="Times New Roman" w:hAnsi="Times New Roman" w:cs="Times New Roman"/>
          <w:b w:val="0"/>
          <w:bCs/>
          <w:color w:val="FF0000"/>
          <w:sz w:val="28"/>
          <w:szCs w:val="28"/>
        </w:rPr>
        <w:t xml:space="preserve"> </w:t>
      </w:r>
      <w:r w:rsidR="00266858">
        <w:rPr>
          <w:rFonts w:ascii="Times New Roman" w:hAnsi="Times New Roman" w:cs="Times New Roman"/>
          <w:b w:val="0"/>
          <w:bCs/>
          <w:color w:val="FF0000"/>
          <w:sz w:val="28"/>
          <w:szCs w:val="28"/>
        </w:rPr>
        <w:t>¶ 13</w:t>
      </w:r>
      <w:r w:rsidR="00266858" w:rsidRPr="003D7539">
        <w:rPr>
          <w:rFonts w:ascii="Times New Roman" w:hAnsi="Times New Roman" w:cs="Times New Roman"/>
          <w:b w:val="0"/>
          <w:bCs/>
          <w:color w:val="FF0000"/>
          <w:sz w:val="28"/>
          <w:szCs w:val="28"/>
        </w:rPr>
        <w:t xml:space="preserve"> </w:t>
      </w:r>
      <w:r w:rsidRPr="003D7539">
        <w:rPr>
          <w:rFonts w:ascii="Times New Roman" w:hAnsi="Times New Roman" w:cs="Times New Roman"/>
          <w:b w:val="0"/>
          <w:bCs/>
          <w:color w:val="FF0000"/>
          <w:sz w:val="28"/>
          <w:szCs w:val="28"/>
        </w:rPr>
        <w:t xml:space="preserve">(2022) </w:t>
      </w:r>
      <w:r w:rsidR="00266858">
        <w:rPr>
          <w:rFonts w:ascii="Times New Roman" w:hAnsi="Times New Roman" w:cs="Times New Roman"/>
          <w:b w:val="0"/>
          <w:bCs/>
          <w:color w:val="FF0000"/>
          <w:sz w:val="28"/>
          <w:szCs w:val="28"/>
        </w:rPr>
        <w:t>(</w:t>
      </w:r>
      <w:r w:rsidRPr="003D7539">
        <w:rPr>
          <w:rFonts w:ascii="Times New Roman" w:hAnsi="Times New Roman" w:cs="Times New Roman"/>
          <w:b w:val="0"/>
          <w:bCs/>
          <w:color w:val="FF0000"/>
          <w:sz w:val="28"/>
          <w:szCs w:val="28"/>
        </w:rPr>
        <w:t xml:space="preserve">citing other </w:t>
      </w:r>
      <w:r w:rsidR="00CE0179">
        <w:rPr>
          <w:rFonts w:ascii="Times New Roman" w:hAnsi="Times New Roman" w:cs="Times New Roman"/>
          <w:b w:val="0"/>
          <w:bCs/>
          <w:color w:val="FF0000"/>
          <w:sz w:val="28"/>
          <w:szCs w:val="28"/>
        </w:rPr>
        <w:t>authority</w:t>
      </w:r>
      <w:r w:rsidRPr="003D7539">
        <w:rPr>
          <w:rFonts w:ascii="Times New Roman" w:hAnsi="Times New Roman" w:cs="Times New Roman"/>
          <w:b w:val="0"/>
          <w:bCs/>
          <w:color w:val="FF0000"/>
          <w:sz w:val="28"/>
          <w:szCs w:val="28"/>
        </w:rPr>
        <w:t xml:space="preserve"> for the proposition that “</w:t>
      </w:r>
      <w:r w:rsidR="00266858">
        <w:rPr>
          <w:rFonts w:ascii="Times New Roman" w:hAnsi="Times New Roman" w:cs="Times New Roman"/>
          <w:b w:val="0"/>
          <w:bCs/>
          <w:color w:val="FF0000"/>
          <w:sz w:val="28"/>
          <w:szCs w:val="28"/>
        </w:rPr>
        <w:t>[a]</w:t>
      </w:r>
      <w:r w:rsidR="00266858" w:rsidRPr="003D7539">
        <w:rPr>
          <w:rFonts w:ascii="Times New Roman" w:hAnsi="Times New Roman" w:cs="Times New Roman"/>
          <w:b w:val="0"/>
          <w:bCs/>
          <w:color w:val="FF0000"/>
          <w:sz w:val="28"/>
          <w:szCs w:val="28"/>
        </w:rPr>
        <w:t xml:space="preserve">n </w:t>
      </w:r>
      <w:r w:rsidRPr="003D7539">
        <w:rPr>
          <w:rFonts w:ascii="Times New Roman" w:hAnsi="Times New Roman" w:cs="Times New Roman"/>
          <w:b w:val="0"/>
          <w:bCs/>
          <w:color w:val="FF0000"/>
          <w:sz w:val="28"/>
          <w:szCs w:val="28"/>
        </w:rPr>
        <w:t>error of law constitutes an abuse of discretion”</w:t>
      </w:r>
      <w:r w:rsidR="00266858">
        <w:rPr>
          <w:rFonts w:ascii="Times New Roman" w:hAnsi="Times New Roman" w:cs="Times New Roman"/>
          <w:b w:val="0"/>
          <w:bCs/>
          <w:color w:val="FF0000"/>
          <w:sz w:val="28"/>
          <w:szCs w:val="28"/>
        </w:rPr>
        <w:t>).</w:t>
      </w:r>
      <w:r w:rsidRPr="003D7539">
        <w:rPr>
          <w:rFonts w:ascii="Times New Roman" w:hAnsi="Times New Roman" w:cs="Times New Roman"/>
          <w:b w:val="0"/>
          <w:bCs/>
          <w:color w:val="FF0000"/>
          <w:sz w:val="28"/>
          <w:szCs w:val="28"/>
        </w:rPr>
        <w:t xml:space="preserve"> </w:t>
      </w:r>
    </w:p>
    <w:p w14:paraId="131B7548" w14:textId="278CB6F3" w:rsidR="007F3FAF" w:rsidRPr="00263514" w:rsidRDefault="007F7620" w:rsidP="00D153DA">
      <w:pPr>
        <w:spacing w:line="240" w:lineRule="auto"/>
        <w:jc w:val="both"/>
        <w:rPr>
          <w:rFonts w:ascii="Times New Roman" w:hAnsi="Times New Roman" w:cs="Times New Roman"/>
          <w:sz w:val="28"/>
          <w:szCs w:val="28"/>
          <w:u w:val="single"/>
        </w:rPr>
      </w:pPr>
      <w:r w:rsidRPr="00263514">
        <w:rPr>
          <w:rFonts w:ascii="Times New Roman" w:hAnsi="Times New Roman" w:cs="Times New Roman"/>
          <w:sz w:val="28"/>
          <w:szCs w:val="28"/>
          <w:u w:val="single"/>
        </w:rPr>
        <w:t xml:space="preserve">Rule </w:t>
      </w:r>
      <w:r w:rsidR="00232B0F">
        <w:rPr>
          <w:rFonts w:ascii="Times New Roman" w:hAnsi="Times New Roman" w:cs="Times New Roman"/>
          <w:sz w:val="28"/>
          <w:szCs w:val="28"/>
          <w:u w:val="single"/>
        </w:rPr>
        <w:t>5</w:t>
      </w:r>
      <w:r w:rsidRPr="00263514">
        <w:rPr>
          <w:rFonts w:ascii="Times New Roman" w:hAnsi="Times New Roman" w:cs="Times New Roman"/>
          <w:sz w:val="28"/>
          <w:szCs w:val="28"/>
          <w:u w:val="single"/>
        </w:rPr>
        <w:t>. Parties</w:t>
      </w:r>
    </w:p>
    <w:p w14:paraId="5A5D3DA5" w14:textId="4BCC133A" w:rsidR="00E01C91" w:rsidRDefault="00783DD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While current Rule 2</w:t>
      </w:r>
      <w:r w:rsidR="00C51F4D">
        <w:rPr>
          <w:rFonts w:ascii="Times New Roman" w:hAnsi="Times New Roman" w:cs="Times New Roman"/>
          <w:b w:val="0"/>
          <w:bCs/>
          <w:sz w:val="28"/>
          <w:szCs w:val="28"/>
        </w:rPr>
        <w:t xml:space="preserve"> </w:t>
      </w:r>
      <w:r w:rsidR="006D7944">
        <w:rPr>
          <w:rFonts w:ascii="Times New Roman" w:hAnsi="Times New Roman" w:cs="Times New Roman"/>
          <w:b w:val="0"/>
          <w:bCs/>
          <w:sz w:val="28"/>
          <w:szCs w:val="28"/>
        </w:rPr>
        <w:t xml:space="preserve">(“parties”) </w:t>
      </w:r>
      <w:r w:rsidR="00C51F4D">
        <w:rPr>
          <w:rFonts w:ascii="Times New Roman" w:hAnsi="Times New Roman" w:cs="Times New Roman"/>
          <w:b w:val="0"/>
          <w:bCs/>
          <w:sz w:val="28"/>
          <w:szCs w:val="28"/>
        </w:rPr>
        <w:t xml:space="preserve">precedes current Rule </w:t>
      </w:r>
      <w:r w:rsidR="00BD031B">
        <w:rPr>
          <w:rFonts w:ascii="Times New Roman" w:hAnsi="Times New Roman" w:cs="Times New Roman"/>
          <w:b w:val="0"/>
          <w:bCs/>
          <w:sz w:val="28"/>
          <w:szCs w:val="28"/>
        </w:rPr>
        <w:t>3</w:t>
      </w:r>
      <w:r w:rsidR="006D7944">
        <w:rPr>
          <w:rFonts w:ascii="Times New Roman" w:hAnsi="Times New Roman" w:cs="Times New Roman"/>
          <w:b w:val="0"/>
          <w:bCs/>
          <w:sz w:val="28"/>
          <w:szCs w:val="28"/>
        </w:rPr>
        <w:t xml:space="preserve"> (“questions raised”)</w:t>
      </w:r>
      <w:r w:rsidR="00BD031B">
        <w:rPr>
          <w:rFonts w:ascii="Times New Roman" w:hAnsi="Times New Roman" w:cs="Times New Roman"/>
          <w:b w:val="0"/>
          <w:bCs/>
          <w:sz w:val="28"/>
          <w:szCs w:val="28"/>
        </w:rPr>
        <w:t xml:space="preserve">, the Task Force concluded that </w:t>
      </w:r>
      <w:r w:rsidR="008023F8">
        <w:rPr>
          <w:rFonts w:ascii="Times New Roman" w:hAnsi="Times New Roman" w:cs="Times New Roman"/>
          <w:b w:val="0"/>
          <w:bCs/>
          <w:sz w:val="28"/>
          <w:szCs w:val="28"/>
        </w:rPr>
        <w:t xml:space="preserve">it was </w:t>
      </w:r>
      <w:r w:rsidR="00637B8E">
        <w:rPr>
          <w:rFonts w:ascii="Times New Roman" w:hAnsi="Times New Roman" w:cs="Times New Roman"/>
          <w:b w:val="0"/>
          <w:bCs/>
          <w:sz w:val="28"/>
          <w:szCs w:val="28"/>
        </w:rPr>
        <w:t xml:space="preserve">more </w:t>
      </w:r>
      <w:r w:rsidR="008023F8">
        <w:rPr>
          <w:rFonts w:ascii="Times New Roman" w:hAnsi="Times New Roman" w:cs="Times New Roman"/>
          <w:b w:val="0"/>
          <w:bCs/>
          <w:sz w:val="28"/>
          <w:szCs w:val="28"/>
        </w:rPr>
        <w:t>logical</w:t>
      </w:r>
      <w:r w:rsidR="00673283">
        <w:rPr>
          <w:rFonts w:ascii="Times New Roman" w:hAnsi="Times New Roman" w:cs="Times New Roman"/>
          <w:b w:val="0"/>
          <w:bCs/>
          <w:sz w:val="28"/>
          <w:szCs w:val="28"/>
        </w:rPr>
        <w:t xml:space="preserve"> for its restyled version</w:t>
      </w:r>
      <w:r w:rsidR="008023F8">
        <w:rPr>
          <w:rFonts w:ascii="Times New Roman" w:hAnsi="Times New Roman" w:cs="Times New Roman"/>
          <w:b w:val="0"/>
          <w:bCs/>
          <w:sz w:val="28"/>
          <w:szCs w:val="28"/>
        </w:rPr>
        <w:t xml:space="preserve"> to reverse</w:t>
      </w:r>
      <w:r w:rsidR="00BD031B">
        <w:rPr>
          <w:rFonts w:ascii="Times New Roman" w:hAnsi="Times New Roman" w:cs="Times New Roman"/>
          <w:b w:val="0"/>
          <w:bCs/>
          <w:sz w:val="28"/>
          <w:szCs w:val="28"/>
        </w:rPr>
        <w:t xml:space="preserve"> the sequence of these two rules</w:t>
      </w:r>
      <w:r w:rsidR="008023F8">
        <w:rPr>
          <w:rFonts w:ascii="Times New Roman" w:hAnsi="Times New Roman" w:cs="Times New Roman"/>
          <w:b w:val="0"/>
          <w:bCs/>
          <w:sz w:val="28"/>
          <w:szCs w:val="28"/>
        </w:rPr>
        <w:t xml:space="preserve">. </w:t>
      </w:r>
      <w:r>
        <w:rPr>
          <w:rFonts w:ascii="Times New Roman" w:hAnsi="Times New Roman" w:cs="Times New Roman"/>
          <w:b w:val="0"/>
          <w:bCs/>
          <w:sz w:val="28"/>
          <w:szCs w:val="28"/>
        </w:rPr>
        <w:t xml:space="preserve"> </w:t>
      </w:r>
      <w:r w:rsidR="003C3FF8">
        <w:rPr>
          <w:rFonts w:ascii="Times New Roman" w:hAnsi="Times New Roman" w:cs="Times New Roman"/>
          <w:b w:val="0"/>
          <w:bCs/>
          <w:sz w:val="28"/>
          <w:szCs w:val="28"/>
        </w:rPr>
        <w:t xml:space="preserve">Therefore, in the proposed rules, Rule </w:t>
      </w:r>
      <w:r w:rsidR="00232B0F">
        <w:rPr>
          <w:rFonts w:ascii="Times New Roman" w:hAnsi="Times New Roman" w:cs="Times New Roman"/>
          <w:b w:val="0"/>
          <w:bCs/>
          <w:sz w:val="28"/>
          <w:szCs w:val="28"/>
        </w:rPr>
        <w:t>4</w:t>
      </w:r>
      <w:r w:rsidR="003C3FF8">
        <w:rPr>
          <w:rFonts w:ascii="Times New Roman" w:hAnsi="Times New Roman" w:cs="Times New Roman"/>
          <w:b w:val="0"/>
          <w:bCs/>
          <w:sz w:val="28"/>
          <w:szCs w:val="28"/>
        </w:rPr>
        <w:t xml:space="preserve"> </w:t>
      </w:r>
      <w:r w:rsidR="000A16A5">
        <w:rPr>
          <w:rFonts w:ascii="Times New Roman" w:hAnsi="Times New Roman" w:cs="Times New Roman"/>
          <w:b w:val="0"/>
          <w:bCs/>
          <w:sz w:val="28"/>
          <w:szCs w:val="28"/>
        </w:rPr>
        <w:t xml:space="preserve">concerning the grounds for special action precedes Rule </w:t>
      </w:r>
      <w:r w:rsidR="00232B0F">
        <w:rPr>
          <w:rFonts w:ascii="Times New Roman" w:hAnsi="Times New Roman" w:cs="Times New Roman"/>
          <w:b w:val="0"/>
          <w:bCs/>
          <w:sz w:val="28"/>
          <w:szCs w:val="28"/>
        </w:rPr>
        <w:t>5</w:t>
      </w:r>
      <w:r w:rsidR="000A16A5">
        <w:rPr>
          <w:rFonts w:ascii="Times New Roman" w:hAnsi="Times New Roman" w:cs="Times New Roman"/>
          <w:b w:val="0"/>
          <w:bCs/>
          <w:sz w:val="28"/>
          <w:szCs w:val="28"/>
        </w:rPr>
        <w:t xml:space="preserve"> regarding the parties. </w:t>
      </w:r>
    </w:p>
    <w:p w14:paraId="344AE028" w14:textId="0B3ECD77" w:rsidR="00A40284" w:rsidRPr="00263514" w:rsidRDefault="00562592" w:rsidP="00D153DA">
      <w:pPr>
        <w:spacing w:line="240" w:lineRule="auto"/>
        <w:jc w:val="both"/>
        <w:rPr>
          <w:rFonts w:ascii="Times New Roman" w:hAnsi="Times New Roman" w:cs="Times New Roman"/>
          <w:b w:val="0"/>
          <w:bCs/>
          <w:sz w:val="28"/>
          <w:szCs w:val="28"/>
        </w:rPr>
      </w:pPr>
      <w:r w:rsidRPr="00263514">
        <w:rPr>
          <w:rFonts w:ascii="Times New Roman" w:hAnsi="Times New Roman" w:cs="Times New Roman"/>
          <w:b w:val="0"/>
          <w:bCs/>
          <w:sz w:val="28"/>
          <w:szCs w:val="28"/>
        </w:rPr>
        <w:t xml:space="preserve">The title of proposed Rule </w:t>
      </w:r>
      <w:r w:rsidR="00232B0F">
        <w:rPr>
          <w:rFonts w:ascii="Times New Roman" w:hAnsi="Times New Roman" w:cs="Times New Roman"/>
          <w:b w:val="0"/>
          <w:bCs/>
          <w:sz w:val="28"/>
          <w:szCs w:val="28"/>
        </w:rPr>
        <w:t>5</w:t>
      </w:r>
      <w:r w:rsidRPr="00263514">
        <w:rPr>
          <w:rFonts w:ascii="Times New Roman" w:hAnsi="Times New Roman" w:cs="Times New Roman"/>
          <w:b w:val="0"/>
          <w:bCs/>
          <w:sz w:val="28"/>
          <w:szCs w:val="28"/>
        </w:rPr>
        <w:t xml:space="preserve"> is</w:t>
      </w:r>
      <w:r w:rsidR="001A627D" w:rsidRPr="00263514">
        <w:rPr>
          <w:rFonts w:ascii="Times New Roman" w:hAnsi="Times New Roman" w:cs="Times New Roman"/>
          <w:b w:val="0"/>
          <w:bCs/>
          <w:sz w:val="28"/>
          <w:szCs w:val="28"/>
        </w:rPr>
        <w:t xml:space="preserve"> identical to the title of current Rule 2</w:t>
      </w:r>
      <w:r w:rsidR="005077EE">
        <w:rPr>
          <w:rFonts w:ascii="Times New Roman" w:hAnsi="Times New Roman" w:cs="Times New Roman"/>
          <w:b w:val="0"/>
          <w:bCs/>
          <w:sz w:val="28"/>
          <w:szCs w:val="28"/>
        </w:rPr>
        <w:t>;</w:t>
      </w:r>
      <w:r w:rsidR="001A627D" w:rsidRPr="00263514">
        <w:rPr>
          <w:rFonts w:ascii="Times New Roman" w:hAnsi="Times New Roman" w:cs="Times New Roman"/>
          <w:b w:val="0"/>
          <w:bCs/>
          <w:sz w:val="28"/>
          <w:szCs w:val="28"/>
        </w:rPr>
        <w:t xml:space="preserve"> </w:t>
      </w:r>
      <w:r w:rsidR="00637B8E">
        <w:rPr>
          <w:rFonts w:ascii="Times New Roman" w:hAnsi="Times New Roman" w:cs="Times New Roman"/>
          <w:b w:val="0"/>
          <w:bCs/>
          <w:sz w:val="28"/>
          <w:szCs w:val="28"/>
        </w:rPr>
        <w:t xml:space="preserve">however, </w:t>
      </w:r>
      <w:r w:rsidR="001A627D" w:rsidRPr="00263514">
        <w:rPr>
          <w:rFonts w:ascii="Times New Roman" w:hAnsi="Times New Roman" w:cs="Times New Roman"/>
          <w:b w:val="0"/>
          <w:bCs/>
          <w:sz w:val="28"/>
          <w:szCs w:val="28"/>
        </w:rPr>
        <w:t xml:space="preserve">the substance of these </w:t>
      </w:r>
      <w:r w:rsidR="00884C61">
        <w:rPr>
          <w:rFonts w:ascii="Times New Roman" w:hAnsi="Times New Roman" w:cs="Times New Roman"/>
          <w:b w:val="0"/>
          <w:bCs/>
          <w:sz w:val="28"/>
          <w:szCs w:val="28"/>
        </w:rPr>
        <w:t>R</w:t>
      </w:r>
      <w:r w:rsidR="001A627D" w:rsidRPr="00263514">
        <w:rPr>
          <w:rFonts w:ascii="Times New Roman" w:hAnsi="Times New Roman" w:cs="Times New Roman"/>
          <w:b w:val="0"/>
          <w:bCs/>
          <w:sz w:val="28"/>
          <w:szCs w:val="28"/>
        </w:rPr>
        <w:t>ules differs in several respects.</w:t>
      </w:r>
    </w:p>
    <w:p w14:paraId="687FB65B" w14:textId="57910A17" w:rsidR="0085727C" w:rsidRPr="00263514" w:rsidRDefault="00721236" w:rsidP="00D153DA">
      <w:pPr>
        <w:spacing w:line="240" w:lineRule="auto"/>
        <w:jc w:val="both"/>
        <w:rPr>
          <w:rFonts w:ascii="Times New Roman" w:hAnsi="Times New Roman" w:cs="Times New Roman"/>
          <w:b w:val="0"/>
          <w:bCs/>
          <w:sz w:val="28"/>
          <w:szCs w:val="28"/>
        </w:rPr>
      </w:pPr>
      <w:r w:rsidRPr="00263514">
        <w:rPr>
          <w:rFonts w:ascii="Times New Roman" w:hAnsi="Times New Roman" w:cs="Times New Roman"/>
          <w:b w:val="0"/>
          <w:bCs/>
          <w:sz w:val="28"/>
          <w:szCs w:val="28"/>
        </w:rPr>
        <w:t xml:space="preserve">First, proposed </w:t>
      </w:r>
      <w:r w:rsidR="00C70946">
        <w:rPr>
          <w:rFonts w:ascii="Times New Roman" w:hAnsi="Times New Roman" w:cs="Times New Roman"/>
          <w:b w:val="0"/>
          <w:bCs/>
          <w:sz w:val="28"/>
          <w:szCs w:val="28"/>
        </w:rPr>
        <w:t xml:space="preserve">Rule </w:t>
      </w:r>
      <w:r w:rsidR="00232B0F">
        <w:rPr>
          <w:rFonts w:ascii="Times New Roman" w:hAnsi="Times New Roman" w:cs="Times New Roman"/>
          <w:b w:val="0"/>
          <w:bCs/>
          <w:sz w:val="28"/>
          <w:szCs w:val="28"/>
        </w:rPr>
        <w:t>5</w:t>
      </w:r>
      <w:r w:rsidRPr="00263514">
        <w:rPr>
          <w:rFonts w:ascii="Times New Roman" w:hAnsi="Times New Roman" w:cs="Times New Roman"/>
          <w:b w:val="0"/>
          <w:bCs/>
          <w:sz w:val="28"/>
          <w:szCs w:val="28"/>
        </w:rPr>
        <w:t xml:space="preserve"> differentiates parties </w:t>
      </w:r>
      <w:r w:rsidR="00687E46">
        <w:rPr>
          <w:rFonts w:ascii="Times New Roman" w:hAnsi="Times New Roman" w:cs="Times New Roman"/>
          <w:b w:val="0"/>
          <w:bCs/>
          <w:sz w:val="28"/>
          <w:szCs w:val="28"/>
        </w:rPr>
        <w:t>in</w:t>
      </w:r>
      <w:r w:rsidRPr="00263514">
        <w:rPr>
          <w:rFonts w:ascii="Times New Roman" w:hAnsi="Times New Roman" w:cs="Times New Roman"/>
          <w:b w:val="0"/>
          <w:bCs/>
          <w:sz w:val="28"/>
          <w:szCs w:val="28"/>
        </w:rPr>
        <w:t xml:space="preserve"> original special action</w:t>
      </w:r>
      <w:r w:rsidR="00687E46">
        <w:rPr>
          <w:rFonts w:ascii="Times New Roman" w:hAnsi="Times New Roman" w:cs="Times New Roman"/>
          <w:b w:val="0"/>
          <w:bCs/>
          <w:sz w:val="28"/>
          <w:szCs w:val="28"/>
        </w:rPr>
        <w:t>s</w:t>
      </w:r>
      <w:r w:rsidRPr="00263514">
        <w:rPr>
          <w:rFonts w:ascii="Times New Roman" w:hAnsi="Times New Roman" w:cs="Times New Roman"/>
          <w:b w:val="0"/>
          <w:bCs/>
          <w:sz w:val="28"/>
          <w:szCs w:val="28"/>
        </w:rPr>
        <w:t>, which is covered by section (a)</w:t>
      </w:r>
      <w:r w:rsidR="000F7A9C">
        <w:rPr>
          <w:rFonts w:ascii="Times New Roman" w:hAnsi="Times New Roman" w:cs="Times New Roman"/>
          <w:b w:val="0"/>
          <w:bCs/>
          <w:sz w:val="28"/>
          <w:szCs w:val="28"/>
        </w:rPr>
        <w:t xml:space="preserve"> of the proposed rule</w:t>
      </w:r>
      <w:r w:rsidRPr="00263514">
        <w:rPr>
          <w:rFonts w:ascii="Times New Roman" w:hAnsi="Times New Roman" w:cs="Times New Roman"/>
          <w:b w:val="0"/>
          <w:bCs/>
          <w:sz w:val="28"/>
          <w:szCs w:val="28"/>
        </w:rPr>
        <w:t xml:space="preserve">, from </w:t>
      </w:r>
      <w:r w:rsidR="007155F6" w:rsidRPr="00263514">
        <w:rPr>
          <w:rFonts w:ascii="Times New Roman" w:hAnsi="Times New Roman" w:cs="Times New Roman"/>
          <w:b w:val="0"/>
          <w:bCs/>
          <w:sz w:val="28"/>
          <w:szCs w:val="28"/>
        </w:rPr>
        <w:t xml:space="preserve">parties in appellate special actions, </w:t>
      </w:r>
      <w:r w:rsidR="007155F6" w:rsidRPr="00263514">
        <w:rPr>
          <w:rFonts w:ascii="Times New Roman" w:hAnsi="Times New Roman" w:cs="Times New Roman"/>
          <w:b w:val="0"/>
          <w:bCs/>
          <w:sz w:val="28"/>
          <w:szCs w:val="28"/>
        </w:rPr>
        <w:lastRenderedPageBreak/>
        <w:t xml:space="preserve">which is addressed </w:t>
      </w:r>
      <w:r w:rsidR="00433D00" w:rsidRPr="00263514">
        <w:rPr>
          <w:rFonts w:ascii="Times New Roman" w:hAnsi="Times New Roman" w:cs="Times New Roman"/>
          <w:b w:val="0"/>
          <w:bCs/>
          <w:sz w:val="28"/>
          <w:szCs w:val="28"/>
        </w:rPr>
        <w:t xml:space="preserve">by </w:t>
      </w:r>
      <w:r w:rsidR="007155F6" w:rsidRPr="00263514">
        <w:rPr>
          <w:rFonts w:ascii="Times New Roman" w:hAnsi="Times New Roman" w:cs="Times New Roman"/>
          <w:b w:val="0"/>
          <w:bCs/>
          <w:sz w:val="28"/>
          <w:szCs w:val="28"/>
        </w:rPr>
        <w:t xml:space="preserve">section (b).  </w:t>
      </w:r>
      <w:r w:rsidR="0085727C" w:rsidRPr="00263514">
        <w:rPr>
          <w:rFonts w:ascii="Times New Roman" w:hAnsi="Times New Roman" w:cs="Times New Roman"/>
          <w:b w:val="0"/>
          <w:bCs/>
          <w:sz w:val="28"/>
          <w:szCs w:val="28"/>
        </w:rPr>
        <w:t xml:space="preserve">There is no comparable distinction </w:t>
      </w:r>
      <w:r w:rsidR="00D148D6">
        <w:rPr>
          <w:rFonts w:ascii="Times New Roman" w:hAnsi="Times New Roman" w:cs="Times New Roman"/>
          <w:b w:val="0"/>
          <w:bCs/>
          <w:sz w:val="28"/>
          <w:szCs w:val="28"/>
        </w:rPr>
        <w:t>between</w:t>
      </w:r>
      <w:r w:rsidR="005B5583" w:rsidRPr="00263514">
        <w:rPr>
          <w:rFonts w:ascii="Times New Roman" w:hAnsi="Times New Roman" w:cs="Times New Roman"/>
          <w:b w:val="0"/>
          <w:bCs/>
          <w:sz w:val="28"/>
          <w:szCs w:val="28"/>
        </w:rPr>
        <w:t xml:space="preserve"> these two </w:t>
      </w:r>
      <w:r w:rsidR="007B4456" w:rsidRPr="00263514">
        <w:rPr>
          <w:rFonts w:ascii="Times New Roman" w:hAnsi="Times New Roman" w:cs="Times New Roman"/>
          <w:b w:val="0"/>
          <w:bCs/>
          <w:sz w:val="28"/>
          <w:szCs w:val="28"/>
        </w:rPr>
        <w:t xml:space="preserve">types of special actions </w:t>
      </w:r>
      <w:r w:rsidR="0085727C" w:rsidRPr="00263514">
        <w:rPr>
          <w:rFonts w:ascii="Times New Roman" w:hAnsi="Times New Roman" w:cs="Times New Roman"/>
          <w:b w:val="0"/>
          <w:bCs/>
          <w:sz w:val="28"/>
          <w:szCs w:val="28"/>
        </w:rPr>
        <w:t>in the current rule</w:t>
      </w:r>
      <w:r w:rsidR="00687E46">
        <w:rPr>
          <w:rFonts w:ascii="Times New Roman" w:hAnsi="Times New Roman" w:cs="Times New Roman"/>
          <w:b w:val="0"/>
          <w:bCs/>
          <w:sz w:val="28"/>
          <w:szCs w:val="28"/>
        </w:rPr>
        <w:t xml:space="preserve"> on parties</w:t>
      </w:r>
      <w:r w:rsidR="0085727C" w:rsidRPr="00263514">
        <w:rPr>
          <w:rFonts w:ascii="Times New Roman" w:hAnsi="Times New Roman" w:cs="Times New Roman"/>
          <w:b w:val="0"/>
          <w:bCs/>
          <w:sz w:val="28"/>
          <w:szCs w:val="28"/>
        </w:rPr>
        <w:t xml:space="preserve">. </w:t>
      </w:r>
      <w:r w:rsidR="009D4AE0">
        <w:rPr>
          <w:rFonts w:ascii="Times New Roman" w:hAnsi="Times New Roman" w:cs="Times New Roman"/>
          <w:b w:val="0"/>
          <w:bCs/>
          <w:sz w:val="28"/>
          <w:szCs w:val="28"/>
        </w:rPr>
        <w:t>The</w:t>
      </w:r>
      <w:r w:rsidR="0016625E" w:rsidRPr="00263514">
        <w:rPr>
          <w:rFonts w:ascii="Times New Roman" w:hAnsi="Times New Roman" w:cs="Times New Roman"/>
          <w:b w:val="0"/>
          <w:bCs/>
          <w:sz w:val="28"/>
          <w:szCs w:val="28"/>
        </w:rPr>
        <w:t xml:space="preserve"> </w:t>
      </w:r>
      <w:r w:rsidR="00E170A1" w:rsidRPr="00263514">
        <w:rPr>
          <w:rFonts w:ascii="Times New Roman" w:hAnsi="Times New Roman" w:cs="Times New Roman"/>
          <w:b w:val="0"/>
          <w:bCs/>
          <w:sz w:val="28"/>
          <w:szCs w:val="28"/>
        </w:rPr>
        <w:t>phrase</w:t>
      </w:r>
      <w:r w:rsidR="0027749B" w:rsidRPr="00263514">
        <w:rPr>
          <w:rFonts w:ascii="Times New Roman" w:hAnsi="Times New Roman" w:cs="Times New Roman"/>
          <w:b w:val="0"/>
          <w:bCs/>
          <w:sz w:val="28"/>
          <w:szCs w:val="28"/>
        </w:rPr>
        <w:t xml:space="preserve"> </w:t>
      </w:r>
      <w:r w:rsidR="004244AB" w:rsidRPr="00263514">
        <w:rPr>
          <w:rFonts w:ascii="Times New Roman" w:hAnsi="Times New Roman" w:cs="Times New Roman"/>
          <w:b w:val="0"/>
          <w:bCs/>
          <w:sz w:val="28"/>
          <w:szCs w:val="28"/>
        </w:rPr>
        <w:t>“</w:t>
      </w:r>
      <w:r w:rsidR="00386D2D">
        <w:rPr>
          <w:rFonts w:ascii="Times New Roman" w:hAnsi="Times New Roman" w:cs="Times New Roman"/>
          <w:b w:val="0"/>
          <w:bCs/>
          <w:sz w:val="28"/>
          <w:szCs w:val="28"/>
        </w:rPr>
        <w:t>[</w:t>
      </w:r>
      <w:r w:rsidR="0027749B" w:rsidRPr="00263514">
        <w:rPr>
          <w:rFonts w:ascii="Times New Roman" w:hAnsi="Times New Roman" w:cs="Times New Roman"/>
          <w:b w:val="0"/>
          <w:bCs/>
          <w:sz w:val="28"/>
          <w:szCs w:val="28"/>
        </w:rPr>
        <w:t>a</w:t>
      </w:r>
      <w:r w:rsidR="00386D2D">
        <w:rPr>
          <w:rFonts w:ascii="Times New Roman" w:hAnsi="Times New Roman" w:cs="Times New Roman"/>
          <w:b w:val="0"/>
          <w:bCs/>
          <w:sz w:val="28"/>
          <w:szCs w:val="28"/>
        </w:rPr>
        <w:t>]</w:t>
      </w:r>
      <w:proofErr w:type="spellStart"/>
      <w:r w:rsidR="0027749B" w:rsidRPr="00263514">
        <w:rPr>
          <w:rFonts w:ascii="Times New Roman" w:hAnsi="Times New Roman" w:cs="Times New Roman"/>
          <w:b w:val="0"/>
          <w:bCs/>
          <w:sz w:val="28"/>
          <w:szCs w:val="28"/>
        </w:rPr>
        <w:t>ny</w:t>
      </w:r>
      <w:proofErr w:type="spellEnd"/>
      <w:r w:rsidR="0027749B" w:rsidRPr="00263514">
        <w:rPr>
          <w:rFonts w:ascii="Times New Roman" w:hAnsi="Times New Roman" w:cs="Times New Roman"/>
          <w:b w:val="0"/>
          <w:bCs/>
          <w:sz w:val="28"/>
          <w:szCs w:val="28"/>
        </w:rPr>
        <w:t xml:space="preserve"> person </w:t>
      </w:r>
      <w:r w:rsidR="004244AB" w:rsidRPr="00263514">
        <w:rPr>
          <w:rFonts w:ascii="Times New Roman" w:hAnsi="Times New Roman" w:cs="Times New Roman"/>
          <w:b w:val="0"/>
          <w:bCs/>
          <w:sz w:val="28"/>
          <w:szCs w:val="28"/>
        </w:rPr>
        <w:t>aggrieved by”</w:t>
      </w:r>
      <w:r w:rsidR="00602C38" w:rsidRPr="00263514">
        <w:rPr>
          <w:rFonts w:ascii="Times New Roman" w:hAnsi="Times New Roman" w:cs="Times New Roman"/>
          <w:b w:val="0"/>
          <w:bCs/>
          <w:sz w:val="28"/>
          <w:szCs w:val="28"/>
        </w:rPr>
        <w:t xml:space="preserve"> in </w:t>
      </w:r>
      <w:r w:rsidR="00FF39A8" w:rsidRPr="00263514">
        <w:rPr>
          <w:rFonts w:ascii="Times New Roman" w:hAnsi="Times New Roman" w:cs="Times New Roman"/>
          <w:b w:val="0"/>
          <w:bCs/>
          <w:sz w:val="28"/>
          <w:szCs w:val="28"/>
        </w:rPr>
        <w:t xml:space="preserve">proposed </w:t>
      </w:r>
      <w:r w:rsidR="00602C38" w:rsidRPr="00263514">
        <w:rPr>
          <w:rFonts w:ascii="Times New Roman" w:hAnsi="Times New Roman" w:cs="Times New Roman"/>
          <w:b w:val="0"/>
          <w:bCs/>
          <w:sz w:val="28"/>
          <w:szCs w:val="28"/>
        </w:rPr>
        <w:t>sections</w:t>
      </w:r>
      <w:r w:rsidR="00FF39A8" w:rsidRPr="00263514">
        <w:rPr>
          <w:rFonts w:ascii="Times New Roman" w:hAnsi="Times New Roman" w:cs="Times New Roman"/>
          <w:b w:val="0"/>
          <w:bCs/>
          <w:sz w:val="28"/>
          <w:szCs w:val="28"/>
        </w:rPr>
        <w:t xml:space="preserve"> (a) and (b)</w:t>
      </w:r>
      <w:r w:rsidR="00602C38" w:rsidRPr="00263514">
        <w:rPr>
          <w:rFonts w:ascii="Times New Roman" w:hAnsi="Times New Roman" w:cs="Times New Roman"/>
          <w:b w:val="0"/>
          <w:bCs/>
          <w:sz w:val="28"/>
          <w:szCs w:val="28"/>
        </w:rPr>
        <w:t xml:space="preserve"> is also used in ARCAP</w:t>
      </w:r>
      <w:r w:rsidR="000B23D1" w:rsidRPr="00263514">
        <w:rPr>
          <w:rFonts w:ascii="Times New Roman" w:hAnsi="Times New Roman" w:cs="Times New Roman"/>
          <w:b w:val="0"/>
          <w:bCs/>
          <w:sz w:val="28"/>
          <w:szCs w:val="28"/>
        </w:rPr>
        <w:t xml:space="preserve"> 1(d) (“who may appeal”</w:t>
      </w:r>
      <w:r w:rsidR="00EB59D7" w:rsidRPr="00263514">
        <w:rPr>
          <w:rFonts w:ascii="Times New Roman" w:hAnsi="Times New Roman" w:cs="Times New Roman"/>
          <w:b w:val="0"/>
          <w:bCs/>
          <w:sz w:val="28"/>
          <w:szCs w:val="28"/>
        </w:rPr>
        <w:t>)</w:t>
      </w:r>
      <w:r w:rsidR="00C146D3">
        <w:rPr>
          <w:rFonts w:ascii="Times New Roman" w:hAnsi="Times New Roman" w:cs="Times New Roman"/>
          <w:b w:val="0"/>
          <w:bCs/>
          <w:sz w:val="28"/>
          <w:szCs w:val="28"/>
        </w:rPr>
        <w:t>.</w:t>
      </w:r>
      <w:r w:rsidR="00DA73BB" w:rsidRPr="00263514">
        <w:rPr>
          <w:rFonts w:ascii="Times New Roman" w:hAnsi="Times New Roman" w:cs="Times New Roman"/>
          <w:b w:val="0"/>
          <w:bCs/>
          <w:sz w:val="28"/>
          <w:szCs w:val="28"/>
        </w:rPr>
        <w:t xml:space="preserve"> </w:t>
      </w:r>
      <w:r w:rsidR="00F41476">
        <w:rPr>
          <w:rFonts w:ascii="Times New Roman" w:hAnsi="Times New Roman" w:cs="Times New Roman"/>
          <w:b w:val="0"/>
          <w:bCs/>
          <w:sz w:val="28"/>
          <w:szCs w:val="28"/>
        </w:rPr>
        <w:t>The</w:t>
      </w:r>
      <w:r w:rsidR="00BD0B5B">
        <w:rPr>
          <w:rFonts w:ascii="Times New Roman" w:hAnsi="Times New Roman" w:cs="Times New Roman"/>
          <w:b w:val="0"/>
          <w:bCs/>
          <w:sz w:val="28"/>
          <w:szCs w:val="28"/>
        </w:rPr>
        <w:t xml:space="preserve"> reference in current </w:t>
      </w:r>
      <w:r w:rsidR="009B339F">
        <w:rPr>
          <w:rFonts w:ascii="Times New Roman" w:hAnsi="Times New Roman" w:cs="Times New Roman"/>
          <w:b w:val="0"/>
          <w:bCs/>
          <w:sz w:val="28"/>
          <w:szCs w:val="28"/>
        </w:rPr>
        <w:t xml:space="preserve">Rule </w:t>
      </w:r>
      <w:r w:rsidR="004611CB">
        <w:rPr>
          <w:rFonts w:ascii="Times New Roman" w:hAnsi="Times New Roman" w:cs="Times New Roman"/>
          <w:b w:val="0"/>
          <w:bCs/>
          <w:sz w:val="28"/>
          <w:szCs w:val="28"/>
        </w:rPr>
        <w:t>2</w:t>
      </w:r>
      <w:r w:rsidR="00BD0B5B">
        <w:rPr>
          <w:rFonts w:ascii="Times New Roman" w:hAnsi="Times New Roman" w:cs="Times New Roman"/>
          <w:b w:val="0"/>
          <w:bCs/>
          <w:sz w:val="28"/>
          <w:szCs w:val="28"/>
        </w:rPr>
        <w:t>(a) to “a writ of mandamus, prohibition, or certiorari” has been</w:t>
      </w:r>
      <w:r w:rsidR="009B339F">
        <w:rPr>
          <w:rFonts w:ascii="Times New Roman" w:hAnsi="Times New Roman" w:cs="Times New Roman"/>
          <w:b w:val="0"/>
          <w:bCs/>
          <w:sz w:val="28"/>
          <w:szCs w:val="28"/>
        </w:rPr>
        <w:t xml:space="preserve"> eliminated in the proposed rule</w:t>
      </w:r>
      <w:r w:rsidR="00766178">
        <w:rPr>
          <w:rFonts w:ascii="Times New Roman" w:hAnsi="Times New Roman" w:cs="Times New Roman"/>
          <w:b w:val="0"/>
          <w:bCs/>
          <w:sz w:val="28"/>
          <w:szCs w:val="28"/>
        </w:rPr>
        <w:t xml:space="preserve">, consistent with the </w:t>
      </w:r>
      <w:r w:rsidR="00D32672">
        <w:rPr>
          <w:rFonts w:ascii="Times New Roman" w:hAnsi="Times New Roman" w:cs="Times New Roman"/>
          <w:b w:val="0"/>
          <w:bCs/>
          <w:sz w:val="28"/>
          <w:szCs w:val="28"/>
        </w:rPr>
        <w:t xml:space="preserve">fundamental </w:t>
      </w:r>
      <w:r w:rsidR="00766178">
        <w:rPr>
          <w:rFonts w:ascii="Times New Roman" w:hAnsi="Times New Roman" w:cs="Times New Roman"/>
          <w:b w:val="0"/>
          <w:bCs/>
          <w:sz w:val="28"/>
          <w:szCs w:val="28"/>
        </w:rPr>
        <w:t xml:space="preserve">concepts </w:t>
      </w:r>
      <w:r w:rsidR="00D32672">
        <w:rPr>
          <w:rFonts w:ascii="Times New Roman" w:hAnsi="Times New Roman" w:cs="Times New Roman"/>
          <w:b w:val="0"/>
          <w:bCs/>
          <w:sz w:val="28"/>
          <w:szCs w:val="28"/>
        </w:rPr>
        <w:t>expressed</w:t>
      </w:r>
      <w:r w:rsidR="00766178">
        <w:rPr>
          <w:rFonts w:ascii="Times New Roman" w:hAnsi="Times New Roman" w:cs="Times New Roman"/>
          <w:b w:val="0"/>
          <w:bCs/>
          <w:sz w:val="28"/>
          <w:szCs w:val="28"/>
        </w:rPr>
        <w:t xml:space="preserve"> in proposed Rule 2.</w:t>
      </w:r>
    </w:p>
    <w:p w14:paraId="3C23FBEC" w14:textId="159A90ED" w:rsidR="00F763D5" w:rsidRPr="000D552C" w:rsidRDefault="00E170A1" w:rsidP="00D153DA">
      <w:pPr>
        <w:spacing w:line="240" w:lineRule="auto"/>
        <w:jc w:val="both"/>
        <w:rPr>
          <w:rFonts w:ascii="Times New Roman" w:hAnsi="Times New Roman" w:cs="Times New Roman"/>
          <w:b w:val="0"/>
          <w:bCs/>
          <w:color w:val="FF0000"/>
          <w:sz w:val="28"/>
          <w:szCs w:val="28"/>
        </w:rPr>
      </w:pPr>
      <w:r w:rsidRPr="00263514">
        <w:rPr>
          <w:rFonts w:ascii="Times New Roman" w:hAnsi="Times New Roman" w:cs="Times New Roman"/>
          <w:b w:val="0"/>
          <w:bCs/>
          <w:sz w:val="28"/>
          <w:szCs w:val="28"/>
        </w:rPr>
        <w:t xml:space="preserve">Proposed </w:t>
      </w:r>
      <w:r w:rsidR="006D1D91">
        <w:rPr>
          <w:rFonts w:ascii="Times New Roman" w:hAnsi="Times New Roman" w:cs="Times New Roman"/>
          <w:b w:val="0"/>
          <w:bCs/>
          <w:sz w:val="28"/>
          <w:szCs w:val="28"/>
        </w:rPr>
        <w:t xml:space="preserve">Rule </w:t>
      </w:r>
      <w:r w:rsidR="00232B0F">
        <w:rPr>
          <w:rFonts w:ascii="Times New Roman" w:hAnsi="Times New Roman" w:cs="Times New Roman"/>
          <w:b w:val="0"/>
          <w:bCs/>
          <w:sz w:val="28"/>
          <w:szCs w:val="28"/>
        </w:rPr>
        <w:t>5</w:t>
      </w:r>
      <w:r w:rsidR="00DA73BB" w:rsidRPr="00263514">
        <w:rPr>
          <w:rFonts w:ascii="Times New Roman" w:hAnsi="Times New Roman" w:cs="Times New Roman"/>
          <w:b w:val="0"/>
          <w:bCs/>
          <w:sz w:val="28"/>
          <w:szCs w:val="28"/>
        </w:rPr>
        <w:t>(a)</w:t>
      </w:r>
      <w:r w:rsidR="008548B7" w:rsidRPr="00263514">
        <w:rPr>
          <w:rFonts w:ascii="Times New Roman" w:hAnsi="Times New Roman" w:cs="Times New Roman"/>
          <w:b w:val="0"/>
          <w:bCs/>
          <w:sz w:val="28"/>
          <w:szCs w:val="28"/>
        </w:rPr>
        <w:t xml:space="preserve"> </w:t>
      </w:r>
      <w:r w:rsidR="00DA73BB" w:rsidRPr="00263514">
        <w:rPr>
          <w:rFonts w:ascii="Times New Roman" w:hAnsi="Times New Roman" w:cs="Times New Roman"/>
          <w:b w:val="0"/>
          <w:bCs/>
          <w:sz w:val="28"/>
          <w:szCs w:val="28"/>
        </w:rPr>
        <w:t>describes “who may be a plaintiff”</w:t>
      </w:r>
      <w:r w:rsidRPr="00263514">
        <w:rPr>
          <w:rFonts w:ascii="Times New Roman" w:hAnsi="Times New Roman" w:cs="Times New Roman"/>
          <w:b w:val="0"/>
          <w:bCs/>
          <w:sz w:val="28"/>
          <w:szCs w:val="28"/>
        </w:rPr>
        <w:t xml:space="preserve"> in an original special action, and “naming a defendant</w:t>
      </w:r>
      <w:r w:rsidR="0088562F">
        <w:rPr>
          <w:rFonts w:ascii="Times New Roman" w:hAnsi="Times New Roman" w:cs="Times New Roman"/>
          <w:b w:val="0"/>
          <w:bCs/>
          <w:sz w:val="28"/>
          <w:szCs w:val="28"/>
        </w:rPr>
        <w:t>” in that action,</w:t>
      </w:r>
      <w:r w:rsidRPr="00263514">
        <w:rPr>
          <w:rFonts w:ascii="Times New Roman" w:hAnsi="Times New Roman" w:cs="Times New Roman"/>
          <w:b w:val="0"/>
          <w:bCs/>
          <w:sz w:val="28"/>
          <w:szCs w:val="28"/>
        </w:rPr>
        <w:t xml:space="preserve"> while</w:t>
      </w:r>
      <w:r w:rsidR="00DA73BB" w:rsidRPr="00263514">
        <w:rPr>
          <w:rFonts w:ascii="Times New Roman" w:hAnsi="Times New Roman" w:cs="Times New Roman"/>
          <w:b w:val="0"/>
          <w:bCs/>
          <w:sz w:val="28"/>
          <w:szCs w:val="28"/>
        </w:rPr>
        <w:t xml:space="preserve"> </w:t>
      </w:r>
      <w:r w:rsidRPr="00263514">
        <w:rPr>
          <w:rFonts w:ascii="Times New Roman" w:hAnsi="Times New Roman" w:cs="Times New Roman"/>
          <w:b w:val="0"/>
          <w:bCs/>
          <w:sz w:val="28"/>
          <w:szCs w:val="28"/>
        </w:rPr>
        <w:t xml:space="preserve">proposed </w:t>
      </w:r>
      <w:r w:rsidR="00DA73BB" w:rsidRPr="00263514">
        <w:rPr>
          <w:rFonts w:ascii="Times New Roman" w:hAnsi="Times New Roman" w:cs="Times New Roman"/>
          <w:b w:val="0"/>
          <w:bCs/>
          <w:sz w:val="28"/>
          <w:szCs w:val="28"/>
        </w:rPr>
        <w:t>section (b)</w:t>
      </w:r>
      <w:r w:rsidR="00F51D77" w:rsidRPr="00263514">
        <w:rPr>
          <w:rFonts w:ascii="Times New Roman" w:hAnsi="Times New Roman" w:cs="Times New Roman"/>
          <w:b w:val="0"/>
          <w:bCs/>
          <w:sz w:val="28"/>
          <w:szCs w:val="28"/>
        </w:rPr>
        <w:t xml:space="preserve"> uses parallel subparts </w:t>
      </w:r>
      <w:r w:rsidR="006F502F" w:rsidRPr="00263514">
        <w:rPr>
          <w:rFonts w:ascii="Times New Roman" w:hAnsi="Times New Roman" w:cs="Times New Roman"/>
          <w:b w:val="0"/>
          <w:bCs/>
          <w:sz w:val="28"/>
          <w:szCs w:val="28"/>
        </w:rPr>
        <w:t>on “petitioner</w:t>
      </w:r>
      <w:r w:rsidR="00386D2D">
        <w:rPr>
          <w:rFonts w:ascii="Times New Roman" w:hAnsi="Times New Roman" w:cs="Times New Roman"/>
          <w:b w:val="0"/>
          <w:bCs/>
          <w:sz w:val="28"/>
          <w:szCs w:val="28"/>
        </w:rPr>
        <w:t xml:space="preserve"> defined</w:t>
      </w:r>
      <w:r w:rsidR="006F502F" w:rsidRPr="00263514">
        <w:rPr>
          <w:rFonts w:ascii="Times New Roman" w:hAnsi="Times New Roman" w:cs="Times New Roman"/>
          <w:b w:val="0"/>
          <w:bCs/>
          <w:sz w:val="28"/>
          <w:szCs w:val="28"/>
        </w:rPr>
        <w:t>” and “respondent</w:t>
      </w:r>
      <w:r w:rsidR="00386D2D">
        <w:rPr>
          <w:rFonts w:ascii="Times New Roman" w:hAnsi="Times New Roman" w:cs="Times New Roman"/>
          <w:b w:val="0"/>
          <w:bCs/>
          <w:sz w:val="28"/>
          <w:szCs w:val="28"/>
        </w:rPr>
        <w:t xml:space="preserve"> defined</w:t>
      </w:r>
      <w:r w:rsidR="006F502F" w:rsidRPr="00263514">
        <w:rPr>
          <w:rFonts w:ascii="Times New Roman" w:hAnsi="Times New Roman" w:cs="Times New Roman"/>
          <w:b w:val="0"/>
          <w:bCs/>
          <w:sz w:val="28"/>
          <w:szCs w:val="28"/>
        </w:rPr>
        <w:t>” in an appellate special action.</w:t>
      </w:r>
      <w:r w:rsidR="00DA73BB" w:rsidRPr="00263514">
        <w:rPr>
          <w:rFonts w:ascii="Times New Roman" w:hAnsi="Times New Roman" w:cs="Times New Roman"/>
          <w:b w:val="0"/>
          <w:bCs/>
          <w:sz w:val="28"/>
          <w:szCs w:val="28"/>
        </w:rPr>
        <w:t xml:space="preserve"> </w:t>
      </w:r>
      <w:r w:rsidR="00F763D5">
        <w:rPr>
          <w:rFonts w:ascii="Times New Roman" w:hAnsi="Times New Roman" w:cs="Times New Roman"/>
          <w:b w:val="0"/>
          <w:bCs/>
          <w:sz w:val="28"/>
          <w:szCs w:val="28"/>
        </w:rPr>
        <w:t xml:space="preserve">Proposed Rule </w:t>
      </w:r>
      <w:r w:rsidR="00232B0F">
        <w:rPr>
          <w:rFonts w:ascii="Times New Roman" w:hAnsi="Times New Roman" w:cs="Times New Roman"/>
          <w:b w:val="0"/>
          <w:bCs/>
          <w:sz w:val="28"/>
          <w:szCs w:val="28"/>
        </w:rPr>
        <w:t>5</w:t>
      </w:r>
      <w:r w:rsidR="00F763D5">
        <w:rPr>
          <w:rFonts w:ascii="Times New Roman" w:hAnsi="Times New Roman" w:cs="Times New Roman"/>
          <w:b w:val="0"/>
          <w:bCs/>
          <w:sz w:val="28"/>
          <w:szCs w:val="28"/>
        </w:rPr>
        <w:t>(a)(2) requires an original special action complaint to name as a defendant “the body, officer, or person whose decision is being challenged” as well as “all other interested parties.”</w:t>
      </w:r>
      <w:r w:rsidR="000D552C">
        <w:rPr>
          <w:rFonts w:ascii="Times New Roman" w:hAnsi="Times New Roman" w:cs="Times New Roman"/>
          <w:b w:val="0"/>
          <w:bCs/>
          <w:sz w:val="28"/>
          <w:szCs w:val="28"/>
        </w:rPr>
        <w:t xml:space="preserve">  </w:t>
      </w:r>
      <w:r w:rsidR="000D552C">
        <w:rPr>
          <w:rFonts w:ascii="Times New Roman" w:hAnsi="Times New Roman" w:cs="Times New Roman"/>
          <w:b w:val="0"/>
          <w:bCs/>
          <w:color w:val="FF0000"/>
          <w:sz w:val="28"/>
          <w:szCs w:val="28"/>
        </w:rPr>
        <w:t>The Task Force subsequently determined that “all other interested parties” was too broad.  It replaced that phrase with “all other parties in whose absence the court cannot afford complete relief</w:t>
      </w:r>
      <w:r w:rsidR="00DC00B9">
        <w:rPr>
          <w:rFonts w:ascii="Times New Roman" w:hAnsi="Times New Roman" w:cs="Times New Roman"/>
          <w:b w:val="0"/>
          <w:bCs/>
          <w:color w:val="FF0000"/>
          <w:sz w:val="28"/>
          <w:szCs w:val="28"/>
        </w:rPr>
        <w:t>,” which is modeled on the language in Civil Rule 19(a)(1)(</w:t>
      </w:r>
      <w:r w:rsidR="00B26964">
        <w:rPr>
          <w:rFonts w:ascii="Times New Roman" w:hAnsi="Times New Roman" w:cs="Times New Roman"/>
          <w:b w:val="0"/>
          <w:bCs/>
          <w:color w:val="FF0000"/>
          <w:sz w:val="28"/>
          <w:szCs w:val="28"/>
        </w:rPr>
        <w:t>A).</w:t>
      </w:r>
    </w:p>
    <w:p w14:paraId="06D8417F" w14:textId="2DDF9A1D" w:rsidR="000558E5" w:rsidRDefault="00F763D5"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232B0F">
        <w:rPr>
          <w:rFonts w:ascii="Times New Roman" w:hAnsi="Times New Roman" w:cs="Times New Roman"/>
          <w:b w:val="0"/>
          <w:bCs/>
          <w:sz w:val="28"/>
          <w:szCs w:val="28"/>
        </w:rPr>
        <w:t>5</w:t>
      </w:r>
      <w:r w:rsidR="00046E67" w:rsidRPr="00263514">
        <w:rPr>
          <w:rFonts w:ascii="Times New Roman" w:hAnsi="Times New Roman" w:cs="Times New Roman"/>
          <w:b w:val="0"/>
          <w:bCs/>
          <w:sz w:val="28"/>
          <w:szCs w:val="28"/>
        </w:rPr>
        <w:t>(b)(1)(</w:t>
      </w:r>
      <w:r w:rsidR="000558E5">
        <w:rPr>
          <w:rFonts w:ascii="Times New Roman" w:hAnsi="Times New Roman" w:cs="Times New Roman"/>
          <w:b w:val="0"/>
          <w:bCs/>
          <w:sz w:val="28"/>
          <w:szCs w:val="28"/>
        </w:rPr>
        <w:t>B</w:t>
      </w:r>
      <w:r w:rsidR="00046E67" w:rsidRPr="00263514">
        <w:rPr>
          <w:rFonts w:ascii="Times New Roman" w:hAnsi="Times New Roman" w:cs="Times New Roman"/>
          <w:b w:val="0"/>
          <w:bCs/>
          <w:sz w:val="28"/>
          <w:szCs w:val="28"/>
        </w:rPr>
        <w:t xml:space="preserve">) </w:t>
      </w:r>
      <w:r w:rsidR="009C784C" w:rsidRPr="00263514">
        <w:rPr>
          <w:rFonts w:ascii="Times New Roman" w:hAnsi="Times New Roman" w:cs="Times New Roman"/>
          <w:b w:val="0"/>
          <w:bCs/>
          <w:sz w:val="28"/>
          <w:szCs w:val="28"/>
        </w:rPr>
        <w:t>(“victim as petitioner”)</w:t>
      </w:r>
      <w:r w:rsidR="00D15623" w:rsidRPr="00263514">
        <w:rPr>
          <w:rFonts w:ascii="Times New Roman" w:hAnsi="Times New Roman" w:cs="Times New Roman"/>
          <w:b w:val="0"/>
          <w:bCs/>
          <w:sz w:val="28"/>
          <w:szCs w:val="28"/>
        </w:rPr>
        <w:t xml:space="preserve"> is a restyled version of current Rule </w:t>
      </w:r>
      <w:r w:rsidR="00B653E0" w:rsidRPr="00263514">
        <w:rPr>
          <w:rFonts w:ascii="Times New Roman" w:hAnsi="Times New Roman" w:cs="Times New Roman"/>
          <w:b w:val="0"/>
          <w:bCs/>
          <w:sz w:val="28"/>
          <w:szCs w:val="28"/>
        </w:rPr>
        <w:t xml:space="preserve">2(a)(2) (“victims”).  </w:t>
      </w:r>
    </w:p>
    <w:p w14:paraId="4E5BD5BF" w14:textId="2E8AF766" w:rsidR="000558E5" w:rsidRDefault="008B7015" w:rsidP="00D153DA">
      <w:pPr>
        <w:spacing w:line="240" w:lineRule="auto"/>
        <w:jc w:val="both"/>
        <w:rPr>
          <w:rFonts w:ascii="Times New Roman" w:hAnsi="Times New Roman" w:cs="Times New Roman"/>
          <w:b w:val="0"/>
          <w:bCs/>
          <w:sz w:val="28"/>
          <w:szCs w:val="28"/>
        </w:rPr>
      </w:pPr>
      <w:r w:rsidRPr="00360EF2">
        <w:rPr>
          <w:rFonts w:ascii="Times New Roman" w:hAnsi="Times New Roman" w:cs="Times New Roman"/>
          <w:b w:val="0"/>
          <w:bCs/>
          <w:sz w:val="28"/>
          <w:szCs w:val="28"/>
        </w:rPr>
        <w:t>The</w:t>
      </w:r>
      <w:r>
        <w:rPr>
          <w:rFonts w:ascii="Times New Roman" w:hAnsi="Times New Roman" w:cs="Times New Roman"/>
          <w:b w:val="0"/>
          <w:bCs/>
          <w:sz w:val="28"/>
          <w:szCs w:val="28"/>
        </w:rPr>
        <w:t xml:space="preserve"> first sentence of proposed </w:t>
      </w:r>
      <w:r w:rsidR="000558E5">
        <w:rPr>
          <w:rFonts w:ascii="Times New Roman" w:hAnsi="Times New Roman" w:cs="Times New Roman"/>
          <w:b w:val="0"/>
          <w:bCs/>
          <w:sz w:val="28"/>
          <w:szCs w:val="28"/>
        </w:rPr>
        <w:t xml:space="preserve">Rule </w:t>
      </w:r>
      <w:r w:rsidR="00306B01">
        <w:rPr>
          <w:rFonts w:ascii="Times New Roman" w:hAnsi="Times New Roman" w:cs="Times New Roman"/>
          <w:b w:val="0"/>
          <w:bCs/>
          <w:sz w:val="28"/>
          <w:szCs w:val="28"/>
        </w:rPr>
        <w:t>5</w:t>
      </w:r>
      <w:r w:rsidR="000558E5">
        <w:rPr>
          <w:rFonts w:ascii="Times New Roman" w:hAnsi="Times New Roman" w:cs="Times New Roman"/>
          <w:b w:val="0"/>
          <w:bCs/>
          <w:sz w:val="28"/>
          <w:szCs w:val="28"/>
        </w:rPr>
        <w:t xml:space="preserve">(b)(2) (“respondent defined”) requires an appellate special action petition to name as respondents “all other parties in the case.” </w:t>
      </w:r>
      <w:r w:rsidR="00E93DBA">
        <w:rPr>
          <w:rFonts w:ascii="Times New Roman" w:hAnsi="Times New Roman" w:cs="Times New Roman"/>
          <w:b w:val="0"/>
          <w:bCs/>
          <w:sz w:val="28"/>
          <w:szCs w:val="28"/>
        </w:rPr>
        <w:t xml:space="preserve">In recognition of an appellate court’s </w:t>
      </w:r>
      <w:r w:rsidR="00453662">
        <w:rPr>
          <w:rFonts w:ascii="Times New Roman" w:hAnsi="Times New Roman" w:cs="Times New Roman"/>
          <w:b w:val="0"/>
          <w:bCs/>
          <w:sz w:val="28"/>
          <w:szCs w:val="28"/>
        </w:rPr>
        <w:t>discretion, t</w:t>
      </w:r>
      <w:r>
        <w:rPr>
          <w:rFonts w:ascii="Times New Roman" w:hAnsi="Times New Roman" w:cs="Times New Roman"/>
          <w:b w:val="0"/>
          <w:bCs/>
          <w:sz w:val="28"/>
          <w:szCs w:val="28"/>
        </w:rPr>
        <w:t>he second sentence</w:t>
      </w:r>
      <w:r w:rsidR="004377B8">
        <w:rPr>
          <w:rFonts w:ascii="Times New Roman" w:hAnsi="Times New Roman" w:cs="Times New Roman"/>
          <w:b w:val="0"/>
          <w:bCs/>
          <w:sz w:val="28"/>
          <w:szCs w:val="28"/>
        </w:rPr>
        <w:t xml:space="preserve"> says, “</w:t>
      </w:r>
      <w:r w:rsidR="00360EF2">
        <w:rPr>
          <w:rFonts w:ascii="Times New Roman" w:hAnsi="Times New Roman" w:cs="Times New Roman"/>
          <w:b w:val="0"/>
          <w:bCs/>
          <w:sz w:val="28"/>
          <w:szCs w:val="28"/>
        </w:rPr>
        <w:t>[</w:t>
      </w:r>
      <w:r w:rsidR="00F630C2">
        <w:rPr>
          <w:rFonts w:ascii="Times New Roman" w:hAnsi="Times New Roman" w:cs="Times New Roman"/>
          <w:b w:val="0"/>
          <w:bCs/>
          <w:sz w:val="28"/>
          <w:szCs w:val="28"/>
        </w:rPr>
        <w:t>t</w:t>
      </w:r>
      <w:r w:rsidR="00360EF2">
        <w:rPr>
          <w:rFonts w:ascii="Times New Roman" w:hAnsi="Times New Roman" w:cs="Times New Roman"/>
          <w:b w:val="0"/>
          <w:bCs/>
          <w:sz w:val="28"/>
          <w:szCs w:val="28"/>
        </w:rPr>
        <w:t>]</w:t>
      </w:r>
      <w:r w:rsidR="004377B8">
        <w:rPr>
          <w:rFonts w:ascii="Times New Roman" w:hAnsi="Times New Roman" w:cs="Times New Roman"/>
          <w:b w:val="0"/>
          <w:bCs/>
          <w:sz w:val="28"/>
          <w:szCs w:val="28"/>
        </w:rPr>
        <w:t>he court may allow other persons to respond</w:t>
      </w:r>
      <w:r w:rsidR="00F630C2">
        <w:rPr>
          <w:rFonts w:ascii="Times New Roman" w:hAnsi="Times New Roman" w:cs="Times New Roman"/>
          <w:b w:val="0"/>
          <w:bCs/>
          <w:sz w:val="28"/>
          <w:szCs w:val="28"/>
        </w:rPr>
        <w:t>,</w:t>
      </w:r>
      <w:r w:rsidR="004377B8">
        <w:rPr>
          <w:rFonts w:ascii="Times New Roman" w:hAnsi="Times New Roman" w:cs="Times New Roman"/>
          <w:b w:val="0"/>
          <w:bCs/>
          <w:sz w:val="28"/>
          <w:szCs w:val="28"/>
        </w:rPr>
        <w:t>”</w:t>
      </w:r>
      <w:r w:rsidR="00F00904">
        <w:rPr>
          <w:rFonts w:ascii="Times New Roman" w:hAnsi="Times New Roman" w:cs="Times New Roman"/>
          <w:b w:val="0"/>
          <w:bCs/>
          <w:sz w:val="28"/>
          <w:szCs w:val="28"/>
        </w:rPr>
        <w:t xml:space="preserve"> </w:t>
      </w:r>
      <w:r w:rsidR="00F630C2">
        <w:rPr>
          <w:rFonts w:ascii="Times New Roman" w:hAnsi="Times New Roman" w:cs="Times New Roman"/>
          <w:b w:val="0"/>
          <w:bCs/>
          <w:sz w:val="28"/>
          <w:szCs w:val="28"/>
        </w:rPr>
        <w:t>although this admittedly</w:t>
      </w:r>
      <w:r w:rsidR="0007299B">
        <w:rPr>
          <w:rFonts w:ascii="Times New Roman" w:hAnsi="Times New Roman" w:cs="Times New Roman"/>
          <w:b w:val="0"/>
          <w:bCs/>
          <w:sz w:val="28"/>
          <w:szCs w:val="28"/>
        </w:rPr>
        <w:t xml:space="preserve"> overlaps with the court’s discretion under proposed Rule 5(c)</w:t>
      </w:r>
      <w:r w:rsidR="00D1685F">
        <w:rPr>
          <w:rFonts w:ascii="Times New Roman" w:hAnsi="Times New Roman" w:cs="Times New Roman"/>
          <w:b w:val="0"/>
          <w:bCs/>
          <w:sz w:val="28"/>
          <w:szCs w:val="28"/>
        </w:rPr>
        <w:t>, which is discussed in the next paragraph</w:t>
      </w:r>
      <w:r w:rsidR="00856929">
        <w:rPr>
          <w:rFonts w:ascii="Times New Roman" w:hAnsi="Times New Roman" w:cs="Times New Roman"/>
          <w:b w:val="0"/>
          <w:bCs/>
          <w:sz w:val="28"/>
          <w:szCs w:val="28"/>
        </w:rPr>
        <w:t xml:space="preserve"> of </w:t>
      </w:r>
      <w:r w:rsidR="00303A0F">
        <w:rPr>
          <w:rFonts w:ascii="Times New Roman" w:hAnsi="Times New Roman" w:cs="Times New Roman"/>
          <w:b w:val="0"/>
          <w:bCs/>
          <w:sz w:val="28"/>
          <w:szCs w:val="28"/>
        </w:rPr>
        <w:t>this summary</w:t>
      </w:r>
      <w:r w:rsidR="00D1685F">
        <w:rPr>
          <w:rFonts w:ascii="Times New Roman" w:hAnsi="Times New Roman" w:cs="Times New Roman"/>
          <w:b w:val="0"/>
          <w:bCs/>
          <w:sz w:val="28"/>
          <w:szCs w:val="28"/>
        </w:rPr>
        <w:t xml:space="preserve">. </w:t>
      </w:r>
      <w:r w:rsidR="0021191A">
        <w:rPr>
          <w:rFonts w:ascii="Times New Roman" w:hAnsi="Times New Roman" w:cs="Times New Roman"/>
          <w:b w:val="0"/>
          <w:bCs/>
          <w:color w:val="FF0000"/>
          <w:sz w:val="28"/>
          <w:szCs w:val="28"/>
        </w:rPr>
        <w:t xml:space="preserve"> Upon further consideration,</w:t>
      </w:r>
      <w:r w:rsidR="001D2148">
        <w:rPr>
          <w:rFonts w:ascii="Times New Roman" w:hAnsi="Times New Roman" w:cs="Times New Roman"/>
          <w:b w:val="0"/>
          <w:bCs/>
          <w:color w:val="FF0000"/>
          <w:sz w:val="28"/>
          <w:szCs w:val="28"/>
        </w:rPr>
        <w:t xml:space="preserve"> the Task Force modified the preceding phrase </w:t>
      </w:r>
      <w:r w:rsidR="008D7714">
        <w:rPr>
          <w:rFonts w:ascii="Times New Roman" w:hAnsi="Times New Roman" w:cs="Times New Roman"/>
          <w:b w:val="0"/>
          <w:bCs/>
          <w:color w:val="FF0000"/>
          <w:sz w:val="28"/>
          <w:szCs w:val="28"/>
        </w:rPr>
        <w:t>by</w:t>
      </w:r>
      <w:r w:rsidR="001D2148">
        <w:rPr>
          <w:rFonts w:ascii="Times New Roman" w:hAnsi="Times New Roman" w:cs="Times New Roman"/>
          <w:b w:val="0"/>
          <w:bCs/>
          <w:color w:val="FF0000"/>
          <w:sz w:val="28"/>
          <w:szCs w:val="28"/>
        </w:rPr>
        <w:t xml:space="preserve"> link</w:t>
      </w:r>
      <w:r w:rsidR="008D7714">
        <w:rPr>
          <w:rFonts w:ascii="Times New Roman" w:hAnsi="Times New Roman" w:cs="Times New Roman"/>
          <w:b w:val="0"/>
          <w:bCs/>
          <w:color w:val="FF0000"/>
          <w:sz w:val="28"/>
          <w:szCs w:val="28"/>
        </w:rPr>
        <w:t>ing it</w:t>
      </w:r>
      <w:r w:rsidR="001D2148">
        <w:rPr>
          <w:rFonts w:ascii="Times New Roman" w:hAnsi="Times New Roman" w:cs="Times New Roman"/>
          <w:b w:val="0"/>
          <w:bCs/>
          <w:color w:val="FF0000"/>
          <w:sz w:val="28"/>
          <w:szCs w:val="28"/>
        </w:rPr>
        <w:t xml:space="preserve"> to Rule 5(c) as follows</w:t>
      </w:r>
      <w:r w:rsidR="003F282B">
        <w:rPr>
          <w:rFonts w:ascii="Times New Roman" w:hAnsi="Times New Roman" w:cs="Times New Roman"/>
          <w:b w:val="0"/>
          <w:bCs/>
          <w:color w:val="FF0000"/>
          <w:sz w:val="28"/>
          <w:szCs w:val="28"/>
        </w:rPr>
        <w:t xml:space="preserve">: “The court may allow other persons to respond, </w:t>
      </w:r>
      <w:r w:rsidR="003F282B" w:rsidRPr="003F282B">
        <w:rPr>
          <w:rFonts w:ascii="Times New Roman" w:hAnsi="Times New Roman" w:cs="Times New Roman"/>
          <w:b w:val="0"/>
          <w:bCs/>
          <w:color w:val="FF0000"/>
          <w:sz w:val="28"/>
          <w:szCs w:val="28"/>
          <w:u w:val="single"/>
        </w:rPr>
        <w:t>as set forth in Rule 5(c).</w:t>
      </w:r>
      <w:r w:rsidR="003F282B">
        <w:rPr>
          <w:rFonts w:ascii="Times New Roman" w:hAnsi="Times New Roman" w:cs="Times New Roman"/>
          <w:b w:val="0"/>
          <w:bCs/>
          <w:color w:val="FF0000"/>
          <w:sz w:val="28"/>
          <w:szCs w:val="28"/>
        </w:rPr>
        <w:t>”</w:t>
      </w:r>
      <w:r w:rsidR="000558E5">
        <w:rPr>
          <w:rFonts w:ascii="Times New Roman" w:hAnsi="Times New Roman" w:cs="Times New Roman"/>
          <w:b w:val="0"/>
          <w:bCs/>
          <w:sz w:val="28"/>
          <w:szCs w:val="28"/>
        </w:rPr>
        <w:t xml:space="preserve"> The </w:t>
      </w:r>
      <w:r w:rsidR="00E93DBA">
        <w:rPr>
          <w:rFonts w:ascii="Times New Roman" w:hAnsi="Times New Roman" w:cs="Times New Roman"/>
          <w:b w:val="0"/>
          <w:bCs/>
          <w:sz w:val="28"/>
          <w:szCs w:val="28"/>
        </w:rPr>
        <w:t xml:space="preserve">third sentence </w:t>
      </w:r>
      <w:r w:rsidR="000558E5">
        <w:rPr>
          <w:rFonts w:ascii="Times New Roman" w:hAnsi="Times New Roman" w:cs="Times New Roman"/>
          <w:b w:val="0"/>
          <w:bCs/>
          <w:sz w:val="28"/>
          <w:szCs w:val="28"/>
        </w:rPr>
        <w:t>further provides, “The judge whose decision is being challenged is not a respondent.”  Hence, the judge’s name is no longer required in the caption of an appellate special action.</w:t>
      </w:r>
      <w:r w:rsidR="007F105A">
        <w:rPr>
          <w:rFonts w:ascii="Times New Roman" w:hAnsi="Times New Roman" w:cs="Times New Roman"/>
          <w:b w:val="0"/>
          <w:bCs/>
          <w:sz w:val="28"/>
          <w:szCs w:val="28"/>
        </w:rPr>
        <w:t xml:space="preserve">  See further the comment to proposed Rule 1</w:t>
      </w:r>
      <w:r w:rsidR="00306B01">
        <w:rPr>
          <w:rFonts w:ascii="Times New Roman" w:hAnsi="Times New Roman" w:cs="Times New Roman"/>
          <w:b w:val="0"/>
          <w:bCs/>
          <w:sz w:val="28"/>
          <w:szCs w:val="28"/>
        </w:rPr>
        <w:t>3</w:t>
      </w:r>
      <w:r w:rsidR="002C3A9B">
        <w:rPr>
          <w:rFonts w:ascii="Times New Roman" w:hAnsi="Times New Roman" w:cs="Times New Roman"/>
          <w:b w:val="0"/>
          <w:bCs/>
          <w:sz w:val="28"/>
          <w:szCs w:val="28"/>
        </w:rPr>
        <w:t xml:space="preserve"> and the discussion of this issue in the Task Force rule petition</w:t>
      </w:r>
      <w:r w:rsidR="007F105A">
        <w:rPr>
          <w:rFonts w:ascii="Times New Roman" w:hAnsi="Times New Roman" w:cs="Times New Roman"/>
          <w:b w:val="0"/>
          <w:bCs/>
          <w:sz w:val="28"/>
          <w:szCs w:val="28"/>
        </w:rPr>
        <w:t>.</w:t>
      </w:r>
    </w:p>
    <w:p w14:paraId="7E168288" w14:textId="32EAF82F" w:rsidR="00CA346A" w:rsidRPr="00263514" w:rsidRDefault="00B653E0" w:rsidP="00D153DA">
      <w:pPr>
        <w:spacing w:line="240" w:lineRule="auto"/>
        <w:jc w:val="both"/>
        <w:rPr>
          <w:rFonts w:ascii="Times New Roman" w:hAnsi="Times New Roman" w:cs="Times New Roman"/>
          <w:b w:val="0"/>
          <w:bCs/>
          <w:sz w:val="28"/>
          <w:szCs w:val="28"/>
        </w:rPr>
      </w:pPr>
      <w:r w:rsidRPr="00263514">
        <w:rPr>
          <w:rFonts w:ascii="Times New Roman" w:hAnsi="Times New Roman" w:cs="Times New Roman"/>
          <w:b w:val="0"/>
          <w:bCs/>
          <w:sz w:val="28"/>
          <w:szCs w:val="28"/>
        </w:rPr>
        <w:t xml:space="preserve">Proposed </w:t>
      </w:r>
      <w:r w:rsidR="00B45B61">
        <w:rPr>
          <w:rFonts w:ascii="Times New Roman" w:hAnsi="Times New Roman" w:cs="Times New Roman"/>
          <w:b w:val="0"/>
          <w:bCs/>
          <w:sz w:val="28"/>
          <w:szCs w:val="28"/>
        </w:rPr>
        <w:t xml:space="preserve">Rule </w:t>
      </w:r>
      <w:r w:rsidR="00306B01">
        <w:rPr>
          <w:rFonts w:ascii="Times New Roman" w:hAnsi="Times New Roman" w:cs="Times New Roman"/>
          <w:b w:val="0"/>
          <w:bCs/>
          <w:sz w:val="28"/>
          <w:szCs w:val="28"/>
        </w:rPr>
        <w:t>5</w:t>
      </w:r>
      <w:r w:rsidRPr="00263514">
        <w:rPr>
          <w:rFonts w:ascii="Times New Roman" w:hAnsi="Times New Roman" w:cs="Times New Roman"/>
          <w:b w:val="0"/>
          <w:bCs/>
          <w:sz w:val="28"/>
          <w:szCs w:val="28"/>
        </w:rPr>
        <w:t>(c) (“other persons: intervenors</w:t>
      </w:r>
      <w:r w:rsidR="00D31C36" w:rsidRPr="00263514">
        <w:rPr>
          <w:rFonts w:ascii="Times New Roman" w:hAnsi="Times New Roman" w:cs="Times New Roman"/>
          <w:b w:val="0"/>
          <w:bCs/>
          <w:sz w:val="28"/>
          <w:szCs w:val="28"/>
        </w:rPr>
        <w:t>, joinder, amicus curiae”)</w:t>
      </w:r>
      <w:r w:rsidR="00A36CEB" w:rsidRPr="00263514">
        <w:rPr>
          <w:rFonts w:ascii="Times New Roman" w:hAnsi="Times New Roman" w:cs="Times New Roman"/>
          <w:b w:val="0"/>
          <w:bCs/>
          <w:sz w:val="28"/>
          <w:szCs w:val="28"/>
        </w:rPr>
        <w:t xml:space="preserve">, like current Rule </w:t>
      </w:r>
      <w:r w:rsidR="00612231" w:rsidRPr="00263514">
        <w:rPr>
          <w:rFonts w:ascii="Times New Roman" w:hAnsi="Times New Roman" w:cs="Times New Roman"/>
          <w:b w:val="0"/>
          <w:bCs/>
          <w:sz w:val="28"/>
          <w:szCs w:val="28"/>
        </w:rPr>
        <w:t>2(b) (“other persons”)</w:t>
      </w:r>
      <w:r w:rsidR="00274B02">
        <w:rPr>
          <w:rFonts w:ascii="Times New Roman" w:hAnsi="Times New Roman" w:cs="Times New Roman"/>
          <w:b w:val="0"/>
          <w:bCs/>
          <w:sz w:val="28"/>
          <w:szCs w:val="28"/>
        </w:rPr>
        <w:t>,</w:t>
      </w:r>
      <w:r w:rsidR="00612231" w:rsidRPr="00263514">
        <w:rPr>
          <w:rFonts w:ascii="Times New Roman" w:hAnsi="Times New Roman" w:cs="Times New Roman"/>
          <w:b w:val="0"/>
          <w:bCs/>
          <w:sz w:val="28"/>
          <w:szCs w:val="28"/>
        </w:rPr>
        <w:t xml:space="preserve"> </w:t>
      </w:r>
      <w:r w:rsidR="00D31C36" w:rsidRPr="00263514">
        <w:rPr>
          <w:rFonts w:ascii="Times New Roman" w:hAnsi="Times New Roman" w:cs="Times New Roman"/>
          <w:b w:val="0"/>
          <w:bCs/>
          <w:sz w:val="28"/>
          <w:szCs w:val="28"/>
        </w:rPr>
        <w:t>authorizes th</w:t>
      </w:r>
      <w:r w:rsidR="00215AC9" w:rsidRPr="00263514">
        <w:rPr>
          <w:rFonts w:ascii="Times New Roman" w:hAnsi="Times New Roman" w:cs="Times New Roman"/>
          <w:b w:val="0"/>
          <w:bCs/>
          <w:sz w:val="28"/>
          <w:szCs w:val="28"/>
        </w:rPr>
        <w:t xml:space="preserve">e court to “direct that notice of a special action by given to any person.”  </w:t>
      </w:r>
      <w:r w:rsidR="00612231" w:rsidRPr="00263514">
        <w:rPr>
          <w:rFonts w:ascii="Times New Roman" w:hAnsi="Times New Roman" w:cs="Times New Roman"/>
          <w:b w:val="0"/>
          <w:bCs/>
          <w:sz w:val="28"/>
          <w:szCs w:val="28"/>
        </w:rPr>
        <w:t xml:space="preserve">The proposed </w:t>
      </w:r>
      <w:r w:rsidR="003C09A0" w:rsidRPr="00263514">
        <w:rPr>
          <w:rFonts w:ascii="Times New Roman" w:hAnsi="Times New Roman" w:cs="Times New Roman"/>
          <w:b w:val="0"/>
          <w:bCs/>
          <w:sz w:val="28"/>
          <w:szCs w:val="28"/>
        </w:rPr>
        <w:t>section, like the current one,</w:t>
      </w:r>
      <w:r w:rsidR="00612231" w:rsidRPr="00263514">
        <w:rPr>
          <w:rFonts w:ascii="Times New Roman" w:hAnsi="Times New Roman" w:cs="Times New Roman"/>
          <w:b w:val="0"/>
          <w:bCs/>
          <w:sz w:val="28"/>
          <w:szCs w:val="28"/>
        </w:rPr>
        <w:t xml:space="preserve"> also gives the court discretion to permit</w:t>
      </w:r>
      <w:r w:rsidR="00941A2B" w:rsidRPr="00263514">
        <w:rPr>
          <w:rFonts w:ascii="Times New Roman" w:hAnsi="Times New Roman" w:cs="Times New Roman"/>
          <w:b w:val="0"/>
          <w:bCs/>
          <w:sz w:val="28"/>
          <w:szCs w:val="28"/>
        </w:rPr>
        <w:t xml:space="preserve"> a person</w:t>
      </w:r>
      <w:r w:rsidR="003C09A0" w:rsidRPr="00263514">
        <w:rPr>
          <w:rFonts w:ascii="Times New Roman" w:hAnsi="Times New Roman" w:cs="Times New Roman"/>
          <w:b w:val="0"/>
          <w:bCs/>
          <w:sz w:val="28"/>
          <w:szCs w:val="28"/>
        </w:rPr>
        <w:t xml:space="preserve"> to intervene pursuant to Civil Rule 24,</w:t>
      </w:r>
      <w:r w:rsidR="00002F94" w:rsidRPr="00263514">
        <w:rPr>
          <w:rFonts w:ascii="Times New Roman" w:hAnsi="Times New Roman" w:cs="Times New Roman"/>
          <w:b w:val="0"/>
          <w:bCs/>
          <w:sz w:val="28"/>
          <w:szCs w:val="28"/>
        </w:rPr>
        <w:t xml:space="preserve"> </w:t>
      </w:r>
      <w:r w:rsidR="00983D49">
        <w:rPr>
          <w:rFonts w:ascii="Times New Roman" w:hAnsi="Times New Roman" w:cs="Times New Roman"/>
          <w:b w:val="0"/>
          <w:bCs/>
          <w:sz w:val="28"/>
          <w:szCs w:val="28"/>
        </w:rPr>
        <w:t xml:space="preserve">to </w:t>
      </w:r>
      <w:r w:rsidR="00002F94" w:rsidRPr="00263514">
        <w:rPr>
          <w:rFonts w:ascii="Times New Roman" w:hAnsi="Times New Roman" w:cs="Times New Roman"/>
          <w:b w:val="0"/>
          <w:bCs/>
          <w:sz w:val="28"/>
          <w:szCs w:val="28"/>
        </w:rPr>
        <w:t xml:space="preserve">order joinder of other persons </w:t>
      </w:r>
      <w:r w:rsidR="003E1D5A">
        <w:rPr>
          <w:rFonts w:ascii="Times New Roman" w:hAnsi="Times New Roman" w:cs="Times New Roman"/>
          <w:b w:val="0"/>
          <w:bCs/>
          <w:sz w:val="28"/>
          <w:szCs w:val="28"/>
        </w:rPr>
        <w:t>as</w:t>
      </w:r>
      <w:r w:rsidR="003E1D5A" w:rsidRPr="00263514">
        <w:rPr>
          <w:rFonts w:ascii="Times New Roman" w:hAnsi="Times New Roman" w:cs="Times New Roman"/>
          <w:b w:val="0"/>
          <w:bCs/>
          <w:sz w:val="28"/>
          <w:szCs w:val="28"/>
        </w:rPr>
        <w:t xml:space="preserve"> </w:t>
      </w:r>
      <w:r w:rsidR="00002F94" w:rsidRPr="00263514">
        <w:rPr>
          <w:rFonts w:ascii="Times New Roman" w:hAnsi="Times New Roman" w:cs="Times New Roman"/>
          <w:b w:val="0"/>
          <w:bCs/>
          <w:sz w:val="28"/>
          <w:szCs w:val="28"/>
        </w:rPr>
        <w:t>parties,</w:t>
      </w:r>
      <w:r w:rsidR="00DC2CAE" w:rsidRPr="00263514">
        <w:rPr>
          <w:rFonts w:ascii="Times New Roman" w:hAnsi="Times New Roman" w:cs="Times New Roman"/>
          <w:b w:val="0"/>
          <w:bCs/>
          <w:sz w:val="28"/>
          <w:szCs w:val="28"/>
        </w:rPr>
        <w:t xml:space="preserve"> and</w:t>
      </w:r>
      <w:r w:rsidR="006E4B7B">
        <w:rPr>
          <w:rFonts w:ascii="Times New Roman" w:hAnsi="Times New Roman" w:cs="Times New Roman"/>
          <w:b w:val="0"/>
          <w:bCs/>
          <w:sz w:val="28"/>
          <w:szCs w:val="28"/>
        </w:rPr>
        <w:t xml:space="preserve"> to</w:t>
      </w:r>
      <w:r w:rsidR="00002F94" w:rsidRPr="00263514">
        <w:rPr>
          <w:rFonts w:ascii="Times New Roman" w:hAnsi="Times New Roman" w:cs="Times New Roman"/>
          <w:b w:val="0"/>
          <w:bCs/>
          <w:sz w:val="28"/>
          <w:szCs w:val="28"/>
        </w:rPr>
        <w:t xml:space="preserve"> allow other persons to participate as amicus curiae.</w:t>
      </w:r>
      <w:r w:rsidR="00802829">
        <w:rPr>
          <w:rFonts w:ascii="Times New Roman" w:hAnsi="Times New Roman" w:cs="Times New Roman"/>
          <w:b w:val="0"/>
          <w:bCs/>
          <w:sz w:val="28"/>
          <w:szCs w:val="28"/>
        </w:rPr>
        <w:t xml:space="preserve">  </w:t>
      </w:r>
      <w:r w:rsidR="001A5612">
        <w:rPr>
          <w:rFonts w:ascii="Times New Roman" w:hAnsi="Times New Roman" w:cs="Times New Roman"/>
          <w:b w:val="0"/>
          <w:bCs/>
          <w:sz w:val="28"/>
          <w:szCs w:val="28"/>
        </w:rPr>
        <w:t xml:space="preserve">Proposed </w:t>
      </w:r>
      <w:r w:rsidR="00443059">
        <w:rPr>
          <w:rFonts w:ascii="Times New Roman" w:hAnsi="Times New Roman" w:cs="Times New Roman"/>
          <w:b w:val="0"/>
          <w:bCs/>
          <w:sz w:val="28"/>
          <w:szCs w:val="28"/>
        </w:rPr>
        <w:t xml:space="preserve">Rule </w:t>
      </w:r>
      <w:r w:rsidR="00306B01">
        <w:rPr>
          <w:rFonts w:ascii="Times New Roman" w:hAnsi="Times New Roman" w:cs="Times New Roman"/>
          <w:b w:val="0"/>
          <w:bCs/>
          <w:sz w:val="28"/>
          <w:szCs w:val="28"/>
        </w:rPr>
        <w:t>5</w:t>
      </w:r>
      <w:r w:rsidR="00443059">
        <w:rPr>
          <w:rFonts w:ascii="Times New Roman" w:hAnsi="Times New Roman" w:cs="Times New Roman"/>
          <w:b w:val="0"/>
          <w:bCs/>
          <w:sz w:val="28"/>
          <w:szCs w:val="28"/>
        </w:rPr>
        <w:t xml:space="preserve"> permits the participation of amicus curiae</w:t>
      </w:r>
      <w:r w:rsidR="007D2A14">
        <w:rPr>
          <w:rFonts w:ascii="Times New Roman" w:hAnsi="Times New Roman" w:cs="Times New Roman"/>
          <w:b w:val="0"/>
          <w:bCs/>
          <w:sz w:val="28"/>
          <w:szCs w:val="28"/>
        </w:rPr>
        <w:t xml:space="preserve"> in </w:t>
      </w:r>
      <w:r w:rsidR="003E1D5A">
        <w:rPr>
          <w:rFonts w:ascii="Times New Roman" w:hAnsi="Times New Roman" w:cs="Times New Roman"/>
          <w:b w:val="0"/>
          <w:bCs/>
          <w:sz w:val="28"/>
          <w:szCs w:val="28"/>
        </w:rPr>
        <w:t xml:space="preserve">original </w:t>
      </w:r>
      <w:r w:rsidR="00CB1C5D">
        <w:rPr>
          <w:rFonts w:ascii="Times New Roman" w:hAnsi="Times New Roman" w:cs="Times New Roman"/>
          <w:b w:val="0"/>
          <w:bCs/>
          <w:sz w:val="28"/>
          <w:szCs w:val="28"/>
        </w:rPr>
        <w:t xml:space="preserve">special actions </w:t>
      </w:r>
      <w:r w:rsidR="003E1D5A">
        <w:rPr>
          <w:rFonts w:ascii="Times New Roman" w:hAnsi="Times New Roman" w:cs="Times New Roman"/>
          <w:b w:val="0"/>
          <w:bCs/>
          <w:sz w:val="28"/>
          <w:szCs w:val="28"/>
        </w:rPr>
        <w:t>and</w:t>
      </w:r>
      <w:r w:rsidR="00CB1C5D">
        <w:rPr>
          <w:rFonts w:ascii="Times New Roman" w:hAnsi="Times New Roman" w:cs="Times New Roman"/>
          <w:b w:val="0"/>
          <w:bCs/>
          <w:sz w:val="28"/>
          <w:szCs w:val="28"/>
        </w:rPr>
        <w:t xml:space="preserve"> </w:t>
      </w:r>
      <w:r w:rsidR="007D2A14">
        <w:rPr>
          <w:rFonts w:ascii="Times New Roman" w:hAnsi="Times New Roman" w:cs="Times New Roman"/>
          <w:b w:val="0"/>
          <w:bCs/>
          <w:sz w:val="28"/>
          <w:szCs w:val="28"/>
        </w:rPr>
        <w:t xml:space="preserve">appellate </w:t>
      </w:r>
      <w:r w:rsidR="003E1D5A">
        <w:rPr>
          <w:rFonts w:ascii="Times New Roman" w:hAnsi="Times New Roman" w:cs="Times New Roman"/>
          <w:b w:val="0"/>
          <w:bCs/>
          <w:sz w:val="28"/>
          <w:szCs w:val="28"/>
        </w:rPr>
        <w:t>special actions</w:t>
      </w:r>
      <w:r w:rsidR="007D2A14">
        <w:rPr>
          <w:rFonts w:ascii="Times New Roman" w:hAnsi="Times New Roman" w:cs="Times New Roman"/>
          <w:b w:val="0"/>
          <w:bCs/>
          <w:sz w:val="28"/>
          <w:szCs w:val="28"/>
        </w:rPr>
        <w:t>.</w:t>
      </w:r>
    </w:p>
    <w:p w14:paraId="4D08D2E8" w14:textId="77777777" w:rsidR="001D0B76" w:rsidRDefault="001D0B76" w:rsidP="00D153DA">
      <w:pPr>
        <w:spacing w:line="240" w:lineRule="auto"/>
        <w:jc w:val="both"/>
        <w:rPr>
          <w:rFonts w:ascii="Times New Roman" w:hAnsi="Times New Roman" w:cs="Times New Roman"/>
          <w:sz w:val="36"/>
          <w:szCs w:val="36"/>
          <w:u w:val="double"/>
        </w:rPr>
      </w:pPr>
    </w:p>
    <w:p w14:paraId="2D06070B" w14:textId="3D4F5653" w:rsidR="00002F94" w:rsidRPr="00CC5F7F" w:rsidRDefault="004738E2" w:rsidP="00D153DA">
      <w:pPr>
        <w:spacing w:line="240" w:lineRule="auto"/>
        <w:jc w:val="both"/>
        <w:rPr>
          <w:rFonts w:ascii="Times New Roman" w:hAnsi="Times New Roman" w:cs="Times New Roman"/>
          <w:sz w:val="36"/>
          <w:szCs w:val="36"/>
          <w:u w:val="double"/>
        </w:rPr>
      </w:pPr>
      <w:r w:rsidRPr="00CC5F7F">
        <w:rPr>
          <w:rFonts w:ascii="Times New Roman" w:hAnsi="Times New Roman" w:cs="Times New Roman"/>
          <w:sz w:val="36"/>
          <w:szCs w:val="36"/>
          <w:u w:val="double"/>
        </w:rPr>
        <w:lastRenderedPageBreak/>
        <w:t>PART II. ORIGINAL SPECIAL ACTIONS</w:t>
      </w:r>
    </w:p>
    <w:p w14:paraId="069D54EF" w14:textId="388B2939" w:rsidR="000F1E39" w:rsidRPr="00A401DD" w:rsidRDefault="00921BF7" w:rsidP="00D153DA">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sz w:val="28"/>
          <w:szCs w:val="28"/>
        </w:rPr>
        <w:t>As indicated by the title of Part II, these provisions apply to original special actions, i.e., special actions that begin a case</w:t>
      </w:r>
      <w:r w:rsidR="003E1D5A">
        <w:rPr>
          <w:rFonts w:ascii="Times New Roman" w:hAnsi="Times New Roman" w:cs="Times New Roman"/>
          <w:b w:val="0"/>
          <w:bCs/>
          <w:sz w:val="28"/>
          <w:szCs w:val="28"/>
        </w:rPr>
        <w:t xml:space="preserve"> in court</w:t>
      </w:r>
      <w:r>
        <w:rPr>
          <w:rFonts w:ascii="Times New Roman" w:hAnsi="Times New Roman" w:cs="Times New Roman"/>
          <w:b w:val="0"/>
          <w:bCs/>
          <w:sz w:val="28"/>
          <w:szCs w:val="28"/>
        </w:rPr>
        <w:t>.</w:t>
      </w:r>
      <w:r w:rsidR="0097284A">
        <w:rPr>
          <w:rFonts w:ascii="Times New Roman" w:hAnsi="Times New Roman" w:cs="Times New Roman"/>
          <w:b w:val="0"/>
          <w:bCs/>
          <w:sz w:val="28"/>
          <w:szCs w:val="28"/>
        </w:rPr>
        <w:t xml:space="preserve">  </w:t>
      </w:r>
      <w:r w:rsidR="00D01E3A">
        <w:rPr>
          <w:rFonts w:ascii="Times New Roman" w:hAnsi="Times New Roman" w:cs="Times New Roman"/>
          <w:b w:val="0"/>
          <w:bCs/>
          <w:sz w:val="28"/>
          <w:szCs w:val="28"/>
        </w:rPr>
        <w:t>Original special actions are predominantly initiated in the Superior Court, but in exceptional instances</w:t>
      </w:r>
      <w:r w:rsidR="004165FE">
        <w:rPr>
          <w:rFonts w:ascii="Times New Roman" w:hAnsi="Times New Roman" w:cs="Times New Roman"/>
          <w:b w:val="0"/>
          <w:bCs/>
          <w:sz w:val="28"/>
          <w:szCs w:val="28"/>
        </w:rPr>
        <w:t>,</w:t>
      </w:r>
      <w:r w:rsidR="00C60D40">
        <w:rPr>
          <w:rFonts w:ascii="Times New Roman" w:hAnsi="Times New Roman" w:cs="Times New Roman"/>
          <w:b w:val="0"/>
          <w:bCs/>
          <w:sz w:val="28"/>
          <w:szCs w:val="28"/>
        </w:rPr>
        <w:t xml:space="preserve"> such as a matter with significant statewide importance or urgency,</w:t>
      </w:r>
      <w:r w:rsidR="00D01E3A">
        <w:rPr>
          <w:rFonts w:ascii="Times New Roman" w:hAnsi="Times New Roman" w:cs="Times New Roman"/>
          <w:b w:val="0"/>
          <w:bCs/>
          <w:sz w:val="28"/>
          <w:szCs w:val="28"/>
        </w:rPr>
        <w:t xml:space="preserve"> an original special </w:t>
      </w:r>
      <w:r w:rsidR="00AB7B14">
        <w:rPr>
          <w:rFonts w:ascii="Times New Roman" w:hAnsi="Times New Roman" w:cs="Times New Roman"/>
          <w:b w:val="0"/>
          <w:bCs/>
          <w:sz w:val="28"/>
          <w:szCs w:val="28"/>
        </w:rPr>
        <w:t xml:space="preserve">action could </w:t>
      </w:r>
      <w:r w:rsidR="00664349">
        <w:rPr>
          <w:rFonts w:ascii="Times New Roman" w:hAnsi="Times New Roman" w:cs="Times New Roman"/>
          <w:b w:val="0"/>
          <w:bCs/>
          <w:sz w:val="28"/>
          <w:szCs w:val="28"/>
        </w:rPr>
        <w:t>begin in the Court of Appeals or the Supreme Court.</w:t>
      </w:r>
      <w:r w:rsidR="00A401DD">
        <w:rPr>
          <w:rFonts w:ascii="Times New Roman" w:hAnsi="Times New Roman" w:cs="Times New Roman"/>
          <w:b w:val="0"/>
          <w:bCs/>
          <w:sz w:val="28"/>
          <w:szCs w:val="28"/>
        </w:rPr>
        <w:t xml:space="preserve"> </w:t>
      </w:r>
    </w:p>
    <w:p w14:paraId="4344883B" w14:textId="1D283736" w:rsidR="005727C2" w:rsidRDefault="005727C2" w:rsidP="00D153DA">
      <w:pPr>
        <w:spacing w:line="240" w:lineRule="auto"/>
        <w:jc w:val="both"/>
        <w:rPr>
          <w:rFonts w:ascii="Times New Roman" w:hAnsi="Times New Roman" w:cs="Times New Roman"/>
          <w:sz w:val="28"/>
          <w:szCs w:val="28"/>
          <w:u w:val="single"/>
        </w:rPr>
      </w:pPr>
      <w:r w:rsidRPr="00263514">
        <w:rPr>
          <w:rFonts w:ascii="Times New Roman" w:hAnsi="Times New Roman" w:cs="Times New Roman"/>
          <w:sz w:val="28"/>
          <w:szCs w:val="28"/>
          <w:u w:val="single"/>
        </w:rPr>
        <w:t xml:space="preserve">Rule </w:t>
      </w:r>
      <w:r w:rsidR="00306B01">
        <w:rPr>
          <w:rFonts w:ascii="Times New Roman" w:hAnsi="Times New Roman" w:cs="Times New Roman"/>
          <w:sz w:val="28"/>
          <w:szCs w:val="28"/>
          <w:u w:val="single"/>
        </w:rPr>
        <w:t>6</w:t>
      </w:r>
      <w:r w:rsidRPr="00263514">
        <w:rPr>
          <w:rFonts w:ascii="Times New Roman" w:hAnsi="Times New Roman" w:cs="Times New Roman"/>
          <w:sz w:val="28"/>
          <w:szCs w:val="28"/>
          <w:u w:val="single"/>
        </w:rPr>
        <w:t>. Where to File Original Special Actions</w:t>
      </w:r>
    </w:p>
    <w:p w14:paraId="79F7F7BC" w14:textId="3B16E77B" w:rsidR="005A25F9" w:rsidRDefault="00714C56"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306B01">
        <w:rPr>
          <w:rFonts w:ascii="Times New Roman" w:hAnsi="Times New Roman" w:cs="Times New Roman"/>
          <w:b w:val="0"/>
          <w:bCs/>
          <w:sz w:val="28"/>
          <w:szCs w:val="28"/>
        </w:rPr>
        <w:t>6</w:t>
      </w:r>
      <w:r>
        <w:rPr>
          <w:rFonts w:ascii="Times New Roman" w:hAnsi="Times New Roman" w:cs="Times New Roman"/>
          <w:b w:val="0"/>
          <w:bCs/>
          <w:sz w:val="28"/>
          <w:szCs w:val="28"/>
        </w:rPr>
        <w:t xml:space="preserve"> imports</w:t>
      </w:r>
      <w:r w:rsidR="00A929E8">
        <w:rPr>
          <w:rFonts w:ascii="Times New Roman" w:hAnsi="Times New Roman" w:cs="Times New Roman"/>
          <w:b w:val="0"/>
          <w:bCs/>
          <w:sz w:val="28"/>
          <w:szCs w:val="28"/>
        </w:rPr>
        <w:t xml:space="preserve"> some of the substance of current Rule 4 (“procedure”), but the substance</w:t>
      </w:r>
      <w:r w:rsidR="00DD42BC">
        <w:rPr>
          <w:rFonts w:ascii="Times New Roman" w:hAnsi="Times New Roman" w:cs="Times New Roman"/>
          <w:b w:val="0"/>
          <w:bCs/>
          <w:sz w:val="28"/>
          <w:szCs w:val="28"/>
        </w:rPr>
        <w:t xml:space="preserve"> of the rule</w:t>
      </w:r>
      <w:r w:rsidR="00A929E8">
        <w:rPr>
          <w:rFonts w:ascii="Times New Roman" w:hAnsi="Times New Roman" w:cs="Times New Roman"/>
          <w:b w:val="0"/>
          <w:bCs/>
          <w:sz w:val="28"/>
          <w:szCs w:val="28"/>
        </w:rPr>
        <w:t xml:space="preserve"> is restyled, reorganized,</w:t>
      </w:r>
      <w:r w:rsidR="009E6191">
        <w:rPr>
          <w:rFonts w:ascii="Times New Roman" w:hAnsi="Times New Roman" w:cs="Times New Roman"/>
          <w:b w:val="0"/>
          <w:bCs/>
          <w:sz w:val="28"/>
          <w:szCs w:val="28"/>
        </w:rPr>
        <w:t xml:space="preserve"> </w:t>
      </w:r>
      <w:r w:rsidR="00133391">
        <w:rPr>
          <w:rFonts w:ascii="Times New Roman" w:hAnsi="Times New Roman" w:cs="Times New Roman"/>
          <w:b w:val="0"/>
          <w:bCs/>
          <w:sz w:val="28"/>
          <w:szCs w:val="28"/>
        </w:rPr>
        <w:t>and supplemented</w:t>
      </w:r>
      <w:r w:rsidR="009E6191">
        <w:rPr>
          <w:rFonts w:ascii="Times New Roman" w:hAnsi="Times New Roman" w:cs="Times New Roman"/>
          <w:b w:val="0"/>
          <w:bCs/>
          <w:sz w:val="28"/>
          <w:szCs w:val="28"/>
        </w:rPr>
        <w:t>.</w:t>
      </w:r>
    </w:p>
    <w:p w14:paraId="35A50F30" w14:textId="73134D9D" w:rsidR="006A357A" w:rsidRDefault="009E6191"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Current Rule 4(a) (</w:t>
      </w:r>
      <w:r w:rsidR="00A01E4A">
        <w:rPr>
          <w:rFonts w:ascii="Times New Roman" w:hAnsi="Times New Roman" w:cs="Times New Roman"/>
          <w:b w:val="0"/>
          <w:bCs/>
          <w:sz w:val="28"/>
          <w:szCs w:val="28"/>
        </w:rPr>
        <w:t>“special action”) provides</w:t>
      </w:r>
      <w:r w:rsidR="00AF7AC9">
        <w:rPr>
          <w:rFonts w:ascii="Times New Roman" w:hAnsi="Times New Roman" w:cs="Times New Roman"/>
          <w:b w:val="0"/>
          <w:bCs/>
          <w:sz w:val="28"/>
          <w:szCs w:val="28"/>
        </w:rPr>
        <w:t>,</w:t>
      </w:r>
      <w:r w:rsidR="00A01E4A">
        <w:rPr>
          <w:rFonts w:ascii="Times New Roman" w:hAnsi="Times New Roman" w:cs="Times New Roman"/>
          <w:b w:val="0"/>
          <w:bCs/>
          <w:sz w:val="28"/>
          <w:szCs w:val="28"/>
        </w:rPr>
        <w:t xml:space="preserve"> “</w:t>
      </w:r>
      <w:r w:rsidR="006114A8">
        <w:rPr>
          <w:rFonts w:ascii="Times New Roman" w:hAnsi="Times New Roman" w:cs="Times New Roman"/>
          <w:b w:val="0"/>
          <w:bCs/>
          <w:sz w:val="28"/>
          <w:szCs w:val="28"/>
        </w:rPr>
        <w:t>A</w:t>
      </w:r>
      <w:r w:rsidR="00A01E4A">
        <w:rPr>
          <w:rFonts w:ascii="Times New Roman" w:hAnsi="Times New Roman" w:cs="Times New Roman"/>
          <w:b w:val="0"/>
          <w:bCs/>
          <w:sz w:val="28"/>
          <w:szCs w:val="28"/>
        </w:rPr>
        <w:t xml:space="preserve">n action under this Rule shall be known as a special action and </w:t>
      </w:r>
      <w:r w:rsidR="000F1E39">
        <w:rPr>
          <w:rFonts w:ascii="Times New Roman" w:hAnsi="Times New Roman" w:cs="Times New Roman"/>
          <w:b w:val="0"/>
          <w:bCs/>
          <w:sz w:val="28"/>
          <w:szCs w:val="28"/>
        </w:rPr>
        <w:t>in a proper case may be brought in the Supreme Court, the Court of Appeals, or the Superior Court.”</w:t>
      </w:r>
      <w:r w:rsidR="00921BF7">
        <w:rPr>
          <w:rFonts w:ascii="Times New Roman" w:hAnsi="Times New Roman" w:cs="Times New Roman"/>
          <w:b w:val="0"/>
          <w:bCs/>
          <w:sz w:val="28"/>
          <w:szCs w:val="28"/>
        </w:rPr>
        <w:t xml:space="preserve">  </w:t>
      </w:r>
      <w:r w:rsidR="003E1D5A">
        <w:rPr>
          <w:rFonts w:ascii="Times New Roman" w:hAnsi="Times New Roman" w:cs="Times New Roman"/>
          <w:b w:val="0"/>
          <w:bCs/>
          <w:sz w:val="28"/>
          <w:szCs w:val="28"/>
        </w:rPr>
        <w:t>Some of this</w:t>
      </w:r>
      <w:r w:rsidR="00921BF7">
        <w:rPr>
          <w:rFonts w:ascii="Times New Roman" w:hAnsi="Times New Roman" w:cs="Times New Roman"/>
          <w:b w:val="0"/>
          <w:bCs/>
          <w:sz w:val="28"/>
          <w:szCs w:val="28"/>
        </w:rPr>
        <w:t xml:space="preserve"> </w:t>
      </w:r>
      <w:r w:rsidR="00B77C28">
        <w:rPr>
          <w:rFonts w:ascii="Times New Roman" w:hAnsi="Times New Roman" w:cs="Times New Roman"/>
          <w:b w:val="0"/>
          <w:bCs/>
          <w:sz w:val="28"/>
          <w:szCs w:val="28"/>
        </w:rPr>
        <w:t xml:space="preserve">language </w:t>
      </w:r>
      <w:r w:rsidR="006114A8">
        <w:rPr>
          <w:rFonts w:ascii="Times New Roman" w:hAnsi="Times New Roman" w:cs="Times New Roman"/>
          <w:b w:val="0"/>
          <w:bCs/>
          <w:sz w:val="28"/>
          <w:szCs w:val="28"/>
        </w:rPr>
        <w:t xml:space="preserve">is </w:t>
      </w:r>
      <w:r w:rsidR="003A6CC2">
        <w:rPr>
          <w:rFonts w:ascii="Times New Roman" w:hAnsi="Times New Roman" w:cs="Times New Roman"/>
          <w:b w:val="0"/>
          <w:bCs/>
          <w:sz w:val="28"/>
          <w:szCs w:val="28"/>
        </w:rPr>
        <w:t>rec</w:t>
      </w:r>
      <w:r w:rsidR="00B76584">
        <w:rPr>
          <w:rFonts w:ascii="Times New Roman" w:hAnsi="Times New Roman" w:cs="Times New Roman"/>
          <w:b w:val="0"/>
          <w:bCs/>
          <w:sz w:val="28"/>
          <w:szCs w:val="28"/>
        </w:rPr>
        <w:t>ited elsewhere</w:t>
      </w:r>
      <w:r w:rsidR="00B8753A">
        <w:rPr>
          <w:rFonts w:ascii="Times New Roman" w:hAnsi="Times New Roman" w:cs="Times New Roman"/>
          <w:b w:val="0"/>
          <w:bCs/>
          <w:sz w:val="28"/>
          <w:szCs w:val="28"/>
        </w:rPr>
        <w:t xml:space="preserve"> in the proposed rules</w:t>
      </w:r>
      <w:r w:rsidR="00B76584">
        <w:rPr>
          <w:rFonts w:ascii="Times New Roman" w:hAnsi="Times New Roman" w:cs="Times New Roman"/>
          <w:b w:val="0"/>
          <w:bCs/>
          <w:sz w:val="28"/>
          <w:szCs w:val="28"/>
        </w:rPr>
        <w:t>, e.g., proposed Rules 1(b) and 2(a</w:t>
      </w:r>
      <w:r w:rsidR="00B54BCC">
        <w:rPr>
          <w:rFonts w:ascii="Times New Roman" w:hAnsi="Times New Roman" w:cs="Times New Roman"/>
          <w:b w:val="0"/>
          <w:bCs/>
          <w:sz w:val="28"/>
          <w:szCs w:val="28"/>
        </w:rPr>
        <w:t>), and</w:t>
      </w:r>
      <w:r w:rsidR="00626611">
        <w:rPr>
          <w:rFonts w:ascii="Times New Roman" w:hAnsi="Times New Roman" w:cs="Times New Roman"/>
          <w:b w:val="0"/>
          <w:bCs/>
          <w:sz w:val="28"/>
          <w:szCs w:val="28"/>
        </w:rPr>
        <w:t xml:space="preserve"> </w:t>
      </w:r>
      <w:r w:rsidR="005F1991">
        <w:rPr>
          <w:rFonts w:ascii="Times New Roman" w:hAnsi="Times New Roman" w:cs="Times New Roman"/>
          <w:b w:val="0"/>
          <w:bCs/>
          <w:sz w:val="28"/>
          <w:szCs w:val="28"/>
        </w:rPr>
        <w:t xml:space="preserve">it </w:t>
      </w:r>
      <w:r w:rsidR="00626611">
        <w:rPr>
          <w:rFonts w:ascii="Times New Roman" w:hAnsi="Times New Roman" w:cs="Times New Roman"/>
          <w:b w:val="0"/>
          <w:bCs/>
          <w:sz w:val="28"/>
          <w:szCs w:val="28"/>
        </w:rPr>
        <w:t xml:space="preserve">is not repeated </w:t>
      </w:r>
      <w:r w:rsidR="002204B6">
        <w:rPr>
          <w:rFonts w:ascii="Times New Roman" w:hAnsi="Times New Roman" w:cs="Times New Roman"/>
          <w:b w:val="0"/>
          <w:bCs/>
          <w:sz w:val="28"/>
          <w:szCs w:val="28"/>
        </w:rPr>
        <w:t xml:space="preserve">verbatim </w:t>
      </w:r>
      <w:r w:rsidR="00626611">
        <w:rPr>
          <w:rFonts w:ascii="Times New Roman" w:hAnsi="Times New Roman" w:cs="Times New Roman"/>
          <w:b w:val="0"/>
          <w:bCs/>
          <w:sz w:val="28"/>
          <w:szCs w:val="28"/>
        </w:rPr>
        <w:t xml:space="preserve">in proposed Rule </w:t>
      </w:r>
      <w:r w:rsidR="00847DF8">
        <w:rPr>
          <w:rFonts w:ascii="Times New Roman" w:hAnsi="Times New Roman" w:cs="Times New Roman"/>
          <w:b w:val="0"/>
          <w:bCs/>
          <w:sz w:val="28"/>
          <w:szCs w:val="28"/>
        </w:rPr>
        <w:t>6</w:t>
      </w:r>
      <w:r w:rsidR="00626611">
        <w:rPr>
          <w:rFonts w:ascii="Times New Roman" w:hAnsi="Times New Roman" w:cs="Times New Roman"/>
          <w:b w:val="0"/>
          <w:bCs/>
          <w:sz w:val="28"/>
          <w:szCs w:val="28"/>
        </w:rPr>
        <w:t xml:space="preserve">. </w:t>
      </w:r>
      <w:r w:rsidR="00B8753A">
        <w:rPr>
          <w:rFonts w:ascii="Times New Roman" w:hAnsi="Times New Roman" w:cs="Times New Roman"/>
          <w:b w:val="0"/>
          <w:bCs/>
          <w:sz w:val="28"/>
          <w:szCs w:val="28"/>
        </w:rPr>
        <w:t xml:space="preserve"> </w:t>
      </w:r>
      <w:r w:rsidR="002204B6">
        <w:rPr>
          <w:rFonts w:ascii="Times New Roman" w:hAnsi="Times New Roman" w:cs="Times New Roman"/>
          <w:b w:val="0"/>
          <w:bCs/>
          <w:sz w:val="28"/>
          <w:szCs w:val="28"/>
        </w:rPr>
        <w:t>T</w:t>
      </w:r>
      <w:r w:rsidR="00CA0629">
        <w:rPr>
          <w:rFonts w:ascii="Times New Roman" w:hAnsi="Times New Roman" w:cs="Times New Roman"/>
          <w:b w:val="0"/>
          <w:bCs/>
          <w:sz w:val="28"/>
          <w:szCs w:val="28"/>
        </w:rPr>
        <w:t xml:space="preserve">he </w:t>
      </w:r>
      <w:r w:rsidR="007638BA">
        <w:rPr>
          <w:rFonts w:ascii="Times New Roman" w:hAnsi="Times New Roman" w:cs="Times New Roman"/>
          <w:b w:val="0"/>
          <w:bCs/>
          <w:sz w:val="28"/>
          <w:szCs w:val="28"/>
        </w:rPr>
        <w:t xml:space="preserve">concept, however, </w:t>
      </w:r>
      <w:r w:rsidR="00CA0629">
        <w:rPr>
          <w:rFonts w:ascii="Times New Roman" w:hAnsi="Times New Roman" w:cs="Times New Roman"/>
          <w:b w:val="0"/>
          <w:bCs/>
          <w:sz w:val="28"/>
          <w:szCs w:val="28"/>
        </w:rPr>
        <w:t xml:space="preserve">is expanded in proposed Rule </w:t>
      </w:r>
      <w:r w:rsidR="00847DF8">
        <w:rPr>
          <w:rFonts w:ascii="Times New Roman" w:hAnsi="Times New Roman" w:cs="Times New Roman"/>
          <w:b w:val="0"/>
          <w:bCs/>
          <w:sz w:val="28"/>
          <w:szCs w:val="28"/>
        </w:rPr>
        <w:t>6</w:t>
      </w:r>
      <w:r w:rsidR="00CA0629">
        <w:rPr>
          <w:rFonts w:ascii="Times New Roman" w:hAnsi="Times New Roman" w:cs="Times New Roman"/>
          <w:b w:val="0"/>
          <w:bCs/>
          <w:sz w:val="28"/>
          <w:szCs w:val="28"/>
        </w:rPr>
        <w:t>, sections (a</w:t>
      </w:r>
      <w:r w:rsidR="00750868">
        <w:rPr>
          <w:rFonts w:ascii="Times New Roman" w:hAnsi="Times New Roman" w:cs="Times New Roman"/>
          <w:b w:val="0"/>
          <w:bCs/>
          <w:sz w:val="28"/>
          <w:szCs w:val="28"/>
        </w:rPr>
        <w:t>), (b), and (c), which are discussed below.</w:t>
      </w:r>
      <w:r w:rsidR="00683248">
        <w:rPr>
          <w:rFonts w:ascii="Times New Roman" w:hAnsi="Times New Roman" w:cs="Times New Roman"/>
          <w:b w:val="0"/>
          <w:bCs/>
          <w:sz w:val="28"/>
          <w:szCs w:val="28"/>
        </w:rPr>
        <w:t xml:space="preserve"> </w:t>
      </w:r>
    </w:p>
    <w:p w14:paraId="20311B37" w14:textId="553EDEF9" w:rsidR="009E6191" w:rsidRDefault="0068324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Note that when a proposed rule or provision refers to the </w:t>
      </w:r>
      <w:r w:rsidR="001F4325">
        <w:rPr>
          <w:rFonts w:ascii="Times New Roman" w:hAnsi="Times New Roman" w:cs="Times New Roman"/>
          <w:b w:val="0"/>
          <w:bCs/>
          <w:sz w:val="28"/>
          <w:szCs w:val="28"/>
        </w:rPr>
        <w:t>S</w:t>
      </w:r>
      <w:r>
        <w:rPr>
          <w:rFonts w:ascii="Times New Roman" w:hAnsi="Times New Roman" w:cs="Times New Roman"/>
          <w:b w:val="0"/>
          <w:bCs/>
          <w:sz w:val="28"/>
          <w:szCs w:val="28"/>
        </w:rPr>
        <w:t xml:space="preserve">uperior </w:t>
      </w:r>
      <w:r w:rsidR="001F4325">
        <w:rPr>
          <w:rFonts w:ascii="Times New Roman" w:hAnsi="Times New Roman" w:cs="Times New Roman"/>
          <w:b w:val="0"/>
          <w:bCs/>
          <w:sz w:val="28"/>
          <w:szCs w:val="28"/>
        </w:rPr>
        <w:t>C</w:t>
      </w:r>
      <w:r>
        <w:rPr>
          <w:rFonts w:ascii="Times New Roman" w:hAnsi="Times New Roman" w:cs="Times New Roman"/>
          <w:b w:val="0"/>
          <w:bCs/>
          <w:sz w:val="28"/>
          <w:szCs w:val="28"/>
        </w:rPr>
        <w:t xml:space="preserve">ourt, the Court of Appeals, or the </w:t>
      </w:r>
      <w:r w:rsidR="00DC0258">
        <w:rPr>
          <w:rFonts w:ascii="Times New Roman" w:hAnsi="Times New Roman" w:cs="Times New Roman"/>
          <w:b w:val="0"/>
          <w:bCs/>
          <w:sz w:val="28"/>
          <w:szCs w:val="28"/>
        </w:rPr>
        <w:t xml:space="preserve">Supreme Court, the Task Force adopted a convention </w:t>
      </w:r>
      <w:r w:rsidR="00CB4F20">
        <w:rPr>
          <w:rFonts w:ascii="Times New Roman" w:hAnsi="Times New Roman" w:cs="Times New Roman"/>
          <w:b w:val="0"/>
          <w:bCs/>
          <w:sz w:val="28"/>
          <w:szCs w:val="28"/>
        </w:rPr>
        <w:t>of</w:t>
      </w:r>
      <w:r w:rsidR="00DC0258">
        <w:rPr>
          <w:rFonts w:ascii="Times New Roman" w:hAnsi="Times New Roman" w:cs="Times New Roman"/>
          <w:b w:val="0"/>
          <w:bCs/>
          <w:sz w:val="28"/>
          <w:szCs w:val="28"/>
        </w:rPr>
        <w:t xml:space="preserve"> identif</w:t>
      </w:r>
      <w:r w:rsidR="00CB4F20">
        <w:rPr>
          <w:rFonts w:ascii="Times New Roman" w:hAnsi="Times New Roman" w:cs="Times New Roman"/>
          <w:b w:val="0"/>
          <w:bCs/>
          <w:sz w:val="28"/>
          <w:szCs w:val="28"/>
        </w:rPr>
        <w:t>ying</w:t>
      </w:r>
      <w:r w:rsidR="00DC0258">
        <w:rPr>
          <w:rFonts w:ascii="Times New Roman" w:hAnsi="Times New Roman" w:cs="Times New Roman"/>
          <w:b w:val="0"/>
          <w:bCs/>
          <w:sz w:val="28"/>
          <w:szCs w:val="28"/>
        </w:rPr>
        <w:t xml:space="preserve"> the</w:t>
      </w:r>
      <w:r w:rsidR="001F4325">
        <w:rPr>
          <w:rFonts w:ascii="Times New Roman" w:hAnsi="Times New Roman" w:cs="Times New Roman"/>
          <w:b w:val="0"/>
          <w:bCs/>
          <w:sz w:val="28"/>
          <w:szCs w:val="28"/>
        </w:rPr>
        <w:t xml:space="preserve"> lower court first in this hierarchy.</w:t>
      </w:r>
      <w:r w:rsidR="00EE39BB">
        <w:rPr>
          <w:rFonts w:ascii="Times New Roman" w:hAnsi="Times New Roman" w:cs="Times New Roman"/>
          <w:b w:val="0"/>
          <w:bCs/>
          <w:sz w:val="28"/>
          <w:szCs w:val="28"/>
        </w:rPr>
        <w:t xml:space="preserve">  The </w:t>
      </w:r>
      <w:r w:rsidR="00D4249E">
        <w:rPr>
          <w:rFonts w:ascii="Times New Roman" w:hAnsi="Times New Roman" w:cs="Times New Roman"/>
          <w:b w:val="0"/>
          <w:bCs/>
          <w:sz w:val="28"/>
          <w:szCs w:val="28"/>
        </w:rPr>
        <w:t xml:space="preserve">Superior Court </w:t>
      </w:r>
      <w:r w:rsidR="00EE39BB">
        <w:rPr>
          <w:rFonts w:ascii="Times New Roman" w:hAnsi="Times New Roman" w:cs="Times New Roman"/>
          <w:b w:val="0"/>
          <w:bCs/>
          <w:sz w:val="28"/>
          <w:szCs w:val="28"/>
        </w:rPr>
        <w:t>is</w:t>
      </w:r>
      <w:r w:rsidR="00AE534D">
        <w:rPr>
          <w:rFonts w:ascii="Times New Roman" w:hAnsi="Times New Roman" w:cs="Times New Roman"/>
          <w:b w:val="0"/>
          <w:bCs/>
          <w:sz w:val="28"/>
          <w:szCs w:val="28"/>
        </w:rPr>
        <w:t>,</w:t>
      </w:r>
      <w:r w:rsidR="00EE39BB">
        <w:rPr>
          <w:rFonts w:ascii="Times New Roman" w:hAnsi="Times New Roman" w:cs="Times New Roman"/>
          <w:b w:val="0"/>
          <w:bCs/>
          <w:sz w:val="28"/>
          <w:szCs w:val="28"/>
        </w:rPr>
        <w:t xml:space="preserve"> therefore</w:t>
      </w:r>
      <w:r w:rsidR="00AE534D">
        <w:rPr>
          <w:rFonts w:ascii="Times New Roman" w:hAnsi="Times New Roman" w:cs="Times New Roman"/>
          <w:b w:val="0"/>
          <w:bCs/>
          <w:sz w:val="28"/>
          <w:szCs w:val="28"/>
        </w:rPr>
        <w:t>,</w:t>
      </w:r>
      <w:r w:rsidR="00EE39BB">
        <w:rPr>
          <w:rFonts w:ascii="Times New Roman" w:hAnsi="Times New Roman" w:cs="Times New Roman"/>
          <w:b w:val="0"/>
          <w:bCs/>
          <w:sz w:val="28"/>
          <w:szCs w:val="28"/>
        </w:rPr>
        <w:t xml:space="preserve"> the first court mentioned in Rule </w:t>
      </w:r>
      <w:r w:rsidR="00847DF8">
        <w:rPr>
          <w:rFonts w:ascii="Times New Roman" w:hAnsi="Times New Roman" w:cs="Times New Roman"/>
          <w:b w:val="0"/>
          <w:bCs/>
          <w:sz w:val="28"/>
          <w:szCs w:val="28"/>
        </w:rPr>
        <w:t>6</w:t>
      </w:r>
      <w:r w:rsidR="00EE39BB">
        <w:rPr>
          <w:rFonts w:ascii="Times New Roman" w:hAnsi="Times New Roman" w:cs="Times New Roman"/>
          <w:b w:val="0"/>
          <w:bCs/>
          <w:sz w:val="28"/>
          <w:szCs w:val="28"/>
        </w:rPr>
        <w:t>, followed by the Court of Appeals</w:t>
      </w:r>
      <w:r w:rsidR="00AE534D">
        <w:rPr>
          <w:rFonts w:ascii="Times New Roman" w:hAnsi="Times New Roman" w:cs="Times New Roman"/>
          <w:b w:val="0"/>
          <w:bCs/>
          <w:sz w:val="28"/>
          <w:szCs w:val="28"/>
        </w:rPr>
        <w:t>,</w:t>
      </w:r>
      <w:r w:rsidR="00EE39BB">
        <w:rPr>
          <w:rFonts w:ascii="Times New Roman" w:hAnsi="Times New Roman" w:cs="Times New Roman"/>
          <w:b w:val="0"/>
          <w:bCs/>
          <w:sz w:val="28"/>
          <w:szCs w:val="28"/>
        </w:rPr>
        <w:t xml:space="preserve"> and finally, the Supreme Court.</w:t>
      </w:r>
    </w:p>
    <w:p w14:paraId="463500C6" w14:textId="12E4A48C" w:rsidR="001F4325" w:rsidRDefault="001F4325"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w:t>
      </w:r>
      <w:r w:rsidR="004513C9">
        <w:rPr>
          <w:rFonts w:ascii="Times New Roman" w:hAnsi="Times New Roman" w:cs="Times New Roman"/>
          <w:b w:val="0"/>
          <w:bCs/>
          <w:sz w:val="28"/>
          <w:szCs w:val="28"/>
        </w:rPr>
        <w:t>s</w:t>
      </w:r>
      <w:r>
        <w:rPr>
          <w:rFonts w:ascii="Times New Roman" w:hAnsi="Times New Roman" w:cs="Times New Roman"/>
          <w:b w:val="0"/>
          <w:bCs/>
          <w:sz w:val="28"/>
          <w:szCs w:val="28"/>
        </w:rPr>
        <w:t xml:space="preserve"> </w:t>
      </w:r>
      <w:r w:rsidR="00847DF8">
        <w:rPr>
          <w:rFonts w:ascii="Times New Roman" w:hAnsi="Times New Roman" w:cs="Times New Roman"/>
          <w:b w:val="0"/>
          <w:bCs/>
          <w:sz w:val="28"/>
          <w:szCs w:val="28"/>
        </w:rPr>
        <w:t>6</w:t>
      </w:r>
      <w:r>
        <w:rPr>
          <w:rFonts w:ascii="Times New Roman" w:hAnsi="Times New Roman" w:cs="Times New Roman"/>
          <w:b w:val="0"/>
          <w:bCs/>
          <w:sz w:val="28"/>
          <w:szCs w:val="28"/>
        </w:rPr>
        <w:t>(a) (“original special actions brought in the Superior Court”)</w:t>
      </w:r>
      <w:r w:rsidR="0028776D">
        <w:rPr>
          <w:rFonts w:ascii="Times New Roman" w:hAnsi="Times New Roman" w:cs="Times New Roman"/>
          <w:b w:val="0"/>
          <w:bCs/>
          <w:sz w:val="28"/>
          <w:szCs w:val="28"/>
        </w:rPr>
        <w:t xml:space="preserve">, </w:t>
      </w:r>
      <w:r w:rsidR="00847DF8">
        <w:rPr>
          <w:rFonts w:ascii="Times New Roman" w:hAnsi="Times New Roman" w:cs="Times New Roman"/>
          <w:b w:val="0"/>
          <w:bCs/>
          <w:sz w:val="28"/>
          <w:szCs w:val="28"/>
        </w:rPr>
        <w:t>6</w:t>
      </w:r>
      <w:r w:rsidR="0028776D">
        <w:rPr>
          <w:rFonts w:ascii="Times New Roman" w:hAnsi="Times New Roman" w:cs="Times New Roman"/>
          <w:b w:val="0"/>
          <w:bCs/>
          <w:sz w:val="28"/>
          <w:szCs w:val="28"/>
        </w:rPr>
        <w:t xml:space="preserve">(b) </w:t>
      </w:r>
      <w:r w:rsidR="00F655BA">
        <w:rPr>
          <w:rFonts w:ascii="Times New Roman" w:hAnsi="Times New Roman" w:cs="Times New Roman"/>
          <w:b w:val="0"/>
          <w:bCs/>
          <w:sz w:val="28"/>
          <w:szCs w:val="28"/>
        </w:rPr>
        <w:t xml:space="preserve">(“original special actions filed in the Court of Appeals”), and </w:t>
      </w:r>
      <w:r w:rsidR="00847DF8">
        <w:rPr>
          <w:rFonts w:ascii="Times New Roman" w:hAnsi="Times New Roman" w:cs="Times New Roman"/>
          <w:b w:val="0"/>
          <w:bCs/>
          <w:sz w:val="28"/>
          <w:szCs w:val="28"/>
        </w:rPr>
        <w:t>6</w:t>
      </w:r>
      <w:r w:rsidR="00F655BA">
        <w:rPr>
          <w:rFonts w:ascii="Times New Roman" w:hAnsi="Times New Roman" w:cs="Times New Roman"/>
          <w:b w:val="0"/>
          <w:bCs/>
          <w:sz w:val="28"/>
          <w:szCs w:val="28"/>
        </w:rPr>
        <w:t>(c) (“original special actions filed in the Supreme Court”)</w:t>
      </w:r>
      <w:r w:rsidR="00A97169">
        <w:rPr>
          <w:rFonts w:ascii="Times New Roman" w:hAnsi="Times New Roman" w:cs="Times New Roman"/>
          <w:b w:val="0"/>
          <w:bCs/>
          <w:sz w:val="28"/>
          <w:szCs w:val="28"/>
        </w:rPr>
        <w:t xml:space="preserve"> reorganize the content of current Rule</w:t>
      </w:r>
      <w:r w:rsidR="004513C9">
        <w:rPr>
          <w:rFonts w:ascii="Times New Roman" w:hAnsi="Times New Roman" w:cs="Times New Roman"/>
          <w:b w:val="0"/>
          <w:bCs/>
          <w:sz w:val="28"/>
          <w:szCs w:val="28"/>
        </w:rPr>
        <w:t>s</w:t>
      </w:r>
      <w:r w:rsidR="00E06C74">
        <w:rPr>
          <w:rFonts w:ascii="Times New Roman" w:hAnsi="Times New Roman" w:cs="Times New Roman"/>
          <w:b w:val="0"/>
          <w:bCs/>
          <w:sz w:val="28"/>
          <w:szCs w:val="28"/>
        </w:rPr>
        <w:t xml:space="preserve"> 4(a) and 4(b)</w:t>
      </w:r>
      <w:r w:rsidR="00DE6CCF">
        <w:rPr>
          <w:rFonts w:ascii="Times New Roman" w:hAnsi="Times New Roman" w:cs="Times New Roman"/>
          <w:b w:val="0"/>
          <w:bCs/>
          <w:sz w:val="28"/>
          <w:szCs w:val="28"/>
        </w:rPr>
        <w:t xml:space="preserve">.  </w:t>
      </w:r>
      <w:r w:rsidR="0030354C">
        <w:rPr>
          <w:rFonts w:ascii="Times New Roman" w:hAnsi="Times New Roman" w:cs="Times New Roman"/>
          <w:b w:val="0"/>
          <w:bCs/>
          <w:sz w:val="28"/>
          <w:szCs w:val="28"/>
        </w:rPr>
        <w:t>The</w:t>
      </w:r>
      <w:r w:rsidR="0090437A">
        <w:rPr>
          <w:rFonts w:ascii="Times New Roman" w:hAnsi="Times New Roman" w:cs="Times New Roman"/>
          <w:b w:val="0"/>
          <w:bCs/>
          <w:sz w:val="28"/>
          <w:szCs w:val="28"/>
        </w:rPr>
        <w:t xml:space="preserve"> proposed</w:t>
      </w:r>
      <w:r w:rsidR="0030354C">
        <w:rPr>
          <w:rFonts w:ascii="Times New Roman" w:hAnsi="Times New Roman" w:cs="Times New Roman"/>
          <w:b w:val="0"/>
          <w:bCs/>
          <w:sz w:val="28"/>
          <w:szCs w:val="28"/>
        </w:rPr>
        <w:t xml:space="preserve"> reorganization</w:t>
      </w:r>
      <w:r w:rsidR="00E23C2C">
        <w:rPr>
          <w:rFonts w:ascii="Times New Roman" w:hAnsi="Times New Roman" w:cs="Times New Roman"/>
          <w:b w:val="0"/>
          <w:bCs/>
          <w:sz w:val="28"/>
          <w:szCs w:val="28"/>
        </w:rPr>
        <w:t xml:space="preserve"> </w:t>
      </w:r>
      <w:r w:rsidR="0030354C">
        <w:rPr>
          <w:rFonts w:ascii="Times New Roman" w:hAnsi="Times New Roman" w:cs="Times New Roman"/>
          <w:b w:val="0"/>
          <w:bCs/>
          <w:sz w:val="28"/>
          <w:szCs w:val="28"/>
        </w:rPr>
        <w:t>includes the use of subparts in proposed Rule</w:t>
      </w:r>
      <w:r w:rsidR="003F6853">
        <w:rPr>
          <w:rFonts w:ascii="Times New Roman" w:hAnsi="Times New Roman" w:cs="Times New Roman"/>
          <w:b w:val="0"/>
          <w:bCs/>
          <w:sz w:val="28"/>
          <w:szCs w:val="28"/>
        </w:rPr>
        <w:t xml:space="preserve"> </w:t>
      </w:r>
      <w:r w:rsidR="00847DF8">
        <w:rPr>
          <w:rFonts w:ascii="Times New Roman" w:hAnsi="Times New Roman" w:cs="Times New Roman"/>
          <w:b w:val="0"/>
          <w:bCs/>
          <w:sz w:val="28"/>
          <w:szCs w:val="28"/>
        </w:rPr>
        <w:t>6</w:t>
      </w:r>
      <w:r w:rsidR="003F6853">
        <w:rPr>
          <w:rFonts w:ascii="Times New Roman" w:hAnsi="Times New Roman" w:cs="Times New Roman"/>
          <w:b w:val="0"/>
          <w:bCs/>
          <w:sz w:val="28"/>
          <w:szCs w:val="28"/>
        </w:rPr>
        <w:t xml:space="preserve">(a). </w:t>
      </w:r>
      <w:r w:rsidR="00C13EE0">
        <w:rPr>
          <w:rFonts w:ascii="Times New Roman" w:hAnsi="Times New Roman" w:cs="Times New Roman"/>
          <w:b w:val="0"/>
          <w:bCs/>
          <w:sz w:val="28"/>
          <w:szCs w:val="28"/>
        </w:rPr>
        <w:t xml:space="preserve">The subparts are </w:t>
      </w:r>
      <w:r w:rsidR="00B56A61">
        <w:rPr>
          <w:rFonts w:ascii="Times New Roman" w:hAnsi="Times New Roman" w:cs="Times New Roman"/>
          <w:b w:val="0"/>
          <w:bCs/>
          <w:sz w:val="28"/>
          <w:szCs w:val="28"/>
        </w:rPr>
        <w:t xml:space="preserve">titled </w:t>
      </w:r>
      <w:r w:rsidR="00C13EE0">
        <w:rPr>
          <w:rFonts w:ascii="Times New Roman" w:hAnsi="Times New Roman" w:cs="Times New Roman"/>
          <w:b w:val="0"/>
          <w:bCs/>
          <w:sz w:val="28"/>
          <w:szCs w:val="28"/>
        </w:rPr>
        <w:t xml:space="preserve">“generally,” “State of Arizona,” and </w:t>
      </w:r>
      <w:r w:rsidR="007836A0">
        <w:rPr>
          <w:rFonts w:ascii="Times New Roman" w:hAnsi="Times New Roman" w:cs="Times New Roman"/>
          <w:b w:val="0"/>
          <w:bCs/>
          <w:sz w:val="28"/>
          <w:szCs w:val="28"/>
        </w:rPr>
        <w:t>“o</w:t>
      </w:r>
      <w:r w:rsidR="00C13EE0">
        <w:rPr>
          <w:rFonts w:ascii="Times New Roman" w:hAnsi="Times New Roman" w:cs="Times New Roman"/>
          <w:b w:val="0"/>
          <w:bCs/>
          <w:sz w:val="28"/>
          <w:szCs w:val="28"/>
        </w:rPr>
        <w:t xml:space="preserve">ther </w:t>
      </w:r>
      <w:r w:rsidR="00071C25">
        <w:rPr>
          <w:rFonts w:ascii="Times New Roman" w:hAnsi="Times New Roman" w:cs="Times New Roman"/>
          <w:b w:val="0"/>
          <w:bCs/>
          <w:sz w:val="28"/>
          <w:szCs w:val="28"/>
        </w:rPr>
        <w:t>public officer or body; private entity.”</w:t>
      </w:r>
      <w:r w:rsidR="000F7400">
        <w:rPr>
          <w:rFonts w:ascii="Times New Roman" w:hAnsi="Times New Roman" w:cs="Times New Roman"/>
          <w:b w:val="0"/>
          <w:bCs/>
          <w:sz w:val="28"/>
          <w:szCs w:val="28"/>
        </w:rPr>
        <w:t xml:space="preserve">  </w:t>
      </w:r>
      <w:r w:rsidR="000741E4">
        <w:rPr>
          <w:rFonts w:ascii="Times New Roman" w:hAnsi="Times New Roman" w:cs="Times New Roman"/>
          <w:b w:val="0"/>
          <w:bCs/>
          <w:sz w:val="28"/>
          <w:szCs w:val="28"/>
        </w:rPr>
        <w:t>The third subpart uses “private entity” rather than “</w:t>
      </w:r>
      <w:r w:rsidR="001B16CC">
        <w:rPr>
          <w:rFonts w:ascii="Times New Roman" w:hAnsi="Times New Roman" w:cs="Times New Roman"/>
          <w:b w:val="0"/>
          <w:bCs/>
          <w:sz w:val="28"/>
          <w:szCs w:val="28"/>
        </w:rPr>
        <w:t xml:space="preserve">private corporation,” which is used in current Rule 4(b), to encompass </w:t>
      </w:r>
      <w:r w:rsidR="00D9554C">
        <w:rPr>
          <w:rFonts w:ascii="Times New Roman" w:hAnsi="Times New Roman" w:cs="Times New Roman"/>
          <w:b w:val="0"/>
          <w:bCs/>
          <w:sz w:val="28"/>
          <w:szCs w:val="28"/>
        </w:rPr>
        <w:t xml:space="preserve">other </w:t>
      </w:r>
      <w:r w:rsidR="00305BD9">
        <w:rPr>
          <w:rFonts w:ascii="Times New Roman" w:hAnsi="Times New Roman" w:cs="Times New Roman"/>
          <w:b w:val="0"/>
          <w:bCs/>
          <w:sz w:val="28"/>
          <w:szCs w:val="28"/>
        </w:rPr>
        <w:t xml:space="preserve">private </w:t>
      </w:r>
      <w:r w:rsidR="00D9554C">
        <w:rPr>
          <w:rFonts w:ascii="Times New Roman" w:hAnsi="Times New Roman" w:cs="Times New Roman"/>
          <w:b w:val="0"/>
          <w:bCs/>
          <w:sz w:val="28"/>
          <w:szCs w:val="28"/>
        </w:rPr>
        <w:t>organiz</w:t>
      </w:r>
      <w:r w:rsidR="00BC1D94">
        <w:rPr>
          <w:rFonts w:ascii="Times New Roman" w:hAnsi="Times New Roman" w:cs="Times New Roman"/>
          <w:b w:val="0"/>
          <w:bCs/>
          <w:sz w:val="28"/>
          <w:szCs w:val="28"/>
        </w:rPr>
        <w:t xml:space="preserve">ations such as limited liability companies </w:t>
      </w:r>
      <w:r w:rsidR="005B20CD">
        <w:rPr>
          <w:rFonts w:ascii="Times New Roman" w:hAnsi="Times New Roman" w:cs="Times New Roman"/>
          <w:b w:val="0"/>
          <w:bCs/>
          <w:sz w:val="28"/>
          <w:szCs w:val="28"/>
        </w:rPr>
        <w:t xml:space="preserve">and </w:t>
      </w:r>
      <w:r w:rsidR="00BC1D94">
        <w:rPr>
          <w:rFonts w:ascii="Times New Roman" w:hAnsi="Times New Roman" w:cs="Times New Roman"/>
          <w:b w:val="0"/>
          <w:bCs/>
          <w:sz w:val="28"/>
          <w:szCs w:val="28"/>
        </w:rPr>
        <w:t>partnerships.</w:t>
      </w:r>
      <w:r w:rsidR="00071C25">
        <w:rPr>
          <w:rFonts w:ascii="Times New Roman" w:hAnsi="Times New Roman" w:cs="Times New Roman"/>
          <w:b w:val="0"/>
          <w:bCs/>
          <w:sz w:val="28"/>
          <w:szCs w:val="28"/>
        </w:rPr>
        <w:t xml:space="preserve"> </w:t>
      </w:r>
      <w:r w:rsidR="003F6853">
        <w:rPr>
          <w:rFonts w:ascii="Times New Roman" w:hAnsi="Times New Roman" w:cs="Times New Roman"/>
          <w:b w:val="0"/>
          <w:bCs/>
          <w:sz w:val="28"/>
          <w:szCs w:val="28"/>
        </w:rPr>
        <w:t xml:space="preserve"> Th</w:t>
      </w:r>
      <w:r w:rsidR="00071C25">
        <w:rPr>
          <w:rFonts w:ascii="Times New Roman" w:hAnsi="Times New Roman" w:cs="Times New Roman"/>
          <w:b w:val="0"/>
          <w:bCs/>
          <w:sz w:val="28"/>
          <w:szCs w:val="28"/>
        </w:rPr>
        <w:t>is</w:t>
      </w:r>
      <w:r w:rsidR="003F6853">
        <w:rPr>
          <w:rFonts w:ascii="Times New Roman" w:hAnsi="Times New Roman" w:cs="Times New Roman"/>
          <w:b w:val="0"/>
          <w:bCs/>
          <w:sz w:val="28"/>
          <w:szCs w:val="28"/>
        </w:rPr>
        <w:t xml:space="preserve"> reorganization </w:t>
      </w:r>
      <w:r w:rsidR="00BC1D94">
        <w:rPr>
          <w:rFonts w:ascii="Times New Roman" w:hAnsi="Times New Roman" w:cs="Times New Roman"/>
          <w:b w:val="0"/>
          <w:bCs/>
          <w:sz w:val="28"/>
          <w:szCs w:val="28"/>
        </w:rPr>
        <w:t xml:space="preserve">of </w:t>
      </w:r>
      <w:r w:rsidR="00B17973">
        <w:rPr>
          <w:rFonts w:ascii="Times New Roman" w:hAnsi="Times New Roman" w:cs="Times New Roman"/>
          <w:b w:val="0"/>
          <w:bCs/>
          <w:sz w:val="28"/>
          <w:szCs w:val="28"/>
        </w:rPr>
        <w:t>the rule</w:t>
      </w:r>
      <w:r w:rsidR="007E2D57">
        <w:rPr>
          <w:rFonts w:ascii="Times New Roman" w:hAnsi="Times New Roman" w:cs="Times New Roman"/>
          <w:b w:val="0"/>
          <w:bCs/>
          <w:sz w:val="28"/>
          <w:szCs w:val="28"/>
        </w:rPr>
        <w:t xml:space="preserve"> </w:t>
      </w:r>
      <w:r w:rsidR="000C112A">
        <w:rPr>
          <w:rFonts w:ascii="Times New Roman" w:hAnsi="Times New Roman" w:cs="Times New Roman"/>
          <w:b w:val="0"/>
          <w:bCs/>
          <w:sz w:val="28"/>
          <w:szCs w:val="28"/>
        </w:rPr>
        <w:t>follows</w:t>
      </w:r>
      <w:r w:rsidR="007104D0">
        <w:rPr>
          <w:rFonts w:ascii="Times New Roman" w:hAnsi="Times New Roman" w:cs="Times New Roman"/>
          <w:b w:val="0"/>
          <w:bCs/>
          <w:sz w:val="28"/>
          <w:szCs w:val="28"/>
        </w:rPr>
        <w:t xml:space="preserve"> the </w:t>
      </w:r>
      <w:r w:rsidR="00613482">
        <w:rPr>
          <w:rFonts w:ascii="Times New Roman" w:hAnsi="Times New Roman" w:cs="Times New Roman"/>
          <w:b w:val="0"/>
          <w:bCs/>
          <w:sz w:val="28"/>
          <w:szCs w:val="28"/>
        </w:rPr>
        <w:t xml:space="preserve">conventions </w:t>
      </w:r>
      <w:r w:rsidR="006E785E">
        <w:rPr>
          <w:rFonts w:ascii="Times New Roman" w:hAnsi="Times New Roman" w:cs="Times New Roman"/>
          <w:b w:val="0"/>
          <w:bCs/>
          <w:sz w:val="28"/>
          <w:szCs w:val="28"/>
        </w:rPr>
        <w:t xml:space="preserve">established by previous restyling task forces </w:t>
      </w:r>
      <w:r w:rsidR="00897945">
        <w:rPr>
          <w:rFonts w:ascii="Times New Roman" w:hAnsi="Times New Roman" w:cs="Times New Roman"/>
          <w:b w:val="0"/>
          <w:bCs/>
          <w:sz w:val="28"/>
          <w:szCs w:val="28"/>
        </w:rPr>
        <w:t xml:space="preserve">and </w:t>
      </w:r>
      <w:r w:rsidR="00AD0650">
        <w:rPr>
          <w:rFonts w:ascii="Times New Roman" w:hAnsi="Times New Roman" w:cs="Times New Roman"/>
          <w:b w:val="0"/>
          <w:bCs/>
          <w:sz w:val="28"/>
          <w:szCs w:val="28"/>
        </w:rPr>
        <w:t xml:space="preserve">should assist </w:t>
      </w:r>
      <w:r w:rsidR="00AA2030">
        <w:rPr>
          <w:rFonts w:ascii="Times New Roman" w:hAnsi="Times New Roman" w:cs="Times New Roman"/>
          <w:b w:val="0"/>
          <w:bCs/>
          <w:sz w:val="28"/>
          <w:szCs w:val="28"/>
        </w:rPr>
        <w:t xml:space="preserve">the reader </w:t>
      </w:r>
      <w:r w:rsidR="00AD0650">
        <w:rPr>
          <w:rFonts w:ascii="Times New Roman" w:hAnsi="Times New Roman" w:cs="Times New Roman"/>
          <w:b w:val="0"/>
          <w:bCs/>
          <w:sz w:val="28"/>
          <w:szCs w:val="28"/>
        </w:rPr>
        <w:t>in</w:t>
      </w:r>
      <w:r w:rsidR="00AA2030">
        <w:rPr>
          <w:rFonts w:ascii="Times New Roman" w:hAnsi="Times New Roman" w:cs="Times New Roman"/>
          <w:b w:val="0"/>
          <w:bCs/>
          <w:sz w:val="28"/>
          <w:szCs w:val="28"/>
        </w:rPr>
        <w:t xml:space="preserve"> identify</w:t>
      </w:r>
      <w:r w:rsidR="00AD0650">
        <w:rPr>
          <w:rFonts w:ascii="Times New Roman" w:hAnsi="Times New Roman" w:cs="Times New Roman"/>
          <w:b w:val="0"/>
          <w:bCs/>
          <w:sz w:val="28"/>
          <w:szCs w:val="28"/>
        </w:rPr>
        <w:t>ing</w:t>
      </w:r>
      <w:r w:rsidR="00AA2030">
        <w:rPr>
          <w:rFonts w:ascii="Times New Roman" w:hAnsi="Times New Roman" w:cs="Times New Roman"/>
          <w:b w:val="0"/>
          <w:bCs/>
          <w:sz w:val="28"/>
          <w:szCs w:val="28"/>
        </w:rPr>
        <w:t xml:space="preserve"> pertinent provisions more readily.</w:t>
      </w:r>
    </w:p>
    <w:p w14:paraId="6CC01C50" w14:textId="734D8E3C" w:rsidR="00455EFE" w:rsidRPr="008134CD" w:rsidRDefault="008134CD" w:rsidP="00D153DA">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color w:val="FF0000"/>
          <w:sz w:val="28"/>
          <w:szCs w:val="28"/>
        </w:rPr>
        <w:t>A comment</w:t>
      </w:r>
      <w:r w:rsidR="0062681F">
        <w:rPr>
          <w:rFonts w:ascii="Times New Roman" w:hAnsi="Times New Roman" w:cs="Times New Roman"/>
          <w:b w:val="0"/>
          <w:bCs/>
          <w:color w:val="FF0000"/>
          <w:sz w:val="28"/>
          <w:szCs w:val="28"/>
        </w:rPr>
        <w:t xml:space="preserve"> from the Attorney General’s Office</w:t>
      </w:r>
      <w:r w:rsidR="00421900">
        <w:rPr>
          <w:rFonts w:ascii="Times New Roman" w:hAnsi="Times New Roman" w:cs="Times New Roman"/>
          <w:b w:val="0"/>
          <w:bCs/>
          <w:color w:val="FF0000"/>
          <w:sz w:val="28"/>
          <w:szCs w:val="28"/>
        </w:rPr>
        <w:t xml:space="preserve"> observed that proposed Rule 6(a) had “potentially conflicting venue provisions.”  </w:t>
      </w:r>
      <w:r w:rsidR="00C04730">
        <w:rPr>
          <w:rFonts w:ascii="Times New Roman" w:hAnsi="Times New Roman" w:cs="Times New Roman"/>
          <w:b w:val="0"/>
          <w:bCs/>
          <w:color w:val="FF0000"/>
          <w:sz w:val="28"/>
          <w:szCs w:val="28"/>
        </w:rPr>
        <w:t>The Task Force agreed</w:t>
      </w:r>
      <w:r w:rsidR="003F27CB">
        <w:rPr>
          <w:rFonts w:ascii="Times New Roman" w:hAnsi="Times New Roman" w:cs="Times New Roman"/>
          <w:b w:val="0"/>
          <w:bCs/>
          <w:color w:val="FF0000"/>
          <w:sz w:val="28"/>
          <w:szCs w:val="28"/>
        </w:rPr>
        <w:t xml:space="preserve">, and it </w:t>
      </w:r>
      <w:r w:rsidR="00805F6D">
        <w:rPr>
          <w:rFonts w:ascii="Times New Roman" w:hAnsi="Times New Roman" w:cs="Times New Roman"/>
          <w:b w:val="0"/>
          <w:bCs/>
          <w:color w:val="FF0000"/>
          <w:sz w:val="28"/>
          <w:szCs w:val="28"/>
        </w:rPr>
        <w:t>addressed the issue by eliminating</w:t>
      </w:r>
      <w:r w:rsidR="006706FE">
        <w:rPr>
          <w:rFonts w:ascii="Times New Roman" w:hAnsi="Times New Roman" w:cs="Times New Roman"/>
          <w:b w:val="0"/>
          <w:bCs/>
          <w:color w:val="FF0000"/>
          <w:sz w:val="28"/>
          <w:szCs w:val="28"/>
        </w:rPr>
        <w:t xml:space="preserve"> language in</w:t>
      </w:r>
      <w:r w:rsidR="00E0188A">
        <w:rPr>
          <w:rFonts w:ascii="Times New Roman" w:hAnsi="Times New Roman" w:cs="Times New Roman"/>
          <w:b w:val="0"/>
          <w:bCs/>
          <w:color w:val="FF0000"/>
          <w:sz w:val="28"/>
          <w:szCs w:val="28"/>
        </w:rPr>
        <w:t xml:space="preserve"> </w:t>
      </w:r>
      <w:r w:rsidR="00805F6D">
        <w:rPr>
          <w:rFonts w:ascii="Times New Roman" w:hAnsi="Times New Roman" w:cs="Times New Roman"/>
          <w:b w:val="0"/>
          <w:bCs/>
          <w:color w:val="FF0000"/>
          <w:sz w:val="28"/>
          <w:szCs w:val="28"/>
        </w:rPr>
        <w:t>pro</w:t>
      </w:r>
      <w:r w:rsidR="00C70A07">
        <w:rPr>
          <w:rFonts w:ascii="Times New Roman" w:hAnsi="Times New Roman" w:cs="Times New Roman"/>
          <w:b w:val="0"/>
          <w:bCs/>
          <w:color w:val="FF0000"/>
          <w:sz w:val="28"/>
          <w:szCs w:val="28"/>
        </w:rPr>
        <w:t xml:space="preserve">posed </w:t>
      </w:r>
      <w:r w:rsidR="00E0188A">
        <w:rPr>
          <w:rFonts w:ascii="Times New Roman" w:hAnsi="Times New Roman" w:cs="Times New Roman"/>
          <w:b w:val="0"/>
          <w:bCs/>
          <w:color w:val="FF0000"/>
          <w:sz w:val="28"/>
          <w:szCs w:val="28"/>
        </w:rPr>
        <w:t>subpart (a)(3) relating to a public officer or body.</w:t>
      </w:r>
      <w:r w:rsidR="00C70A07">
        <w:rPr>
          <w:rFonts w:ascii="Times New Roman" w:hAnsi="Times New Roman" w:cs="Times New Roman"/>
          <w:b w:val="0"/>
          <w:bCs/>
          <w:color w:val="FF0000"/>
          <w:sz w:val="28"/>
          <w:szCs w:val="28"/>
        </w:rPr>
        <w:t xml:space="preserve"> </w:t>
      </w:r>
      <w:r w:rsidR="00E672DD">
        <w:rPr>
          <w:rFonts w:ascii="Times New Roman" w:hAnsi="Times New Roman" w:cs="Times New Roman"/>
          <w:b w:val="0"/>
          <w:bCs/>
          <w:color w:val="FF0000"/>
          <w:sz w:val="28"/>
          <w:szCs w:val="28"/>
        </w:rPr>
        <w:t xml:space="preserve">Provisions regarding public bodies are </w:t>
      </w:r>
      <w:r w:rsidR="001536D3">
        <w:rPr>
          <w:rFonts w:ascii="Times New Roman" w:hAnsi="Times New Roman" w:cs="Times New Roman"/>
          <w:b w:val="0"/>
          <w:bCs/>
          <w:color w:val="FF0000"/>
          <w:sz w:val="28"/>
          <w:szCs w:val="28"/>
        </w:rPr>
        <w:t>no</w:t>
      </w:r>
      <w:r w:rsidR="00E101D4">
        <w:rPr>
          <w:rFonts w:ascii="Times New Roman" w:hAnsi="Times New Roman" w:cs="Times New Roman"/>
          <w:b w:val="0"/>
          <w:bCs/>
          <w:color w:val="FF0000"/>
          <w:sz w:val="28"/>
          <w:szCs w:val="28"/>
        </w:rPr>
        <w:t xml:space="preserve">w contained in subpart (a)(1), which has been retitled </w:t>
      </w:r>
      <w:r w:rsidR="008937DB">
        <w:rPr>
          <w:rFonts w:ascii="Times New Roman" w:hAnsi="Times New Roman" w:cs="Times New Roman"/>
          <w:b w:val="0"/>
          <w:bCs/>
          <w:color w:val="FF0000"/>
          <w:sz w:val="28"/>
          <w:szCs w:val="28"/>
        </w:rPr>
        <w:t xml:space="preserve">“public bodies generally.”  </w:t>
      </w:r>
      <w:r w:rsidR="00223094">
        <w:rPr>
          <w:rFonts w:ascii="Times New Roman" w:hAnsi="Times New Roman" w:cs="Times New Roman"/>
          <w:b w:val="0"/>
          <w:bCs/>
          <w:color w:val="FF0000"/>
          <w:sz w:val="28"/>
          <w:szCs w:val="28"/>
        </w:rPr>
        <w:t xml:space="preserve">Subpart </w:t>
      </w:r>
      <w:r w:rsidR="00CD1305">
        <w:rPr>
          <w:rFonts w:ascii="Times New Roman" w:hAnsi="Times New Roman" w:cs="Times New Roman"/>
          <w:b w:val="0"/>
          <w:bCs/>
          <w:color w:val="FF0000"/>
          <w:sz w:val="28"/>
          <w:szCs w:val="28"/>
        </w:rPr>
        <w:t xml:space="preserve">(a)(1) </w:t>
      </w:r>
      <w:r w:rsidR="00CD1305">
        <w:rPr>
          <w:rFonts w:ascii="Times New Roman" w:hAnsi="Times New Roman" w:cs="Times New Roman"/>
          <w:b w:val="0"/>
          <w:bCs/>
          <w:color w:val="FF0000"/>
          <w:sz w:val="28"/>
          <w:szCs w:val="28"/>
        </w:rPr>
        <w:lastRenderedPageBreak/>
        <w:t>contains an exception for officers or bodies of the State of Arizona,</w:t>
      </w:r>
      <w:r w:rsidR="00AC3FF0">
        <w:rPr>
          <w:rFonts w:ascii="Times New Roman" w:hAnsi="Times New Roman" w:cs="Times New Roman"/>
          <w:b w:val="0"/>
          <w:bCs/>
          <w:color w:val="FF0000"/>
          <w:sz w:val="28"/>
          <w:szCs w:val="28"/>
        </w:rPr>
        <w:t xml:space="preserve"> which are governed by subpart (a)(2).  The title of subpart </w:t>
      </w:r>
      <w:r w:rsidR="00C41F61">
        <w:rPr>
          <w:rFonts w:ascii="Times New Roman" w:hAnsi="Times New Roman" w:cs="Times New Roman"/>
          <w:b w:val="0"/>
          <w:bCs/>
          <w:color w:val="FF0000"/>
          <w:sz w:val="28"/>
          <w:szCs w:val="28"/>
        </w:rPr>
        <w:t xml:space="preserve">(a)(2), “State of Arizona,” is unchanged, but the </w:t>
      </w:r>
      <w:r w:rsidR="00CC27EC">
        <w:rPr>
          <w:rFonts w:ascii="Times New Roman" w:hAnsi="Times New Roman" w:cs="Times New Roman"/>
          <w:b w:val="0"/>
          <w:bCs/>
          <w:color w:val="FF0000"/>
          <w:sz w:val="28"/>
          <w:szCs w:val="28"/>
        </w:rPr>
        <w:t xml:space="preserve">phrase “may be filed” </w:t>
      </w:r>
      <w:r w:rsidR="00ED73C8">
        <w:rPr>
          <w:rFonts w:ascii="Times New Roman" w:hAnsi="Times New Roman" w:cs="Times New Roman"/>
          <w:b w:val="0"/>
          <w:bCs/>
          <w:color w:val="FF0000"/>
          <w:sz w:val="28"/>
          <w:szCs w:val="28"/>
        </w:rPr>
        <w:t xml:space="preserve">in this subpart </w:t>
      </w:r>
      <w:r w:rsidR="00CC27EC">
        <w:rPr>
          <w:rFonts w:ascii="Times New Roman" w:hAnsi="Times New Roman" w:cs="Times New Roman"/>
          <w:b w:val="0"/>
          <w:bCs/>
          <w:color w:val="FF0000"/>
          <w:sz w:val="28"/>
          <w:szCs w:val="28"/>
        </w:rPr>
        <w:t>has been changed to “must be filed</w:t>
      </w:r>
      <w:r w:rsidR="00925D14">
        <w:rPr>
          <w:rFonts w:ascii="Times New Roman" w:hAnsi="Times New Roman" w:cs="Times New Roman"/>
          <w:b w:val="0"/>
          <w:bCs/>
          <w:color w:val="FF0000"/>
          <w:sz w:val="28"/>
          <w:szCs w:val="28"/>
        </w:rPr>
        <w:t xml:space="preserve">.”  (“Must” </w:t>
      </w:r>
      <w:r w:rsidR="0080056A">
        <w:rPr>
          <w:rFonts w:ascii="Times New Roman" w:hAnsi="Times New Roman" w:cs="Times New Roman"/>
          <w:b w:val="0"/>
          <w:bCs/>
          <w:color w:val="FF0000"/>
          <w:sz w:val="28"/>
          <w:szCs w:val="28"/>
        </w:rPr>
        <w:t>i</w:t>
      </w:r>
      <w:r w:rsidR="00925D14">
        <w:rPr>
          <w:rFonts w:ascii="Times New Roman" w:hAnsi="Times New Roman" w:cs="Times New Roman"/>
          <w:b w:val="0"/>
          <w:bCs/>
          <w:color w:val="FF0000"/>
          <w:sz w:val="28"/>
          <w:szCs w:val="28"/>
        </w:rPr>
        <w:t xml:space="preserve">s </w:t>
      </w:r>
      <w:r w:rsidR="0080056A">
        <w:rPr>
          <w:rFonts w:ascii="Times New Roman" w:hAnsi="Times New Roman" w:cs="Times New Roman"/>
          <w:b w:val="0"/>
          <w:bCs/>
          <w:color w:val="FF0000"/>
          <w:sz w:val="28"/>
          <w:szCs w:val="28"/>
        </w:rPr>
        <w:t xml:space="preserve">also </w:t>
      </w:r>
      <w:r w:rsidR="00925D14">
        <w:rPr>
          <w:rFonts w:ascii="Times New Roman" w:hAnsi="Times New Roman" w:cs="Times New Roman"/>
          <w:b w:val="0"/>
          <w:bCs/>
          <w:color w:val="FF0000"/>
          <w:sz w:val="28"/>
          <w:szCs w:val="28"/>
        </w:rPr>
        <w:t>used in subparts (a)(1) and (a)(3).)</w:t>
      </w:r>
      <w:r w:rsidR="0080056A">
        <w:rPr>
          <w:rFonts w:ascii="Times New Roman" w:hAnsi="Times New Roman" w:cs="Times New Roman"/>
          <w:b w:val="0"/>
          <w:bCs/>
          <w:color w:val="FF0000"/>
          <w:sz w:val="28"/>
          <w:szCs w:val="28"/>
        </w:rPr>
        <w:t xml:space="preserve"> The new title of subpart (a)(3) is “private entity</w:t>
      </w:r>
      <w:r w:rsidR="008C782E">
        <w:rPr>
          <w:rFonts w:ascii="Times New Roman" w:hAnsi="Times New Roman" w:cs="Times New Roman"/>
          <w:b w:val="0"/>
          <w:bCs/>
          <w:color w:val="FF0000"/>
          <w:sz w:val="28"/>
          <w:szCs w:val="28"/>
        </w:rPr>
        <w:t>,</w:t>
      </w:r>
      <w:r w:rsidR="0080056A">
        <w:rPr>
          <w:rFonts w:ascii="Times New Roman" w:hAnsi="Times New Roman" w:cs="Times New Roman"/>
          <w:b w:val="0"/>
          <w:bCs/>
          <w:color w:val="FF0000"/>
          <w:sz w:val="28"/>
          <w:szCs w:val="28"/>
        </w:rPr>
        <w:t>”</w:t>
      </w:r>
      <w:r w:rsidR="008C782E">
        <w:rPr>
          <w:rFonts w:ascii="Times New Roman" w:hAnsi="Times New Roman" w:cs="Times New Roman"/>
          <w:b w:val="0"/>
          <w:bCs/>
          <w:color w:val="FF0000"/>
          <w:sz w:val="28"/>
          <w:szCs w:val="28"/>
        </w:rPr>
        <w:t xml:space="preserve"> and as noted above, this subpart no longer applies to </w:t>
      </w:r>
      <w:r w:rsidR="00CF3D99">
        <w:rPr>
          <w:rFonts w:ascii="Times New Roman" w:hAnsi="Times New Roman" w:cs="Times New Roman"/>
          <w:b w:val="0"/>
          <w:bCs/>
          <w:color w:val="FF0000"/>
          <w:sz w:val="28"/>
          <w:szCs w:val="28"/>
        </w:rPr>
        <w:t>public officers or public bodies.</w:t>
      </w:r>
    </w:p>
    <w:p w14:paraId="5D64749D" w14:textId="72572367" w:rsidR="00AA2030" w:rsidRDefault="00F9518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The content of c</w:t>
      </w:r>
      <w:r w:rsidR="00AA2030">
        <w:rPr>
          <w:rFonts w:ascii="Times New Roman" w:hAnsi="Times New Roman" w:cs="Times New Roman"/>
          <w:b w:val="0"/>
          <w:bCs/>
          <w:sz w:val="28"/>
          <w:szCs w:val="28"/>
        </w:rPr>
        <w:t>urrent Rule</w:t>
      </w:r>
      <w:r w:rsidR="002C654E">
        <w:rPr>
          <w:rFonts w:ascii="Times New Roman" w:hAnsi="Times New Roman" w:cs="Times New Roman"/>
          <w:b w:val="0"/>
          <w:bCs/>
          <w:sz w:val="28"/>
          <w:szCs w:val="28"/>
        </w:rPr>
        <w:t>s</w:t>
      </w:r>
      <w:r w:rsidR="00AA2030">
        <w:rPr>
          <w:rFonts w:ascii="Times New Roman" w:hAnsi="Times New Roman" w:cs="Times New Roman"/>
          <w:b w:val="0"/>
          <w:bCs/>
          <w:sz w:val="28"/>
          <w:szCs w:val="28"/>
        </w:rPr>
        <w:t xml:space="preserve"> 4(</w:t>
      </w:r>
      <w:r>
        <w:rPr>
          <w:rFonts w:ascii="Times New Roman" w:hAnsi="Times New Roman" w:cs="Times New Roman"/>
          <w:b w:val="0"/>
          <w:bCs/>
          <w:sz w:val="28"/>
          <w:szCs w:val="28"/>
        </w:rPr>
        <w:t>c) (“time for service of complaint and answer”), 4(d) (“pleadings”)</w:t>
      </w:r>
      <w:r w:rsidR="00B1733C">
        <w:rPr>
          <w:rFonts w:ascii="Times New Roman" w:hAnsi="Times New Roman" w:cs="Times New Roman"/>
          <w:b w:val="0"/>
          <w:bCs/>
          <w:sz w:val="28"/>
          <w:szCs w:val="28"/>
        </w:rPr>
        <w:t>,</w:t>
      </w:r>
      <w:r w:rsidR="00C41B28">
        <w:rPr>
          <w:rFonts w:ascii="Times New Roman" w:hAnsi="Times New Roman" w:cs="Times New Roman"/>
          <w:b w:val="0"/>
          <w:bCs/>
          <w:sz w:val="28"/>
          <w:szCs w:val="28"/>
        </w:rPr>
        <w:t xml:space="preserve"> </w:t>
      </w:r>
      <w:r w:rsidR="00381F97">
        <w:rPr>
          <w:rFonts w:ascii="Times New Roman" w:hAnsi="Times New Roman" w:cs="Times New Roman"/>
          <w:b w:val="0"/>
          <w:bCs/>
          <w:sz w:val="28"/>
          <w:szCs w:val="28"/>
        </w:rPr>
        <w:t>and 4(g) (“</w:t>
      </w:r>
      <w:r w:rsidR="00772175">
        <w:rPr>
          <w:rFonts w:ascii="Times New Roman" w:hAnsi="Times New Roman" w:cs="Times New Roman"/>
          <w:b w:val="0"/>
          <w:bCs/>
          <w:sz w:val="28"/>
          <w:szCs w:val="28"/>
        </w:rPr>
        <w:t xml:space="preserve">costs and attorneys’ fees”) has been relocated to proposed Rule </w:t>
      </w:r>
      <w:r w:rsidR="00847DF8">
        <w:rPr>
          <w:rFonts w:ascii="Times New Roman" w:hAnsi="Times New Roman" w:cs="Times New Roman"/>
          <w:b w:val="0"/>
          <w:bCs/>
          <w:sz w:val="28"/>
          <w:szCs w:val="28"/>
        </w:rPr>
        <w:t>7</w:t>
      </w:r>
      <w:r w:rsidR="0063321F">
        <w:rPr>
          <w:rFonts w:ascii="Times New Roman" w:hAnsi="Times New Roman" w:cs="Times New Roman"/>
          <w:b w:val="0"/>
          <w:bCs/>
          <w:sz w:val="28"/>
          <w:szCs w:val="28"/>
        </w:rPr>
        <w:t xml:space="preserve"> (“procedures for original special actions”)</w:t>
      </w:r>
      <w:r w:rsidR="00F46FA5">
        <w:rPr>
          <w:rFonts w:ascii="Times New Roman" w:hAnsi="Times New Roman" w:cs="Times New Roman"/>
          <w:b w:val="0"/>
          <w:bCs/>
          <w:sz w:val="28"/>
          <w:szCs w:val="28"/>
        </w:rPr>
        <w:t>.</w:t>
      </w:r>
      <w:r w:rsidR="00D3685D">
        <w:rPr>
          <w:rFonts w:ascii="Times New Roman" w:hAnsi="Times New Roman" w:cs="Times New Roman"/>
          <w:b w:val="0"/>
          <w:bCs/>
          <w:sz w:val="28"/>
          <w:szCs w:val="28"/>
        </w:rPr>
        <w:t xml:space="preserve">  </w:t>
      </w:r>
      <w:r w:rsidR="00C314D7" w:rsidRPr="000558E5">
        <w:rPr>
          <w:rFonts w:ascii="Times New Roman" w:hAnsi="Times New Roman" w:cs="Times New Roman"/>
          <w:b w:val="0"/>
          <w:bCs/>
          <w:sz w:val="28"/>
          <w:szCs w:val="28"/>
        </w:rPr>
        <w:t>For the reasons described in th</w:t>
      </w:r>
      <w:r w:rsidR="00822AF6">
        <w:rPr>
          <w:rFonts w:ascii="Times New Roman" w:hAnsi="Times New Roman" w:cs="Times New Roman"/>
          <w:b w:val="0"/>
          <w:bCs/>
          <w:sz w:val="28"/>
          <w:szCs w:val="28"/>
        </w:rPr>
        <w:t xml:space="preserve">e </w:t>
      </w:r>
      <w:r w:rsidR="00C314D7" w:rsidRPr="000558E5">
        <w:rPr>
          <w:rFonts w:ascii="Times New Roman" w:hAnsi="Times New Roman" w:cs="Times New Roman"/>
          <w:b w:val="0"/>
          <w:bCs/>
          <w:sz w:val="28"/>
          <w:szCs w:val="28"/>
        </w:rPr>
        <w:t>rule</w:t>
      </w:r>
      <w:r w:rsidR="00A35356" w:rsidRPr="000558E5">
        <w:rPr>
          <w:rFonts w:ascii="Times New Roman" w:hAnsi="Times New Roman" w:cs="Times New Roman"/>
          <w:b w:val="0"/>
          <w:bCs/>
          <w:sz w:val="28"/>
          <w:szCs w:val="28"/>
        </w:rPr>
        <w:t xml:space="preserve"> petition</w:t>
      </w:r>
      <w:r w:rsidR="00822AF6">
        <w:rPr>
          <w:rFonts w:ascii="Times New Roman" w:hAnsi="Times New Roman" w:cs="Times New Roman"/>
          <w:b w:val="0"/>
          <w:bCs/>
          <w:sz w:val="28"/>
          <w:szCs w:val="28"/>
        </w:rPr>
        <w:t xml:space="preserve"> and elsewhere in Appendix </w:t>
      </w:r>
      <w:r w:rsidR="00304C50">
        <w:rPr>
          <w:rFonts w:ascii="Times New Roman" w:hAnsi="Times New Roman" w:cs="Times New Roman"/>
          <w:b w:val="0"/>
          <w:bCs/>
          <w:sz w:val="28"/>
          <w:szCs w:val="28"/>
        </w:rPr>
        <w:t>C</w:t>
      </w:r>
      <w:r w:rsidR="00A35356" w:rsidRPr="000558E5">
        <w:rPr>
          <w:rFonts w:ascii="Times New Roman" w:hAnsi="Times New Roman" w:cs="Times New Roman"/>
          <w:b w:val="0"/>
          <w:bCs/>
          <w:sz w:val="28"/>
          <w:szCs w:val="28"/>
        </w:rPr>
        <w:t xml:space="preserve">, and unlike current Rule 4(e), the proposed rules no longer require </w:t>
      </w:r>
      <w:r w:rsidR="00744362" w:rsidRPr="000558E5">
        <w:rPr>
          <w:rFonts w:ascii="Times New Roman" w:hAnsi="Times New Roman" w:cs="Times New Roman"/>
          <w:b w:val="0"/>
          <w:bCs/>
          <w:sz w:val="28"/>
          <w:szCs w:val="28"/>
        </w:rPr>
        <w:t xml:space="preserve">naming </w:t>
      </w:r>
      <w:r w:rsidR="00A35356" w:rsidRPr="000558E5">
        <w:rPr>
          <w:rFonts w:ascii="Times New Roman" w:hAnsi="Times New Roman" w:cs="Times New Roman"/>
          <w:b w:val="0"/>
          <w:bCs/>
          <w:sz w:val="28"/>
          <w:szCs w:val="28"/>
        </w:rPr>
        <w:t>a judicial officer</w:t>
      </w:r>
      <w:r w:rsidR="00744362" w:rsidRPr="000558E5">
        <w:rPr>
          <w:rFonts w:ascii="Times New Roman" w:hAnsi="Times New Roman" w:cs="Times New Roman"/>
          <w:b w:val="0"/>
          <w:bCs/>
          <w:sz w:val="28"/>
          <w:szCs w:val="28"/>
        </w:rPr>
        <w:t xml:space="preserve"> in the caption of a pleading. </w:t>
      </w:r>
      <w:r w:rsidR="00034B76">
        <w:rPr>
          <w:rFonts w:ascii="Times New Roman" w:hAnsi="Times New Roman" w:cs="Times New Roman"/>
          <w:b w:val="0"/>
          <w:bCs/>
          <w:sz w:val="28"/>
          <w:szCs w:val="28"/>
        </w:rPr>
        <w:t>Please see</w:t>
      </w:r>
      <w:r w:rsidR="00FA3A6C" w:rsidRPr="000558E5">
        <w:rPr>
          <w:rFonts w:ascii="Times New Roman" w:hAnsi="Times New Roman" w:cs="Times New Roman"/>
          <w:b w:val="0"/>
          <w:bCs/>
          <w:sz w:val="28"/>
          <w:szCs w:val="28"/>
        </w:rPr>
        <w:t xml:space="preserve"> </w:t>
      </w:r>
      <w:r w:rsidR="008E6AB6">
        <w:rPr>
          <w:rFonts w:ascii="Times New Roman" w:hAnsi="Times New Roman" w:cs="Times New Roman"/>
          <w:b w:val="0"/>
          <w:bCs/>
          <w:sz w:val="28"/>
          <w:szCs w:val="28"/>
        </w:rPr>
        <w:t xml:space="preserve">again </w:t>
      </w:r>
      <w:r w:rsidR="000558E5" w:rsidRPr="000558E5">
        <w:rPr>
          <w:rFonts w:ascii="Times New Roman" w:hAnsi="Times New Roman" w:cs="Times New Roman"/>
          <w:b w:val="0"/>
          <w:bCs/>
          <w:sz w:val="28"/>
          <w:szCs w:val="28"/>
        </w:rPr>
        <w:t xml:space="preserve">proposed Rule </w:t>
      </w:r>
      <w:r w:rsidR="00304C50">
        <w:rPr>
          <w:rFonts w:ascii="Times New Roman" w:hAnsi="Times New Roman" w:cs="Times New Roman"/>
          <w:b w:val="0"/>
          <w:bCs/>
          <w:sz w:val="28"/>
          <w:szCs w:val="28"/>
        </w:rPr>
        <w:t>5</w:t>
      </w:r>
      <w:r w:rsidR="000558E5" w:rsidRPr="000558E5">
        <w:rPr>
          <w:rFonts w:ascii="Times New Roman" w:hAnsi="Times New Roman" w:cs="Times New Roman"/>
          <w:b w:val="0"/>
          <w:bCs/>
          <w:sz w:val="28"/>
          <w:szCs w:val="28"/>
        </w:rPr>
        <w:t xml:space="preserve">(b)(2) as well as </w:t>
      </w:r>
      <w:r w:rsidR="00FA3A6C" w:rsidRPr="000558E5">
        <w:rPr>
          <w:rFonts w:ascii="Times New Roman" w:hAnsi="Times New Roman" w:cs="Times New Roman"/>
          <w:b w:val="0"/>
          <w:bCs/>
          <w:sz w:val="28"/>
          <w:szCs w:val="28"/>
        </w:rPr>
        <w:t>the comment to proposed Rule 1</w:t>
      </w:r>
      <w:r w:rsidR="00304C50">
        <w:rPr>
          <w:rFonts w:ascii="Times New Roman" w:hAnsi="Times New Roman" w:cs="Times New Roman"/>
          <w:b w:val="0"/>
          <w:bCs/>
          <w:sz w:val="28"/>
          <w:szCs w:val="28"/>
        </w:rPr>
        <w:t>3</w:t>
      </w:r>
      <w:r w:rsidR="00FA3A6C" w:rsidRPr="000558E5">
        <w:rPr>
          <w:rFonts w:ascii="Times New Roman" w:hAnsi="Times New Roman" w:cs="Times New Roman"/>
          <w:b w:val="0"/>
          <w:bCs/>
          <w:sz w:val="28"/>
          <w:szCs w:val="28"/>
        </w:rPr>
        <w:t>.</w:t>
      </w:r>
    </w:p>
    <w:p w14:paraId="00747204" w14:textId="13F6213A" w:rsidR="000B3D32" w:rsidRDefault="000B3D32"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Rules </w:t>
      </w:r>
      <w:r w:rsidR="0075752E">
        <w:rPr>
          <w:rFonts w:ascii="Times New Roman" w:hAnsi="Times New Roman" w:cs="Times New Roman"/>
          <w:b w:val="0"/>
          <w:bCs/>
          <w:sz w:val="28"/>
          <w:szCs w:val="28"/>
        </w:rPr>
        <w:t>6</w:t>
      </w:r>
      <w:r>
        <w:rPr>
          <w:rFonts w:ascii="Times New Roman" w:hAnsi="Times New Roman" w:cs="Times New Roman"/>
          <w:b w:val="0"/>
          <w:bCs/>
          <w:sz w:val="28"/>
          <w:szCs w:val="28"/>
        </w:rPr>
        <w:t xml:space="preserve">(b) and </w:t>
      </w:r>
      <w:r w:rsidR="0075752E">
        <w:rPr>
          <w:rFonts w:ascii="Times New Roman" w:hAnsi="Times New Roman" w:cs="Times New Roman"/>
          <w:b w:val="0"/>
          <w:bCs/>
          <w:sz w:val="28"/>
          <w:szCs w:val="28"/>
        </w:rPr>
        <w:t>6</w:t>
      </w:r>
      <w:r>
        <w:rPr>
          <w:rFonts w:ascii="Times New Roman" w:hAnsi="Times New Roman" w:cs="Times New Roman"/>
          <w:b w:val="0"/>
          <w:bCs/>
          <w:sz w:val="28"/>
          <w:szCs w:val="28"/>
        </w:rPr>
        <w:t xml:space="preserve">(c) concern original special actions filed in the Court of Appeals and in the Supreme Court, respectively.  </w:t>
      </w:r>
      <w:proofErr w:type="gramStart"/>
      <w:r w:rsidR="00217F72">
        <w:rPr>
          <w:rFonts w:ascii="Times New Roman" w:hAnsi="Times New Roman" w:cs="Times New Roman"/>
          <w:b w:val="0"/>
          <w:bCs/>
          <w:sz w:val="28"/>
          <w:szCs w:val="28"/>
        </w:rPr>
        <w:t>Both of these</w:t>
      </w:r>
      <w:proofErr w:type="gramEnd"/>
      <w:r w:rsidR="00217F72">
        <w:rPr>
          <w:rFonts w:ascii="Times New Roman" w:hAnsi="Times New Roman" w:cs="Times New Roman"/>
          <w:b w:val="0"/>
          <w:bCs/>
          <w:sz w:val="28"/>
          <w:szCs w:val="28"/>
        </w:rPr>
        <w:t xml:space="preserve"> sections require the filer to allege the county</w:t>
      </w:r>
      <w:r w:rsidR="00B46D03">
        <w:rPr>
          <w:rFonts w:ascii="Times New Roman" w:hAnsi="Times New Roman" w:cs="Times New Roman"/>
          <w:b w:val="0"/>
          <w:bCs/>
          <w:sz w:val="28"/>
          <w:szCs w:val="28"/>
        </w:rPr>
        <w:t xml:space="preserve"> where the action </w:t>
      </w:r>
      <w:r w:rsidR="00222659">
        <w:rPr>
          <w:rFonts w:ascii="Times New Roman" w:hAnsi="Times New Roman" w:cs="Times New Roman"/>
          <w:b w:val="0"/>
          <w:bCs/>
          <w:sz w:val="28"/>
          <w:szCs w:val="28"/>
        </w:rPr>
        <w:t xml:space="preserve">could </w:t>
      </w:r>
      <w:r w:rsidR="00B46D03">
        <w:rPr>
          <w:rFonts w:ascii="Times New Roman" w:hAnsi="Times New Roman" w:cs="Times New Roman"/>
          <w:b w:val="0"/>
          <w:bCs/>
          <w:sz w:val="28"/>
          <w:szCs w:val="28"/>
        </w:rPr>
        <w:t xml:space="preserve">have been filed in the </w:t>
      </w:r>
      <w:r w:rsidR="00A33022">
        <w:rPr>
          <w:rFonts w:ascii="Times New Roman" w:hAnsi="Times New Roman" w:cs="Times New Roman"/>
          <w:b w:val="0"/>
          <w:bCs/>
          <w:sz w:val="28"/>
          <w:szCs w:val="28"/>
        </w:rPr>
        <w:t>S</w:t>
      </w:r>
      <w:r w:rsidR="00B46D03">
        <w:rPr>
          <w:rFonts w:ascii="Times New Roman" w:hAnsi="Times New Roman" w:cs="Times New Roman"/>
          <w:b w:val="0"/>
          <w:bCs/>
          <w:sz w:val="28"/>
          <w:szCs w:val="28"/>
        </w:rPr>
        <w:t xml:space="preserve">uperior </w:t>
      </w:r>
      <w:r w:rsidR="00A33022">
        <w:rPr>
          <w:rFonts w:ascii="Times New Roman" w:hAnsi="Times New Roman" w:cs="Times New Roman"/>
          <w:b w:val="0"/>
          <w:bCs/>
          <w:sz w:val="28"/>
          <w:szCs w:val="28"/>
        </w:rPr>
        <w:t>C</w:t>
      </w:r>
      <w:r w:rsidR="00B46D03">
        <w:rPr>
          <w:rFonts w:ascii="Times New Roman" w:hAnsi="Times New Roman" w:cs="Times New Roman"/>
          <w:b w:val="0"/>
          <w:bCs/>
          <w:sz w:val="28"/>
          <w:szCs w:val="28"/>
        </w:rPr>
        <w:t>ourt in the event the appellate court deems it a</w:t>
      </w:r>
      <w:r w:rsidR="00BF535F">
        <w:rPr>
          <w:rFonts w:ascii="Times New Roman" w:hAnsi="Times New Roman" w:cs="Times New Roman"/>
          <w:b w:val="0"/>
          <w:bCs/>
          <w:sz w:val="28"/>
          <w:szCs w:val="28"/>
        </w:rPr>
        <w:t>ppropriate to transfer the matter to a lower court.  Proposed R</w:t>
      </w:r>
      <w:r w:rsidR="005A5173">
        <w:rPr>
          <w:rFonts w:ascii="Times New Roman" w:hAnsi="Times New Roman" w:cs="Times New Roman"/>
          <w:b w:val="0"/>
          <w:bCs/>
          <w:sz w:val="28"/>
          <w:szCs w:val="28"/>
        </w:rPr>
        <w:t xml:space="preserve">ule </w:t>
      </w:r>
      <w:r w:rsidR="0075752E">
        <w:rPr>
          <w:rFonts w:ascii="Times New Roman" w:hAnsi="Times New Roman" w:cs="Times New Roman"/>
          <w:b w:val="0"/>
          <w:bCs/>
          <w:sz w:val="28"/>
          <w:szCs w:val="28"/>
        </w:rPr>
        <w:t>6</w:t>
      </w:r>
      <w:r w:rsidR="005A5173">
        <w:rPr>
          <w:rFonts w:ascii="Times New Roman" w:hAnsi="Times New Roman" w:cs="Times New Roman"/>
          <w:b w:val="0"/>
          <w:bCs/>
          <w:sz w:val="28"/>
          <w:szCs w:val="28"/>
        </w:rPr>
        <w:t>(b) also confirms th</w:t>
      </w:r>
      <w:r w:rsidR="00F51B2C">
        <w:rPr>
          <w:rFonts w:ascii="Times New Roman" w:hAnsi="Times New Roman" w:cs="Times New Roman"/>
          <w:b w:val="0"/>
          <w:bCs/>
          <w:sz w:val="28"/>
          <w:szCs w:val="28"/>
        </w:rPr>
        <w:t>e</w:t>
      </w:r>
      <w:r w:rsidR="005A5173">
        <w:rPr>
          <w:rFonts w:ascii="Times New Roman" w:hAnsi="Times New Roman" w:cs="Times New Roman"/>
          <w:b w:val="0"/>
          <w:bCs/>
          <w:sz w:val="28"/>
          <w:szCs w:val="28"/>
        </w:rPr>
        <w:t xml:space="preserve"> statutory authority of the Court of Appeals to transfer</w:t>
      </w:r>
      <w:r w:rsidR="00775E4E">
        <w:rPr>
          <w:rFonts w:ascii="Times New Roman" w:hAnsi="Times New Roman" w:cs="Times New Roman"/>
          <w:b w:val="0"/>
          <w:bCs/>
          <w:sz w:val="28"/>
          <w:szCs w:val="28"/>
        </w:rPr>
        <w:t xml:space="preserve"> an original special action to that Court’s other division.</w:t>
      </w:r>
    </w:p>
    <w:p w14:paraId="09A90D14" w14:textId="24725A75" w:rsidR="000F6AE9" w:rsidRDefault="00133391"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75752E">
        <w:rPr>
          <w:rFonts w:ascii="Times New Roman" w:hAnsi="Times New Roman" w:cs="Times New Roman"/>
          <w:b w:val="0"/>
          <w:bCs/>
          <w:sz w:val="28"/>
          <w:szCs w:val="28"/>
        </w:rPr>
        <w:t>6</w:t>
      </w:r>
      <w:r>
        <w:rPr>
          <w:rFonts w:ascii="Times New Roman" w:hAnsi="Times New Roman" w:cs="Times New Roman"/>
          <w:b w:val="0"/>
          <w:bCs/>
          <w:sz w:val="28"/>
          <w:szCs w:val="28"/>
        </w:rPr>
        <w:t>(d)</w:t>
      </w:r>
      <w:r w:rsidR="00E87AE4">
        <w:rPr>
          <w:rFonts w:ascii="Times New Roman" w:hAnsi="Times New Roman" w:cs="Times New Roman"/>
          <w:b w:val="0"/>
          <w:bCs/>
          <w:sz w:val="28"/>
          <w:szCs w:val="28"/>
        </w:rPr>
        <w:t xml:space="preserve"> (“</w:t>
      </w:r>
      <w:r w:rsidR="0080364F">
        <w:rPr>
          <w:rFonts w:ascii="Times New Roman" w:hAnsi="Times New Roman" w:cs="Times New Roman"/>
          <w:b w:val="0"/>
          <w:bCs/>
          <w:sz w:val="28"/>
          <w:szCs w:val="28"/>
        </w:rPr>
        <w:t xml:space="preserve">transfer or </w:t>
      </w:r>
      <w:r w:rsidR="00E87AE4">
        <w:rPr>
          <w:rFonts w:ascii="Times New Roman" w:hAnsi="Times New Roman" w:cs="Times New Roman"/>
          <w:b w:val="0"/>
          <w:bCs/>
          <w:sz w:val="28"/>
          <w:szCs w:val="28"/>
        </w:rPr>
        <w:t xml:space="preserve">dismissal for </w:t>
      </w:r>
      <w:r w:rsidR="0080364F">
        <w:rPr>
          <w:rFonts w:ascii="Times New Roman" w:hAnsi="Times New Roman" w:cs="Times New Roman"/>
          <w:b w:val="0"/>
          <w:bCs/>
          <w:sz w:val="28"/>
          <w:szCs w:val="28"/>
        </w:rPr>
        <w:t xml:space="preserve">improperly </w:t>
      </w:r>
      <w:r w:rsidR="00E87AE4">
        <w:rPr>
          <w:rFonts w:ascii="Times New Roman" w:hAnsi="Times New Roman" w:cs="Times New Roman"/>
          <w:b w:val="0"/>
          <w:bCs/>
          <w:sz w:val="28"/>
          <w:szCs w:val="28"/>
        </w:rPr>
        <w:t xml:space="preserve">filing in appellate court”) is </w:t>
      </w:r>
      <w:r w:rsidR="00531864">
        <w:rPr>
          <w:rFonts w:ascii="Times New Roman" w:hAnsi="Times New Roman" w:cs="Times New Roman"/>
          <w:b w:val="0"/>
          <w:bCs/>
          <w:sz w:val="28"/>
          <w:szCs w:val="28"/>
        </w:rPr>
        <w:t>based</w:t>
      </w:r>
      <w:r w:rsidR="00A85B14">
        <w:rPr>
          <w:rFonts w:ascii="Times New Roman" w:hAnsi="Times New Roman" w:cs="Times New Roman"/>
          <w:b w:val="0"/>
          <w:bCs/>
          <w:sz w:val="28"/>
          <w:szCs w:val="28"/>
        </w:rPr>
        <w:t xml:space="preserve"> on current Rule 7 (“special appellate court provisions”</w:t>
      </w:r>
      <w:r w:rsidR="00AC1F96">
        <w:rPr>
          <w:rFonts w:ascii="Times New Roman" w:hAnsi="Times New Roman" w:cs="Times New Roman"/>
          <w:b w:val="0"/>
          <w:bCs/>
          <w:sz w:val="28"/>
          <w:szCs w:val="28"/>
        </w:rPr>
        <w:t>)</w:t>
      </w:r>
      <w:r w:rsidR="00FA2117">
        <w:rPr>
          <w:rFonts w:ascii="Times New Roman" w:hAnsi="Times New Roman" w:cs="Times New Roman"/>
          <w:b w:val="0"/>
          <w:bCs/>
          <w:sz w:val="28"/>
          <w:szCs w:val="28"/>
        </w:rPr>
        <w:t xml:space="preserve">, </w:t>
      </w:r>
      <w:r w:rsidR="00A85B14">
        <w:rPr>
          <w:rFonts w:ascii="Times New Roman" w:hAnsi="Times New Roman" w:cs="Times New Roman"/>
          <w:b w:val="0"/>
          <w:bCs/>
          <w:sz w:val="28"/>
          <w:szCs w:val="28"/>
        </w:rPr>
        <w:t xml:space="preserve">section (b).  </w:t>
      </w:r>
      <w:r w:rsidR="00DA3509">
        <w:rPr>
          <w:rFonts w:ascii="Times New Roman" w:hAnsi="Times New Roman" w:cs="Times New Roman"/>
          <w:b w:val="0"/>
          <w:bCs/>
          <w:sz w:val="28"/>
          <w:szCs w:val="28"/>
        </w:rPr>
        <w:t>Current Rule 7(b) provides that if a special action is brought in an appellate court</w:t>
      </w:r>
      <w:r w:rsidR="00F759A0">
        <w:rPr>
          <w:rFonts w:ascii="Times New Roman" w:hAnsi="Times New Roman" w:cs="Times New Roman"/>
          <w:b w:val="0"/>
          <w:bCs/>
          <w:sz w:val="28"/>
          <w:szCs w:val="28"/>
        </w:rPr>
        <w:t>, and it might have been initiated in a lower court</w:t>
      </w:r>
      <w:r w:rsidR="007827DD">
        <w:rPr>
          <w:rFonts w:ascii="Times New Roman" w:hAnsi="Times New Roman" w:cs="Times New Roman"/>
          <w:b w:val="0"/>
          <w:bCs/>
          <w:sz w:val="28"/>
          <w:szCs w:val="28"/>
        </w:rPr>
        <w:t xml:space="preserve">, the petition </w:t>
      </w:r>
      <w:r w:rsidR="00505DC9">
        <w:rPr>
          <w:rFonts w:ascii="Times New Roman" w:hAnsi="Times New Roman" w:cs="Times New Roman"/>
          <w:b w:val="0"/>
          <w:bCs/>
          <w:sz w:val="28"/>
          <w:szCs w:val="28"/>
        </w:rPr>
        <w:t xml:space="preserve">must </w:t>
      </w:r>
      <w:r w:rsidR="007827DD">
        <w:rPr>
          <w:rFonts w:ascii="Times New Roman" w:hAnsi="Times New Roman" w:cs="Times New Roman"/>
          <w:b w:val="0"/>
          <w:bCs/>
          <w:sz w:val="28"/>
          <w:szCs w:val="28"/>
        </w:rPr>
        <w:t>explain why it was brought in the appellate court</w:t>
      </w:r>
      <w:r w:rsidR="00921BF2">
        <w:rPr>
          <w:rFonts w:ascii="Times New Roman" w:hAnsi="Times New Roman" w:cs="Times New Roman"/>
          <w:b w:val="0"/>
          <w:bCs/>
          <w:sz w:val="28"/>
          <w:szCs w:val="28"/>
        </w:rPr>
        <w:t xml:space="preserve">, and if the reasons are insufficient, the appellate court will dismiss the petition.  </w:t>
      </w:r>
      <w:r w:rsidR="00F9269D">
        <w:rPr>
          <w:rFonts w:ascii="Times New Roman" w:hAnsi="Times New Roman" w:cs="Times New Roman"/>
          <w:b w:val="0"/>
          <w:bCs/>
          <w:sz w:val="28"/>
          <w:szCs w:val="28"/>
        </w:rPr>
        <w:t xml:space="preserve">This principle is reiterated in proposed </w:t>
      </w:r>
      <w:r w:rsidR="00E967FB">
        <w:rPr>
          <w:rFonts w:ascii="Times New Roman" w:hAnsi="Times New Roman" w:cs="Times New Roman"/>
          <w:b w:val="0"/>
          <w:bCs/>
          <w:sz w:val="28"/>
          <w:szCs w:val="28"/>
        </w:rPr>
        <w:t xml:space="preserve">Rule </w:t>
      </w:r>
      <w:r w:rsidR="005A314C">
        <w:rPr>
          <w:rFonts w:ascii="Times New Roman" w:hAnsi="Times New Roman" w:cs="Times New Roman"/>
          <w:b w:val="0"/>
          <w:bCs/>
          <w:sz w:val="28"/>
          <w:szCs w:val="28"/>
        </w:rPr>
        <w:t>10</w:t>
      </w:r>
      <w:r w:rsidR="00E967FB">
        <w:rPr>
          <w:rFonts w:ascii="Times New Roman" w:hAnsi="Times New Roman" w:cs="Times New Roman"/>
          <w:b w:val="0"/>
          <w:bCs/>
          <w:sz w:val="28"/>
          <w:szCs w:val="28"/>
        </w:rPr>
        <w:t xml:space="preserve">(c) (“improper forum”) for an appellate special action.  </w:t>
      </w:r>
      <w:r w:rsidR="00FA2117">
        <w:rPr>
          <w:rFonts w:ascii="Times New Roman" w:hAnsi="Times New Roman" w:cs="Times New Roman"/>
          <w:b w:val="0"/>
          <w:bCs/>
          <w:sz w:val="28"/>
          <w:szCs w:val="28"/>
        </w:rPr>
        <w:t>The</w:t>
      </w:r>
      <w:r w:rsidR="00E967FB">
        <w:rPr>
          <w:rFonts w:ascii="Times New Roman" w:hAnsi="Times New Roman" w:cs="Times New Roman"/>
          <w:b w:val="0"/>
          <w:bCs/>
          <w:sz w:val="28"/>
          <w:szCs w:val="28"/>
        </w:rPr>
        <w:t xml:space="preserve"> principle also applies to original special actions</w:t>
      </w:r>
      <w:r w:rsidR="00CE71A7">
        <w:rPr>
          <w:rFonts w:ascii="Times New Roman" w:hAnsi="Times New Roman" w:cs="Times New Roman"/>
          <w:b w:val="0"/>
          <w:bCs/>
          <w:sz w:val="28"/>
          <w:szCs w:val="28"/>
        </w:rPr>
        <w:t>, and it is</w:t>
      </w:r>
      <w:r w:rsidR="00A93898">
        <w:rPr>
          <w:rFonts w:ascii="Times New Roman" w:hAnsi="Times New Roman" w:cs="Times New Roman"/>
          <w:b w:val="0"/>
          <w:bCs/>
          <w:sz w:val="28"/>
          <w:szCs w:val="28"/>
        </w:rPr>
        <w:t xml:space="preserve"> </w:t>
      </w:r>
      <w:r w:rsidR="00CE71A7">
        <w:rPr>
          <w:rFonts w:ascii="Times New Roman" w:hAnsi="Times New Roman" w:cs="Times New Roman"/>
          <w:b w:val="0"/>
          <w:bCs/>
          <w:sz w:val="28"/>
          <w:szCs w:val="28"/>
        </w:rPr>
        <w:t xml:space="preserve">therefore codified in new Rule </w:t>
      </w:r>
      <w:r w:rsidR="00D72B69">
        <w:rPr>
          <w:rFonts w:ascii="Times New Roman" w:hAnsi="Times New Roman" w:cs="Times New Roman"/>
          <w:b w:val="0"/>
          <w:bCs/>
          <w:sz w:val="28"/>
          <w:szCs w:val="28"/>
        </w:rPr>
        <w:t>6</w:t>
      </w:r>
      <w:r w:rsidR="00CE71A7">
        <w:rPr>
          <w:rFonts w:ascii="Times New Roman" w:hAnsi="Times New Roman" w:cs="Times New Roman"/>
          <w:b w:val="0"/>
          <w:bCs/>
          <w:sz w:val="28"/>
          <w:szCs w:val="28"/>
        </w:rPr>
        <w:t xml:space="preserve">(d).  </w:t>
      </w:r>
      <w:r w:rsidR="00891DA9">
        <w:rPr>
          <w:rFonts w:ascii="Times New Roman" w:hAnsi="Times New Roman" w:cs="Times New Roman"/>
          <w:b w:val="0"/>
          <w:bCs/>
          <w:sz w:val="28"/>
          <w:szCs w:val="28"/>
        </w:rPr>
        <w:t xml:space="preserve">Rule 6(d) </w:t>
      </w:r>
      <w:r w:rsidR="00CE71A7">
        <w:rPr>
          <w:rFonts w:ascii="Times New Roman" w:hAnsi="Times New Roman" w:cs="Times New Roman"/>
          <w:b w:val="0"/>
          <w:bCs/>
          <w:sz w:val="28"/>
          <w:szCs w:val="28"/>
        </w:rPr>
        <w:t>allows the appellate court</w:t>
      </w:r>
      <w:r w:rsidR="00E3644C">
        <w:rPr>
          <w:rFonts w:ascii="Times New Roman" w:hAnsi="Times New Roman" w:cs="Times New Roman"/>
          <w:b w:val="0"/>
          <w:bCs/>
          <w:sz w:val="28"/>
          <w:szCs w:val="28"/>
        </w:rPr>
        <w:t xml:space="preserve"> in this circumstance</w:t>
      </w:r>
      <w:r w:rsidR="00CE71A7">
        <w:rPr>
          <w:rFonts w:ascii="Times New Roman" w:hAnsi="Times New Roman" w:cs="Times New Roman"/>
          <w:b w:val="0"/>
          <w:bCs/>
          <w:sz w:val="28"/>
          <w:szCs w:val="28"/>
        </w:rPr>
        <w:t xml:space="preserve"> to dismiss </w:t>
      </w:r>
      <w:r w:rsidR="007B50BA">
        <w:rPr>
          <w:rFonts w:ascii="Times New Roman" w:hAnsi="Times New Roman" w:cs="Times New Roman"/>
          <w:b w:val="0"/>
          <w:bCs/>
          <w:sz w:val="28"/>
          <w:szCs w:val="28"/>
        </w:rPr>
        <w:t>an original special action</w:t>
      </w:r>
      <w:r w:rsidR="00CE71A7">
        <w:rPr>
          <w:rFonts w:ascii="Times New Roman" w:hAnsi="Times New Roman" w:cs="Times New Roman"/>
          <w:b w:val="0"/>
          <w:bCs/>
          <w:sz w:val="28"/>
          <w:szCs w:val="28"/>
        </w:rPr>
        <w:t xml:space="preserve"> </w:t>
      </w:r>
      <w:r w:rsidR="00A91220">
        <w:rPr>
          <w:rFonts w:ascii="Times New Roman" w:hAnsi="Times New Roman" w:cs="Times New Roman"/>
          <w:b w:val="0"/>
          <w:bCs/>
          <w:sz w:val="28"/>
          <w:szCs w:val="28"/>
        </w:rPr>
        <w:t xml:space="preserve">complaint </w:t>
      </w:r>
      <w:r w:rsidR="00CE71A7">
        <w:rPr>
          <w:rFonts w:ascii="Times New Roman" w:hAnsi="Times New Roman" w:cs="Times New Roman"/>
          <w:b w:val="0"/>
          <w:bCs/>
          <w:sz w:val="28"/>
          <w:szCs w:val="28"/>
        </w:rPr>
        <w:t>without prejudice.</w:t>
      </w:r>
      <w:r w:rsidR="00F9269D">
        <w:rPr>
          <w:rFonts w:ascii="Times New Roman" w:hAnsi="Times New Roman" w:cs="Times New Roman"/>
          <w:b w:val="0"/>
          <w:bCs/>
          <w:sz w:val="28"/>
          <w:szCs w:val="28"/>
        </w:rPr>
        <w:t xml:space="preserve"> </w:t>
      </w:r>
    </w:p>
    <w:p w14:paraId="3E3BB3E3" w14:textId="74B1A98C" w:rsidR="00C41B28" w:rsidRPr="00714C56" w:rsidRDefault="00C41B2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D72B69">
        <w:rPr>
          <w:rFonts w:ascii="Times New Roman" w:hAnsi="Times New Roman" w:cs="Times New Roman"/>
          <w:b w:val="0"/>
          <w:bCs/>
          <w:sz w:val="28"/>
          <w:szCs w:val="28"/>
        </w:rPr>
        <w:t>6</w:t>
      </w:r>
      <w:r>
        <w:rPr>
          <w:rFonts w:ascii="Times New Roman" w:hAnsi="Times New Roman" w:cs="Times New Roman"/>
          <w:b w:val="0"/>
          <w:bCs/>
          <w:sz w:val="28"/>
          <w:szCs w:val="28"/>
        </w:rPr>
        <w:t>(e) (“</w:t>
      </w:r>
      <w:r w:rsidR="000E066E">
        <w:rPr>
          <w:rFonts w:ascii="Times New Roman" w:hAnsi="Times New Roman" w:cs="Times New Roman"/>
          <w:b w:val="0"/>
          <w:bCs/>
          <w:sz w:val="28"/>
          <w:szCs w:val="28"/>
        </w:rPr>
        <w:t>transfer to resolve</w:t>
      </w:r>
      <w:r>
        <w:rPr>
          <w:rFonts w:ascii="Times New Roman" w:hAnsi="Times New Roman" w:cs="Times New Roman"/>
          <w:b w:val="0"/>
          <w:bCs/>
          <w:sz w:val="28"/>
          <w:szCs w:val="28"/>
        </w:rPr>
        <w:t xml:space="preserve"> fact issue”)</w:t>
      </w:r>
      <w:r w:rsidR="007A594E">
        <w:rPr>
          <w:rFonts w:ascii="Times New Roman" w:hAnsi="Times New Roman" w:cs="Times New Roman"/>
          <w:b w:val="0"/>
          <w:bCs/>
          <w:sz w:val="28"/>
          <w:szCs w:val="28"/>
        </w:rPr>
        <w:t xml:space="preserve"> </w:t>
      </w:r>
      <w:r w:rsidR="00D53210">
        <w:rPr>
          <w:rFonts w:ascii="Times New Roman" w:hAnsi="Times New Roman" w:cs="Times New Roman"/>
          <w:b w:val="0"/>
          <w:bCs/>
          <w:sz w:val="28"/>
          <w:szCs w:val="28"/>
        </w:rPr>
        <w:t>rephrases</w:t>
      </w:r>
      <w:r w:rsidR="007A594E">
        <w:rPr>
          <w:rFonts w:ascii="Times New Roman" w:hAnsi="Times New Roman" w:cs="Times New Roman"/>
          <w:b w:val="0"/>
          <w:bCs/>
          <w:sz w:val="28"/>
          <w:szCs w:val="28"/>
        </w:rPr>
        <w:t xml:space="preserve"> current Rule</w:t>
      </w:r>
      <w:r w:rsidR="000C6CC5">
        <w:rPr>
          <w:rFonts w:ascii="Times New Roman" w:hAnsi="Times New Roman" w:cs="Times New Roman"/>
          <w:b w:val="0"/>
          <w:bCs/>
          <w:sz w:val="28"/>
          <w:szCs w:val="28"/>
        </w:rPr>
        <w:t xml:space="preserve"> 4(f) (“trial”)</w:t>
      </w:r>
      <w:r w:rsidR="00B6098E">
        <w:rPr>
          <w:rFonts w:ascii="Times New Roman" w:hAnsi="Times New Roman" w:cs="Times New Roman"/>
          <w:b w:val="0"/>
          <w:bCs/>
          <w:sz w:val="28"/>
          <w:szCs w:val="28"/>
        </w:rPr>
        <w:t xml:space="preserve">, but </w:t>
      </w:r>
      <w:r w:rsidR="00EE43A9">
        <w:rPr>
          <w:rFonts w:ascii="Times New Roman" w:hAnsi="Times New Roman" w:cs="Times New Roman"/>
          <w:b w:val="0"/>
          <w:bCs/>
          <w:sz w:val="28"/>
          <w:szCs w:val="28"/>
        </w:rPr>
        <w:t>the proposed provision</w:t>
      </w:r>
      <w:r w:rsidR="0008321C">
        <w:rPr>
          <w:rFonts w:ascii="Times New Roman" w:hAnsi="Times New Roman" w:cs="Times New Roman"/>
          <w:b w:val="0"/>
          <w:bCs/>
          <w:sz w:val="28"/>
          <w:szCs w:val="28"/>
        </w:rPr>
        <w:t xml:space="preserve"> </w:t>
      </w:r>
      <w:r w:rsidR="00FA1D48">
        <w:rPr>
          <w:rFonts w:ascii="Times New Roman" w:hAnsi="Times New Roman" w:cs="Times New Roman"/>
          <w:b w:val="0"/>
          <w:bCs/>
          <w:sz w:val="28"/>
          <w:szCs w:val="28"/>
        </w:rPr>
        <w:t xml:space="preserve">begins with </w:t>
      </w:r>
      <w:r w:rsidR="00B6098E">
        <w:rPr>
          <w:rFonts w:ascii="Times New Roman" w:hAnsi="Times New Roman" w:cs="Times New Roman"/>
          <w:b w:val="0"/>
          <w:bCs/>
          <w:sz w:val="28"/>
          <w:szCs w:val="28"/>
        </w:rPr>
        <w:t>this</w:t>
      </w:r>
      <w:r w:rsidR="0008321C">
        <w:rPr>
          <w:rFonts w:ascii="Times New Roman" w:hAnsi="Times New Roman" w:cs="Times New Roman"/>
          <w:b w:val="0"/>
          <w:bCs/>
          <w:sz w:val="28"/>
          <w:szCs w:val="28"/>
        </w:rPr>
        <w:t xml:space="preserve"> </w:t>
      </w:r>
      <w:r w:rsidR="00B6098E">
        <w:rPr>
          <w:rFonts w:ascii="Times New Roman" w:hAnsi="Times New Roman" w:cs="Times New Roman"/>
          <w:b w:val="0"/>
          <w:bCs/>
          <w:sz w:val="28"/>
          <w:szCs w:val="28"/>
        </w:rPr>
        <w:t xml:space="preserve">new </w:t>
      </w:r>
      <w:r w:rsidR="0096448F">
        <w:rPr>
          <w:rFonts w:ascii="Times New Roman" w:hAnsi="Times New Roman" w:cs="Times New Roman"/>
          <w:b w:val="0"/>
          <w:bCs/>
          <w:sz w:val="28"/>
          <w:szCs w:val="28"/>
        </w:rPr>
        <w:t xml:space="preserve">explanatory </w:t>
      </w:r>
      <w:r w:rsidR="0008321C">
        <w:rPr>
          <w:rFonts w:ascii="Times New Roman" w:hAnsi="Times New Roman" w:cs="Times New Roman"/>
          <w:b w:val="0"/>
          <w:bCs/>
          <w:sz w:val="28"/>
          <w:szCs w:val="28"/>
        </w:rPr>
        <w:t xml:space="preserve">sentence: “The Court of Appeals and the Supreme Court do not conduct trials </w:t>
      </w:r>
      <w:r w:rsidR="00F33266">
        <w:rPr>
          <w:rFonts w:ascii="Times New Roman" w:hAnsi="Times New Roman" w:cs="Times New Roman"/>
          <w:b w:val="0"/>
          <w:bCs/>
          <w:sz w:val="28"/>
          <w:szCs w:val="28"/>
        </w:rPr>
        <w:t>in original</w:t>
      </w:r>
      <w:r w:rsidR="0008321C">
        <w:rPr>
          <w:rFonts w:ascii="Times New Roman" w:hAnsi="Times New Roman" w:cs="Times New Roman"/>
          <w:b w:val="0"/>
          <w:bCs/>
          <w:sz w:val="28"/>
          <w:szCs w:val="28"/>
        </w:rPr>
        <w:t xml:space="preserve"> special actions.”  </w:t>
      </w:r>
      <w:r w:rsidR="004537A5">
        <w:rPr>
          <w:rFonts w:ascii="Times New Roman" w:hAnsi="Times New Roman" w:cs="Times New Roman"/>
          <w:b w:val="0"/>
          <w:bCs/>
          <w:sz w:val="28"/>
          <w:szCs w:val="28"/>
        </w:rPr>
        <w:t xml:space="preserve">The first sentence of current Rule 4(f), which refers to trial of a fact issue “subject to special orders of discovery” is not included in proposed Rule 6(e).  A provision on discovery in original special actions is now contained in proposed Rule 7(g) (“discovery generally prohibited”). </w:t>
      </w:r>
      <w:r w:rsidR="000A0D3C">
        <w:rPr>
          <w:rFonts w:ascii="Times New Roman" w:hAnsi="Times New Roman" w:cs="Times New Roman"/>
          <w:b w:val="0"/>
          <w:bCs/>
          <w:sz w:val="28"/>
          <w:szCs w:val="28"/>
        </w:rPr>
        <w:t xml:space="preserve">The second sentence of proposed </w:t>
      </w:r>
      <w:r w:rsidR="004537A5">
        <w:rPr>
          <w:rFonts w:ascii="Times New Roman" w:hAnsi="Times New Roman" w:cs="Times New Roman"/>
          <w:b w:val="0"/>
          <w:bCs/>
          <w:sz w:val="28"/>
          <w:szCs w:val="28"/>
        </w:rPr>
        <w:t xml:space="preserve">Rule 6(e) </w:t>
      </w:r>
      <w:r w:rsidR="00730442">
        <w:rPr>
          <w:rFonts w:ascii="Times New Roman" w:hAnsi="Times New Roman" w:cs="Times New Roman"/>
          <w:b w:val="0"/>
          <w:bCs/>
          <w:sz w:val="28"/>
          <w:szCs w:val="28"/>
        </w:rPr>
        <w:t xml:space="preserve">incorporates </w:t>
      </w:r>
      <w:r w:rsidR="006704A4">
        <w:rPr>
          <w:rFonts w:ascii="Times New Roman" w:hAnsi="Times New Roman" w:cs="Times New Roman"/>
          <w:b w:val="0"/>
          <w:bCs/>
          <w:sz w:val="28"/>
          <w:szCs w:val="28"/>
        </w:rPr>
        <w:t xml:space="preserve">the </w:t>
      </w:r>
      <w:r w:rsidR="0036117C">
        <w:rPr>
          <w:rFonts w:ascii="Times New Roman" w:hAnsi="Times New Roman" w:cs="Times New Roman"/>
          <w:b w:val="0"/>
          <w:bCs/>
          <w:sz w:val="28"/>
          <w:szCs w:val="28"/>
        </w:rPr>
        <w:t xml:space="preserve">content of the </w:t>
      </w:r>
      <w:r w:rsidR="006704A4">
        <w:rPr>
          <w:rFonts w:ascii="Times New Roman" w:hAnsi="Times New Roman" w:cs="Times New Roman"/>
          <w:b w:val="0"/>
          <w:bCs/>
          <w:sz w:val="28"/>
          <w:szCs w:val="28"/>
        </w:rPr>
        <w:t xml:space="preserve">second sentence of </w:t>
      </w:r>
      <w:r w:rsidR="00DA0C69">
        <w:rPr>
          <w:rFonts w:ascii="Times New Roman" w:hAnsi="Times New Roman" w:cs="Times New Roman"/>
          <w:b w:val="0"/>
          <w:bCs/>
          <w:sz w:val="28"/>
          <w:szCs w:val="28"/>
        </w:rPr>
        <w:t xml:space="preserve">current </w:t>
      </w:r>
      <w:r w:rsidR="006704A4">
        <w:rPr>
          <w:rFonts w:ascii="Times New Roman" w:hAnsi="Times New Roman" w:cs="Times New Roman"/>
          <w:b w:val="0"/>
          <w:bCs/>
          <w:sz w:val="28"/>
          <w:szCs w:val="28"/>
        </w:rPr>
        <w:t>Rule 4(f)</w:t>
      </w:r>
      <w:r w:rsidR="00D66905">
        <w:rPr>
          <w:rFonts w:ascii="Times New Roman" w:hAnsi="Times New Roman" w:cs="Times New Roman"/>
          <w:b w:val="0"/>
          <w:bCs/>
          <w:sz w:val="28"/>
          <w:szCs w:val="28"/>
        </w:rPr>
        <w:t xml:space="preserve"> </w:t>
      </w:r>
      <w:r w:rsidR="003E5865">
        <w:rPr>
          <w:rFonts w:ascii="Times New Roman" w:hAnsi="Times New Roman" w:cs="Times New Roman"/>
          <w:b w:val="0"/>
          <w:bCs/>
          <w:sz w:val="28"/>
          <w:szCs w:val="28"/>
        </w:rPr>
        <w:t>about</w:t>
      </w:r>
      <w:r w:rsidR="00D66905">
        <w:rPr>
          <w:rFonts w:ascii="Times New Roman" w:hAnsi="Times New Roman" w:cs="Times New Roman"/>
          <w:b w:val="0"/>
          <w:bCs/>
          <w:sz w:val="28"/>
          <w:szCs w:val="28"/>
        </w:rPr>
        <w:t xml:space="preserve"> designating a master or transmitting the matter to the Superior Court for trial</w:t>
      </w:r>
      <w:r w:rsidR="006704A4">
        <w:rPr>
          <w:rFonts w:ascii="Times New Roman" w:hAnsi="Times New Roman" w:cs="Times New Roman"/>
          <w:b w:val="0"/>
          <w:bCs/>
          <w:sz w:val="28"/>
          <w:szCs w:val="28"/>
        </w:rPr>
        <w:t xml:space="preserve">. </w:t>
      </w:r>
      <w:r w:rsidR="0036117C">
        <w:rPr>
          <w:rFonts w:ascii="Times New Roman" w:hAnsi="Times New Roman" w:cs="Times New Roman"/>
          <w:b w:val="0"/>
          <w:bCs/>
          <w:sz w:val="28"/>
          <w:szCs w:val="28"/>
        </w:rPr>
        <w:t xml:space="preserve">The </w:t>
      </w:r>
      <w:r w:rsidR="0036117C">
        <w:rPr>
          <w:rFonts w:ascii="Times New Roman" w:hAnsi="Times New Roman" w:cs="Times New Roman"/>
          <w:b w:val="0"/>
          <w:bCs/>
          <w:sz w:val="28"/>
          <w:szCs w:val="28"/>
        </w:rPr>
        <w:lastRenderedPageBreak/>
        <w:t xml:space="preserve">third sentence of current Rule 4(f), which concerns advisory juries, has been relocated as </w:t>
      </w:r>
      <w:r w:rsidR="00DA0C69">
        <w:rPr>
          <w:rFonts w:ascii="Times New Roman" w:hAnsi="Times New Roman" w:cs="Times New Roman"/>
          <w:b w:val="0"/>
          <w:bCs/>
          <w:sz w:val="28"/>
          <w:szCs w:val="28"/>
        </w:rPr>
        <w:t xml:space="preserve">proposed </w:t>
      </w:r>
      <w:r w:rsidR="0036117C">
        <w:rPr>
          <w:rFonts w:ascii="Times New Roman" w:hAnsi="Times New Roman" w:cs="Times New Roman"/>
          <w:b w:val="0"/>
          <w:bCs/>
          <w:sz w:val="28"/>
          <w:szCs w:val="28"/>
        </w:rPr>
        <w:t xml:space="preserve">Rule </w:t>
      </w:r>
      <w:r w:rsidR="00011F08">
        <w:rPr>
          <w:rFonts w:ascii="Times New Roman" w:hAnsi="Times New Roman" w:cs="Times New Roman"/>
          <w:b w:val="0"/>
          <w:bCs/>
          <w:sz w:val="28"/>
          <w:szCs w:val="28"/>
        </w:rPr>
        <w:t>7</w:t>
      </w:r>
      <w:r w:rsidR="0036117C">
        <w:rPr>
          <w:rFonts w:ascii="Times New Roman" w:hAnsi="Times New Roman" w:cs="Times New Roman"/>
          <w:b w:val="0"/>
          <w:bCs/>
          <w:sz w:val="28"/>
          <w:szCs w:val="28"/>
        </w:rPr>
        <w:t>(h) (“trial”).</w:t>
      </w:r>
      <w:r w:rsidR="002D2BAB">
        <w:rPr>
          <w:rFonts w:ascii="Times New Roman" w:hAnsi="Times New Roman" w:cs="Times New Roman"/>
          <w:b w:val="0"/>
          <w:bCs/>
          <w:sz w:val="28"/>
          <w:szCs w:val="28"/>
        </w:rPr>
        <w:t xml:space="preserve">  </w:t>
      </w:r>
    </w:p>
    <w:p w14:paraId="3518DAB2" w14:textId="38997156" w:rsidR="005A25F9" w:rsidRDefault="005A25F9" w:rsidP="00D153DA">
      <w:pPr>
        <w:spacing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Rule </w:t>
      </w:r>
      <w:r w:rsidR="00011F08">
        <w:rPr>
          <w:rFonts w:ascii="Times New Roman" w:hAnsi="Times New Roman" w:cs="Times New Roman"/>
          <w:sz w:val="28"/>
          <w:szCs w:val="28"/>
          <w:u w:val="single"/>
        </w:rPr>
        <w:t>7</w:t>
      </w:r>
      <w:r>
        <w:rPr>
          <w:rFonts w:ascii="Times New Roman" w:hAnsi="Times New Roman" w:cs="Times New Roman"/>
          <w:sz w:val="28"/>
          <w:szCs w:val="28"/>
          <w:u w:val="single"/>
        </w:rPr>
        <w:t>. Procedures for Original Special Actions</w:t>
      </w:r>
    </w:p>
    <w:p w14:paraId="509361A8" w14:textId="5DA4515C" w:rsidR="00D22BA9" w:rsidRDefault="004F4EA3" w:rsidP="00D153DA">
      <w:pPr>
        <w:spacing w:line="240" w:lineRule="auto"/>
        <w:jc w:val="both"/>
        <w:rPr>
          <w:rFonts w:ascii="Times New Roman" w:hAnsi="Times New Roman" w:cs="Times New Roman"/>
          <w:b w:val="0"/>
          <w:bCs/>
          <w:sz w:val="28"/>
          <w:szCs w:val="28"/>
        </w:rPr>
      </w:pPr>
      <w:r w:rsidRPr="004F4EA3">
        <w:rPr>
          <w:rFonts w:ascii="Times New Roman" w:hAnsi="Times New Roman" w:cs="Times New Roman"/>
          <w:b w:val="0"/>
          <w:bCs/>
          <w:sz w:val="28"/>
          <w:szCs w:val="28"/>
        </w:rPr>
        <w:t xml:space="preserve">Proposed Rule </w:t>
      </w:r>
      <w:r w:rsidR="00011F08">
        <w:rPr>
          <w:rFonts w:ascii="Times New Roman" w:hAnsi="Times New Roman" w:cs="Times New Roman"/>
          <w:b w:val="0"/>
          <w:bCs/>
          <w:sz w:val="28"/>
          <w:szCs w:val="28"/>
        </w:rPr>
        <w:t>7</w:t>
      </w:r>
      <w:r>
        <w:rPr>
          <w:rFonts w:ascii="Times New Roman" w:hAnsi="Times New Roman" w:cs="Times New Roman"/>
          <w:b w:val="0"/>
          <w:bCs/>
          <w:sz w:val="28"/>
          <w:szCs w:val="28"/>
        </w:rPr>
        <w:t xml:space="preserve"> contains many of the nuts-and-bolts</w:t>
      </w:r>
      <w:r w:rsidR="008139E7">
        <w:rPr>
          <w:rFonts w:ascii="Times New Roman" w:hAnsi="Times New Roman" w:cs="Times New Roman"/>
          <w:b w:val="0"/>
          <w:bCs/>
          <w:sz w:val="28"/>
          <w:szCs w:val="28"/>
        </w:rPr>
        <w:t xml:space="preserve"> </w:t>
      </w:r>
      <w:r w:rsidR="001051EB">
        <w:rPr>
          <w:rFonts w:ascii="Times New Roman" w:hAnsi="Times New Roman" w:cs="Times New Roman"/>
          <w:b w:val="0"/>
          <w:bCs/>
          <w:sz w:val="28"/>
          <w:szCs w:val="28"/>
        </w:rPr>
        <w:t xml:space="preserve">procedures </w:t>
      </w:r>
      <w:r w:rsidR="008139E7">
        <w:rPr>
          <w:rFonts w:ascii="Times New Roman" w:hAnsi="Times New Roman" w:cs="Times New Roman"/>
          <w:b w:val="0"/>
          <w:bCs/>
          <w:sz w:val="28"/>
          <w:szCs w:val="28"/>
        </w:rPr>
        <w:t xml:space="preserve">of an original special action.  </w:t>
      </w:r>
    </w:p>
    <w:p w14:paraId="77FA15B2" w14:textId="45BB9DFF" w:rsidR="005A25F9" w:rsidRDefault="00692803"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w:t>
      </w:r>
      <w:r w:rsidR="003B3651">
        <w:rPr>
          <w:rFonts w:ascii="Times New Roman" w:hAnsi="Times New Roman" w:cs="Times New Roman"/>
          <w:b w:val="0"/>
          <w:bCs/>
          <w:sz w:val="28"/>
          <w:szCs w:val="28"/>
        </w:rPr>
        <w:t xml:space="preserve">ule </w:t>
      </w:r>
      <w:r w:rsidR="00011F08">
        <w:rPr>
          <w:rFonts w:ascii="Times New Roman" w:hAnsi="Times New Roman" w:cs="Times New Roman"/>
          <w:b w:val="0"/>
          <w:bCs/>
          <w:sz w:val="28"/>
          <w:szCs w:val="28"/>
        </w:rPr>
        <w:t>7</w:t>
      </w:r>
      <w:r w:rsidR="003B3651">
        <w:rPr>
          <w:rFonts w:ascii="Times New Roman" w:hAnsi="Times New Roman" w:cs="Times New Roman"/>
          <w:b w:val="0"/>
          <w:bCs/>
          <w:sz w:val="28"/>
          <w:szCs w:val="28"/>
        </w:rPr>
        <w:t>(a) (“pleadings”)</w:t>
      </w:r>
      <w:r>
        <w:rPr>
          <w:rFonts w:ascii="Times New Roman" w:hAnsi="Times New Roman" w:cs="Times New Roman"/>
          <w:b w:val="0"/>
          <w:bCs/>
          <w:sz w:val="28"/>
          <w:szCs w:val="28"/>
        </w:rPr>
        <w:t xml:space="preserve"> is the analog of current Rule 4(d) (“pleadings”)</w:t>
      </w:r>
      <w:r w:rsidR="00734397">
        <w:rPr>
          <w:rFonts w:ascii="Times New Roman" w:hAnsi="Times New Roman" w:cs="Times New Roman"/>
          <w:b w:val="0"/>
          <w:bCs/>
          <w:sz w:val="28"/>
          <w:szCs w:val="28"/>
        </w:rPr>
        <w:t>, but there are notable differences.</w:t>
      </w:r>
      <w:r w:rsidR="00C91CEF">
        <w:rPr>
          <w:rFonts w:ascii="Times New Roman" w:hAnsi="Times New Roman" w:cs="Times New Roman"/>
          <w:b w:val="0"/>
          <w:bCs/>
          <w:sz w:val="28"/>
          <w:szCs w:val="28"/>
        </w:rPr>
        <w:t xml:space="preserve">  The most obvious difference is that the proposed section is organized into two subparts: (1) complaint and (2) answer or response.</w:t>
      </w:r>
      <w:r w:rsidR="00C76C28">
        <w:rPr>
          <w:rFonts w:ascii="Times New Roman" w:hAnsi="Times New Roman" w:cs="Times New Roman"/>
          <w:b w:val="0"/>
          <w:bCs/>
          <w:sz w:val="28"/>
          <w:szCs w:val="28"/>
        </w:rPr>
        <w:t xml:space="preserve"> </w:t>
      </w:r>
      <w:r w:rsidR="004B1296">
        <w:rPr>
          <w:rFonts w:ascii="Times New Roman" w:hAnsi="Times New Roman" w:cs="Times New Roman"/>
          <w:b w:val="0"/>
          <w:bCs/>
          <w:sz w:val="28"/>
          <w:szCs w:val="28"/>
        </w:rPr>
        <w:t xml:space="preserve">This subpart also requires </w:t>
      </w:r>
      <w:r w:rsidR="001438B8">
        <w:rPr>
          <w:rFonts w:ascii="Times New Roman" w:hAnsi="Times New Roman" w:cs="Times New Roman"/>
          <w:b w:val="0"/>
          <w:bCs/>
          <w:sz w:val="28"/>
          <w:szCs w:val="28"/>
        </w:rPr>
        <w:t xml:space="preserve">a </w:t>
      </w:r>
      <w:r w:rsidR="00C76C28">
        <w:rPr>
          <w:rFonts w:ascii="Times New Roman" w:hAnsi="Times New Roman" w:cs="Times New Roman"/>
          <w:b w:val="0"/>
          <w:bCs/>
          <w:sz w:val="28"/>
          <w:szCs w:val="28"/>
        </w:rPr>
        <w:t xml:space="preserve">filer </w:t>
      </w:r>
      <w:r w:rsidR="001438B8">
        <w:rPr>
          <w:rFonts w:ascii="Times New Roman" w:hAnsi="Times New Roman" w:cs="Times New Roman"/>
          <w:b w:val="0"/>
          <w:bCs/>
          <w:sz w:val="28"/>
          <w:szCs w:val="28"/>
        </w:rPr>
        <w:t xml:space="preserve">in the Superior Court </w:t>
      </w:r>
      <w:r w:rsidR="00C76C28">
        <w:rPr>
          <w:rFonts w:ascii="Times New Roman" w:hAnsi="Times New Roman" w:cs="Times New Roman"/>
          <w:b w:val="0"/>
          <w:bCs/>
          <w:sz w:val="28"/>
          <w:szCs w:val="28"/>
        </w:rPr>
        <w:t>to submit</w:t>
      </w:r>
      <w:r w:rsidR="00A665F2">
        <w:rPr>
          <w:rFonts w:ascii="Times New Roman" w:hAnsi="Times New Roman" w:cs="Times New Roman"/>
          <w:b w:val="0"/>
          <w:bCs/>
          <w:sz w:val="28"/>
          <w:szCs w:val="28"/>
        </w:rPr>
        <w:t xml:space="preserve"> </w:t>
      </w:r>
      <w:r w:rsidR="00C4255A">
        <w:rPr>
          <w:rFonts w:ascii="Times New Roman" w:hAnsi="Times New Roman" w:cs="Times New Roman"/>
          <w:b w:val="0"/>
          <w:bCs/>
          <w:sz w:val="28"/>
          <w:szCs w:val="28"/>
        </w:rPr>
        <w:t xml:space="preserve">to the clerk </w:t>
      </w:r>
      <w:r w:rsidR="00A665F2">
        <w:rPr>
          <w:rFonts w:ascii="Times New Roman" w:hAnsi="Times New Roman" w:cs="Times New Roman"/>
          <w:b w:val="0"/>
          <w:bCs/>
          <w:sz w:val="28"/>
          <w:szCs w:val="28"/>
        </w:rPr>
        <w:t xml:space="preserve">with the complaint “a cover sheet using a form designated by the court.” </w:t>
      </w:r>
      <w:r w:rsidR="00940E0A">
        <w:rPr>
          <w:rFonts w:ascii="Times New Roman" w:hAnsi="Times New Roman" w:cs="Times New Roman"/>
          <w:b w:val="0"/>
          <w:bCs/>
          <w:sz w:val="28"/>
          <w:szCs w:val="28"/>
        </w:rPr>
        <w:t xml:space="preserve"> </w:t>
      </w:r>
      <w:r w:rsidR="00A665F2">
        <w:rPr>
          <w:rFonts w:ascii="Times New Roman" w:hAnsi="Times New Roman" w:cs="Times New Roman"/>
          <w:b w:val="0"/>
          <w:bCs/>
          <w:sz w:val="28"/>
          <w:szCs w:val="28"/>
        </w:rPr>
        <w:t>This is a new requirement</w:t>
      </w:r>
      <w:r w:rsidR="00940E0A">
        <w:rPr>
          <w:rFonts w:ascii="Times New Roman" w:hAnsi="Times New Roman" w:cs="Times New Roman"/>
          <w:b w:val="0"/>
          <w:bCs/>
          <w:sz w:val="28"/>
          <w:szCs w:val="28"/>
        </w:rPr>
        <w:t>.  Th</w:t>
      </w:r>
      <w:r w:rsidR="00C4255A">
        <w:rPr>
          <w:rFonts w:ascii="Times New Roman" w:hAnsi="Times New Roman" w:cs="Times New Roman"/>
          <w:b w:val="0"/>
          <w:bCs/>
          <w:sz w:val="28"/>
          <w:szCs w:val="28"/>
        </w:rPr>
        <w:t xml:space="preserve">e information on the cover sheet </w:t>
      </w:r>
      <w:r w:rsidR="006A6695">
        <w:rPr>
          <w:rFonts w:ascii="Times New Roman" w:hAnsi="Times New Roman" w:cs="Times New Roman"/>
          <w:b w:val="0"/>
          <w:bCs/>
          <w:sz w:val="28"/>
          <w:szCs w:val="28"/>
        </w:rPr>
        <w:t>facilitates</w:t>
      </w:r>
      <w:r w:rsidR="007A417F">
        <w:rPr>
          <w:rFonts w:ascii="Times New Roman" w:hAnsi="Times New Roman" w:cs="Times New Roman"/>
          <w:b w:val="0"/>
          <w:bCs/>
          <w:sz w:val="28"/>
          <w:szCs w:val="28"/>
        </w:rPr>
        <w:t xml:space="preserve"> the clerk</w:t>
      </w:r>
      <w:r w:rsidR="006A6695">
        <w:rPr>
          <w:rFonts w:ascii="Times New Roman" w:hAnsi="Times New Roman" w:cs="Times New Roman"/>
          <w:b w:val="0"/>
          <w:bCs/>
          <w:sz w:val="28"/>
          <w:szCs w:val="28"/>
        </w:rPr>
        <w:t xml:space="preserve">’s entry of </w:t>
      </w:r>
      <w:r w:rsidR="007A417F">
        <w:rPr>
          <w:rFonts w:ascii="Times New Roman" w:hAnsi="Times New Roman" w:cs="Times New Roman"/>
          <w:b w:val="0"/>
          <w:bCs/>
          <w:sz w:val="28"/>
          <w:szCs w:val="28"/>
        </w:rPr>
        <w:t>the case into the court’s case management system</w:t>
      </w:r>
      <w:r w:rsidR="00C66825">
        <w:rPr>
          <w:rFonts w:ascii="Times New Roman" w:hAnsi="Times New Roman" w:cs="Times New Roman"/>
          <w:b w:val="0"/>
          <w:bCs/>
          <w:sz w:val="28"/>
          <w:szCs w:val="28"/>
        </w:rPr>
        <w:t xml:space="preserve">.  It is </w:t>
      </w:r>
      <w:r w:rsidR="00C668ED">
        <w:rPr>
          <w:rFonts w:ascii="Times New Roman" w:hAnsi="Times New Roman" w:cs="Times New Roman"/>
          <w:b w:val="0"/>
          <w:bCs/>
          <w:sz w:val="28"/>
          <w:szCs w:val="28"/>
        </w:rPr>
        <w:t>comparable</w:t>
      </w:r>
      <w:r w:rsidR="00C66825">
        <w:rPr>
          <w:rFonts w:ascii="Times New Roman" w:hAnsi="Times New Roman" w:cs="Times New Roman"/>
          <w:b w:val="0"/>
          <w:bCs/>
          <w:sz w:val="28"/>
          <w:szCs w:val="28"/>
        </w:rPr>
        <w:t xml:space="preserve"> to the requirement in Civil Rule 8(g) (</w:t>
      </w:r>
      <w:r w:rsidR="00051931">
        <w:rPr>
          <w:rFonts w:ascii="Times New Roman" w:hAnsi="Times New Roman" w:cs="Times New Roman"/>
          <w:b w:val="0"/>
          <w:bCs/>
          <w:sz w:val="28"/>
          <w:szCs w:val="28"/>
        </w:rPr>
        <w:t>“civil cover sheets”).</w:t>
      </w:r>
      <w:r w:rsidR="008C0678">
        <w:rPr>
          <w:rFonts w:ascii="Times New Roman" w:hAnsi="Times New Roman" w:cs="Times New Roman"/>
          <w:b w:val="0"/>
          <w:bCs/>
          <w:sz w:val="28"/>
          <w:szCs w:val="28"/>
        </w:rPr>
        <w:t xml:space="preserve">  </w:t>
      </w:r>
    </w:p>
    <w:p w14:paraId="25E29B3A" w14:textId="6814D315" w:rsidR="00561104" w:rsidRDefault="0056110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Current Rule </w:t>
      </w:r>
      <w:r w:rsidR="006B7265">
        <w:rPr>
          <w:rFonts w:ascii="Times New Roman" w:hAnsi="Times New Roman" w:cs="Times New Roman"/>
          <w:b w:val="0"/>
          <w:bCs/>
          <w:sz w:val="28"/>
          <w:szCs w:val="28"/>
        </w:rPr>
        <w:t xml:space="preserve">4(c) specifies that </w:t>
      </w:r>
      <w:r w:rsidR="00151FC2">
        <w:rPr>
          <w:rFonts w:ascii="Times New Roman" w:hAnsi="Times New Roman" w:cs="Times New Roman"/>
          <w:b w:val="0"/>
          <w:bCs/>
          <w:sz w:val="28"/>
          <w:szCs w:val="28"/>
        </w:rPr>
        <w:t xml:space="preserve">when a show cause procedure is used, </w:t>
      </w:r>
      <w:r w:rsidR="0034224F">
        <w:rPr>
          <w:rFonts w:ascii="Times New Roman" w:hAnsi="Times New Roman" w:cs="Times New Roman"/>
          <w:b w:val="0"/>
          <w:bCs/>
          <w:sz w:val="28"/>
          <w:szCs w:val="28"/>
        </w:rPr>
        <w:t xml:space="preserve">the </w:t>
      </w:r>
      <w:r w:rsidR="0032741B">
        <w:rPr>
          <w:rFonts w:ascii="Times New Roman" w:hAnsi="Times New Roman" w:cs="Times New Roman"/>
          <w:b w:val="0"/>
          <w:bCs/>
          <w:sz w:val="28"/>
          <w:szCs w:val="28"/>
        </w:rPr>
        <w:t xml:space="preserve">court </w:t>
      </w:r>
      <w:r w:rsidR="001D2290">
        <w:rPr>
          <w:rFonts w:ascii="Times New Roman" w:hAnsi="Times New Roman" w:cs="Times New Roman"/>
          <w:b w:val="0"/>
          <w:bCs/>
          <w:sz w:val="28"/>
          <w:szCs w:val="28"/>
        </w:rPr>
        <w:t xml:space="preserve">“shall set a speedy return date.”  When a show cause procedure is not used, </w:t>
      </w:r>
      <w:r w:rsidR="0034224F">
        <w:rPr>
          <w:rFonts w:ascii="Times New Roman" w:hAnsi="Times New Roman" w:cs="Times New Roman"/>
          <w:b w:val="0"/>
          <w:bCs/>
          <w:sz w:val="28"/>
          <w:szCs w:val="28"/>
        </w:rPr>
        <w:t xml:space="preserve">current </w:t>
      </w:r>
      <w:r w:rsidR="00307891">
        <w:rPr>
          <w:rFonts w:ascii="Times New Roman" w:hAnsi="Times New Roman" w:cs="Times New Roman"/>
          <w:b w:val="0"/>
          <w:bCs/>
          <w:sz w:val="28"/>
          <w:szCs w:val="28"/>
        </w:rPr>
        <w:t>Rule 4(c)</w:t>
      </w:r>
      <w:r w:rsidR="00A6675C">
        <w:rPr>
          <w:rFonts w:ascii="Times New Roman" w:hAnsi="Times New Roman" w:cs="Times New Roman"/>
          <w:b w:val="0"/>
          <w:bCs/>
          <w:sz w:val="28"/>
          <w:szCs w:val="28"/>
        </w:rPr>
        <w:t xml:space="preserve"> provides</w:t>
      </w:r>
      <w:r w:rsidR="007752D4">
        <w:rPr>
          <w:rFonts w:ascii="Times New Roman" w:hAnsi="Times New Roman" w:cs="Times New Roman"/>
          <w:b w:val="0"/>
          <w:bCs/>
          <w:sz w:val="28"/>
          <w:szCs w:val="28"/>
        </w:rPr>
        <w:t>,</w:t>
      </w:r>
      <w:r w:rsidR="00A6675C">
        <w:rPr>
          <w:rFonts w:ascii="Times New Roman" w:hAnsi="Times New Roman" w:cs="Times New Roman"/>
          <w:b w:val="0"/>
          <w:bCs/>
          <w:sz w:val="28"/>
          <w:szCs w:val="28"/>
        </w:rPr>
        <w:t xml:space="preserve"> </w:t>
      </w:r>
      <w:r w:rsidR="001F6B5C">
        <w:rPr>
          <w:rFonts w:ascii="Times New Roman" w:hAnsi="Times New Roman" w:cs="Times New Roman"/>
          <w:b w:val="0"/>
          <w:bCs/>
          <w:sz w:val="28"/>
          <w:szCs w:val="28"/>
        </w:rPr>
        <w:t xml:space="preserve">“the usual time periods </w:t>
      </w:r>
      <w:r w:rsidR="00FC407D">
        <w:rPr>
          <w:rFonts w:ascii="Times New Roman" w:hAnsi="Times New Roman" w:cs="Times New Roman"/>
          <w:b w:val="0"/>
          <w:bCs/>
          <w:sz w:val="28"/>
          <w:szCs w:val="28"/>
        </w:rPr>
        <w:t>[for serving a response to a complaint</w:t>
      </w:r>
      <w:r w:rsidR="007752D4">
        <w:rPr>
          <w:rFonts w:ascii="Times New Roman" w:hAnsi="Times New Roman" w:cs="Times New Roman"/>
          <w:b w:val="0"/>
          <w:bCs/>
          <w:sz w:val="28"/>
          <w:szCs w:val="28"/>
        </w:rPr>
        <w:t>]</w:t>
      </w:r>
      <w:r w:rsidR="00FC407D">
        <w:rPr>
          <w:rFonts w:ascii="Times New Roman" w:hAnsi="Times New Roman" w:cs="Times New Roman"/>
          <w:b w:val="0"/>
          <w:bCs/>
          <w:sz w:val="28"/>
          <w:szCs w:val="28"/>
        </w:rPr>
        <w:t xml:space="preserve"> </w:t>
      </w:r>
      <w:r w:rsidR="001F6B5C">
        <w:rPr>
          <w:rFonts w:ascii="Times New Roman" w:hAnsi="Times New Roman" w:cs="Times New Roman"/>
          <w:b w:val="0"/>
          <w:bCs/>
          <w:sz w:val="28"/>
          <w:szCs w:val="28"/>
        </w:rPr>
        <w:t>established by the Rules of Civil Procedure</w:t>
      </w:r>
      <w:r w:rsidR="007752D4">
        <w:rPr>
          <w:rFonts w:ascii="Times New Roman" w:hAnsi="Times New Roman" w:cs="Times New Roman"/>
          <w:b w:val="0"/>
          <w:bCs/>
          <w:sz w:val="28"/>
          <w:szCs w:val="28"/>
        </w:rPr>
        <w:t xml:space="preserve"> shall apply...</w:t>
      </w:r>
      <w:r w:rsidR="001F6B5C">
        <w:rPr>
          <w:rFonts w:ascii="Times New Roman" w:hAnsi="Times New Roman" w:cs="Times New Roman"/>
          <w:b w:val="0"/>
          <w:bCs/>
          <w:sz w:val="28"/>
          <w:szCs w:val="28"/>
        </w:rPr>
        <w:t>.”  Proposed</w:t>
      </w:r>
      <w:r w:rsidR="00245F7F">
        <w:rPr>
          <w:rFonts w:ascii="Times New Roman" w:hAnsi="Times New Roman" w:cs="Times New Roman"/>
          <w:b w:val="0"/>
          <w:bCs/>
          <w:sz w:val="28"/>
          <w:szCs w:val="28"/>
        </w:rPr>
        <w:t xml:space="preserve"> Rule </w:t>
      </w:r>
      <w:r w:rsidR="00FE6B2C">
        <w:rPr>
          <w:rFonts w:ascii="Times New Roman" w:hAnsi="Times New Roman" w:cs="Times New Roman"/>
          <w:b w:val="0"/>
          <w:bCs/>
          <w:sz w:val="28"/>
          <w:szCs w:val="28"/>
        </w:rPr>
        <w:t>7</w:t>
      </w:r>
      <w:r w:rsidR="00245F7F">
        <w:rPr>
          <w:rFonts w:ascii="Times New Roman" w:hAnsi="Times New Roman" w:cs="Times New Roman"/>
          <w:b w:val="0"/>
          <w:bCs/>
          <w:sz w:val="28"/>
          <w:szCs w:val="28"/>
        </w:rPr>
        <w:t>(a)(2), by comparison, requires a defendant to file an answer or other appropriate response</w:t>
      </w:r>
      <w:r w:rsidR="005668C1">
        <w:rPr>
          <w:rFonts w:ascii="Times New Roman" w:hAnsi="Times New Roman" w:cs="Times New Roman"/>
          <w:b w:val="0"/>
          <w:bCs/>
          <w:sz w:val="28"/>
          <w:szCs w:val="28"/>
        </w:rPr>
        <w:t xml:space="preserve"> “in the time allowed under Rule 12(a) of the Rules of Civil Procedure</w:t>
      </w:r>
      <w:r w:rsidR="002C564D">
        <w:rPr>
          <w:rFonts w:ascii="Times New Roman" w:hAnsi="Times New Roman" w:cs="Times New Roman"/>
          <w:b w:val="0"/>
          <w:bCs/>
          <w:sz w:val="28"/>
          <w:szCs w:val="28"/>
        </w:rPr>
        <w:t xml:space="preserve"> [‘time to file and serve a responsive pleading’]</w:t>
      </w:r>
      <w:r w:rsidR="005668C1">
        <w:rPr>
          <w:rFonts w:ascii="Times New Roman" w:hAnsi="Times New Roman" w:cs="Times New Roman"/>
          <w:b w:val="0"/>
          <w:bCs/>
          <w:sz w:val="28"/>
          <w:szCs w:val="28"/>
        </w:rPr>
        <w:t>,” unless the court orders otherwise.</w:t>
      </w:r>
    </w:p>
    <w:p w14:paraId="7023CEE7" w14:textId="31427771" w:rsidR="001C4D09" w:rsidRDefault="00003627"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The first sentence of </w:t>
      </w:r>
      <w:r w:rsidR="00AE4C5E">
        <w:rPr>
          <w:rFonts w:ascii="Times New Roman" w:hAnsi="Times New Roman" w:cs="Times New Roman"/>
          <w:b w:val="0"/>
          <w:bCs/>
          <w:sz w:val="28"/>
          <w:szCs w:val="28"/>
        </w:rPr>
        <w:t xml:space="preserve">proposed </w:t>
      </w:r>
      <w:r>
        <w:rPr>
          <w:rFonts w:ascii="Times New Roman" w:hAnsi="Times New Roman" w:cs="Times New Roman"/>
          <w:b w:val="0"/>
          <w:bCs/>
          <w:sz w:val="28"/>
          <w:szCs w:val="28"/>
        </w:rPr>
        <w:t xml:space="preserve">Rule </w:t>
      </w:r>
      <w:r w:rsidR="00FE6B2C">
        <w:rPr>
          <w:rFonts w:ascii="Times New Roman" w:hAnsi="Times New Roman" w:cs="Times New Roman"/>
          <w:b w:val="0"/>
          <w:bCs/>
          <w:sz w:val="28"/>
          <w:szCs w:val="28"/>
        </w:rPr>
        <w:t>7</w:t>
      </w:r>
      <w:r>
        <w:rPr>
          <w:rFonts w:ascii="Times New Roman" w:hAnsi="Times New Roman" w:cs="Times New Roman"/>
          <w:b w:val="0"/>
          <w:bCs/>
          <w:sz w:val="28"/>
          <w:szCs w:val="28"/>
        </w:rPr>
        <w:t xml:space="preserve">(b) (“evidence supporting pleadings”) is </w:t>
      </w:r>
      <w:r w:rsidR="00F924C0">
        <w:rPr>
          <w:rFonts w:ascii="Times New Roman" w:hAnsi="Times New Roman" w:cs="Times New Roman"/>
          <w:b w:val="0"/>
          <w:bCs/>
          <w:sz w:val="28"/>
          <w:szCs w:val="28"/>
        </w:rPr>
        <w:t xml:space="preserve">analogous to current Rule 4(d), which permits the complaint to be “accompanied by affidavits or other written proof.”  </w:t>
      </w:r>
      <w:r w:rsidR="008029D1">
        <w:rPr>
          <w:rFonts w:ascii="Times New Roman" w:hAnsi="Times New Roman" w:cs="Times New Roman"/>
          <w:b w:val="0"/>
          <w:bCs/>
          <w:sz w:val="28"/>
          <w:szCs w:val="28"/>
        </w:rPr>
        <w:t>The proposed rule uses the phrase “</w:t>
      </w:r>
      <w:r w:rsidR="0049110B">
        <w:rPr>
          <w:rFonts w:ascii="Times New Roman" w:hAnsi="Times New Roman" w:cs="Times New Roman"/>
          <w:b w:val="0"/>
          <w:bCs/>
          <w:sz w:val="28"/>
          <w:szCs w:val="28"/>
        </w:rPr>
        <w:t xml:space="preserve">verifications, affidavits, or other evidence.” </w:t>
      </w:r>
      <w:r w:rsidR="00F924C0">
        <w:rPr>
          <w:rFonts w:ascii="Times New Roman" w:hAnsi="Times New Roman" w:cs="Times New Roman"/>
          <w:b w:val="0"/>
          <w:bCs/>
          <w:sz w:val="28"/>
          <w:szCs w:val="28"/>
        </w:rPr>
        <w:t xml:space="preserve">The second sentence of Rule </w:t>
      </w:r>
      <w:r w:rsidR="00FE6B2C">
        <w:rPr>
          <w:rFonts w:ascii="Times New Roman" w:hAnsi="Times New Roman" w:cs="Times New Roman"/>
          <w:b w:val="0"/>
          <w:bCs/>
          <w:sz w:val="28"/>
          <w:szCs w:val="28"/>
        </w:rPr>
        <w:t>7</w:t>
      </w:r>
      <w:r w:rsidR="00F924C0">
        <w:rPr>
          <w:rFonts w:ascii="Times New Roman" w:hAnsi="Times New Roman" w:cs="Times New Roman"/>
          <w:b w:val="0"/>
          <w:bCs/>
          <w:sz w:val="28"/>
          <w:szCs w:val="28"/>
        </w:rPr>
        <w:t xml:space="preserve">(b), </w:t>
      </w:r>
      <w:r w:rsidR="004612A7">
        <w:rPr>
          <w:rFonts w:ascii="Times New Roman" w:hAnsi="Times New Roman" w:cs="Times New Roman"/>
          <w:b w:val="0"/>
          <w:bCs/>
          <w:sz w:val="28"/>
          <w:szCs w:val="28"/>
        </w:rPr>
        <w:t xml:space="preserve">which </w:t>
      </w:r>
      <w:r w:rsidR="000E29B1">
        <w:rPr>
          <w:rFonts w:ascii="Times New Roman" w:hAnsi="Times New Roman" w:cs="Times New Roman"/>
          <w:b w:val="0"/>
          <w:bCs/>
          <w:sz w:val="28"/>
          <w:szCs w:val="28"/>
        </w:rPr>
        <w:t>concern</w:t>
      </w:r>
      <w:r w:rsidR="004612A7">
        <w:rPr>
          <w:rFonts w:ascii="Times New Roman" w:hAnsi="Times New Roman" w:cs="Times New Roman"/>
          <w:b w:val="0"/>
          <w:bCs/>
          <w:sz w:val="28"/>
          <w:szCs w:val="28"/>
        </w:rPr>
        <w:t>s</w:t>
      </w:r>
      <w:r w:rsidR="000E29B1">
        <w:rPr>
          <w:rFonts w:ascii="Times New Roman" w:hAnsi="Times New Roman" w:cs="Times New Roman"/>
          <w:b w:val="0"/>
          <w:bCs/>
          <w:sz w:val="28"/>
          <w:szCs w:val="28"/>
        </w:rPr>
        <w:t xml:space="preserve"> an order to a party </w:t>
      </w:r>
      <w:r w:rsidR="0049110B">
        <w:rPr>
          <w:rFonts w:ascii="Times New Roman" w:hAnsi="Times New Roman" w:cs="Times New Roman"/>
          <w:b w:val="0"/>
          <w:bCs/>
          <w:sz w:val="28"/>
          <w:szCs w:val="28"/>
        </w:rPr>
        <w:t xml:space="preserve">or person </w:t>
      </w:r>
      <w:r w:rsidR="000E29B1">
        <w:rPr>
          <w:rFonts w:ascii="Times New Roman" w:hAnsi="Times New Roman" w:cs="Times New Roman"/>
          <w:b w:val="0"/>
          <w:bCs/>
          <w:sz w:val="28"/>
          <w:szCs w:val="28"/>
        </w:rPr>
        <w:t>to file records</w:t>
      </w:r>
      <w:r w:rsidR="007A5306">
        <w:rPr>
          <w:rFonts w:ascii="Times New Roman" w:hAnsi="Times New Roman" w:cs="Times New Roman"/>
          <w:b w:val="0"/>
          <w:bCs/>
          <w:sz w:val="28"/>
          <w:szCs w:val="28"/>
        </w:rPr>
        <w:t>, also derives from current Rule 4(d).</w:t>
      </w:r>
    </w:p>
    <w:p w14:paraId="0D3C7A2F" w14:textId="647C8462" w:rsidR="00447BDC" w:rsidRDefault="00447BDC"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FE6B2C">
        <w:rPr>
          <w:rFonts w:ascii="Times New Roman" w:hAnsi="Times New Roman" w:cs="Times New Roman"/>
          <w:b w:val="0"/>
          <w:bCs/>
          <w:sz w:val="28"/>
          <w:szCs w:val="28"/>
        </w:rPr>
        <w:t>7</w:t>
      </w:r>
      <w:r>
        <w:rPr>
          <w:rFonts w:ascii="Times New Roman" w:hAnsi="Times New Roman" w:cs="Times New Roman"/>
          <w:b w:val="0"/>
          <w:bCs/>
          <w:sz w:val="28"/>
          <w:szCs w:val="28"/>
        </w:rPr>
        <w:t>(c) (“order to show cause”)</w:t>
      </w:r>
      <w:r w:rsidR="00C07997">
        <w:rPr>
          <w:rFonts w:ascii="Times New Roman" w:hAnsi="Times New Roman" w:cs="Times New Roman"/>
          <w:b w:val="0"/>
          <w:bCs/>
          <w:sz w:val="28"/>
          <w:szCs w:val="28"/>
        </w:rPr>
        <w:t xml:space="preserve"> has its origins in a provision in current Rule 4(c)</w:t>
      </w:r>
      <w:r w:rsidR="005A0446">
        <w:rPr>
          <w:rFonts w:ascii="Times New Roman" w:hAnsi="Times New Roman" w:cs="Times New Roman"/>
          <w:b w:val="0"/>
          <w:bCs/>
          <w:sz w:val="28"/>
          <w:szCs w:val="28"/>
        </w:rPr>
        <w:t>.  That current provision requires the court to set “a speedy return date.</w:t>
      </w:r>
      <w:r w:rsidR="00A86DB3">
        <w:rPr>
          <w:rFonts w:ascii="Times New Roman" w:hAnsi="Times New Roman" w:cs="Times New Roman"/>
          <w:b w:val="0"/>
          <w:bCs/>
          <w:sz w:val="28"/>
          <w:szCs w:val="28"/>
        </w:rPr>
        <w:t>”</w:t>
      </w:r>
      <w:r w:rsidR="009820CE">
        <w:rPr>
          <w:rFonts w:ascii="Times New Roman" w:hAnsi="Times New Roman" w:cs="Times New Roman"/>
          <w:b w:val="0"/>
          <w:bCs/>
          <w:sz w:val="28"/>
          <w:szCs w:val="28"/>
        </w:rPr>
        <w:t xml:space="preserve"> </w:t>
      </w:r>
      <w:r w:rsidR="005A0446">
        <w:rPr>
          <w:rFonts w:ascii="Times New Roman" w:hAnsi="Times New Roman" w:cs="Times New Roman"/>
          <w:b w:val="0"/>
          <w:bCs/>
          <w:sz w:val="28"/>
          <w:szCs w:val="28"/>
        </w:rPr>
        <w:t xml:space="preserve">  </w:t>
      </w:r>
      <w:r w:rsidR="00A86DB3">
        <w:rPr>
          <w:rFonts w:ascii="Times New Roman" w:hAnsi="Times New Roman" w:cs="Times New Roman"/>
          <w:b w:val="0"/>
          <w:bCs/>
          <w:sz w:val="28"/>
          <w:szCs w:val="28"/>
        </w:rPr>
        <w:t>The proposed new provision requires the court to set “an expedited response date.”</w:t>
      </w:r>
      <w:r w:rsidR="00DA327A">
        <w:rPr>
          <w:rFonts w:ascii="Times New Roman" w:hAnsi="Times New Roman" w:cs="Times New Roman"/>
          <w:b w:val="0"/>
          <w:bCs/>
          <w:sz w:val="28"/>
          <w:szCs w:val="28"/>
        </w:rPr>
        <w:t xml:space="preserve">  </w:t>
      </w:r>
      <w:r w:rsidR="00F81FF3">
        <w:rPr>
          <w:rFonts w:ascii="Times New Roman" w:hAnsi="Times New Roman" w:cs="Times New Roman"/>
          <w:b w:val="0"/>
          <w:bCs/>
          <w:sz w:val="28"/>
          <w:szCs w:val="28"/>
        </w:rPr>
        <w:t>The Task Force</w:t>
      </w:r>
      <w:r w:rsidR="00DA327A">
        <w:rPr>
          <w:rFonts w:ascii="Times New Roman" w:hAnsi="Times New Roman" w:cs="Times New Roman"/>
          <w:b w:val="0"/>
          <w:bCs/>
          <w:sz w:val="28"/>
          <w:szCs w:val="28"/>
        </w:rPr>
        <w:t xml:space="preserve"> declined to specify a specific number of days</w:t>
      </w:r>
      <w:r w:rsidR="00464982">
        <w:rPr>
          <w:rFonts w:ascii="Times New Roman" w:hAnsi="Times New Roman" w:cs="Times New Roman"/>
          <w:b w:val="0"/>
          <w:bCs/>
          <w:sz w:val="28"/>
          <w:szCs w:val="28"/>
        </w:rPr>
        <w:t xml:space="preserve"> for the return because the interval could depend on the circumstances.  Yet “speedy” implied</w:t>
      </w:r>
      <w:r w:rsidR="00C553E1">
        <w:rPr>
          <w:rFonts w:ascii="Times New Roman" w:hAnsi="Times New Roman" w:cs="Times New Roman"/>
          <w:b w:val="0"/>
          <w:bCs/>
          <w:sz w:val="28"/>
          <w:szCs w:val="28"/>
        </w:rPr>
        <w:t xml:space="preserve"> “hurriedly” or “in a rush,” which was </w:t>
      </w:r>
      <w:r w:rsidR="00796E2E">
        <w:rPr>
          <w:rFonts w:ascii="Times New Roman" w:hAnsi="Times New Roman" w:cs="Times New Roman"/>
          <w:b w:val="0"/>
          <w:bCs/>
          <w:sz w:val="28"/>
          <w:szCs w:val="28"/>
        </w:rPr>
        <w:t xml:space="preserve">not </w:t>
      </w:r>
      <w:r w:rsidR="000D619F">
        <w:rPr>
          <w:rFonts w:ascii="Times New Roman" w:hAnsi="Times New Roman" w:cs="Times New Roman"/>
          <w:b w:val="0"/>
          <w:bCs/>
          <w:sz w:val="28"/>
          <w:szCs w:val="28"/>
        </w:rPr>
        <w:t>its</w:t>
      </w:r>
      <w:r w:rsidR="00796E2E">
        <w:rPr>
          <w:rFonts w:ascii="Times New Roman" w:hAnsi="Times New Roman" w:cs="Times New Roman"/>
          <w:b w:val="0"/>
          <w:bCs/>
          <w:sz w:val="28"/>
          <w:szCs w:val="28"/>
        </w:rPr>
        <w:t xml:space="preserve"> intent.  </w:t>
      </w:r>
      <w:r w:rsidR="00F81FF3">
        <w:rPr>
          <w:rFonts w:ascii="Times New Roman" w:hAnsi="Times New Roman" w:cs="Times New Roman"/>
          <w:b w:val="0"/>
          <w:bCs/>
          <w:sz w:val="28"/>
          <w:szCs w:val="28"/>
        </w:rPr>
        <w:t>The Task Force</w:t>
      </w:r>
      <w:r w:rsidR="005709FD">
        <w:rPr>
          <w:rFonts w:ascii="Times New Roman" w:hAnsi="Times New Roman" w:cs="Times New Roman"/>
          <w:b w:val="0"/>
          <w:bCs/>
          <w:sz w:val="28"/>
          <w:szCs w:val="28"/>
        </w:rPr>
        <w:t xml:space="preserve"> considered “earlier practical time” or “promptly”</w:t>
      </w:r>
      <w:r w:rsidR="00622E87">
        <w:rPr>
          <w:rFonts w:ascii="Times New Roman" w:hAnsi="Times New Roman" w:cs="Times New Roman"/>
          <w:b w:val="0"/>
          <w:bCs/>
          <w:sz w:val="28"/>
          <w:szCs w:val="28"/>
        </w:rPr>
        <w:t xml:space="preserve"> as alternatives,</w:t>
      </w:r>
      <w:r w:rsidR="005709FD">
        <w:rPr>
          <w:rFonts w:ascii="Times New Roman" w:hAnsi="Times New Roman" w:cs="Times New Roman"/>
          <w:b w:val="0"/>
          <w:bCs/>
          <w:sz w:val="28"/>
          <w:szCs w:val="28"/>
        </w:rPr>
        <w:t xml:space="preserve"> but </w:t>
      </w:r>
      <w:r w:rsidR="00F40E5E">
        <w:rPr>
          <w:rFonts w:ascii="Times New Roman" w:hAnsi="Times New Roman" w:cs="Times New Roman"/>
          <w:b w:val="0"/>
          <w:bCs/>
          <w:sz w:val="28"/>
          <w:szCs w:val="28"/>
        </w:rPr>
        <w:t>it</w:t>
      </w:r>
      <w:r w:rsidR="005709FD">
        <w:rPr>
          <w:rFonts w:ascii="Times New Roman" w:hAnsi="Times New Roman" w:cs="Times New Roman"/>
          <w:b w:val="0"/>
          <w:bCs/>
          <w:sz w:val="28"/>
          <w:szCs w:val="28"/>
        </w:rPr>
        <w:t xml:space="preserve"> selected </w:t>
      </w:r>
      <w:r w:rsidR="00D33EFD">
        <w:rPr>
          <w:rFonts w:ascii="Times New Roman" w:hAnsi="Times New Roman" w:cs="Times New Roman"/>
          <w:b w:val="0"/>
          <w:bCs/>
          <w:sz w:val="28"/>
          <w:szCs w:val="28"/>
        </w:rPr>
        <w:t>“</w:t>
      </w:r>
      <w:r w:rsidR="005709FD">
        <w:rPr>
          <w:rFonts w:ascii="Times New Roman" w:hAnsi="Times New Roman" w:cs="Times New Roman"/>
          <w:b w:val="0"/>
          <w:bCs/>
          <w:sz w:val="28"/>
          <w:szCs w:val="28"/>
        </w:rPr>
        <w:t>expedited</w:t>
      </w:r>
      <w:r w:rsidR="00D33EFD">
        <w:rPr>
          <w:rFonts w:ascii="Times New Roman" w:hAnsi="Times New Roman" w:cs="Times New Roman"/>
          <w:b w:val="0"/>
          <w:bCs/>
          <w:sz w:val="28"/>
          <w:szCs w:val="28"/>
        </w:rPr>
        <w:t xml:space="preserve">,” which conveys promptness </w:t>
      </w:r>
      <w:r w:rsidR="00622E87">
        <w:rPr>
          <w:rFonts w:ascii="Times New Roman" w:hAnsi="Times New Roman" w:cs="Times New Roman"/>
          <w:b w:val="0"/>
          <w:bCs/>
          <w:sz w:val="28"/>
          <w:szCs w:val="28"/>
        </w:rPr>
        <w:t>yet not hurried.</w:t>
      </w:r>
      <w:r w:rsidR="00B426CE">
        <w:rPr>
          <w:rFonts w:ascii="Times New Roman" w:hAnsi="Times New Roman" w:cs="Times New Roman"/>
          <w:b w:val="0"/>
          <w:bCs/>
          <w:sz w:val="28"/>
          <w:szCs w:val="28"/>
        </w:rPr>
        <w:t xml:space="preserve"> Rule </w:t>
      </w:r>
      <w:r w:rsidR="00FE6B2C">
        <w:rPr>
          <w:rFonts w:ascii="Times New Roman" w:hAnsi="Times New Roman" w:cs="Times New Roman"/>
          <w:b w:val="0"/>
          <w:bCs/>
          <w:sz w:val="28"/>
          <w:szCs w:val="28"/>
        </w:rPr>
        <w:t>7</w:t>
      </w:r>
      <w:r w:rsidR="002C1294">
        <w:rPr>
          <w:rFonts w:ascii="Times New Roman" w:hAnsi="Times New Roman" w:cs="Times New Roman"/>
          <w:b w:val="0"/>
          <w:bCs/>
          <w:sz w:val="28"/>
          <w:szCs w:val="28"/>
        </w:rPr>
        <w:t>(c)</w:t>
      </w:r>
      <w:r w:rsidR="00B426CE">
        <w:rPr>
          <w:rFonts w:ascii="Times New Roman" w:hAnsi="Times New Roman" w:cs="Times New Roman"/>
          <w:b w:val="0"/>
          <w:bCs/>
          <w:sz w:val="28"/>
          <w:szCs w:val="28"/>
        </w:rPr>
        <w:t xml:space="preserve"> includes a cross-reference to Civil Rule 7.3 </w:t>
      </w:r>
      <w:r w:rsidR="005A265A">
        <w:rPr>
          <w:rFonts w:ascii="Times New Roman" w:hAnsi="Times New Roman" w:cs="Times New Roman"/>
          <w:b w:val="0"/>
          <w:bCs/>
          <w:sz w:val="28"/>
          <w:szCs w:val="28"/>
        </w:rPr>
        <w:t>(“orders to show cause</w:t>
      </w:r>
      <w:r w:rsidR="00DD003D">
        <w:rPr>
          <w:rFonts w:ascii="Times New Roman" w:hAnsi="Times New Roman" w:cs="Times New Roman"/>
          <w:b w:val="0"/>
          <w:bCs/>
          <w:sz w:val="28"/>
          <w:szCs w:val="28"/>
        </w:rPr>
        <w:t>”</w:t>
      </w:r>
      <w:r w:rsidR="002C1294">
        <w:rPr>
          <w:rFonts w:ascii="Times New Roman" w:hAnsi="Times New Roman" w:cs="Times New Roman"/>
          <w:b w:val="0"/>
          <w:bCs/>
          <w:sz w:val="28"/>
          <w:szCs w:val="28"/>
        </w:rPr>
        <w:t>).</w:t>
      </w:r>
      <w:r w:rsidR="000929FB">
        <w:rPr>
          <w:rFonts w:ascii="Times New Roman" w:hAnsi="Times New Roman" w:cs="Times New Roman"/>
          <w:b w:val="0"/>
          <w:bCs/>
          <w:sz w:val="28"/>
          <w:szCs w:val="28"/>
        </w:rPr>
        <w:t xml:space="preserve">  </w:t>
      </w:r>
      <w:r w:rsidR="00991759">
        <w:rPr>
          <w:rFonts w:ascii="Times New Roman" w:hAnsi="Times New Roman" w:cs="Times New Roman"/>
          <w:b w:val="0"/>
          <w:bCs/>
          <w:sz w:val="28"/>
          <w:szCs w:val="28"/>
        </w:rPr>
        <w:t xml:space="preserve">A provision in current Rule 4(c) that </w:t>
      </w:r>
      <w:r w:rsidR="007230E3">
        <w:rPr>
          <w:rFonts w:ascii="Times New Roman" w:hAnsi="Times New Roman" w:cs="Times New Roman"/>
          <w:b w:val="0"/>
          <w:bCs/>
          <w:sz w:val="28"/>
          <w:szCs w:val="28"/>
        </w:rPr>
        <w:t>allows</w:t>
      </w:r>
      <w:r w:rsidR="00991759">
        <w:rPr>
          <w:rFonts w:ascii="Times New Roman" w:hAnsi="Times New Roman" w:cs="Times New Roman"/>
          <w:b w:val="0"/>
          <w:bCs/>
          <w:sz w:val="28"/>
          <w:szCs w:val="28"/>
        </w:rPr>
        <w:t xml:space="preserve"> the court in cases not involving an order to show cause</w:t>
      </w:r>
      <w:r w:rsidR="007230E3">
        <w:rPr>
          <w:rFonts w:ascii="Times New Roman" w:hAnsi="Times New Roman" w:cs="Times New Roman"/>
          <w:b w:val="0"/>
          <w:bCs/>
          <w:sz w:val="28"/>
          <w:szCs w:val="28"/>
        </w:rPr>
        <w:t xml:space="preserve"> to modify</w:t>
      </w:r>
      <w:r w:rsidR="0044752C">
        <w:rPr>
          <w:rFonts w:ascii="Times New Roman" w:hAnsi="Times New Roman" w:cs="Times New Roman"/>
          <w:b w:val="0"/>
          <w:bCs/>
          <w:sz w:val="28"/>
          <w:szCs w:val="28"/>
        </w:rPr>
        <w:t xml:space="preserve"> times “to achieve expeditious determination of the cause” </w:t>
      </w:r>
      <w:r w:rsidR="00BF496F">
        <w:rPr>
          <w:rFonts w:ascii="Times New Roman" w:hAnsi="Times New Roman" w:cs="Times New Roman"/>
          <w:b w:val="0"/>
          <w:bCs/>
          <w:sz w:val="28"/>
          <w:szCs w:val="28"/>
        </w:rPr>
        <w:t>was</w:t>
      </w:r>
      <w:r w:rsidR="004B3B8E">
        <w:rPr>
          <w:rFonts w:ascii="Times New Roman" w:hAnsi="Times New Roman" w:cs="Times New Roman"/>
          <w:b w:val="0"/>
          <w:bCs/>
          <w:sz w:val="28"/>
          <w:szCs w:val="28"/>
        </w:rPr>
        <w:t xml:space="preserve"> not included in the proposed rules because that authority is inherent </w:t>
      </w:r>
      <w:proofErr w:type="gramStart"/>
      <w:r w:rsidR="004B3B8E">
        <w:rPr>
          <w:rFonts w:ascii="Times New Roman" w:hAnsi="Times New Roman" w:cs="Times New Roman"/>
          <w:b w:val="0"/>
          <w:bCs/>
          <w:sz w:val="28"/>
          <w:szCs w:val="28"/>
        </w:rPr>
        <w:t>in the nature of special</w:t>
      </w:r>
      <w:proofErr w:type="gramEnd"/>
      <w:r w:rsidR="004B3B8E">
        <w:rPr>
          <w:rFonts w:ascii="Times New Roman" w:hAnsi="Times New Roman" w:cs="Times New Roman"/>
          <w:b w:val="0"/>
          <w:bCs/>
          <w:sz w:val="28"/>
          <w:szCs w:val="28"/>
        </w:rPr>
        <w:t xml:space="preserve"> actions.</w:t>
      </w:r>
    </w:p>
    <w:p w14:paraId="46A59FCB" w14:textId="65BB1D42" w:rsidR="002C1294" w:rsidRDefault="002C129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lastRenderedPageBreak/>
        <w:t xml:space="preserve">Proposed Rule </w:t>
      </w:r>
      <w:r w:rsidR="0061586F">
        <w:rPr>
          <w:rFonts w:ascii="Times New Roman" w:hAnsi="Times New Roman" w:cs="Times New Roman"/>
          <w:b w:val="0"/>
          <w:bCs/>
          <w:sz w:val="28"/>
          <w:szCs w:val="28"/>
        </w:rPr>
        <w:t>7</w:t>
      </w:r>
      <w:r>
        <w:rPr>
          <w:rFonts w:ascii="Times New Roman" w:hAnsi="Times New Roman" w:cs="Times New Roman"/>
          <w:b w:val="0"/>
          <w:bCs/>
          <w:sz w:val="28"/>
          <w:szCs w:val="28"/>
        </w:rPr>
        <w:t>(d)</w:t>
      </w:r>
      <w:r w:rsidR="005E3498">
        <w:rPr>
          <w:rFonts w:ascii="Times New Roman" w:hAnsi="Times New Roman" w:cs="Times New Roman"/>
          <w:b w:val="0"/>
          <w:bCs/>
          <w:sz w:val="28"/>
          <w:szCs w:val="28"/>
        </w:rPr>
        <w:t xml:space="preserve"> </w:t>
      </w:r>
      <w:r w:rsidR="00F869D3">
        <w:rPr>
          <w:rFonts w:ascii="Times New Roman" w:hAnsi="Times New Roman" w:cs="Times New Roman"/>
          <w:b w:val="0"/>
          <w:bCs/>
          <w:sz w:val="28"/>
          <w:szCs w:val="28"/>
        </w:rPr>
        <w:t xml:space="preserve">(“summons and service”) </w:t>
      </w:r>
      <w:r w:rsidR="005E3498">
        <w:rPr>
          <w:rFonts w:ascii="Times New Roman" w:hAnsi="Times New Roman" w:cs="Times New Roman"/>
          <w:b w:val="0"/>
          <w:bCs/>
          <w:sz w:val="28"/>
          <w:szCs w:val="28"/>
        </w:rPr>
        <w:t xml:space="preserve">includes a new provision, perhaps not always obvious, </w:t>
      </w:r>
      <w:r w:rsidR="00F869D3">
        <w:rPr>
          <w:rFonts w:ascii="Times New Roman" w:hAnsi="Times New Roman" w:cs="Times New Roman"/>
          <w:b w:val="0"/>
          <w:bCs/>
          <w:sz w:val="28"/>
          <w:szCs w:val="28"/>
        </w:rPr>
        <w:t>which</w:t>
      </w:r>
      <w:r w:rsidR="005E3498">
        <w:rPr>
          <w:rFonts w:ascii="Times New Roman" w:hAnsi="Times New Roman" w:cs="Times New Roman"/>
          <w:b w:val="0"/>
          <w:bCs/>
          <w:sz w:val="28"/>
          <w:szCs w:val="28"/>
        </w:rPr>
        <w:t xml:space="preserve"> requires the plaintiff </w:t>
      </w:r>
      <w:r w:rsidR="00146C6C">
        <w:rPr>
          <w:rFonts w:ascii="Times New Roman" w:hAnsi="Times New Roman" w:cs="Times New Roman"/>
          <w:b w:val="0"/>
          <w:bCs/>
          <w:sz w:val="28"/>
          <w:szCs w:val="28"/>
        </w:rPr>
        <w:t xml:space="preserve">filing in the Superior Court </w:t>
      </w:r>
      <w:r w:rsidR="005E3498">
        <w:rPr>
          <w:rFonts w:ascii="Times New Roman" w:hAnsi="Times New Roman" w:cs="Times New Roman"/>
          <w:b w:val="0"/>
          <w:bCs/>
          <w:sz w:val="28"/>
          <w:szCs w:val="28"/>
        </w:rPr>
        <w:t>to present a summons to the clerk for issuance</w:t>
      </w:r>
      <w:r w:rsidR="007B67A0">
        <w:rPr>
          <w:rFonts w:ascii="Times New Roman" w:hAnsi="Times New Roman" w:cs="Times New Roman"/>
          <w:b w:val="0"/>
          <w:bCs/>
          <w:sz w:val="28"/>
          <w:szCs w:val="28"/>
        </w:rPr>
        <w:t xml:space="preserve">. </w:t>
      </w:r>
      <w:r w:rsidR="000202AE">
        <w:rPr>
          <w:rFonts w:ascii="Times New Roman" w:hAnsi="Times New Roman" w:cs="Times New Roman"/>
          <w:b w:val="0"/>
          <w:bCs/>
          <w:sz w:val="28"/>
          <w:szCs w:val="28"/>
        </w:rPr>
        <w:t>Although the Task Force intended that the summons in an original special action in the Superior Court</w:t>
      </w:r>
      <w:r w:rsidR="002349BC">
        <w:rPr>
          <w:rFonts w:ascii="Times New Roman" w:hAnsi="Times New Roman" w:cs="Times New Roman"/>
          <w:b w:val="0"/>
          <w:bCs/>
          <w:sz w:val="28"/>
          <w:szCs w:val="28"/>
        </w:rPr>
        <w:t xml:space="preserve"> be presented in the manner provided</w:t>
      </w:r>
      <w:r w:rsidR="00191F35">
        <w:rPr>
          <w:rFonts w:ascii="Times New Roman" w:hAnsi="Times New Roman" w:cs="Times New Roman"/>
          <w:b w:val="0"/>
          <w:bCs/>
          <w:sz w:val="28"/>
          <w:szCs w:val="28"/>
        </w:rPr>
        <w:t xml:space="preserve"> </w:t>
      </w:r>
      <w:r w:rsidR="008E741E">
        <w:rPr>
          <w:rFonts w:ascii="Times New Roman" w:hAnsi="Times New Roman" w:cs="Times New Roman"/>
          <w:b w:val="0"/>
          <w:bCs/>
          <w:sz w:val="28"/>
          <w:szCs w:val="28"/>
        </w:rPr>
        <w:t>in</w:t>
      </w:r>
      <w:r w:rsidR="00191F35">
        <w:rPr>
          <w:rFonts w:ascii="Times New Roman" w:hAnsi="Times New Roman" w:cs="Times New Roman"/>
          <w:b w:val="0"/>
          <w:bCs/>
          <w:sz w:val="28"/>
          <w:szCs w:val="28"/>
        </w:rPr>
        <w:t xml:space="preserve"> Civil Rules 4(a) through 4(c), it did not believe this specificity was necessary.  </w:t>
      </w:r>
      <w:r w:rsidR="007B67A0">
        <w:rPr>
          <w:rFonts w:ascii="Times New Roman" w:hAnsi="Times New Roman" w:cs="Times New Roman"/>
          <w:b w:val="0"/>
          <w:bCs/>
          <w:sz w:val="28"/>
          <w:szCs w:val="28"/>
        </w:rPr>
        <w:t>The proposed section</w:t>
      </w:r>
      <w:r w:rsidR="00401C5E">
        <w:rPr>
          <w:rFonts w:ascii="Times New Roman" w:hAnsi="Times New Roman" w:cs="Times New Roman"/>
          <w:b w:val="0"/>
          <w:bCs/>
          <w:sz w:val="28"/>
          <w:szCs w:val="28"/>
        </w:rPr>
        <w:t>, however,</w:t>
      </w:r>
      <w:r w:rsidR="007B67A0">
        <w:rPr>
          <w:rFonts w:ascii="Times New Roman" w:hAnsi="Times New Roman" w:cs="Times New Roman"/>
          <w:b w:val="0"/>
          <w:bCs/>
          <w:sz w:val="28"/>
          <w:szCs w:val="28"/>
        </w:rPr>
        <w:t xml:space="preserve"> requires</w:t>
      </w:r>
      <w:r w:rsidR="00E44042">
        <w:rPr>
          <w:rFonts w:ascii="Times New Roman" w:hAnsi="Times New Roman" w:cs="Times New Roman"/>
          <w:b w:val="0"/>
          <w:bCs/>
          <w:sz w:val="28"/>
          <w:szCs w:val="28"/>
        </w:rPr>
        <w:t xml:space="preserve"> the plaintiff</w:t>
      </w:r>
      <w:r w:rsidR="00146C6C">
        <w:rPr>
          <w:rFonts w:ascii="Times New Roman" w:hAnsi="Times New Roman" w:cs="Times New Roman"/>
          <w:b w:val="0"/>
          <w:bCs/>
          <w:sz w:val="28"/>
          <w:szCs w:val="28"/>
        </w:rPr>
        <w:t xml:space="preserve"> in the Superior Court</w:t>
      </w:r>
      <w:r w:rsidR="00E21C91">
        <w:rPr>
          <w:rFonts w:ascii="Times New Roman" w:hAnsi="Times New Roman" w:cs="Times New Roman"/>
          <w:b w:val="0"/>
          <w:bCs/>
          <w:sz w:val="28"/>
          <w:szCs w:val="28"/>
        </w:rPr>
        <w:t xml:space="preserve">, </w:t>
      </w:r>
      <w:r w:rsidR="00E44042">
        <w:rPr>
          <w:rFonts w:ascii="Times New Roman" w:hAnsi="Times New Roman" w:cs="Times New Roman"/>
          <w:b w:val="0"/>
          <w:bCs/>
          <w:sz w:val="28"/>
          <w:szCs w:val="28"/>
        </w:rPr>
        <w:t>as in</w:t>
      </w:r>
      <w:r w:rsidR="00E21C91">
        <w:rPr>
          <w:rFonts w:ascii="Times New Roman" w:hAnsi="Times New Roman" w:cs="Times New Roman"/>
          <w:b w:val="0"/>
          <w:bCs/>
          <w:sz w:val="28"/>
          <w:szCs w:val="28"/>
        </w:rPr>
        <w:t xml:space="preserve"> current Rule </w:t>
      </w:r>
      <w:r w:rsidR="00E44042">
        <w:rPr>
          <w:rFonts w:ascii="Times New Roman" w:hAnsi="Times New Roman" w:cs="Times New Roman"/>
          <w:b w:val="0"/>
          <w:bCs/>
          <w:sz w:val="28"/>
          <w:szCs w:val="28"/>
        </w:rPr>
        <w:t>4(c),</w:t>
      </w:r>
      <w:r w:rsidR="007B67A0">
        <w:rPr>
          <w:rFonts w:ascii="Times New Roman" w:hAnsi="Times New Roman" w:cs="Times New Roman"/>
          <w:b w:val="0"/>
          <w:bCs/>
          <w:sz w:val="28"/>
          <w:szCs w:val="28"/>
        </w:rPr>
        <w:t xml:space="preserve"> to serve the summons</w:t>
      </w:r>
      <w:r w:rsidR="007A4ABC">
        <w:rPr>
          <w:rFonts w:ascii="Times New Roman" w:hAnsi="Times New Roman" w:cs="Times New Roman"/>
          <w:b w:val="0"/>
          <w:bCs/>
          <w:sz w:val="28"/>
          <w:szCs w:val="28"/>
        </w:rPr>
        <w:t>, the</w:t>
      </w:r>
      <w:r w:rsidR="007B67A0">
        <w:rPr>
          <w:rFonts w:ascii="Times New Roman" w:hAnsi="Times New Roman" w:cs="Times New Roman"/>
          <w:b w:val="0"/>
          <w:bCs/>
          <w:sz w:val="28"/>
          <w:szCs w:val="28"/>
        </w:rPr>
        <w:t xml:space="preserve"> </w:t>
      </w:r>
      <w:r w:rsidR="00146C6C">
        <w:rPr>
          <w:rFonts w:ascii="Times New Roman" w:hAnsi="Times New Roman" w:cs="Times New Roman"/>
          <w:b w:val="0"/>
          <w:bCs/>
          <w:sz w:val="28"/>
          <w:szCs w:val="28"/>
        </w:rPr>
        <w:t xml:space="preserve">special action </w:t>
      </w:r>
      <w:r w:rsidR="007B67A0">
        <w:rPr>
          <w:rFonts w:ascii="Times New Roman" w:hAnsi="Times New Roman" w:cs="Times New Roman"/>
          <w:b w:val="0"/>
          <w:bCs/>
          <w:sz w:val="28"/>
          <w:szCs w:val="28"/>
        </w:rPr>
        <w:t>complaint, an</w:t>
      </w:r>
      <w:r w:rsidR="00E21C91">
        <w:rPr>
          <w:rFonts w:ascii="Times New Roman" w:hAnsi="Times New Roman" w:cs="Times New Roman"/>
          <w:b w:val="0"/>
          <w:bCs/>
          <w:sz w:val="28"/>
          <w:szCs w:val="28"/>
        </w:rPr>
        <w:t>d any order to show cause, as provided in Civil Rules</w:t>
      </w:r>
      <w:r w:rsidR="00E44042">
        <w:rPr>
          <w:rFonts w:ascii="Times New Roman" w:hAnsi="Times New Roman" w:cs="Times New Roman"/>
          <w:b w:val="0"/>
          <w:bCs/>
          <w:sz w:val="28"/>
          <w:szCs w:val="28"/>
        </w:rPr>
        <w:t xml:space="preserve"> 4, 4.1, and 4.2</w:t>
      </w:r>
      <w:r w:rsidR="000929FB">
        <w:rPr>
          <w:rFonts w:ascii="Times New Roman" w:hAnsi="Times New Roman" w:cs="Times New Roman"/>
          <w:b w:val="0"/>
          <w:bCs/>
          <w:sz w:val="28"/>
          <w:szCs w:val="28"/>
        </w:rPr>
        <w:t>.</w:t>
      </w:r>
      <w:r w:rsidR="00EE4447">
        <w:rPr>
          <w:rFonts w:ascii="Times New Roman" w:hAnsi="Times New Roman" w:cs="Times New Roman"/>
          <w:b w:val="0"/>
          <w:bCs/>
          <w:sz w:val="28"/>
          <w:szCs w:val="28"/>
        </w:rPr>
        <w:t xml:space="preserve">  </w:t>
      </w:r>
      <w:r w:rsidR="00331F42">
        <w:rPr>
          <w:rFonts w:ascii="Times New Roman" w:hAnsi="Times New Roman" w:cs="Times New Roman"/>
          <w:b w:val="0"/>
          <w:bCs/>
          <w:sz w:val="28"/>
          <w:szCs w:val="28"/>
        </w:rPr>
        <w:t xml:space="preserve">A </w:t>
      </w:r>
      <w:r w:rsidR="00835A86">
        <w:rPr>
          <w:rFonts w:ascii="Times New Roman" w:hAnsi="Times New Roman" w:cs="Times New Roman"/>
          <w:b w:val="0"/>
          <w:bCs/>
          <w:sz w:val="28"/>
          <w:szCs w:val="28"/>
        </w:rPr>
        <w:t>plaintiff</w:t>
      </w:r>
      <w:r w:rsidR="00331F42">
        <w:rPr>
          <w:rFonts w:ascii="Times New Roman" w:hAnsi="Times New Roman" w:cs="Times New Roman"/>
          <w:b w:val="0"/>
          <w:bCs/>
          <w:sz w:val="28"/>
          <w:szCs w:val="28"/>
        </w:rPr>
        <w:t xml:space="preserve"> may also </w:t>
      </w:r>
      <w:r w:rsidR="00835A86">
        <w:rPr>
          <w:rFonts w:ascii="Times New Roman" w:hAnsi="Times New Roman" w:cs="Times New Roman"/>
          <w:b w:val="0"/>
          <w:bCs/>
          <w:sz w:val="28"/>
          <w:szCs w:val="28"/>
        </w:rPr>
        <w:t xml:space="preserve">request </w:t>
      </w:r>
      <w:r w:rsidR="006B2A15">
        <w:rPr>
          <w:rFonts w:ascii="Times New Roman" w:hAnsi="Times New Roman" w:cs="Times New Roman"/>
          <w:b w:val="0"/>
          <w:bCs/>
          <w:sz w:val="28"/>
          <w:szCs w:val="28"/>
        </w:rPr>
        <w:t>a</w:t>
      </w:r>
      <w:r w:rsidR="00835A86">
        <w:rPr>
          <w:rFonts w:ascii="Times New Roman" w:hAnsi="Times New Roman" w:cs="Times New Roman"/>
          <w:b w:val="0"/>
          <w:bCs/>
          <w:sz w:val="28"/>
          <w:szCs w:val="28"/>
        </w:rPr>
        <w:t xml:space="preserve"> defendant to </w:t>
      </w:r>
      <w:r w:rsidR="00331F42">
        <w:rPr>
          <w:rFonts w:ascii="Times New Roman" w:hAnsi="Times New Roman" w:cs="Times New Roman"/>
          <w:b w:val="0"/>
          <w:bCs/>
          <w:sz w:val="28"/>
          <w:szCs w:val="28"/>
        </w:rPr>
        <w:t>waive service</w:t>
      </w:r>
      <w:r w:rsidR="00EA1C30">
        <w:rPr>
          <w:rFonts w:ascii="Times New Roman" w:hAnsi="Times New Roman" w:cs="Times New Roman"/>
          <w:b w:val="0"/>
          <w:bCs/>
          <w:sz w:val="28"/>
          <w:szCs w:val="28"/>
        </w:rPr>
        <w:t xml:space="preserve"> by using</w:t>
      </w:r>
      <w:r w:rsidR="00331F42">
        <w:rPr>
          <w:rFonts w:ascii="Times New Roman" w:hAnsi="Times New Roman" w:cs="Times New Roman"/>
          <w:b w:val="0"/>
          <w:bCs/>
          <w:sz w:val="28"/>
          <w:szCs w:val="28"/>
        </w:rPr>
        <w:t xml:space="preserve"> Form 1 of the Civil Rules,</w:t>
      </w:r>
      <w:r w:rsidR="00835A86">
        <w:rPr>
          <w:rFonts w:ascii="Times New Roman" w:hAnsi="Times New Roman" w:cs="Times New Roman"/>
          <w:b w:val="0"/>
          <w:bCs/>
          <w:sz w:val="28"/>
          <w:szCs w:val="28"/>
        </w:rPr>
        <w:t xml:space="preserve"> and the defendant may do so by using Form</w:t>
      </w:r>
      <w:r w:rsidR="007B6C38">
        <w:rPr>
          <w:rFonts w:ascii="Times New Roman" w:hAnsi="Times New Roman" w:cs="Times New Roman"/>
          <w:b w:val="0"/>
          <w:bCs/>
          <w:sz w:val="28"/>
          <w:szCs w:val="28"/>
        </w:rPr>
        <w:t xml:space="preserve"> 2 of the Civil Rules.  Alternatively, a defendant</w:t>
      </w:r>
      <w:r w:rsidR="00331F42">
        <w:rPr>
          <w:rFonts w:ascii="Times New Roman" w:hAnsi="Times New Roman" w:cs="Times New Roman"/>
          <w:b w:val="0"/>
          <w:bCs/>
          <w:sz w:val="28"/>
          <w:szCs w:val="28"/>
        </w:rPr>
        <w:t xml:space="preserve"> may accept service, as provided in Civil Rule 4. </w:t>
      </w:r>
      <w:r w:rsidR="002720B5">
        <w:rPr>
          <w:rFonts w:ascii="Times New Roman" w:hAnsi="Times New Roman" w:cs="Times New Roman"/>
          <w:b w:val="0"/>
          <w:bCs/>
          <w:sz w:val="28"/>
          <w:szCs w:val="28"/>
        </w:rPr>
        <w:t xml:space="preserve"> In an original special action filed in an appellate court,</w:t>
      </w:r>
      <w:r w:rsidR="00775228">
        <w:rPr>
          <w:rFonts w:ascii="Times New Roman" w:hAnsi="Times New Roman" w:cs="Times New Roman"/>
          <w:b w:val="0"/>
          <w:bCs/>
          <w:sz w:val="28"/>
          <w:szCs w:val="28"/>
        </w:rPr>
        <w:t xml:space="preserve"> the </w:t>
      </w:r>
      <w:r w:rsidR="008967E3">
        <w:rPr>
          <w:rFonts w:ascii="Times New Roman" w:hAnsi="Times New Roman" w:cs="Times New Roman"/>
          <w:b w:val="0"/>
          <w:bCs/>
          <w:sz w:val="28"/>
          <w:szCs w:val="28"/>
        </w:rPr>
        <w:t xml:space="preserve">plaintiff does not serve a summons.  Instead, upon the filing of a special action complaint, the </w:t>
      </w:r>
      <w:r w:rsidR="00775228">
        <w:rPr>
          <w:rFonts w:ascii="Times New Roman" w:hAnsi="Times New Roman" w:cs="Times New Roman"/>
          <w:b w:val="0"/>
          <w:bCs/>
          <w:sz w:val="28"/>
          <w:szCs w:val="28"/>
        </w:rPr>
        <w:t>appellate court will issue a</w:t>
      </w:r>
      <w:r w:rsidR="008967E3">
        <w:rPr>
          <w:rFonts w:ascii="Times New Roman" w:hAnsi="Times New Roman" w:cs="Times New Roman"/>
          <w:b w:val="0"/>
          <w:bCs/>
          <w:sz w:val="28"/>
          <w:szCs w:val="28"/>
        </w:rPr>
        <w:t xml:space="preserve"> scheduling </w:t>
      </w:r>
      <w:r w:rsidR="00775228">
        <w:rPr>
          <w:rFonts w:ascii="Times New Roman" w:hAnsi="Times New Roman" w:cs="Times New Roman"/>
          <w:b w:val="0"/>
          <w:bCs/>
          <w:sz w:val="28"/>
          <w:szCs w:val="28"/>
        </w:rPr>
        <w:t xml:space="preserve">order </w:t>
      </w:r>
      <w:r w:rsidR="008967E3">
        <w:rPr>
          <w:rFonts w:ascii="Times New Roman" w:hAnsi="Times New Roman" w:cs="Times New Roman"/>
          <w:b w:val="0"/>
          <w:bCs/>
          <w:sz w:val="28"/>
          <w:szCs w:val="28"/>
        </w:rPr>
        <w:t>that contains the information in Civil Rule 4(b)(1) and directs the plaintiff to serve the special action complaint and scheduling order.  This would</w:t>
      </w:r>
      <w:r w:rsidR="00193319">
        <w:rPr>
          <w:rFonts w:ascii="Times New Roman" w:hAnsi="Times New Roman" w:cs="Times New Roman"/>
          <w:b w:val="0"/>
          <w:bCs/>
          <w:sz w:val="28"/>
          <w:szCs w:val="28"/>
        </w:rPr>
        <w:t xml:space="preserve"> </w:t>
      </w:r>
      <w:r w:rsidR="008967E3">
        <w:rPr>
          <w:rFonts w:ascii="Times New Roman" w:hAnsi="Times New Roman" w:cs="Times New Roman"/>
          <w:b w:val="0"/>
          <w:bCs/>
          <w:sz w:val="28"/>
          <w:szCs w:val="28"/>
        </w:rPr>
        <w:t xml:space="preserve">eliminate </w:t>
      </w:r>
      <w:r w:rsidR="003326BA">
        <w:rPr>
          <w:rFonts w:ascii="Times New Roman" w:hAnsi="Times New Roman" w:cs="Times New Roman"/>
          <w:b w:val="0"/>
          <w:bCs/>
          <w:sz w:val="28"/>
          <w:szCs w:val="28"/>
        </w:rPr>
        <w:t xml:space="preserve">the need for </w:t>
      </w:r>
      <w:r w:rsidR="005010FC">
        <w:rPr>
          <w:rFonts w:ascii="Times New Roman" w:hAnsi="Times New Roman" w:cs="Times New Roman"/>
          <w:b w:val="0"/>
          <w:bCs/>
          <w:sz w:val="28"/>
          <w:szCs w:val="28"/>
        </w:rPr>
        <w:t>the</w:t>
      </w:r>
      <w:r w:rsidR="003326BA">
        <w:rPr>
          <w:rFonts w:ascii="Times New Roman" w:hAnsi="Times New Roman" w:cs="Times New Roman"/>
          <w:b w:val="0"/>
          <w:bCs/>
          <w:sz w:val="28"/>
          <w:szCs w:val="28"/>
        </w:rPr>
        <w:t xml:space="preserve"> formality of a </w:t>
      </w:r>
      <w:r w:rsidR="005010FC">
        <w:rPr>
          <w:rFonts w:ascii="Times New Roman" w:hAnsi="Times New Roman" w:cs="Times New Roman"/>
          <w:b w:val="0"/>
          <w:bCs/>
          <w:sz w:val="28"/>
          <w:szCs w:val="28"/>
        </w:rPr>
        <w:t xml:space="preserve">clerk-issued </w:t>
      </w:r>
      <w:r w:rsidR="003326BA">
        <w:rPr>
          <w:rFonts w:ascii="Times New Roman" w:hAnsi="Times New Roman" w:cs="Times New Roman"/>
          <w:b w:val="0"/>
          <w:bCs/>
          <w:sz w:val="28"/>
          <w:szCs w:val="28"/>
        </w:rPr>
        <w:t>summons.</w:t>
      </w:r>
    </w:p>
    <w:p w14:paraId="14AEBDA5" w14:textId="565E5CEB" w:rsidR="00FF7198" w:rsidRDefault="0046612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1586F">
        <w:rPr>
          <w:rFonts w:ascii="Times New Roman" w:hAnsi="Times New Roman" w:cs="Times New Roman"/>
          <w:b w:val="0"/>
          <w:bCs/>
          <w:sz w:val="28"/>
          <w:szCs w:val="28"/>
        </w:rPr>
        <w:t>7</w:t>
      </w:r>
      <w:r>
        <w:rPr>
          <w:rFonts w:ascii="Times New Roman" w:hAnsi="Times New Roman" w:cs="Times New Roman"/>
          <w:b w:val="0"/>
          <w:bCs/>
          <w:sz w:val="28"/>
          <w:szCs w:val="28"/>
        </w:rPr>
        <w:t xml:space="preserve">(e) (“service </w:t>
      </w:r>
      <w:r w:rsidR="008106A1">
        <w:rPr>
          <w:rFonts w:ascii="Times New Roman" w:hAnsi="Times New Roman" w:cs="Times New Roman"/>
          <w:b w:val="0"/>
          <w:bCs/>
          <w:sz w:val="28"/>
          <w:szCs w:val="28"/>
        </w:rPr>
        <w:t>after the complaint</w:t>
      </w:r>
      <w:r>
        <w:rPr>
          <w:rFonts w:ascii="Times New Roman" w:hAnsi="Times New Roman" w:cs="Times New Roman"/>
          <w:b w:val="0"/>
          <w:bCs/>
          <w:sz w:val="28"/>
          <w:szCs w:val="28"/>
        </w:rPr>
        <w:t xml:space="preserve">”) has a rough equivalent in current Rule 7 (“special </w:t>
      </w:r>
      <w:r w:rsidR="00A145A8">
        <w:rPr>
          <w:rFonts w:ascii="Times New Roman" w:hAnsi="Times New Roman" w:cs="Times New Roman"/>
          <w:b w:val="0"/>
          <w:bCs/>
          <w:sz w:val="28"/>
          <w:szCs w:val="28"/>
        </w:rPr>
        <w:t>appellate court provision</w:t>
      </w:r>
      <w:r w:rsidR="00FA6801">
        <w:rPr>
          <w:rFonts w:ascii="Times New Roman" w:hAnsi="Times New Roman" w:cs="Times New Roman"/>
          <w:b w:val="0"/>
          <w:bCs/>
          <w:sz w:val="28"/>
          <w:szCs w:val="28"/>
        </w:rPr>
        <w:t>s”), section (d), which requires</w:t>
      </w:r>
      <w:r w:rsidR="0067336A">
        <w:rPr>
          <w:rFonts w:ascii="Times New Roman" w:hAnsi="Times New Roman" w:cs="Times New Roman"/>
          <w:b w:val="0"/>
          <w:bCs/>
          <w:sz w:val="28"/>
          <w:szCs w:val="28"/>
        </w:rPr>
        <w:t xml:space="preserve"> service of a special action petition filed in an appellate court.  But current Rule 7(d) seemingly does not apply </w:t>
      </w:r>
      <w:r w:rsidR="00D832CC">
        <w:rPr>
          <w:rFonts w:ascii="Times New Roman" w:hAnsi="Times New Roman" w:cs="Times New Roman"/>
          <w:b w:val="0"/>
          <w:bCs/>
          <w:sz w:val="28"/>
          <w:szCs w:val="28"/>
        </w:rPr>
        <w:t xml:space="preserve">to original </w:t>
      </w:r>
      <w:r w:rsidR="0067336A">
        <w:rPr>
          <w:rFonts w:ascii="Times New Roman" w:hAnsi="Times New Roman" w:cs="Times New Roman"/>
          <w:b w:val="0"/>
          <w:bCs/>
          <w:sz w:val="28"/>
          <w:szCs w:val="28"/>
        </w:rPr>
        <w:t>special actions</w:t>
      </w:r>
      <w:r w:rsidR="00D832CC">
        <w:rPr>
          <w:rFonts w:ascii="Times New Roman" w:hAnsi="Times New Roman" w:cs="Times New Roman"/>
          <w:b w:val="0"/>
          <w:bCs/>
          <w:sz w:val="28"/>
          <w:szCs w:val="28"/>
        </w:rPr>
        <w:t xml:space="preserve"> in the </w:t>
      </w:r>
      <w:r w:rsidR="00712A74">
        <w:rPr>
          <w:rFonts w:ascii="Times New Roman" w:hAnsi="Times New Roman" w:cs="Times New Roman"/>
          <w:b w:val="0"/>
          <w:bCs/>
          <w:sz w:val="28"/>
          <w:szCs w:val="28"/>
        </w:rPr>
        <w:t>S</w:t>
      </w:r>
      <w:r w:rsidR="00D832CC">
        <w:rPr>
          <w:rFonts w:ascii="Times New Roman" w:hAnsi="Times New Roman" w:cs="Times New Roman"/>
          <w:b w:val="0"/>
          <w:bCs/>
          <w:sz w:val="28"/>
          <w:szCs w:val="28"/>
        </w:rPr>
        <w:t xml:space="preserve">uperior </w:t>
      </w:r>
      <w:r w:rsidR="00712A74">
        <w:rPr>
          <w:rFonts w:ascii="Times New Roman" w:hAnsi="Times New Roman" w:cs="Times New Roman"/>
          <w:b w:val="0"/>
          <w:bCs/>
          <w:sz w:val="28"/>
          <w:szCs w:val="28"/>
        </w:rPr>
        <w:t>C</w:t>
      </w:r>
      <w:r w:rsidR="00D832CC">
        <w:rPr>
          <w:rFonts w:ascii="Times New Roman" w:hAnsi="Times New Roman" w:cs="Times New Roman"/>
          <w:b w:val="0"/>
          <w:bCs/>
          <w:sz w:val="28"/>
          <w:szCs w:val="28"/>
        </w:rPr>
        <w:t>ourt</w:t>
      </w:r>
      <w:r w:rsidR="00630A97">
        <w:rPr>
          <w:rFonts w:ascii="Times New Roman" w:hAnsi="Times New Roman" w:cs="Times New Roman"/>
          <w:b w:val="0"/>
          <w:bCs/>
          <w:sz w:val="28"/>
          <w:szCs w:val="28"/>
        </w:rPr>
        <w:t xml:space="preserve">; </w:t>
      </w:r>
      <w:r w:rsidR="0067336A">
        <w:rPr>
          <w:rFonts w:ascii="Times New Roman" w:hAnsi="Times New Roman" w:cs="Times New Roman"/>
          <w:b w:val="0"/>
          <w:bCs/>
          <w:sz w:val="28"/>
          <w:szCs w:val="28"/>
        </w:rPr>
        <w:t>hence</w:t>
      </w:r>
      <w:r w:rsidR="00630A97">
        <w:rPr>
          <w:rFonts w:ascii="Times New Roman" w:hAnsi="Times New Roman" w:cs="Times New Roman"/>
          <w:b w:val="0"/>
          <w:bCs/>
          <w:sz w:val="28"/>
          <w:szCs w:val="28"/>
        </w:rPr>
        <w:t>,</w:t>
      </w:r>
      <w:r w:rsidR="0067336A">
        <w:rPr>
          <w:rFonts w:ascii="Times New Roman" w:hAnsi="Times New Roman" w:cs="Times New Roman"/>
          <w:b w:val="0"/>
          <w:bCs/>
          <w:sz w:val="28"/>
          <w:szCs w:val="28"/>
        </w:rPr>
        <w:t xml:space="preserve"> the Task Force added</w:t>
      </w:r>
      <w:r w:rsidR="00942C4A">
        <w:rPr>
          <w:rFonts w:ascii="Times New Roman" w:hAnsi="Times New Roman" w:cs="Times New Roman"/>
          <w:b w:val="0"/>
          <w:bCs/>
          <w:sz w:val="28"/>
          <w:szCs w:val="28"/>
        </w:rPr>
        <w:t xml:space="preserve"> new Rule </w:t>
      </w:r>
      <w:r w:rsidR="0061586F">
        <w:rPr>
          <w:rFonts w:ascii="Times New Roman" w:hAnsi="Times New Roman" w:cs="Times New Roman"/>
          <w:b w:val="0"/>
          <w:bCs/>
          <w:sz w:val="28"/>
          <w:szCs w:val="28"/>
        </w:rPr>
        <w:t>7</w:t>
      </w:r>
      <w:r w:rsidR="00942C4A">
        <w:rPr>
          <w:rFonts w:ascii="Times New Roman" w:hAnsi="Times New Roman" w:cs="Times New Roman"/>
          <w:b w:val="0"/>
          <w:bCs/>
          <w:sz w:val="28"/>
          <w:szCs w:val="28"/>
        </w:rPr>
        <w:t>(e).  The new section requires every party and amicus curiae who files a document in an original special action to serve a copy on all other parties, including an</w:t>
      </w:r>
      <w:r w:rsidR="00084EAA">
        <w:rPr>
          <w:rFonts w:ascii="Times New Roman" w:hAnsi="Times New Roman" w:cs="Times New Roman"/>
          <w:b w:val="0"/>
          <w:bCs/>
          <w:sz w:val="28"/>
          <w:szCs w:val="28"/>
        </w:rPr>
        <w:t>y amicus curiae, as provided by Civil Rule 5(c)(2)</w:t>
      </w:r>
      <w:r w:rsidR="00594407">
        <w:rPr>
          <w:rFonts w:ascii="Times New Roman" w:hAnsi="Times New Roman" w:cs="Times New Roman"/>
          <w:b w:val="0"/>
          <w:bCs/>
          <w:sz w:val="28"/>
          <w:szCs w:val="28"/>
        </w:rPr>
        <w:t xml:space="preserve"> (“service generally”)</w:t>
      </w:r>
      <w:r w:rsidR="00084EAA">
        <w:rPr>
          <w:rFonts w:ascii="Times New Roman" w:hAnsi="Times New Roman" w:cs="Times New Roman"/>
          <w:b w:val="0"/>
          <w:bCs/>
          <w:sz w:val="28"/>
          <w:szCs w:val="28"/>
        </w:rPr>
        <w:t>, and to provide a certificate of service as provided by Civil Rule 5(c)(3)</w:t>
      </w:r>
      <w:r w:rsidR="00A05A55">
        <w:rPr>
          <w:rFonts w:ascii="Times New Roman" w:hAnsi="Times New Roman" w:cs="Times New Roman"/>
          <w:b w:val="0"/>
          <w:bCs/>
          <w:sz w:val="28"/>
          <w:szCs w:val="28"/>
        </w:rPr>
        <w:t xml:space="preserve"> (“certificate of service”)</w:t>
      </w:r>
      <w:r w:rsidR="00084EAA">
        <w:rPr>
          <w:rFonts w:ascii="Times New Roman" w:hAnsi="Times New Roman" w:cs="Times New Roman"/>
          <w:b w:val="0"/>
          <w:bCs/>
          <w:sz w:val="28"/>
          <w:szCs w:val="28"/>
        </w:rPr>
        <w:t>.</w:t>
      </w:r>
    </w:p>
    <w:p w14:paraId="77B7C104" w14:textId="64E294C2" w:rsidR="00377D9A" w:rsidRDefault="00377D9A" w:rsidP="00D153DA">
      <w:pPr>
        <w:spacing w:line="240" w:lineRule="auto"/>
        <w:jc w:val="both"/>
        <w:rPr>
          <w:rFonts w:ascii="Times New Roman" w:eastAsia="Times New Roman" w:hAnsi="Times New Roman" w:cs="Times New Roman"/>
          <w:b w:val="0"/>
          <w:bCs/>
          <w:color w:val="FF0000"/>
          <w:sz w:val="28"/>
          <w:szCs w:val="28"/>
        </w:rPr>
      </w:pPr>
      <w:r>
        <w:rPr>
          <w:rFonts w:ascii="Times New Roman" w:hAnsi="Times New Roman" w:cs="Times New Roman"/>
          <w:b w:val="0"/>
          <w:bCs/>
          <w:sz w:val="28"/>
          <w:szCs w:val="28"/>
        </w:rPr>
        <w:t xml:space="preserve">Proposed Rule </w:t>
      </w:r>
      <w:r w:rsidR="0061586F">
        <w:rPr>
          <w:rFonts w:ascii="Times New Roman" w:hAnsi="Times New Roman" w:cs="Times New Roman"/>
          <w:b w:val="0"/>
          <w:bCs/>
          <w:sz w:val="28"/>
          <w:szCs w:val="28"/>
        </w:rPr>
        <w:t>7</w:t>
      </w:r>
      <w:r>
        <w:rPr>
          <w:rFonts w:ascii="Times New Roman" w:hAnsi="Times New Roman" w:cs="Times New Roman"/>
          <w:b w:val="0"/>
          <w:bCs/>
          <w:sz w:val="28"/>
          <w:szCs w:val="28"/>
        </w:rPr>
        <w:t>(f) (“scheduling an</w:t>
      </w:r>
      <w:r w:rsidR="0009316F">
        <w:rPr>
          <w:rFonts w:ascii="Times New Roman" w:hAnsi="Times New Roman" w:cs="Times New Roman"/>
          <w:b w:val="0"/>
          <w:bCs/>
          <w:sz w:val="28"/>
          <w:szCs w:val="28"/>
        </w:rPr>
        <w:t>d</w:t>
      </w:r>
      <w:r>
        <w:rPr>
          <w:rFonts w:ascii="Times New Roman" w:hAnsi="Times New Roman" w:cs="Times New Roman"/>
          <w:b w:val="0"/>
          <w:bCs/>
          <w:sz w:val="28"/>
          <w:szCs w:val="28"/>
        </w:rPr>
        <w:t xml:space="preserve"> management”) answers the question</w:t>
      </w:r>
      <w:r w:rsidR="000D4630">
        <w:rPr>
          <w:rFonts w:ascii="Times New Roman" w:hAnsi="Times New Roman" w:cs="Times New Roman"/>
          <w:b w:val="0"/>
          <w:bCs/>
          <w:sz w:val="28"/>
          <w:szCs w:val="28"/>
        </w:rPr>
        <w:t xml:space="preserve">, for which there is no </w:t>
      </w:r>
      <w:r w:rsidR="0079079A">
        <w:rPr>
          <w:rFonts w:ascii="Times New Roman" w:hAnsi="Times New Roman" w:cs="Times New Roman"/>
          <w:b w:val="0"/>
          <w:bCs/>
          <w:sz w:val="28"/>
          <w:szCs w:val="28"/>
        </w:rPr>
        <w:t xml:space="preserve">clear </w:t>
      </w:r>
      <w:r w:rsidR="000D4630">
        <w:rPr>
          <w:rFonts w:ascii="Times New Roman" w:hAnsi="Times New Roman" w:cs="Times New Roman"/>
          <w:b w:val="0"/>
          <w:bCs/>
          <w:sz w:val="28"/>
          <w:szCs w:val="28"/>
        </w:rPr>
        <w:t xml:space="preserve">answer in the current rules, </w:t>
      </w:r>
      <w:r>
        <w:rPr>
          <w:rFonts w:ascii="Times New Roman" w:hAnsi="Times New Roman" w:cs="Times New Roman"/>
          <w:b w:val="0"/>
          <w:bCs/>
          <w:sz w:val="28"/>
          <w:szCs w:val="28"/>
        </w:rPr>
        <w:t xml:space="preserve">about what happens after the </w:t>
      </w:r>
      <w:r w:rsidR="00750F33">
        <w:rPr>
          <w:rFonts w:ascii="Times New Roman" w:hAnsi="Times New Roman" w:cs="Times New Roman"/>
          <w:b w:val="0"/>
          <w:bCs/>
          <w:sz w:val="28"/>
          <w:szCs w:val="28"/>
        </w:rPr>
        <w:t>response to</w:t>
      </w:r>
      <w:r w:rsidR="007A06A0">
        <w:rPr>
          <w:rFonts w:ascii="Times New Roman" w:hAnsi="Times New Roman" w:cs="Times New Roman"/>
          <w:b w:val="0"/>
          <w:bCs/>
          <w:sz w:val="28"/>
          <w:szCs w:val="28"/>
        </w:rPr>
        <w:t xml:space="preserve"> an original special action </w:t>
      </w:r>
      <w:r>
        <w:rPr>
          <w:rFonts w:ascii="Times New Roman" w:hAnsi="Times New Roman" w:cs="Times New Roman"/>
          <w:b w:val="0"/>
          <w:bCs/>
          <w:sz w:val="28"/>
          <w:szCs w:val="28"/>
        </w:rPr>
        <w:t>is filed.</w:t>
      </w:r>
      <w:r w:rsidR="000D4630">
        <w:rPr>
          <w:rFonts w:ascii="Times New Roman" w:hAnsi="Times New Roman" w:cs="Times New Roman"/>
          <w:b w:val="0"/>
          <w:bCs/>
          <w:sz w:val="28"/>
          <w:szCs w:val="28"/>
        </w:rPr>
        <w:t xml:space="preserve"> </w:t>
      </w:r>
      <w:r w:rsidR="007A06A0">
        <w:rPr>
          <w:rFonts w:ascii="Times New Roman" w:hAnsi="Times New Roman" w:cs="Times New Roman"/>
          <w:b w:val="0"/>
          <w:bCs/>
          <w:sz w:val="28"/>
          <w:szCs w:val="28"/>
        </w:rPr>
        <w:t xml:space="preserve">Proposed Rule </w:t>
      </w:r>
      <w:r w:rsidR="0061586F">
        <w:rPr>
          <w:rFonts w:ascii="Times New Roman" w:hAnsi="Times New Roman" w:cs="Times New Roman"/>
          <w:b w:val="0"/>
          <w:bCs/>
          <w:sz w:val="28"/>
          <w:szCs w:val="28"/>
        </w:rPr>
        <w:t>7</w:t>
      </w:r>
      <w:r w:rsidR="007A06A0">
        <w:rPr>
          <w:rFonts w:ascii="Times New Roman" w:hAnsi="Times New Roman" w:cs="Times New Roman"/>
          <w:b w:val="0"/>
          <w:bCs/>
          <w:sz w:val="28"/>
          <w:szCs w:val="28"/>
        </w:rPr>
        <w:t>(f)</w:t>
      </w:r>
      <w:r w:rsidR="000D4630">
        <w:rPr>
          <w:rFonts w:ascii="Times New Roman" w:hAnsi="Times New Roman" w:cs="Times New Roman"/>
          <w:b w:val="0"/>
          <w:bCs/>
          <w:sz w:val="28"/>
          <w:szCs w:val="28"/>
        </w:rPr>
        <w:t xml:space="preserve"> requires the court to schedule “a speedy hearing</w:t>
      </w:r>
      <w:r w:rsidR="00043C55">
        <w:rPr>
          <w:rFonts w:ascii="Times New Roman" w:hAnsi="Times New Roman" w:cs="Times New Roman"/>
          <w:b w:val="0"/>
          <w:bCs/>
          <w:sz w:val="28"/>
          <w:szCs w:val="28"/>
        </w:rPr>
        <w:t xml:space="preserve"> </w:t>
      </w:r>
      <w:r w:rsidR="00E3250F">
        <w:rPr>
          <w:rFonts w:ascii="Times New Roman" w:hAnsi="Times New Roman" w:cs="Times New Roman"/>
          <w:b w:val="0"/>
          <w:bCs/>
          <w:sz w:val="28"/>
          <w:szCs w:val="28"/>
        </w:rPr>
        <w:t>date to</w:t>
      </w:r>
      <w:r w:rsidR="00043C55">
        <w:rPr>
          <w:rFonts w:ascii="Times New Roman" w:hAnsi="Times New Roman" w:cs="Times New Roman"/>
          <w:b w:val="0"/>
          <w:bCs/>
          <w:sz w:val="28"/>
          <w:szCs w:val="28"/>
        </w:rPr>
        <w:t xml:space="preserve"> determine the course of further proceedings, including</w:t>
      </w:r>
      <w:r w:rsidR="003B5079" w:rsidRPr="003B5079">
        <w:rPr>
          <w:rFonts w:ascii="Times New Roman" w:eastAsia="Times New Roman" w:hAnsi="Times New Roman" w:cs="Times New Roman"/>
          <w:b w:val="0"/>
          <w:bCs/>
          <w:color w:val="000000"/>
          <w:sz w:val="28"/>
          <w:szCs w:val="28"/>
        </w:rPr>
        <w:t xml:space="preserve"> what briefing, discovery, evidentiary proceedings, or hearings are needed, and to schedule them.”</w:t>
      </w:r>
      <w:r w:rsidR="00174F91">
        <w:rPr>
          <w:rFonts w:ascii="Times New Roman" w:eastAsia="Times New Roman" w:hAnsi="Times New Roman" w:cs="Times New Roman"/>
          <w:b w:val="0"/>
          <w:bCs/>
          <w:color w:val="000000"/>
          <w:sz w:val="28"/>
          <w:szCs w:val="28"/>
        </w:rPr>
        <w:t xml:space="preserve">  </w:t>
      </w:r>
      <w:r w:rsidR="00174F91">
        <w:rPr>
          <w:rFonts w:ascii="Times New Roman" w:eastAsia="Times New Roman" w:hAnsi="Times New Roman" w:cs="Times New Roman"/>
          <w:b w:val="0"/>
          <w:bCs/>
          <w:color w:val="FF0000"/>
          <w:sz w:val="28"/>
          <w:szCs w:val="28"/>
        </w:rPr>
        <w:t>After considering a comment to the rule petition</w:t>
      </w:r>
      <w:r w:rsidR="000F2E55">
        <w:rPr>
          <w:rFonts w:ascii="Times New Roman" w:eastAsia="Times New Roman" w:hAnsi="Times New Roman" w:cs="Times New Roman"/>
          <w:b w:val="0"/>
          <w:bCs/>
          <w:color w:val="FF0000"/>
          <w:sz w:val="28"/>
          <w:szCs w:val="28"/>
        </w:rPr>
        <w:t xml:space="preserve"> regarding the timing of</w:t>
      </w:r>
      <w:r w:rsidR="008A4CB0">
        <w:rPr>
          <w:rFonts w:ascii="Times New Roman" w:eastAsia="Times New Roman" w:hAnsi="Times New Roman" w:cs="Times New Roman"/>
          <w:b w:val="0"/>
          <w:bCs/>
          <w:color w:val="FF0000"/>
          <w:sz w:val="28"/>
          <w:szCs w:val="28"/>
        </w:rPr>
        <w:t xml:space="preserve"> events</w:t>
      </w:r>
      <w:r w:rsidR="00174F91">
        <w:rPr>
          <w:rFonts w:ascii="Times New Roman" w:eastAsia="Times New Roman" w:hAnsi="Times New Roman" w:cs="Times New Roman"/>
          <w:b w:val="0"/>
          <w:bCs/>
          <w:color w:val="FF0000"/>
          <w:sz w:val="28"/>
          <w:szCs w:val="28"/>
        </w:rPr>
        <w:t>, the Task Force</w:t>
      </w:r>
      <w:r w:rsidR="00A13CCC">
        <w:rPr>
          <w:rFonts w:ascii="Times New Roman" w:eastAsia="Times New Roman" w:hAnsi="Times New Roman" w:cs="Times New Roman"/>
          <w:b w:val="0"/>
          <w:bCs/>
          <w:color w:val="FF0000"/>
          <w:sz w:val="28"/>
          <w:szCs w:val="28"/>
        </w:rPr>
        <w:t xml:space="preserve"> agreed that </w:t>
      </w:r>
      <w:r w:rsidR="00103F23">
        <w:rPr>
          <w:rFonts w:ascii="Times New Roman" w:eastAsia="Times New Roman" w:hAnsi="Times New Roman" w:cs="Times New Roman"/>
          <w:b w:val="0"/>
          <w:bCs/>
          <w:color w:val="FF0000"/>
          <w:sz w:val="28"/>
          <w:szCs w:val="28"/>
        </w:rPr>
        <w:t>Rule 7(f) warranted modification</w:t>
      </w:r>
      <w:r w:rsidR="008A4CB0">
        <w:rPr>
          <w:rFonts w:ascii="Times New Roman" w:eastAsia="Times New Roman" w:hAnsi="Times New Roman" w:cs="Times New Roman"/>
          <w:b w:val="0"/>
          <w:bCs/>
          <w:color w:val="FF0000"/>
          <w:sz w:val="28"/>
          <w:szCs w:val="28"/>
        </w:rPr>
        <w:t>.</w:t>
      </w:r>
      <w:r w:rsidR="00103F23">
        <w:rPr>
          <w:rFonts w:ascii="Times New Roman" w:eastAsia="Times New Roman" w:hAnsi="Times New Roman" w:cs="Times New Roman"/>
          <w:b w:val="0"/>
          <w:bCs/>
          <w:color w:val="FF0000"/>
          <w:sz w:val="28"/>
          <w:szCs w:val="28"/>
        </w:rPr>
        <w:t xml:space="preserve"> </w:t>
      </w:r>
      <w:r w:rsidR="005D0325">
        <w:rPr>
          <w:rFonts w:ascii="Times New Roman" w:eastAsia="Times New Roman" w:hAnsi="Times New Roman" w:cs="Times New Roman"/>
          <w:b w:val="0"/>
          <w:bCs/>
          <w:color w:val="FF0000"/>
          <w:sz w:val="28"/>
          <w:szCs w:val="28"/>
        </w:rPr>
        <w:t>As modified, this section now provides:</w:t>
      </w:r>
    </w:p>
    <w:p w14:paraId="1D0E5AF6" w14:textId="77777777" w:rsidR="00291257" w:rsidRPr="00291257" w:rsidRDefault="00291257" w:rsidP="00291257">
      <w:pPr>
        <w:pStyle w:val="Default"/>
        <w:spacing w:after="240"/>
        <w:ind w:left="720"/>
        <w:jc w:val="both"/>
        <w:rPr>
          <w:rFonts w:eastAsia="Times New Roman"/>
          <w:color w:val="FF0000"/>
          <w:sz w:val="28"/>
          <w:szCs w:val="28"/>
        </w:rPr>
      </w:pPr>
      <w:r w:rsidRPr="00291257">
        <w:rPr>
          <w:rFonts w:eastAsia="Times New Roman"/>
          <w:color w:val="FF0000"/>
          <w:sz w:val="28"/>
          <w:szCs w:val="28"/>
          <w:u w:val="single"/>
        </w:rPr>
        <w:t>The court must hold a speedy return hearing</w:t>
      </w:r>
      <w:r w:rsidRPr="00291257">
        <w:rPr>
          <w:rFonts w:eastAsia="Times New Roman"/>
          <w:b/>
          <w:color w:val="FF0000"/>
          <w:sz w:val="28"/>
          <w:szCs w:val="28"/>
        </w:rPr>
        <w:t xml:space="preserve"> </w:t>
      </w:r>
      <w:proofErr w:type="gramStart"/>
      <w:r w:rsidRPr="00291257">
        <w:rPr>
          <w:rFonts w:eastAsia="Times New Roman"/>
          <w:strike/>
          <w:color w:val="FF0000"/>
          <w:sz w:val="28"/>
          <w:szCs w:val="28"/>
        </w:rPr>
        <w:t>As</w:t>
      </w:r>
      <w:proofErr w:type="gramEnd"/>
      <w:r w:rsidRPr="00291257">
        <w:rPr>
          <w:rFonts w:eastAsia="Times New Roman"/>
          <w:strike/>
          <w:color w:val="FF0000"/>
          <w:sz w:val="28"/>
          <w:szCs w:val="28"/>
        </w:rPr>
        <w:t xml:space="preserve"> soon as practicable, but</w:t>
      </w:r>
      <w:r w:rsidRPr="00291257">
        <w:rPr>
          <w:rFonts w:eastAsia="Times New Roman"/>
          <w:b/>
          <w:strike/>
          <w:color w:val="FF0000"/>
          <w:sz w:val="28"/>
          <w:szCs w:val="28"/>
        </w:rPr>
        <w:t xml:space="preserve"> </w:t>
      </w:r>
      <w:r w:rsidRPr="00291257">
        <w:rPr>
          <w:rFonts w:eastAsia="Times New Roman"/>
          <w:color w:val="FF0000"/>
          <w:sz w:val="28"/>
          <w:szCs w:val="28"/>
        </w:rPr>
        <w:t xml:space="preserve">no later than 30 days after any defendant files an answer or other appropriate response to the complaint. </w:t>
      </w:r>
      <w:r w:rsidRPr="00291257">
        <w:rPr>
          <w:rFonts w:eastAsia="Times New Roman"/>
          <w:color w:val="FF0000"/>
          <w:sz w:val="28"/>
          <w:szCs w:val="28"/>
          <w:u w:val="single"/>
        </w:rPr>
        <w:t>At the hearing, t</w:t>
      </w:r>
      <w:r w:rsidRPr="00291257">
        <w:rPr>
          <w:rFonts w:eastAsia="Times New Roman"/>
          <w:color w:val="FF0000"/>
          <w:sz w:val="28"/>
          <w:szCs w:val="28"/>
        </w:rPr>
        <w:t xml:space="preserve">he court must </w:t>
      </w:r>
      <w:r w:rsidRPr="00291257">
        <w:rPr>
          <w:rFonts w:eastAsia="Times New Roman"/>
          <w:strike/>
          <w:color w:val="FF0000"/>
          <w:sz w:val="28"/>
          <w:szCs w:val="28"/>
        </w:rPr>
        <w:t xml:space="preserve">schedule a speedy hearing date to </w:t>
      </w:r>
      <w:r w:rsidRPr="00291257">
        <w:rPr>
          <w:rFonts w:eastAsia="Times New Roman"/>
          <w:color w:val="FF0000"/>
          <w:sz w:val="28"/>
          <w:szCs w:val="28"/>
        </w:rPr>
        <w:t xml:space="preserve">determine the course of further proceedings, including what </w:t>
      </w:r>
      <w:r w:rsidRPr="00291257">
        <w:rPr>
          <w:rFonts w:eastAsia="Times New Roman"/>
          <w:color w:val="FF0000"/>
          <w:sz w:val="28"/>
          <w:szCs w:val="28"/>
        </w:rPr>
        <w:lastRenderedPageBreak/>
        <w:t xml:space="preserve">briefing, discovery, evidentiary proceedings, or hearings are needed, and </w:t>
      </w:r>
      <w:r w:rsidRPr="00291257">
        <w:rPr>
          <w:rFonts w:eastAsia="Times New Roman"/>
          <w:strike/>
          <w:color w:val="FF0000"/>
          <w:sz w:val="28"/>
          <w:szCs w:val="28"/>
        </w:rPr>
        <w:t xml:space="preserve">to </w:t>
      </w:r>
      <w:r w:rsidRPr="00291257">
        <w:rPr>
          <w:rFonts w:eastAsia="Times New Roman"/>
          <w:color w:val="FF0000"/>
          <w:sz w:val="28"/>
          <w:szCs w:val="28"/>
        </w:rPr>
        <w:t>schedule them.</w:t>
      </w:r>
    </w:p>
    <w:p w14:paraId="4353F00C" w14:textId="2DDD7C6D" w:rsidR="0050416E" w:rsidRPr="002D4E16" w:rsidRDefault="00773B1E" w:rsidP="00D153DA">
      <w:pPr>
        <w:spacing w:line="240" w:lineRule="auto"/>
        <w:jc w:val="both"/>
        <w:rPr>
          <w:rFonts w:ascii="Times New Roman" w:eastAsia="Times New Roman" w:hAnsi="Times New Roman" w:cs="Times New Roman"/>
          <w:b w:val="0"/>
          <w:bCs/>
          <w:color w:val="FF0000"/>
          <w:sz w:val="28"/>
          <w:szCs w:val="28"/>
        </w:rPr>
      </w:pPr>
      <w:r>
        <w:rPr>
          <w:rFonts w:ascii="Times New Roman" w:eastAsia="Times New Roman" w:hAnsi="Times New Roman" w:cs="Times New Roman"/>
          <w:b w:val="0"/>
          <w:bCs/>
          <w:color w:val="000000"/>
          <w:sz w:val="28"/>
          <w:szCs w:val="28"/>
        </w:rPr>
        <w:t xml:space="preserve">Proposed Rule </w:t>
      </w:r>
      <w:r w:rsidR="00FC6397">
        <w:rPr>
          <w:rFonts w:ascii="Times New Roman" w:eastAsia="Times New Roman" w:hAnsi="Times New Roman" w:cs="Times New Roman"/>
          <w:b w:val="0"/>
          <w:bCs/>
          <w:color w:val="000000"/>
          <w:sz w:val="28"/>
          <w:szCs w:val="28"/>
        </w:rPr>
        <w:t>7</w:t>
      </w:r>
      <w:r>
        <w:rPr>
          <w:rFonts w:ascii="Times New Roman" w:eastAsia="Times New Roman" w:hAnsi="Times New Roman" w:cs="Times New Roman"/>
          <w:b w:val="0"/>
          <w:bCs/>
          <w:color w:val="000000"/>
          <w:sz w:val="28"/>
          <w:szCs w:val="28"/>
        </w:rPr>
        <w:t xml:space="preserve">(g) is titled “discovery generally prohibited.”  </w:t>
      </w:r>
      <w:r w:rsidR="00882B2C">
        <w:rPr>
          <w:rFonts w:ascii="Times New Roman" w:eastAsia="Times New Roman" w:hAnsi="Times New Roman" w:cs="Times New Roman"/>
          <w:b w:val="0"/>
          <w:bCs/>
          <w:color w:val="000000"/>
          <w:sz w:val="28"/>
          <w:szCs w:val="28"/>
        </w:rPr>
        <w:t>The section provides</w:t>
      </w:r>
      <w:r w:rsidR="00DC1D86">
        <w:rPr>
          <w:rFonts w:ascii="Times New Roman" w:eastAsia="Times New Roman" w:hAnsi="Times New Roman" w:cs="Times New Roman"/>
          <w:b w:val="0"/>
          <w:bCs/>
          <w:color w:val="000000"/>
          <w:sz w:val="28"/>
          <w:szCs w:val="28"/>
        </w:rPr>
        <w:t xml:space="preserve"> in part</w:t>
      </w:r>
      <w:r w:rsidR="00D055CE">
        <w:rPr>
          <w:rFonts w:ascii="Times New Roman" w:eastAsia="Times New Roman" w:hAnsi="Times New Roman" w:cs="Times New Roman"/>
          <w:b w:val="0"/>
          <w:bCs/>
          <w:color w:val="000000"/>
          <w:sz w:val="28"/>
          <w:szCs w:val="28"/>
        </w:rPr>
        <w:t>,</w:t>
      </w:r>
      <w:r w:rsidR="00882B2C">
        <w:rPr>
          <w:rFonts w:ascii="Times New Roman" w:eastAsia="Times New Roman" w:hAnsi="Times New Roman" w:cs="Times New Roman"/>
          <w:b w:val="0"/>
          <w:bCs/>
          <w:color w:val="000000"/>
          <w:sz w:val="28"/>
          <w:szCs w:val="28"/>
        </w:rPr>
        <w:t xml:space="preserve"> “</w:t>
      </w:r>
      <w:r w:rsidR="00FB33B9">
        <w:rPr>
          <w:rFonts w:ascii="Times New Roman" w:eastAsia="Times New Roman" w:hAnsi="Times New Roman" w:cs="Times New Roman"/>
          <w:b w:val="0"/>
          <w:bCs/>
          <w:color w:val="000000"/>
          <w:sz w:val="28"/>
          <w:szCs w:val="28"/>
        </w:rPr>
        <w:t>[</w:t>
      </w:r>
      <w:r w:rsidR="0023252A">
        <w:rPr>
          <w:rFonts w:ascii="Times New Roman" w:eastAsia="Times New Roman" w:hAnsi="Times New Roman" w:cs="Times New Roman"/>
          <w:b w:val="0"/>
          <w:bCs/>
          <w:color w:val="000000"/>
          <w:sz w:val="28"/>
          <w:szCs w:val="28"/>
        </w:rPr>
        <w:t>d</w:t>
      </w:r>
      <w:r w:rsidR="00FB33B9">
        <w:rPr>
          <w:rFonts w:ascii="Times New Roman" w:eastAsia="Times New Roman" w:hAnsi="Times New Roman" w:cs="Times New Roman"/>
          <w:b w:val="0"/>
          <w:bCs/>
          <w:color w:val="000000"/>
          <w:sz w:val="28"/>
          <w:szCs w:val="28"/>
        </w:rPr>
        <w:t>]</w:t>
      </w:r>
      <w:proofErr w:type="spellStart"/>
      <w:r w:rsidR="0023252A">
        <w:rPr>
          <w:rFonts w:ascii="Times New Roman" w:eastAsia="Times New Roman" w:hAnsi="Times New Roman" w:cs="Times New Roman"/>
          <w:b w:val="0"/>
          <w:bCs/>
          <w:color w:val="000000"/>
          <w:sz w:val="28"/>
          <w:szCs w:val="28"/>
        </w:rPr>
        <w:t>iscovery</w:t>
      </w:r>
      <w:proofErr w:type="spellEnd"/>
      <w:r w:rsidR="0023252A">
        <w:rPr>
          <w:rFonts w:ascii="Times New Roman" w:eastAsia="Times New Roman" w:hAnsi="Times New Roman" w:cs="Times New Roman"/>
          <w:b w:val="0"/>
          <w:bCs/>
          <w:color w:val="000000"/>
          <w:sz w:val="28"/>
          <w:szCs w:val="28"/>
        </w:rPr>
        <w:t xml:space="preserve"> </w:t>
      </w:r>
      <w:r w:rsidR="00882B2C">
        <w:rPr>
          <w:rFonts w:ascii="Times New Roman" w:eastAsia="Times New Roman" w:hAnsi="Times New Roman" w:cs="Times New Roman"/>
          <w:b w:val="0"/>
          <w:bCs/>
          <w:color w:val="000000"/>
          <w:sz w:val="28"/>
          <w:szCs w:val="28"/>
        </w:rPr>
        <w:t>is not routinely permitted in special actions</w:t>
      </w:r>
      <w:r w:rsidR="0023252A">
        <w:rPr>
          <w:rFonts w:ascii="Times New Roman" w:eastAsia="Times New Roman" w:hAnsi="Times New Roman" w:cs="Times New Roman"/>
          <w:b w:val="0"/>
          <w:bCs/>
          <w:color w:val="000000"/>
          <w:sz w:val="28"/>
          <w:szCs w:val="28"/>
        </w:rPr>
        <w:t>,</w:t>
      </w:r>
      <w:r w:rsidR="00882B2C">
        <w:rPr>
          <w:rFonts w:ascii="Times New Roman" w:eastAsia="Times New Roman" w:hAnsi="Times New Roman" w:cs="Times New Roman"/>
          <w:b w:val="0"/>
          <w:bCs/>
          <w:color w:val="000000"/>
          <w:sz w:val="28"/>
          <w:szCs w:val="28"/>
        </w:rPr>
        <w:t>”</w:t>
      </w:r>
      <w:r w:rsidR="0023252A">
        <w:rPr>
          <w:rFonts w:ascii="Times New Roman" w:eastAsia="Times New Roman" w:hAnsi="Times New Roman" w:cs="Times New Roman"/>
          <w:b w:val="0"/>
          <w:bCs/>
          <w:color w:val="000000"/>
          <w:sz w:val="28"/>
          <w:szCs w:val="28"/>
        </w:rPr>
        <w:t xml:space="preserve"> </w:t>
      </w:r>
      <w:r w:rsidR="00026D64">
        <w:rPr>
          <w:rFonts w:ascii="Times New Roman" w:eastAsia="Times New Roman" w:hAnsi="Times New Roman" w:cs="Times New Roman"/>
          <w:b w:val="0"/>
          <w:bCs/>
          <w:color w:val="000000"/>
          <w:sz w:val="28"/>
          <w:szCs w:val="28"/>
        </w:rPr>
        <w:t>b</w:t>
      </w:r>
      <w:r w:rsidR="0023252A">
        <w:rPr>
          <w:rFonts w:ascii="Times New Roman" w:eastAsia="Times New Roman" w:hAnsi="Times New Roman" w:cs="Times New Roman"/>
          <w:b w:val="0"/>
          <w:bCs/>
          <w:color w:val="000000"/>
          <w:sz w:val="28"/>
          <w:szCs w:val="28"/>
        </w:rPr>
        <w:t xml:space="preserve">ut </w:t>
      </w:r>
      <w:r w:rsidR="00026D64">
        <w:rPr>
          <w:rFonts w:ascii="Times New Roman" w:eastAsia="Times New Roman" w:hAnsi="Times New Roman" w:cs="Times New Roman"/>
          <w:b w:val="0"/>
          <w:bCs/>
          <w:color w:val="000000"/>
          <w:sz w:val="28"/>
          <w:szCs w:val="28"/>
        </w:rPr>
        <w:t xml:space="preserve">it </w:t>
      </w:r>
      <w:r w:rsidR="0023252A">
        <w:rPr>
          <w:rFonts w:ascii="Times New Roman" w:eastAsia="Times New Roman" w:hAnsi="Times New Roman" w:cs="Times New Roman"/>
          <w:b w:val="0"/>
          <w:bCs/>
          <w:color w:val="000000"/>
          <w:sz w:val="28"/>
          <w:szCs w:val="28"/>
        </w:rPr>
        <w:t>then qualifies this general principle</w:t>
      </w:r>
      <w:r w:rsidR="00FB33B9">
        <w:rPr>
          <w:rFonts w:ascii="Times New Roman" w:eastAsia="Times New Roman" w:hAnsi="Times New Roman" w:cs="Times New Roman"/>
          <w:b w:val="0"/>
          <w:bCs/>
          <w:color w:val="000000"/>
          <w:sz w:val="28"/>
          <w:szCs w:val="28"/>
        </w:rPr>
        <w:t xml:space="preserve"> by stating that</w:t>
      </w:r>
      <w:r w:rsidR="007339B3">
        <w:rPr>
          <w:rFonts w:ascii="Times New Roman" w:eastAsia="Times New Roman" w:hAnsi="Times New Roman" w:cs="Times New Roman"/>
          <w:b w:val="0"/>
          <w:bCs/>
          <w:color w:val="000000"/>
          <w:sz w:val="28"/>
          <w:szCs w:val="28"/>
        </w:rPr>
        <w:t xml:space="preserve"> </w:t>
      </w:r>
      <w:r w:rsidR="00FB33B9">
        <w:rPr>
          <w:rFonts w:ascii="Times New Roman" w:eastAsia="Times New Roman" w:hAnsi="Times New Roman" w:cs="Times New Roman"/>
          <w:b w:val="0"/>
          <w:bCs/>
          <w:color w:val="000000"/>
          <w:sz w:val="28"/>
          <w:szCs w:val="28"/>
        </w:rPr>
        <w:t xml:space="preserve">the court may issue special orders concerning discovery </w:t>
      </w:r>
      <w:r w:rsidR="007339B3">
        <w:rPr>
          <w:rFonts w:ascii="Times New Roman" w:eastAsia="Times New Roman" w:hAnsi="Times New Roman" w:cs="Times New Roman"/>
          <w:b w:val="0"/>
          <w:bCs/>
          <w:color w:val="000000"/>
          <w:sz w:val="28"/>
          <w:szCs w:val="28"/>
        </w:rPr>
        <w:t>“</w:t>
      </w:r>
      <w:r w:rsidR="00FB33B9">
        <w:rPr>
          <w:rFonts w:ascii="Times New Roman" w:eastAsia="Times New Roman" w:hAnsi="Times New Roman" w:cs="Times New Roman"/>
          <w:b w:val="0"/>
          <w:bCs/>
          <w:color w:val="000000"/>
          <w:sz w:val="28"/>
          <w:szCs w:val="28"/>
        </w:rPr>
        <w:t>[</w:t>
      </w:r>
      <w:proofErr w:type="spellStart"/>
      <w:r w:rsidR="007339B3">
        <w:rPr>
          <w:rFonts w:ascii="Times New Roman" w:eastAsia="Times New Roman" w:hAnsi="Times New Roman" w:cs="Times New Roman"/>
          <w:b w:val="0"/>
          <w:bCs/>
          <w:color w:val="000000"/>
          <w:sz w:val="28"/>
          <w:szCs w:val="28"/>
        </w:rPr>
        <w:t>i</w:t>
      </w:r>
      <w:proofErr w:type="spellEnd"/>
      <w:r w:rsidR="00FB33B9">
        <w:rPr>
          <w:rFonts w:ascii="Times New Roman" w:eastAsia="Times New Roman" w:hAnsi="Times New Roman" w:cs="Times New Roman"/>
          <w:b w:val="0"/>
          <w:bCs/>
          <w:color w:val="000000"/>
          <w:sz w:val="28"/>
          <w:szCs w:val="28"/>
        </w:rPr>
        <w:t>]</w:t>
      </w:r>
      <w:r w:rsidR="007339B3">
        <w:rPr>
          <w:rFonts w:ascii="Times New Roman" w:eastAsia="Times New Roman" w:hAnsi="Times New Roman" w:cs="Times New Roman"/>
          <w:b w:val="0"/>
          <w:bCs/>
          <w:color w:val="000000"/>
          <w:sz w:val="28"/>
          <w:szCs w:val="28"/>
        </w:rPr>
        <w:t>f a special action raises a material issue of fact.”</w:t>
      </w:r>
      <w:r w:rsidR="00882B2C">
        <w:rPr>
          <w:rFonts w:ascii="Times New Roman" w:eastAsia="Times New Roman" w:hAnsi="Times New Roman" w:cs="Times New Roman"/>
          <w:b w:val="0"/>
          <w:bCs/>
          <w:color w:val="000000"/>
          <w:sz w:val="28"/>
          <w:szCs w:val="28"/>
        </w:rPr>
        <w:t xml:space="preserve"> </w:t>
      </w:r>
      <w:r w:rsidR="00F21989">
        <w:rPr>
          <w:rFonts w:ascii="Times New Roman" w:eastAsia="Times New Roman" w:hAnsi="Times New Roman" w:cs="Times New Roman"/>
          <w:b w:val="0"/>
          <w:bCs/>
          <w:color w:val="000000"/>
          <w:sz w:val="28"/>
          <w:szCs w:val="28"/>
        </w:rPr>
        <w:t xml:space="preserve">The section is explained in greater detail in a comment to Rule </w:t>
      </w:r>
      <w:r w:rsidR="00FC6397">
        <w:rPr>
          <w:rFonts w:ascii="Times New Roman" w:eastAsia="Times New Roman" w:hAnsi="Times New Roman" w:cs="Times New Roman"/>
          <w:b w:val="0"/>
          <w:bCs/>
          <w:color w:val="000000"/>
          <w:sz w:val="28"/>
          <w:szCs w:val="28"/>
        </w:rPr>
        <w:t>7</w:t>
      </w:r>
      <w:r w:rsidR="00345401">
        <w:rPr>
          <w:rFonts w:ascii="Times New Roman" w:eastAsia="Times New Roman" w:hAnsi="Times New Roman" w:cs="Times New Roman"/>
          <w:b w:val="0"/>
          <w:bCs/>
          <w:color w:val="000000"/>
          <w:sz w:val="28"/>
          <w:szCs w:val="28"/>
        </w:rPr>
        <w:t>, which includes</w:t>
      </w:r>
      <w:r w:rsidR="00F21989">
        <w:rPr>
          <w:rFonts w:ascii="Times New Roman" w:eastAsia="Times New Roman" w:hAnsi="Times New Roman" w:cs="Times New Roman"/>
          <w:b w:val="0"/>
          <w:bCs/>
          <w:color w:val="000000"/>
          <w:sz w:val="28"/>
          <w:szCs w:val="28"/>
        </w:rPr>
        <w:t xml:space="preserve"> case law citations.</w:t>
      </w:r>
      <w:r w:rsidR="00882B2C">
        <w:rPr>
          <w:rFonts w:ascii="Times New Roman" w:eastAsia="Times New Roman" w:hAnsi="Times New Roman" w:cs="Times New Roman"/>
          <w:b w:val="0"/>
          <w:bCs/>
          <w:color w:val="000000"/>
          <w:sz w:val="28"/>
          <w:szCs w:val="28"/>
        </w:rPr>
        <w:t xml:space="preserve">  As noted in the comment, discovery is allowed </w:t>
      </w:r>
      <w:r w:rsidR="00CB1FFE">
        <w:rPr>
          <w:rFonts w:ascii="Times New Roman" w:eastAsia="Times New Roman" w:hAnsi="Times New Roman" w:cs="Times New Roman"/>
          <w:b w:val="0"/>
          <w:bCs/>
          <w:color w:val="000000"/>
          <w:sz w:val="28"/>
          <w:szCs w:val="28"/>
        </w:rPr>
        <w:t>“</w:t>
      </w:r>
      <w:r w:rsidR="00882B2C">
        <w:rPr>
          <w:rFonts w:ascii="Times New Roman" w:eastAsia="Times New Roman" w:hAnsi="Times New Roman" w:cs="Times New Roman"/>
          <w:b w:val="0"/>
          <w:bCs/>
          <w:color w:val="000000"/>
          <w:sz w:val="28"/>
          <w:szCs w:val="28"/>
        </w:rPr>
        <w:t xml:space="preserve">in </w:t>
      </w:r>
      <w:r w:rsidR="00CB1FFE">
        <w:rPr>
          <w:rFonts w:ascii="Times New Roman" w:eastAsia="Times New Roman" w:hAnsi="Times New Roman" w:cs="Times New Roman"/>
          <w:b w:val="0"/>
          <w:bCs/>
          <w:color w:val="000000"/>
          <w:sz w:val="28"/>
          <w:szCs w:val="28"/>
        </w:rPr>
        <w:t>those rare instances when it is necessary.”</w:t>
      </w:r>
      <w:r w:rsidR="00B70D13">
        <w:rPr>
          <w:rFonts w:ascii="Times New Roman" w:eastAsia="Times New Roman" w:hAnsi="Times New Roman" w:cs="Times New Roman"/>
          <w:b w:val="0"/>
          <w:bCs/>
          <w:color w:val="000000"/>
          <w:sz w:val="28"/>
          <w:szCs w:val="28"/>
        </w:rPr>
        <w:t xml:space="preserve">  </w:t>
      </w:r>
      <w:r w:rsidR="002D4E16">
        <w:rPr>
          <w:rFonts w:ascii="Times New Roman" w:eastAsia="Times New Roman" w:hAnsi="Times New Roman" w:cs="Times New Roman"/>
          <w:b w:val="0"/>
          <w:bCs/>
          <w:color w:val="FF0000"/>
          <w:sz w:val="28"/>
          <w:szCs w:val="28"/>
        </w:rPr>
        <w:t>Based on a comment that the title of section (g) was “too strong,” the Reply proposes to shorten the title to simply “discovery.”</w:t>
      </w:r>
    </w:p>
    <w:p w14:paraId="167EE974" w14:textId="2B551FA8" w:rsidR="00773B1E" w:rsidRPr="004F4EA3" w:rsidRDefault="00B70D13" w:rsidP="00D153DA">
      <w:pPr>
        <w:spacing w:line="240" w:lineRule="auto"/>
        <w:jc w:val="both"/>
        <w:rPr>
          <w:rFonts w:ascii="Times New Roman" w:hAnsi="Times New Roman" w:cs="Times New Roman"/>
          <w:b w:val="0"/>
          <w:bCs/>
          <w:sz w:val="28"/>
          <w:szCs w:val="28"/>
        </w:rPr>
      </w:pPr>
      <w:r>
        <w:rPr>
          <w:rFonts w:ascii="Times New Roman" w:eastAsia="Times New Roman" w:hAnsi="Times New Roman" w:cs="Times New Roman"/>
          <w:b w:val="0"/>
          <w:bCs/>
          <w:color w:val="000000"/>
          <w:sz w:val="28"/>
          <w:szCs w:val="28"/>
        </w:rPr>
        <w:t xml:space="preserve">The content of proposed Rule </w:t>
      </w:r>
      <w:r w:rsidR="00FC6397">
        <w:rPr>
          <w:rFonts w:ascii="Times New Roman" w:eastAsia="Times New Roman" w:hAnsi="Times New Roman" w:cs="Times New Roman"/>
          <w:b w:val="0"/>
          <w:bCs/>
          <w:color w:val="000000"/>
          <w:sz w:val="28"/>
          <w:szCs w:val="28"/>
        </w:rPr>
        <w:t>7</w:t>
      </w:r>
      <w:r>
        <w:rPr>
          <w:rFonts w:ascii="Times New Roman" w:eastAsia="Times New Roman" w:hAnsi="Times New Roman" w:cs="Times New Roman"/>
          <w:b w:val="0"/>
          <w:bCs/>
          <w:color w:val="000000"/>
          <w:sz w:val="28"/>
          <w:szCs w:val="28"/>
        </w:rPr>
        <w:t>(h) (“</w:t>
      </w:r>
      <w:r w:rsidR="008A03C7">
        <w:rPr>
          <w:rFonts w:ascii="Times New Roman" w:eastAsia="Times New Roman" w:hAnsi="Times New Roman" w:cs="Times New Roman"/>
          <w:b w:val="0"/>
          <w:bCs/>
          <w:color w:val="000000"/>
          <w:sz w:val="28"/>
          <w:szCs w:val="28"/>
        </w:rPr>
        <w:t>trial</w:t>
      </w:r>
      <w:r>
        <w:rPr>
          <w:rFonts w:ascii="Times New Roman" w:eastAsia="Times New Roman" w:hAnsi="Times New Roman" w:cs="Times New Roman"/>
          <w:b w:val="0"/>
          <w:bCs/>
          <w:color w:val="000000"/>
          <w:sz w:val="28"/>
          <w:szCs w:val="28"/>
        </w:rPr>
        <w:t xml:space="preserve">”) </w:t>
      </w:r>
      <w:r w:rsidR="003778C4">
        <w:rPr>
          <w:rFonts w:ascii="Times New Roman" w:eastAsia="Times New Roman" w:hAnsi="Times New Roman" w:cs="Times New Roman"/>
          <w:b w:val="0"/>
          <w:bCs/>
          <w:color w:val="000000"/>
          <w:sz w:val="28"/>
          <w:szCs w:val="28"/>
        </w:rPr>
        <w:t>derives</w:t>
      </w:r>
      <w:r>
        <w:rPr>
          <w:rFonts w:ascii="Times New Roman" w:eastAsia="Times New Roman" w:hAnsi="Times New Roman" w:cs="Times New Roman"/>
          <w:b w:val="0"/>
          <w:bCs/>
          <w:color w:val="000000"/>
          <w:sz w:val="28"/>
          <w:szCs w:val="28"/>
        </w:rPr>
        <w:t xml:space="preserve"> from </w:t>
      </w:r>
      <w:r w:rsidR="003778C4">
        <w:rPr>
          <w:rFonts w:ascii="Times New Roman" w:eastAsia="Times New Roman" w:hAnsi="Times New Roman" w:cs="Times New Roman"/>
          <w:b w:val="0"/>
          <w:bCs/>
          <w:color w:val="000000"/>
          <w:sz w:val="28"/>
          <w:szCs w:val="28"/>
        </w:rPr>
        <w:t>current Rule 4(f).</w:t>
      </w:r>
      <w:r w:rsidR="00A87284">
        <w:rPr>
          <w:rFonts w:ascii="Times New Roman" w:eastAsia="Times New Roman" w:hAnsi="Times New Roman" w:cs="Times New Roman"/>
          <w:b w:val="0"/>
          <w:bCs/>
          <w:color w:val="000000"/>
          <w:sz w:val="28"/>
          <w:szCs w:val="28"/>
        </w:rPr>
        <w:t xml:space="preserve"> </w:t>
      </w:r>
      <w:r w:rsidR="00D6092E">
        <w:rPr>
          <w:rFonts w:ascii="Times New Roman" w:eastAsia="Times New Roman" w:hAnsi="Times New Roman" w:cs="Times New Roman"/>
          <w:b w:val="0"/>
          <w:bCs/>
          <w:color w:val="000000"/>
          <w:sz w:val="28"/>
          <w:szCs w:val="28"/>
        </w:rPr>
        <w:t xml:space="preserve"> Proposed Rule </w:t>
      </w:r>
      <w:r w:rsidR="00FC6397">
        <w:rPr>
          <w:rFonts w:ascii="Times New Roman" w:eastAsia="Times New Roman" w:hAnsi="Times New Roman" w:cs="Times New Roman"/>
          <w:b w:val="0"/>
          <w:bCs/>
          <w:color w:val="000000"/>
          <w:sz w:val="28"/>
          <w:szCs w:val="28"/>
        </w:rPr>
        <w:t>7</w:t>
      </w:r>
      <w:r w:rsidR="00D6092E">
        <w:rPr>
          <w:rFonts w:ascii="Times New Roman" w:eastAsia="Times New Roman" w:hAnsi="Times New Roman" w:cs="Times New Roman"/>
          <w:b w:val="0"/>
          <w:bCs/>
          <w:color w:val="000000"/>
          <w:sz w:val="28"/>
          <w:szCs w:val="28"/>
        </w:rPr>
        <w:t>(</w:t>
      </w:r>
      <w:proofErr w:type="spellStart"/>
      <w:r w:rsidR="00D6092E">
        <w:rPr>
          <w:rFonts w:ascii="Times New Roman" w:eastAsia="Times New Roman" w:hAnsi="Times New Roman" w:cs="Times New Roman"/>
          <w:b w:val="0"/>
          <w:bCs/>
          <w:color w:val="000000"/>
          <w:sz w:val="28"/>
          <w:szCs w:val="28"/>
        </w:rPr>
        <w:t>i</w:t>
      </w:r>
      <w:proofErr w:type="spellEnd"/>
      <w:r w:rsidR="00D6092E">
        <w:rPr>
          <w:rFonts w:ascii="Times New Roman" w:eastAsia="Times New Roman" w:hAnsi="Times New Roman" w:cs="Times New Roman"/>
          <w:b w:val="0"/>
          <w:bCs/>
          <w:color w:val="000000"/>
          <w:sz w:val="28"/>
          <w:szCs w:val="28"/>
        </w:rPr>
        <w:t>) (“costs and attorney fees”) is an abbreviated portion of current Rule</w:t>
      </w:r>
      <w:r w:rsidR="00617B92">
        <w:rPr>
          <w:rFonts w:ascii="Times New Roman" w:eastAsia="Times New Roman" w:hAnsi="Times New Roman" w:cs="Times New Roman"/>
          <w:b w:val="0"/>
          <w:bCs/>
          <w:color w:val="000000"/>
          <w:sz w:val="28"/>
          <w:szCs w:val="28"/>
        </w:rPr>
        <w:t xml:space="preserve"> 4(g) (“costs and attorneys’ fees”) </w:t>
      </w:r>
      <w:r w:rsidR="00F929DD">
        <w:rPr>
          <w:rFonts w:ascii="Times New Roman" w:eastAsia="Times New Roman" w:hAnsi="Times New Roman" w:cs="Times New Roman"/>
          <w:b w:val="0"/>
          <w:bCs/>
          <w:color w:val="000000"/>
          <w:sz w:val="28"/>
          <w:szCs w:val="28"/>
        </w:rPr>
        <w:t>because the Task Force has relocated</w:t>
      </w:r>
      <w:r w:rsidR="00617B92">
        <w:rPr>
          <w:rFonts w:ascii="Times New Roman" w:eastAsia="Times New Roman" w:hAnsi="Times New Roman" w:cs="Times New Roman"/>
          <w:b w:val="0"/>
          <w:bCs/>
          <w:color w:val="000000"/>
          <w:sz w:val="28"/>
          <w:szCs w:val="28"/>
        </w:rPr>
        <w:t xml:space="preserve"> </w:t>
      </w:r>
      <w:r w:rsidR="00603088">
        <w:rPr>
          <w:rFonts w:ascii="Times New Roman" w:eastAsia="Times New Roman" w:hAnsi="Times New Roman" w:cs="Times New Roman"/>
          <w:b w:val="0"/>
          <w:bCs/>
          <w:color w:val="000000"/>
          <w:sz w:val="28"/>
          <w:szCs w:val="28"/>
        </w:rPr>
        <w:t>to Rule 1</w:t>
      </w:r>
      <w:r w:rsidR="00FC6397">
        <w:rPr>
          <w:rFonts w:ascii="Times New Roman" w:eastAsia="Times New Roman" w:hAnsi="Times New Roman" w:cs="Times New Roman"/>
          <w:b w:val="0"/>
          <w:bCs/>
          <w:color w:val="000000"/>
          <w:sz w:val="28"/>
          <w:szCs w:val="28"/>
        </w:rPr>
        <w:t>6</w:t>
      </w:r>
      <w:r w:rsidR="00603088">
        <w:rPr>
          <w:rFonts w:ascii="Times New Roman" w:eastAsia="Times New Roman" w:hAnsi="Times New Roman" w:cs="Times New Roman"/>
          <w:b w:val="0"/>
          <w:bCs/>
          <w:color w:val="000000"/>
          <w:sz w:val="28"/>
          <w:szCs w:val="28"/>
        </w:rPr>
        <w:t xml:space="preserve"> in Part III </w:t>
      </w:r>
      <w:r w:rsidR="00617B92">
        <w:rPr>
          <w:rFonts w:ascii="Times New Roman" w:eastAsia="Times New Roman" w:hAnsi="Times New Roman" w:cs="Times New Roman"/>
          <w:b w:val="0"/>
          <w:bCs/>
          <w:color w:val="000000"/>
          <w:sz w:val="28"/>
          <w:szCs w:val="28"/>
        </w:rPr>
        <w:t>that portion of the current rule that pertains to</w:t>
      </w:r>
      <w:r w:rsidR="00F929DD">
        <w:rPr>
          <w:rFonts w:ascii="Times New Roman" w:eastAsia="Times New Roman" w:hAnsi="Times New Roman" w:cs="Times New Roman"/>
          <w:b w:val="0"/>
          <w:bCs/>
          <w:color w:val="000000"/>
          <w:sz w:val="28"/>
          <w:szCs w:val="28"/>
        </w:rPr>
        <w:t xml:space="preserve"> </w:t>
      </w:r>
      <w:r w:rsidR="00752685">
        <w:rPr>
          <w:rFonts w:ascii="Times New Roman" w:eastAsia="Times New Roman" w:hAnsi="Times New Roman" w:cs="Times New Roman"/>
          <w:b w:val="0"/>
          <w:bCs/>
          <w:color w:val="000000"/>
          <w:sz w:val="28"/>
          <w:szCs w:val="28"/>
        </w:rPr>
        <w:t xml:space="preserve">claims and awards of </w:t>
      </w:r>
      <w:r w:rsidR="001E0357">
        <w:rPr>
          <w:rFonts w:ascii="Times New Roman" w:eastAsia="Times New Roman" w:hAnsi="Times New Roman" w:cs="Times New Roman"/>
          <w:b w:val="0"/>
          <w:bCs/>
          <w:color w:val="000000"/>
          <w:sz w:val="28"/>
          <w:szCs w:val="28"/>
        </w:rPr>
        <w:t xml:space="preserve">attorney fees and costs in </w:t>
      </w:r>
      <w:r w:rsidR="00F929DD">
        <w:rPr>
          <w:rFonts w:ascii="Times New Roman" w:eastAsia="Times New Roman" w:hAnsi="Times New Roman" w:cs="Times New Roman"/>
          <w:b w:val="0"/>
          <w:bCs/>
          <w:color w:val="000000"/>
          <w:sz w:val="28"/>
          <w:szCs w:val="28"/>
        </w:rPr>
        <w:t>appellate special actions</w:t>
      </w:r>
      <w:r w:rsidR="007E50EB">
        <w:rPr>
          <w:rFonts w:ascii="Times New Roman" w:eastAsia="Times New Roman" w:hAnsi="Times New Roman" w:cs="Times New Roman"/>
          <w:b w:val="0"/>
          <w:bCs/>
          <w:color w:val="000000"/>
          <w:sz w:val="28"/>
          <w:szCs w:val="28"/>
        </w:rPr>
        <w:t>.</w:t>
      </w:r>
    </w:p>
    <w:p w14:paraId="586BD877" w14:textId="322A633A" w:rsidR="005A25F9" w:rsidRDefault="00385973" w:rsidP="00D153DA">
      <w:pPr>
        <w:spacing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Rule </w:t>
      </w:r>
      <w:r w:rsidR="00FC6397">
        <w:rPr>
          <w:rFonts w:ascii="Times New Roman" w:hAnsi="Times New Roman" w:cs="Times New Roman"/>
          <w:sz w:val="28"/>
          <w:szCs w:val="28"/>
          <w:u w:val="single"/>
        </w:rPr>
        <w:t>8</w:t>
      </w:r>
      <w:r>
        <w:rPr>
          <w:rFonts w:ascii="Times New Roman" w:hAnsi="Times New Roman" w:cs="Times New Roman"/>
          <w:sz w:val="28"/>
          <w:szCs w:val="28"/>
          <w:u w:val="single"/>
        </w:rPr>
        <w:t xml:space="preserve">. </w:t>
      </w:r>
      <w:r w:rsidR="007E50EB">
        <w:rPr>
          <w:rFonts w:ascii="Times New Roman" w:hAnsi="Times New Roman" w:cs="Times New Roman"/>
          <w:sz w:val="28"/>
          <w:szCs w:val="28"/>
          <w:u w:val="single"/>
        </w:rPr>
        <w:t xml:space="preserve">Stays </w:t>
      </w:r>
      <w:r>
        <w:rPr>
          <w:rFonts w:ascii="Times New Roman" w:hAnsi="Times New Roman" w:cs="Times New Roman"/>
          <w:sz w:val="28"/>
          <w:szCs w:val="28"/>
          <w:u w:val="single"/>
        </w:rPr>
        <w:t>in Original Special Actions</w:t>
      </w:r>
    </w:p>
    <w:p w14:paraId="0A2A5D5E" w14:textId="58C4C358" w:rsidR="00D60FF4" w:rsidRDefault="002B6F1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D22656">
        <w:rPr>
          <w:rFonts w:ascii="Times New Roman" w:hAnsi="Times New Roman" w:cs="Times New Roman"/>
          <w:b w:val="0"/>
          <w:bCs/>
          <w:sz w:val="28"/>
          <w:szCs w:val="28"/>
        </w:rPr>
        <w:t xml:space="preserve">Rule </w:t>
      </w:r>
      <w:r w:rsidR="00FC6397">
        <w:rPr>
          <w:rFonts w:ascii="Times New Roman" w:hAnsi="Times New Roman" w:cs="Times New Roman"/>
          <w:b w:val="0"/>
          <w:bCs/>
          <w:sz w:val="28"/>
          <w:szCs w:val="28"/>
        </w:rPr>
        <w:t>8</w:t>
      </w:r>
      <w:r w:rsidR="00D22656">
        <w:rPr>
          <w:rFonts w:ascii="Times New Roman" w:hAnsi="Times New Roman" w:cs="Times New Roman"/>
          <w:b w:val="0"/>
          <w:bCs/>
          <w:sz w:val="28"/>
          <w:szCs w:val="28"/>
        </w:rPr>
        <w:t xml:space="preserve"> is roughly based on current Rule 5 (“interlocutory orders and stays; ex parte orders”)</w:t>
      </w:r>
      <w:r w:rsidR="003F1F24">
        <w:rPr>
          <w:rFonts w:ascii="Times New Roman" w:hAnsi="Times New Roman" w:cs="Times New Roman"/>
          <w:b w:val="0"/>
          <w:bCs/>
          <w:sz w:val="28"/>
          <w:szCs w:val="28"/>
        </w:rPr>
        <w:t>,</w:t>
      </w:r>
      <w:r>
        <w:rPr>
          <w:rFonts w:ascii="Times New Roman" w:hAnsi="Times New Roman" w:cs="Times New Roman"/>
          <w:b w:val="0"/>
          <w:bCs/>
          <w:sz w:val="28"/>
          <w:szCs w:val="28"/>
        </w:rPr>
        <w:t xml:space="preserve"> but there are differences. </w:t>
      </w:r>
      <w:r w:rsidR="00495A8C">
        <w:rPr>
          <w:rFonts w:ascii="Times New Roman" w:hAnsi="Times New Roman" w:cs="Times New Roman"/>
          <w:b w:val="0"/>
          <w:bCs/>
          <w:sz w:val="28"/>
          <w:szCs w:val="28"/>
        </w:rPr>
        <w:t xml:space="preserve">Most obviously, </w:t>
      </w:r>
      <w:r w:rsidR="00521241">
        <w:rPr>
          <w:rFonts w:ascii="Times New Roman" w:hAnsi="Times New Roman" w:cs="Times New Roman"/>
          <w:b w:val="0"/>
          <w:bCs/>
          <w:sz w:val="28"/>
          <w:szCs w:val="28"/>
        </w:rPr>
        <w:t xml:space="preserve">the proposed rule reorganizes </w:t>
      </w:r>
      <w:r w:rsidR="00495A8C">
        <w:rPr>
          <w:rFonts w:ascii="Times New Roman" w:hAnsi="Times New Roman" w:cs="Times New Roman"/>
          <w:b w:val="0"/>
          <w:bCs/>
          <w:sz w:val="28"/>
          <w:szCs w:val="28"/>
        </w:rPr>
        <w:t>the single paragraph of the current rule into three sections</w:t>
      </w:r>
      <w:r w:rsidR="008E306B">
        <w:rPr>
          <w:rFonts w:ascii="Times New Roman" w:hAnsi="Times New Roman" w:cs="Times New Roman"/>
          <w:b w:val="0"/>
          <w:bCs/>
          <w:sz w:val="28"/>
          <w:szCs w:val="28"/>
        </w:rPr>
        <w:t>: (a) no automatic stays, (b) when stays are issued, and (c) stay pending appeal.</w:t>
      </w:r>
      <w:r>
        <w:rPr>
          <w:rFonts w:ascii="Times New Roman" w:hAnsi="Times New Roman" w:cs="Times New Roman"/>
          <w:b w:val="0"/>
          <w:bCs/>
          <w:sz w:val="28"/>
          <w:szCs w:val="28"/>
        </w:rPr>
        <w:t xml:space="preserve"> </w:t>
      </w:r>
      <w:r w:rsidR="009D36D7">
        <w:rPr>
          <w:rFonts w:ascii="Times New Roman" w:hAnsi="Times New Roman" w:cs="Times New Roman"/>
          <w:b w:val="0"/>
          <w:bCs/>
          <w:sz w:val="28"/>
          <w:szCs w:val="28"/>
        </w:rPr>
        <w:t>Proposed</w:t>
      </w:r>
      <w:r>
        <w:rPr>
          <w:rFonts w:ascii="Times New Roman" w:hAnsi="Times New Roman" w:cs="Times New Roman"/>
          <w:b w:val="0"/>
          <w:bCs/>
          <w:sz w:val="28"/>
          <w:szCs w:val="28"/>
        </w:rPr>
        <w:t xml:space="preserve"> </w:t>
      </w:r>
      <w:r w:rsidR="00510AFF">
        <w:rPr>
          <w:rFonts w:ascii="Times New Roman" w:hAnsi="Times New Roman" w:cs="Times New Roman"/>
          <w:b w:val="0"/>
          <w:bCs/>
          <w:sz w:val="28"/>
          <w:szCs w:val="28"/>
        </w:rPr>
        <w:t xml:space="preserve">Rule 8 </w:t>
      </w:r>
      <w:r>
        <w:rPr>
          <w:rFonts w:ascii="Times New Roman" w:hAnsi="Times New Roman" w:cs="Times New Roman"/>
          <w:b w:val="0"/>
          <w:bCs/>
          <w:sz w:val="28"/>
          <w:szCs w:val="28"/>
        </w:rPr>
        <w:t>abandons the nomenc</w:t>
      </w:r>
      <w:r w:rsidR="00916137">
        <w:rPr>
          <w:rFonts w:ascii="Times New Roman" w:hAnsi="Times New Roman" w:cs="Times New Roman"/>
          <w:b w:val="0"/>
          <w:bCs/>
          <w:sz w:val="28"/>
          <w:szCs w:val="28"/>
        </w:rPr>
        <w:t>lature in the</w:t>
      </w:r>
      <w:r w:rsidR="00EC5F25">
        <w:rPr>
          <w:rFonts w:ascii="Times New Roman" w:hAnsi="Times New Roman" w:cs="Times New Roman"/>
          <w:b w:val="0"/>
          <w:bCs/>
          <w:sz w:val="28"/>
          <w:szCs w:val="28"/>
        </w:rPr>
        <w:t xml:space="preserve"> first sentence of the</w:t>
      </w:r>
      <w:r w:rsidR="00916137">
        <w:rPr>
          <w:rFonts w:ascii="Times New Roman" w:hAnsi="Times New Roman" w:cs="Times New Roman"/>
          <w:b w:val="0"/>
          <w:bCs/>
          <w:sz w:val="28"/>
          <w:szCs w:val="28"/>
        </w:rPr>
        <w:t xml:space="preserve"> current rule that refers to “alternative and peremptory writs.”</w:t>
      </w:r>
      <w:r w:rsidR="00EC5F25">
        <w:rPr>
          <w:rFonts w:ascii="Times New Roman" w:hAnsi="Times New Roman" w:cs="Times New Roman"/>
          <w:b w:val="0"/>
          <w:bCs/>
          <w:sz w:val="28"/>
          <w:szCs w:val="28"/>
        </w:rPr>
        <w:t xml:space="preserve"> </w:t>
      </w:r>
    </w:p>
    <w:p w14:paraId="2F4F144B" w14:textId="750B4DDE" w:rsidR="008E306B" w:rsidRDefault="00940F9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FC6397">
        <w:rPr>
          <w:rFonts w:ascii="Times New Roman" w:hAnsi="Times New Roman" w:cs="Times New Roman"/>
          <w:b w:val="0"/>
          <w:bCs/>
          <w:sz w:val="28"/>
          <w:szCs w:val="28"/>
        </w:rPr>
        <w:t>8</w:t>
      </w:r>
      <w:r w:rsidR="004D2593">
        <w:rPr>
          <w:rFonts w:ascii="Times New Roman" w:hAnsi="Times New Roman" w:cs="Times New Roman"/>
          <w:b w:val="0"/>
          <w:bCs/>
          <w:sz w:val="28"/>
          <w:szCs w:val="28"/>
        </w:rPr>
        <w:t xml:space="preserve">(a) reiterates a principle in the second sentence of the current rule </w:t>
      </w:r>
      <w:r w:rsidR="00EC3AFA">
        <w:rPr>
          <w:rFonts w:ascii="Times New Roman" w:hAnsi="Times New Roman" w:cs="Times New Roman"/>
          <w:b w:val="0"/>
          <w:bCs/>
          <w:sz w:val="28"/>
          <w:szCs w:val="28"/>
        </w:rPr>
        <w:t>by saying that filing an original special action complaint “does not automatically stay” any action or proceeding of a body, officer, or person.</w:t>
      </w:r>
      <w:r w:rsidR="003F5557">
        <w:rPr>
          <w:rFonts w:ascii="Times New Roman" w:hAnsi="Times New Roman" w:cs="Times New Roman"/>
          <w:b w:val="0"/>
          <w:bCs/>
          <w:sz w:val="28"/>
          <w:szCs w:val="28"/>
        </w:rPr>
        <w:t xml:space="preserve"> </w:t>
      </w:r>
      <w:r w:rsidR="0098114A">
        <w:rPr>
          <w:rFonts w:ascii="Times New Roman" w:hAnsi="Times New Roman" w:cs="Times New Roman"/>
          <w:b w:val="0"/>
          <w:bCs/>
          <w:sz w:val="28"/>
          <w:szCs w:val="28"/>
        </w:rPr>
        <w:t xml:space="preserve">Proposed Rule </w:t>
      </w:r>
      <w:r w:rsidR="00FC6397">
        <w:rPr>
          <w:rFonts w:ascii="Times New Roman" w:hAnsi="Times New Roman" w:cs="Times New Roman"/>
          <w:b w:val="0"/>
          <w:bCs/>
          <w:sz w:val="28"/>
          <w:szCs w:val="28"/>
        </w:rPr>
        <w:t>8</w:t>
      </w:r>
      <w:r w:rsidR="003F5557">
        <w:rPr>
          <w:rFonts w:ascii="Times New Roman" w:hAnsi="Times New Roman" w:cs="Times New Roman"/>
          <w:b w:val="0"/>
          <w:bCs/>
          <w:sz w:val="28"/>
          <w:szCs w:val="28"/>
        </w:rPr>
        <w:t>(b), like the current rule, allows the court to stay an action or proceeding, with o</w:t>
      </w:r>
      <w:r w:rsidR="00AE0FCF">
        <w:rPr>
          <w:rFonts w:ascii="Times New Roman" w:hAnsi="Times New Roman" w:cs="Times New Roman"/>
          <w:b w:val="0"/>
          <w:bCs/>
          <w:sz w:val="28"/>
          <w:szCs w:val="28"/>
        </w:rPr>
        <w:t>r</w:t>
      </w:r>
      <w:r w:rsidR="003F5557">
        <w:rPr>
          <w:rFonts w:ascii="Times New Roman" w:hAnsi="Times New Roman" w:cs="Times New Roman"/>
          <w:b w:val="0"/>
          <w:bCs/>
          <w:sz w:val="28"/>
          <w:szCs w:val="28"/>
        </w:rPr>
        <w:t xml:space="preserve"> without notic</w:t>
      </w:r>
      <w:r w:rsidR="00E52EFE">
        <w:rPr>
          <w:rFonts w:ascii="Times New Roman" w:hAnsi="Times New Roman" w:cs="Times New Roman"/>
          <w:b w:val="0"/>
          <w:bCs/>
          <w:sz w:val="28"/>
          <w:szCs w:val="28"/>
        </w:rPr>
        <w:t>e</w:t>
      </w:r>
      <w:r w:rsidR="003F5557">
        <w:rPr>
          <w:rFonts w:ascii="Times New Roman" w:hAnsi="Times New Roman" w:cs="Times New Roman"/>
          <w:b w:val="0"/>
          <w:bCs/>
          <w:sz w:val="28"/>
          <w:szCs w:val="28"/>
        </w:rPr>
        <w:t>, as provi</w:t>
      </w:r>
      <w:r w:rsidR="00E52EFE">
        <w:rPr>
          <w:rFonts w:ascii="Times New Roman" w:hAnsi="Times New Roman" w:cs="Times New Roman"/>
          <w:b w:val="0"/>
          <w:bCs/>
          <w:sz w:val="28"/>
          <w:szCs w:val="28"/>
        </w:rPr>
        <w:t>ded in Civil Rule 65.</w:t>
      </w:r>
      <w:r w:rsidR="00AE0FCF">
        <w:rPr>
          <w:rFonts w:ascii="Times New Roman" w:hAnsi="Times New Roman" w:cs="Times New Roman"/>
          <w:b w:val="0"/>
          <w:bCs/>
          <w:sz w:val="28"/>
          <w:szCs w:val="28"/>
        </w:rPr>
        <w:t xml:space="preserve">  The last sentence of the current rule</w:t>
      </w:r>
      <w:r w:rsidR="005817E5">
        <w:rPr>
          <w:rFonts w:ascii="Times New Roman" w:hAnsi="Times New Roman" w:cs="Times New Roman"/>
          <w:b w:val="0"/>
          <w:bCs/>
          <w:sz w:val="28"/>
          <w:szCs w:val="28"/>
        </w:rPr>
        <w:t xml:space="preserve"> permits the trial court to </w:t>
      </w:r>
      <w:r w:rsidR="00B24F09">
        <w:rPr>
          <w:rFonts w:ascii="Times New Roman" w:hAnsi="Times New Roman" w:cs="Times New Roman"/>
          <w:b w:val="0"/>
          <w:bCs/>
          <w:sz w:val="28"/>
          <w:szCs w:val="28"/>
        </w:rPr>
        <w:t xml:space="preserve">stay a matter on appeal </w:t>
      </w:r>
      <w:r w:rsidR="00B2099A">
        <w:rPr>
          <w:rFonts w:ascii="Times New Roman" w:hAnsi="Times New Roman" w:cs="Times New Roman"/>
          <w:b w:val="0"/>
          <w:bCs/>
          <w:sz w:val="28"/>
          <w:szCs w:val="28"/>
        </w:rPr>
        <w:t xml:space="preserve">as provided in </w:t>
      </w:r>
      <w:r w:rsidR="00037697">
        <w:rPr>
          <w:rFonts w:ascii="Times New Roman" w:hAnsi="Times New Roman" w:cs="Times New Roman"/>
          <w:b w:val="0"/>
          <w:bCs/>
          <w:sz w:val="28"/>
          <w:szCs w:val="28"/>
        </w:rPr>
        <w:t xml:space="preserve">Civil </w:t>
      </w:r>
      <w:r w:rsidR="00B2099A">
        <w:rPr>
          <w:rFonts w:ascii="Times New Roman" w:hAnsi="Times New Roman" w:cs="Times New Roman"/>
          <w:b w:val="0"/>
          <w:bCs/>
          <w:sz w:val="28"/>
          <w:szCs w:val="28"/>
        </w:rPr>
        <w:t>Rule 62(</w:t>
      </w:r>
      <w:r w:rsidR="00B2099A" w:rsidRPr="00037697">
        <w:rPr>
          <w:rFonts w:ascii="Times New Roman" w:hAnsi="Times New Roman" w:cs="Times New Roman"/>
          <w:b w:val="0"/>
          <w:bCs/>
          <w:sz w:val="28"/>
          <w:szCs w:val="28"/>
          <w:u w:val="single"/>
        </w:rPr>
        <w:t>c</w:t>
      </w:r>
      <w:r w:rsidR="00B2099A">
        <w:rPr>
          <w:rFonts w:ascii="Times New Roman" w:hAnsi="Times New Roman" w:cs="Times New Roman"/>
          <w:b w:val="0"/>
          <w:bCs/>
          <w:sz w:val="28"/>
          <w:szCs w:val="28"/>
        </w:rPr>
        <w:t>).  Proposed</w:t>
      </w:r>
      <w:r w:rsidR="003D522A">
        <w:rPr>
          <w:rFonts w:ascii="Times New Roman" w:hAnsi="Times New Roman" w:cs="Times New Roman"/>
          <w:b w:val="0"/>
          <w:bCs/>
          <w:sz w:val="28"/>
          <w:szCs w:val="28"/>
        </w:rPr>
        <w:t xml:space="preserve"> Rule </w:t>
      </w:r>
      <w:r w:rsidR="00FC6397">
        <w:rPr>
          <w:rFonts w:ascii="Times New Roman" w:hAnsi="Times New Roman" w:cs="Times New Roman"/>
          <w:b w:val="0"/>
          <w:bCs/>
          <w:sz w:val="28"/>
          <w:szCs w:val="28"/>
        </w:rPr>
        <w:t>8</w:t>
      </w:r>
      <w:r w:rsidR="003D522A">
        <w:rPr>
          <w:rFonts w:ascii="Times New Roman" w:hAnsi="Times New Roman" w:cs="Times New Roman"/>
          <w:b w:val="0"/>
          <w:bCs/>
          <w:sz w:val="28"/>
          <w:szCs w:val="28"/>
        </w:rPr>
        <w:t xml:space="preserve">(c) </w:t>
      </w:r>
      <w:r w:rsidR="004B281F">
        <w:rPr>
          <w:rFonts w:ascii="Times New Roman" w:hAnsi="Times New Roman" w:cs="Times New Roman"/>
          <w:b w:val="0"/>
          <w:bCs/>
          <w:sz w:val="28"/>
          <w:szCs w:val="28"/>
        </w:rPr>
        <w:t xml:space="preserve">similarly permits the court that issued the challenged decision to grant an </w:t>
      </w:r>
      <w:r w:rsidR="003B43F2">
        <w:rPr>
          <w:rFonts w:ascii="Times New Roman" w:hAnsi="Times New Roman" w:cs="Times New Roman"/>
          <w:b w:val="0"/>
          <w:bCs/>
          <w:sz w:val="28"/>
          <w:szCs w:val="28"/>
        </w:rPr>
        <w:t>injunction but</w:t>
      </w:r>
      <w:r w:rsidR="003D522A">
        <w:rPr>
          <w:rFonts w:ascii="Times New Roman" w:hAnsi="Times New Roman" w:cs="Times New Roman"/>
          <w:b w:val="0"/>
          <w:bCs/>
          <w:sz w:val="28"/>
          <w:szCs w:val="28"/>
        </w:rPr>
        <w:t xml:space="preserve"> changes the cro</w:t>
      </w:r>
      <w:r w:rsidR="00037697">
        <w:rPr>
          <w:rFonts w:ascii="Times New Roman" w:hAnsi="Times New Roman" w:cs="Times New Roman"/>
          <w:b w:val="0"/>
          <w:bCs/>
          <w:sz w:val="28"/>
          <w:szCs w:val="28"/>
        </w:rPr>
        <w:t>ss-reference to Civil Rule 62(</w:t>
      </w:r>
      <w:r w:rsidR="00037697" w:rsidRPr="00037697">
        <w:rPr>
          <w:rFonts w:ascii="Times New Roman" w:hAnsi="Times New Roman" w:cs="Times New Roman"/>
          <w:b w:val="0"/>
          <w:bCs/>
          <w:sz w:val="28"/>
          <w:szCs w:val="28"/>
          <w:u w:val="single"/>
        </w:rPr>
        <w:t>e</w:t>
      </w:r>
      <w:r w:rsidR="00037697">
        <w:rPr>
          <w:rFonts w:ascii="Times New Roman" w:hAnsi="Times New Roman" w:cs="Times New Roman"/>
          <w:b w:val="0"/>
          <w:bCs/>
          <w:sz w:val="28"/>
          <w:szCs w:val="28"/>
        </w:rPr>
        <w:t>).</w:t>
      </w:r>
    </w:p>
    <w:p w14:paraId="2B38C100" w14:textId="4DB72BB8" w:rsidR="002E0CA9" w:rsidRPr="00E71B85" w:rsidRDefault="002E0CA9" w:rsidP="00D153DA">
      <w:pPr>
        <w:spacing w:line="240" w:lineRule="auto"/>
        <w:jc w:val="both"/>
        <w:rPr>
          <w:rFonts w:ascii="Times New Roman" w:hAnsi="Times New Roman" w:cs="Times New Roman"/>
          <w:sz w:val="28"/>
          <w:szCs w:val="28"/>
          <w:u w:val="single"/>
        </w:rPr>
      </w:pPr>
      <w:r w:rsidRPr="00E71B85">
        <w:rPr>
          <w:rFonts w:ascii="Times New Roman" w:hAnsi="Times New Roman" w:cs="Times New Roman"/>
          <w:sz w:val="28"/>
          <w:szCs w:val="28"/>
          <w:u w:val="single"/>
        </w:rPr>
        <w:t xml:space="preserve">Rule </w:t>
      </w:r>
      <w:r w:rsidR="00FC6397">
        <w:rPr>
          <w:rFonts w:ascii="Times New Roman" w:hAnsi="Times New Roman" w:cs="Times New Roman"/>
          <w:sz w:val="28"/>
          <w:szCs w:val="28"/>
          <w:u w:val="single"/>
        </w:rPr>
        <w:t>9</w:t>
      </w:r>
      <w:r w:rsidRPr="00E71B85">
        <w:rPr>
          <w:rFonts w:ascii="Times New Roman" w:hAnsi="Times New Roman" w:cs="Times New Roman"/>
          <w:sz w:val="28"/>
          <w:szCs w:val="28"/>
          <w:u w:val="single"/>
        </w:rPr>
        <w:t>. Decisions and Judgments in Original Special Actions.</w:t>
      </w:r>
    </w:p>
    <w:p w14:paraId="484049CD" w14:textId="4C76D55E" w:rsidR="002E0CA9" w:rsidRDefault="00530EC5"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w:t>
      </w:r>
      <w:r w:rsidR="00504C19">
        <w:rPr>
          <w:rFonts w:ascii="Times New Roman" w:hAnsi="Times New Roman" w:cs="Times New Roman"/>
          <w:b w:val="0"/>
          <w:bCs/>
          <w:sz w:val="28"/>
          <w:szCs w:val="28"/>
        </w:rPr>
        <w:t xml:space="preserve">roposed </w:t>
      </w:r>
      <w:r>
        <w:rPr>
          <w:rFonts w:ascii="Times New Roman" w:hAnsi="Times New Roman" w:cs="Times New Roman"/>
          <w:b w:val="0"/>
          <w:bCs/>
          <w:sz w:val="28"/>
          <w:szCs w:val="28"/>
        </w:rPr>
        <w:t>R</w:t>
      </w:r>
      <w:r w:rsidR="00504C19">
        <w:rPr>
          <w:rFonts w:ascii="Times New Roman" w:hAnsi="Times New Roman" w:cs="Times New Roman"/>
          <w:b w:val="0"/>
          <w:bCs/>
          <w:sz w:val="28"/>
          <w:szCs w:val="28"/>
        </w:rPr>
        <w:t xml:space="preserve">ule </w:t>
      </w:r>
      <w:r w:rsidR="00FC6397">
        <w:rPr>
          <w:rFonts w:ascii="Times New Roman" w:hAnsi="Times New Roman" w:cs="Times New Roman"/>
          <w:b w:val="0"/>
          <w:bCs/>
          <w:sz w:val="28"/>
          <w:szCs w:val="28"/>
        </w:rPr>
        <w:t>9</w:t>
      </w:r>
      <w:r>
        <w:rPr>
          <w:rFonts w:ascii="Times New Roman" w:hAnsi="Times New Roman" w:cs="Times New Roman"/>
          <w:b w:val="0"/>
          <w:bCs/>
          <w:sz w:val="28"/>
          <w:szCs w:val="28"/>
        </w:rPr>
        <w:t xml:space="preserve"> </w:t>
      </w:r>
      <w:r w:rsidR="00504C19">
        <w:rPr>
          <w:rFonts w:ascii="Times New Roman" w:hAnsi="Times New Roman" w:cs="Times New Roman"/>
          <w:b w:val="0"/>
          <w:bCs/>
          <w:sz w:val="28"/>
          <w:szCs w:val="28"/>
        </w:rPr>
        <w:t>is analogous to current Rule 6 (“judgment”)</w:t>
      </w:r>
      <w:r w:rsidR="001E163E">
        <w:rPr>
          <w:rFonts w:ascii="Times New Roman" w:hAnsi="Times New Roman" w:cs="Times New Roman"/>
          <w:b w:val="0"/>
          <w:bCs/>
          <w:sz w:val="28"/>
          <w:szCs w:val="28"/>
        </w:rPr>
        <w:t xml:space="preserve">.  The current rule is a single paragraph consisting of three sentences.  </w:t>
      </w:r>
      <w:r w:rsidR="00BB11C1">
        <w:rPr>
          <w:rFonts w:ascii="Times New Roman" w:hAnsi="Times New Roman" w:cs="Times New Roman"/>
          <w:b w:val="0"/>
          <w:bCs/>
          <w:sz w:val="28"/>
          <w:szCs w:val="28"/>
        </w:rPr>
        <w:t xml:space="preserve">By comparison, </w:t>
      </w:r>
      <w:r w:rsidR="001E163E">
        <w:rPr>
          <w:rFonts w:ascii="Times New Roman" w:hAnsi="Times New Roman" w:cs="Times New Roman"/>
          <w:b w:val="0"/>
          <w:bCs/>
          <w:sz w:val="28"/>
          <w:szCs w:val="28"/>
        </w:rPr>
        <w:t xml:space="preserve">proposed </w:t>
      </w:r>
      <w:r w:rsidR="00112546">
        <w:rPr>
          <w:rFonts w:ascii="Times New Roman" w:hAnsi="Times New Roman" w:cs="Times New Roman"/>
          <w:b w:val="0"/>
          <w:bCs/>
          <w:sz w:val="28"/>
          <w:szCs w:val="28"/>
        </w:rPr>
        <w:t>R</w:t>
      </w:r>
      <w:r w:rsidR="001E163E">
        <w:rPr>
          <w:rFonts w:ascii="Times New Roman" w:hAnsi="Times New Roman" w:cs="Times New Roman"/>
          <w:b w:val="0"/>
          <w:bCs/>
          <w:sz w:val="28"/>
          <w:szCs w:val="28"/>
        </w:rPr>
        <w:t xml:space="preserve">ule </w:t>
      </w:r>
      <w:r w:rsidR="00FC6397">
        <w:rPr>
          <w:rFonts w:ascii="Times New Roman" w:hAnsi="Times New Roman" w:cs="Times New Roman"/>
          <w:b w:val="0"/>
          <w:bCs/>
          <w:sz w:val="28"/>
          <w:szCs w:val="28"/>
        </w:rPr>
        <w:t>9</w:t>
      </w:r>
      <w:r w:rsidR="00112546">
        <w:rPr>
          <w:rFonts w:ascii="Times New Roman" w:hAnsi="Times New Roman" w:cs="Times New Roman"/>
          <w:b w:val="0"/>
          <w:bCs/>
          <w:sz w:val="28"/>
          <w:szCs w:val="28"/>
        </w:rPr>
        <w:t xml:space="preserve"> </w:t>
      </w:r>
      <w:r w:rsidR="00BB11C1">
        <w:rPr>
          <w:rFonts w:ascii="Times New Roman" w:hAnsi="Times New Roman" w:cs="Times New Roman"/>
          <w:b w:val="0"/>
          <w:bCs/>
          <w:sz w:val="28"/>
          <w:szCs w:val="28"/>
        </w:rPr>
        <w:t>has</w:t>
      </w:r>
      <w:r w:rsidR="00C54B1D">
        <w:rPr>
          <w:rFonts w:ascii="Times New Roman" w:hAnsi="Times New Roman" w:cs="Times New Roman"/>
          <w:b w:val="0"/>
          <w:bCs/>
          <w:sz w:val="28"/>
          <w:szCs w:val="28"/>
        </w:rPr>
        <w:t xml:space="preserve"> two sections: (a) decisions, </w:t>
      </w:r>
      <w:r w:rsidR="00A374CA">
        <w:rPr>
          <w:rFonts w:ascii="Times New Roman" w:hAnsi="Times New Roman" w:cs="Times New Roman"/>
          <w:b w:val="0"/>
          <w:bCs/>
          <w:sz w:val="28"/>
          <w:szCs w:val="28"/>
        </w:rPr>
        <w:t>which has</w:t>
      </w:r>
      <w:r w:rsidR="00C54B1D">
        <w:rPr>
          <w:rFonts w:ascii="Times New Roman" w:hAnsi="Times New Roman" w:cs="Times New Roman"/>
          <w:b w:val="0"/>
          <w:bCs/>
          <w:sz w:val="28"/>
          <w:szCs w:val="28"/>
        </w:rPr>
        <w:t xml:space="preserve"> </w:t>
      </w:r>
      <w:r w:rsidR="006077FF">
        <w:rPr>
          <w:rFonts w:ascii="Times New Roman" w:hAnsi="Times New Roman" w:cs="Times New Roman"/>
          <w:b w:val="0"/>
          <w:bCs/>
          <w:sz w:val="28"/>
          <w:szCs w:val="28"/>
        </w:rPr>
        <w:t>four</w:t>
      </w:r>
      <w:r w:rsidR="00C54B1D">
        <w:rPr>
          <w:rFonts w:ascii="Times New Roman" w:hAnsi="Times New Roman" w:cs="Times New Roman"/>
          <w:b w:val="0"/>
          <w:bCs/>
          <w:sz w:val="28"/>
          <w:szCs w:val="28"/>
        </w:rPr>
        <w:t xml:space="preserve"> subparts, and (b)</w:t>
      </w:r>
      <w:r w:rsidR="00F948B1">
        <w:rPr>
          <w:rFonts w:ascii="Times New Roman" w:hAnsi="Times New Roman" w:cs="Times New Roman"/>
          <w:b w:val="0"/>
          <w:bCs/>
          <w:sz w:val="28"/>
          <w:szCs w:val="28"/>
        </w:rPr>
        <w:t xml:space="preserve"> judgments.</w:t>
      </w:r>
      <w:r w:rsidR="00B60E1C">
        <w:rPr>
          <w:rFonts w:ascii="Times New Roman" w:hAnsi="Times New Roman" w:cs="Times New Roman"/>
          <w:b w:val="0"/>
          <w:bCs/>
          <w:sz w:val="28"/>
          <w:szCs w:val="28"/>
        </w:rPr>
        <w:t xml:space="preserve">  The proposed rule incorporates portions of the current rule</w:t>
      </w:r>
      <w:r w:rsidR="009673B7">
        <w:rPr>
          <w:rFonts w:ascii="Times New Roman" w:hAnsi="Times New Roman" w:cs="Times New Roman"/>
          <w:b w:val="0"/>
          <w:bCs/>
          <w:sz w:val="28"/>
          <w:szCs w:val="28"/>
        </w:rPr>
        <w:t xml:space="preserve"> but modifies other portions.  For example, the current rule allows the court to “dismiss the action either o</w:t>
      </w:r>
      <w:r w:rsidR="009F557E">
        <w:rPr>
          <w:rFonts w:ascii="Times New Roman" w:hAnsi="Times New Roman" w:cs="Times New Roman"/>
          <w:b w:val="0"/>
          <w:bCs/>
          <w:sz w:val="28"/>
          <w:szCs w:val="28"/>
        </w:rPr>
        <w:t xml:space="preserve">n the </w:t>
      </w:r>
      <w:r w:rsidR="009F557E">
        <w:rPr>
          <w:rFonts w:ascii="Times New Roman" w:hAnsi="Times New Roman" w:cs="Times New Roman"/>
          <w:b w:val="0"/>
          <w:bCs/>
          <w:sz w:val="28"/>
          <w:szCs w:val="28"/>
        </w:rPr>
        <w:lastRenderedPageBreak/>
        <w:t xml:space="preserve">merits or without prejudice.”  The proposed rule permits the court to “dismiss a special action with or without prejudice.”  </w:t>
      </w:r>
      <w:r w:rsidR="00AD2120">
        <w:rPr>
          <w:rFonts w:ascii="Times New Roman" w:hAnsi="Times New Roman" w:cs="Times New Roman"/>
          <w:b w:val="0"/>
          <w:bCs/>
          <w:sz w:val="28"/>
          <w:szCs w:val="28"/>
        </w:rPr>
        <w:t>A</w:t>
      </w:r>
      <w:r w:rsidR="00781B4E">
        <w:rPr>
          <w:rFonts w:ascii="Times New Roman" w:hAnsi="Times New Roman" w:cs="Times New Roman"/>
          <w:b w:val="0"/>
          <w:bCs/>
          <w:sz w:val="28"/>
          <w:szCs w:val="28"/>
        </w:rPr>
        <w:t xml:space="preserve"> dismissal on the merits is </w:t>
      </w:r>
      <w:r w:rsidR="00AD2120">
        <w:rPr>
          <w:rFonts w:ascii="Times New Roman" w:hAnsi="Times New Roman" w:cs="Times New Roman"/>
          <w:b w:val="0"/>
          <w:bCs/>
          <w:sz w:val="28"/>
          <w:szCs w:val="28"/>
        </w:rPr>
        <w:t xml:space="preserve">presumably </w:t>
      </w:r>
      <w:r w:rsidR="00781B4E">
        <w:rPr>
          <w:rFonts w:ascii="Times New Roman" w:hAnsi="Times New Roman" w:cs="Times New Roman"/>
          <w:b w:val="0"/>
          <w:bCs/>
          <w:sz w:val="28"/>
          <w:szCs w:val="28"/>
        </w:rPr>
        <w:t xml:space="preserve">a dismissal with prejudice.  </w:t>
      </w:r>
    </w:p>
    <w:p w14:paraId="4C6CE640" w14:textId="37DDE88E" w:rsidR="000A24FA" w:rsidRPr="002B7CA5" w:rsidRDefault="0083133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Under </w:t>
      </w:r>
      <w:r w:rsidR="00731C73">
        <w:rPr>
          <w:rFonts w:ascii="Times New Roman" w:hAnsi="Times New Roman" w:cs="Times New Roman"/>
          <w:b w:val="0"/>
          <w:bCs/>
          <w:sz w:val="28"/>
          <w:szCs w:val="28"/>
        </w:rPr>
        <w:t xml:space="preserve">proposed Rule </w:t>
      </w:r>
      <w:r w:rsidR="00345B90">
        <w:rPr>
          <w:rFonts w:ascii="Times New Roman" w:hAnsi="Times New Roman" w:cs="Times New Roman"/>
          <w:b w:val="0"/>
          <w:bCs/>
          <w:sz w:val="28"/>
          <w:szCs w:val="28"/>
        </w:rPr>
        <w:t>9</w:t>
      </w:r>
      <w:r>
        <w:rPr>
          <w:rFonts w:ascii="Times New Roman" w:hAnsi="Times New Roman" w:cs="Times New Roman"/>
          <w:b w:val="0"/>
          <w:bCs/>
          <w:sz w:val="28"/>
          <w:szCs w:val="28"/>
        </w:rPr>
        <w:t>(b), judgments in original special action</w:t>
      </w:r>
      <w:r w:rsidR="00C33312">
        <w:rPr>
          <w:rFonts w:ascii="Times New Roman" w:hAnsi="Times New Roman" w:cs="Times New Roman"/>
          <w:b w:val="0"/>
          <w:bCs/>
          <w:sz w:val="28"/>
          <w:szCs w:val="28"/>
        </w:rPr>
        <w:t>s</w:t>
      </w:r>
      <w:r>
        <w:rPr>
          <w:rFonts w:ascii="Times New Roman" w:hAnsi="Times New Roman" w:cs="Times New Roman"/>
          <w:b w:val="0"/>
          <w:bCs/>
          <w:sz w:val="28"/>
          <w:szCs w:val="28"/>
        </w:rPr>
        <w:t xml:space="preserve"> “are the same as judgments in any civil action</w:t>
      </w:r>
      <w:r w:rsidR="002071A4">
        <w:rPr>
          <w:rFonts w:ascii="Times New Roman" w:hAnsi="Times New Roman" w:cs="Times New Roman"/>
          <w:b w:val="0"/>
          <w:bCs/>
          <w:sz w:val="28"/>
          <w:szCs w:val="28"/>
        </w:rPr>
        <w:t xml:space="preserve"> …</w:t>
      </w:r>
      <w:r>
        <w:rPr>
          <w:rFonts w:ascii="Times New Roman" w:hAnsi="Times New Roman" w:cs="Times New Roman"/>
          <w:b w:val="0"/>
          <w:bCs/>
          <w:sz w:val="28"/>
          <w:szCs w:val="28"/>
        </w:rPr>
        <w:t>”</w:t>
      </w:r>
      <w:r w:rsidR="002071A4">
        <w:rPr>
          <w:rFonts w:ascii="Times New Roman" w:hAnsi="Times New Roman" w:cs="Times New Roman"/>
          <w:b w:val="0"/>
          <w:bCs/>
          <w:sz w:val="28"/>
          <w:szCs w:val="28"/>
        </w:rPr>
        <w:t xml:space="preserve"> [</w:t>
      </w:r>
      <w:r w:rsidR="007A3BCE">
        <w:rPr>
          <w:rFonts w:ascii="Times New Roman" w:hAnsi="Times New Roman" w:cs="Times New Roman"/>
          <w:b w:val="0"/>
          <w:bCs/>
          <w:sz w:val="28"/>
          <w:szCs w:val="28"/>
        </w:rPr>
        <w:t>a</w:t>
      </w:r>
      <w:r w:rsidR="002071A4">
        <w:rPr>
          <w:rFonts w:ascii="Times New Roman" w:hAnsi="Times New Roman" w:cs="Times New Roman"/>
          <w:b w:val="0"/>
          <w:bCs/>
          <w:sz w:val="28"/>
          <w:szCs w:val="28"/>
        </w:rPr>
        <w:t xml:space="preserve"> concept expressed in the current rule] “</w:t>
      </w:r>
      <w:r w:rsidR="00F80D6A">
        <w:rPr>
          <w:rFonts w:ascii="Times New Roman" w:hAnsi="Times New Roman" w:cs="Times New Roman"/>
          <w:b w:val="0"/>
          <w:bCs/>
          <w:sz w:val="28"/>
          <w:szCs w:val="28"/>
        </w:rPr>
        <w:t>…and must comply with [Civil] Rules 54 and 58” [which is new</w:t>
      </w:r>
      <w:r w:rsidR="007A3BCE">
        <w:rPr>
          <w:rFonts w:ascii="Times New Roman" w:hAnsi="Times New Roman" w:cs="Times New Roman"/>
          <w:b w:val="0"/>
          <w:bCs/>
          <w:sz w:val="28"/>
          <w:szCs w:val="28"/>
        </w:rPr>
        <w:t>ly added</w:t>
      </w:r>
      <w:r w:rsidR="00F80D6A">
        <w:rPr>
          <w:rFonts w:ascii="Times New Roman" w:hAnsi="Times New Roman" w:cs="Times New Roman"/>
          <w:b w:val="0"/>
          <w:bCs/>
          <w:sz w:val="28"/>
          <w:szCs w:val="28"/>
        </w:rPr>
        <w:t>]</w:t>
      </w:r>
      <w:r w:rsidR="00E37900">
        <w:rPr>
          <w:rFonts w:ascii="Times New Roman" w:hAnsi="Times New Roman" w:cs="Times New Roman"/>
          <w:b w:val="0"/>
          <w:bCs/>
          <w:sz w:val="28"/>
          <w:szCs w:val="28"/>
        </w:rPr>
        <w:t>.</w:t>
      </w:r>
    </w:p>
    <w:p w14:paraId="14B87DBF" w14:textId="3B55BC90" w:rsidR="00D60FF4" w:rsidRPr="005C6AE2" w:rsidRDefault="00BB3BE4" w:rsidP="00D153DA">
      <w:pPr>
        <w:spacing w:line="240" w:lineRule="auto"/>
        <w:jc w:val="both"/>
        <w:rPr>
          <w:rFonts w:ascii="Times New Roman" w:hAnsi="Times New Roman" w:cs="Times New Roman"/>
          <w:sz w:val="36"/>
          <w:szCs w:val="36"/>
          <w:u w:val="double"/>
        </w:rPr>
      </w:pPr>
      <w:r w:rsidRPr="005C6AE2">
        <w:rPr>
          <w:rFonts w:ascii="Times New Roman" w:hAnsi="Times New Roman" w:cs="Times New Roman"/>
          <w:sz w:val="36"/>
          <w:szCs w:val="36"/>
          <w:u w:val="double"/>
        </w:rPr>
        <w:t>PART III. APPELLATE SPECIAL ACTIONS</w:t>
      </w:r>
    </w:p>
    <w:p w14:paraId="372087A0" w14:textId="5690283F" w:rsidR="00D60FF4" w:rsidRPr="00041ED2" w:rsidRDefault="00041ED2"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Part III applies to appellate special actions.  </w:t>
      </w:r>
      <w:r w:rsidR="00B07927">
        <w:rPr>
          <w:rFonts w:ascii="Times New Roman" w:hAnsi="Times New Roman" w:cs="Times New Roman"/>
          <w:b w:val="0"/>
          <w:bCs/>
          <w:sz w:val="28"/>
          <w:szCs w:val="28"/>
        </w:rPr>
        <w:t>Appellate special</w:t>
      </w:r>
      <w:r>
        <w:rPr>
          <w:rFonts w:ascii="Times New Roman" w:hAnsi="Times New Roman" w:cs="Times New Roman"/>
          <w:b w:val="0"/>
          <w:bCs/>
          <w:sz w:val="28"/>
          <w:szCs w:val="28"/>
        </w:rPr>
        <w:t xml:space="preserve"> actions can be initiated in the </w:t>
      </w:r>
      <w:r w:rsidR="00B07927">
        <w:rPr>
          <w:rFonts w:ascii="Times New Roman" w:hAnsi="Times New Roman" w:cs="Times New Roman"/>
          <w:b w:val="0"/>
          <w:bCs/>
          <w:sz w:val="28"/>
          <w:szCs w:val="28"/>
        </w:rPr>
        <w:t>Superior Court</w:t>
      </w:r>
      <w:r w:rsidR="004B4EC8">
        <w:rPr>
          <w:rFonts w:ascii="Times New Roman" w:hAnsi="Times New Roman" w:cs="Times New Roman"/>
          <w:b w:val="0"/>
          <w:bCs/>
          <w:sz w:val="28"/>
          <w:szCs w:val="28"/>
        </w:rPr>
        <w:t xml:space="preserve"> </w:t>
      </w:r>
      <w:r w:rsidR="009E0948">
        <w:rPr>
          <w:rFonts w:ascii="Times New Roman" w:hAnsi="Times New Roman" w:cs="Times New Roman"/>
          <w:b w:val="0"/>
          <w:bCs/>
          <w:sz w:val="28"/>
          <w:szCs w:val="28"/>
        </w:rPr>
        <w:t xml:space="preserve">and </w:t>
      </w:r>
      <w:r w:rsidR="008149AB">
        <w:rPr>
          <w:rFonts w:ascii="Times New Roman" w:hAnsi="Times New Roman" w:cs="Times New Roman"/>
          <w:b w:val="0"/>
          <w:bCs/>
          <w:sz w:val="28"/>
          <w:szCs w:val="28"/>
        </w:rPr>
        <w:t xml:space="preserve">seek </w:t>
      </w:r>
      <w:r w:rsidR="00B07927">
        <w:rPr>
          <w:rFonts w:ascii="Times New Roman" w:hAnsi="Times New Roman" w:cs="Times New Roman"/>
          <w:b w:val="0"/>
          <w:bCs/>
          <w:sz w:val="28"/>
          <w:szCs w:val="28"/>
        </w:rPr>
        <w:t xml:space="preserve">review of a </w:t>
      </w:r>
      <w:r w:rsidR="005D7AFF">
        <w:rPr>
          <w:rFonts w:ascii="Times New Roman" w:hAnsi="Times New Roman" w:cs="Times New Roman"/>
          <w:b w:val="0"/>
          <w:bCs/>
          <w:sz w:val="28"/>
          <w:szCs w:val="28"/>
        </w:rPr>
        <w:t xml:space="preserve">decision rendered </w:t>
      </w:r>
      <w:r w:rsidR="009E0948">
        <w:rPr>
          <w:rFonts w:ascii="Times New Roman" w:hAnsi="Times New Roman" w:cs="Times New Roman"/>
          <w:b w:val="0"/>
          <w:bCs/>
          <w:sz w:val="28"/>
          <w:szCs w:val="28"/>
        </w:rPr>
        <w:t xml:space="preserve">in </w:t>
      </w:r>
      <w:r w:rsidR="005D7AFF">
        <w:rPr>
          <w:rFonts w:ascii="Times New Roman" w:hAnsi="Times New Roman" w:cs="Times New Roman"/>
          <w:b w:val="0"/>
          <w:bCs/>
          <w:sz w:val="28"/>
          <w:szCs w:val="28"/>
        </w:rPr>
        <w:t xml:space="preserve">a justice </w:t>
      </w:r>
      <w:r w:rsidR="006F3917">
        <w:rPr>
          <w:rFonts w:ascii="Times New Roman" w:hAnsi="Times New Roman" w:cs="Times New Roman"/>
          <w:b w:val="0"/>
          <w:bCs/>
          <w:sz w:val="28"/>
          <w:szCs w:val="28"/>
        </w:rPr>
        <w:t>court, municipal</w:t>
      </w:r>
      <w:r w:rsidR="005D7AFF">
        <w:rPr>
          <w:rFonts w:ascii="Times New Roman" w:hAnsi="Times New Roman" w:cs="Times New Roman"/>
          <w:b w:val="0"/>
          <w:bCs/>
          <w:sz w:val="28"/>
          <w:szCs w:val="28"/>
        </w:rPr>
        <w:t xml:space="preserve"> court</w:t>
      </w:r>
      <w:r w:rsidR="008149AB">
        <w:rPr>
          <w:rFonts w:ascii="Times New Roman" w:hAnsi="Times New Roman" w:cs="Times New Roman"/>
          <w:b w:val="0"/>
          <w:bCs/>
          <w:sz w:val="28"/>
          <w:szCs w:val="28"/>
        </w:rPr>
        <w:t xml:space="preserve">, or </w:t>
      </w:r>
      <w:r w:rsidR="008149AB" w:rsidRPr="00256494">
        <w:rPr>
          <w:rFonts w:ascii="Times New Roman" w:hAnsi="Times New Roman" w:cs="Times New Roman"/>
          <w:b w:val="0"/>
          <w:bCs/>
          <w:sz w:val="28"/>
          <w:szCs w:val="28"/>
        </w:rPr>
        <w:t>other tribunal</w:t>
      </w:r>
      <w:r w:rsidR="008149AB">
        <w:rPr>
          <w:rFonts w:ascii="Times New Roman" w:hAnsi="Times New Roman" w:cs="Times New Roman"/>
          <w:b w:val="0"/>
          <w:bCs/>
          <w:sz w:val="28"/>
          <w:szCs w:val="28"/>
        </w:rPr>
        <w:t xml:space="preserve"> as allowed by law</w:t>
      </w:r>
      <w:r w:rsidR="004B4EC8">
        <w:rPr>
          <w:rFonts w:ascii="Times New Roman" w:hAnsi="Times New Roman" w:cs="Times New Roman"/>
          <w:b w:val="0"/>
          <w:bCs/>
          <w:sz w:val="28"/>
          <w:szCs w:val="28"/>
        </w:rPr>
        <w:t xml:space="preserve">.  An appellate special action </w:t>
      </w:r>
      <w:r w:rsidR="008D6AAB">
        <w:rPr>
          <w:rFonts w:ascii="Times New Roman" w:hAnsi="Times New Roman" w:cs="Times New Roman"/>
          <w:b w:val="0"/>
          <w:bCs/>
          <w:sz w:val="28"/>
          <w:szCs w:val="28"/>
        </w:rPr>
        <w:t xml:space="preserve">also </w:t>
      </w:r>
      <w:r w:rsidR="007E7572">
        <w:rPr>
          <w:rFonts w:ascii="Times New Roman" w:hAnsi="Times New Roman" w:cs="Times New Roman"/>
          <w:b w:val="0"/>
          <w:bCs/>
          <w:sz w:val="28"/>
          <w:szCs w:val="28"/>
        </w:rPr>
        <w:t>can begin</w:t>
      </w:r>
      <w:r w:rsidR="00D724F0">
        <w:rPr>
          <w:rFonts w:ascii="Times New Roman" w:hAnsi="Times New Roman" w:cs="Times New Roman"/>
          <w:b w:val="0"/>
          <w:bCs/>
          <w:sz w:val="28"/>
          <w:szCs w:val="28"/>
        </w:rPr>
        <w:t xml:space="preserve"> in the Court of Appeals </w:t>
      </w:r>
      <w:r w:rsidR="00230B65">
        <w:rPr>
          <w:rFonts w:ascii="Times New Roman" w:hAnsi="Times New Roman" w:cs="Times New Roman"/>
          <w:b w:val="0"/>
          <w:bCs/>
          <w:sz w:val="28"/>
          <w:szCs w:val="28"/>
        </w:rPr>
        <w:t xml:space="preserve">and </w:t>
      </w:r>
      <w:r w:rsidR="008149AB">
        <w:rPr>
          <w:rFonts w:ascii="Times New Roman" w:hAnsi="Times New Roman" w:cs="Times New Roman"/>
          <w:b w:val="0"/>
          <w:bCs/>
          <w:sz w:val="28"/>
          <w:szCs w:val="28"/>
        </w:rPr>
        <w:t xml:space="preserve">seek </w:t>
      </w:r>
      <w:r w:rsidR="00D724F0">
        <w:rPr>
          <w:rFonts w:ascii="Times New Roman" w:hAnsi="Times New Roman" w:cs="Times New Roman"/>
          <w:b w:val="0"/>
          <w:bCs/>
          <w:sz w:val="28"/>
          <w:szCs w:val="28"/>
        </w:rPr>
        <w:t>review of a decision of the Superior Court</w:t>
      </w:r>
      <w:r w:rsidR="008149AB">
        <w:rPr>
          <w:rFonts w:ascii="Times New Roman" w:hAnsi="Times New Roman" w:cs="Times New Roman"/>
          <w:b w:val="0"/>
          <w:bCs/>
          <w:sz w:val="28"/>
          <w:szCs w:val="28"/>
        </w:rPr>
        <w:t>, an administrative law judge, tribunal, or public body as allowed by law</w:t>
      </w:r>
      <w:r w:rsidR="008D6AAB">
        <w:rPr>
          <w:rFonts w:ascii="Times New Roman" w:hAnsi="Times New Roman" w:cs="Times New Roman"/>
          <w:b w:val="0"/>
          <w:bCs/>
          <w:sz w:val="28"/>
          <w:szCs w:val="28"/>
        </w:rPr>
        <w:t xml:space="preserve"> (or</w:t>
      </w:r>
      <w:r w:rsidR="00193570">
        <w:rPr>
          <w:rFonts w:ascii="Times New Roman" w:hAnsi="Times New Roman" w:cs="Times New Roman"/>
          <w:b w:val="0"/>
          <w:bCs/>
          <w:sz w:val="28"/>
          <w:szCs w:val="28"/>
        </w:rPr>
        <w:t xml:space="preserve"> can begin</w:t>
      </w:r>
      <w:r w:rsidR="008D6AAB">
        <w:rPr>
          <w:rFonts w:ascii="Times New Roman" w:hAnsi="Times New Roman" w:cs="Times New Roman"/>
          <w:b w:val="0"/>
          <w:bCs/>
          <w:sz w:val="28"/>
          <w:szCs w:val="28"/>
        </w:rPr>
        <w:t xml:space="preserve"> in the Supreme Court</w:t>
      </w:r>
      <w:r w:rsidR="00193570">
        <w:rPr>
          <w:rFonts w:ascii="Times New Roman" w:hAnsi="Times New Roman" w:cs="Times New Roman"/>
          <w:b w:val="0"/>
          <w:bCs/>
          <w:sz w:val="28"/>
          <w:szCs w:val="28"/>
        </w:rPr>
        <w:t xml:space="preserve"> and seek review of</w:t>
      </w:r>
      <w:r w:rsidR="008D6AAB">
        <w:rPr>
          <w:rFonts w:ascii="Times New Roman" w:hAnsi="Times New Roman" w:cs="Times New Roman"/>
          <w:b w:val="0"/>
          <w:bCs/>
          <w:sz w:val="28"/>
          <w:szCs w:val="28"/>
        </w:rPr>
        <w:t xml:space="preserve"> a decision of </w:t>
      </w:r>
      <w:r w:rsidR="00193570">
        <w:rPr>
          <w:rFonts w:ascii="Times New Roman" w:hAnsi="Times New Roman" w:cs="Times New Roman"/>
          <w:b w:val="0"/>
          <w:bCs/>
          <w:sz w:val="28"/>
          <w:szCs w:val="28"/>
        </w:rPr>
        <w:t>any other court</w:t>
      </w:r>
      <w:r w:rsidR="00D724F0">
        <w:rPr>
          <w:rFonts w:ascii="Times New Roman" w:hAnsi="Times New Roman" w:cs="Times New Roman"/>
          <w:b w:val="0"/>
          <w:bCs/>
          <w:sz w:val="28"/>
          <w:szCs w:val="28"/>
        </w:rPr>
        <w:t>.</w:t>
      </w:r>
      <w:r w:rsidR="009A2592">
        <w:rPr>
          <w:rFonts w:ascii="Times New Roman" w:hAnsi="Times New Roman" w:cs="Times New Roman"/>
          <w:b w:val="0"/>
          <w:bCs/>
          <w:sz w:val="28"/>
          <w:szCs w:val="28"/>
        </w:rPr>
        <w:t>)</w:t>
      </w:r>
      <w:r w:rsidR="00A977F7">
        <w:rPr>
          <w:rFonts w:ascii="Times New Roman" w:hAnsi="Times New Roman" w:cs="Times New Roman"/>
          <w:b w:val="0"/>
          <w:bCs/>
          <w:sz w:val="28"/>
          <w:szCs w:val="28"/>
        </w:rPr>
        <w:t xml:space="preserve"> See further the discussion below of proposed Rule </w:t>
      </w:r>
      <w:r w:rsidR="00345B90">
        <w:rPr>
          <w:rFonts w:ascii="Times New Roman" w:hAnsi="Times New Roman" w:cs="Times New Roman"/>
          <w:b w:val="0"/>
          <w:bCs/>
          <w:sz w:val="28"/>
          <w:szCs w:val="28"/>
        </w:rPr>
        <w:t>10</w:t>
      </w:r>
      <w:r w:rsidR="00A977F7">
        <w:rPr>
          <w:rFonts w:ascii="Times New Roman" w:hAnsi="Times New Roman" w:cs="Times New Roman"/>
          <w:b w:val="0"/>
          <w:bCs/>
          <w:sz w:val="28"/>
          <w:szCs w:val="28"/>
        </w:rPr>
        <w:t>(b)</w:t>
      </w:r>
      <w:r w:rsidR="00A3667C">
        <w:rPr>
          <w:rFonts w:ascii="Times New Roman" w:hAnsi="Times New Roman" w:cs="Times New Roman"/>
          <w:b w:val="0"/>
          <w:bCs/>
          <w:sz w:val="28"/>
          <w:szCs w:val="28"/>
        </w:rPr>
        <w:t>.</w:t>
      </w:r>
    </w:p>
    <w:p w14:paraId="2B703239" w14:textId="5B8DE7D5" w:rsidR="00385973" w:rsidRPr="00263514" w:rsidRDefault="00385973" w:rsidP="00D153DA">
      <w:pPr>
        <w:spacing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Rule </w:t>
      </w:r>
      <w:r w:rsidR="00345B90">
        <w:rPr>
          <w:rFonts w:ascii="Times New Roman" w:hAnsi="Times New Roman" w:cs="Times New Roman"/>
          <w:sz w:val="28"/>
          <w:szCs w:val="28"/>
          <w:u w:val="single"/>
        </w:rPr>
        <w:t>10</w:t>
      </w:r>
      <w:r w:rsidR="00283124">
        <w:rPr>
          <w:rFonts w:ascii="Times New Roman" w:hAnsi="Times New Roman" w:cs="Times New Roman"/>
          <w:sz w:val="28"/>
          <w:szCs w:val="28"/>
          <w:u w:val="single"/>
        </w:rPr>
        <w:t>. General Provisions for Appellate Special Actions.</w:t>
      </w:r>
    </w:p>
    <w:p w14:paraId="1ABEB61A" w14:textId="34806231" w:rsidR="00002F94" w:rsidRDefault="00416F21"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B53E15">
        <w:rPr>
          <w:rFonts w:ascii="Times New Roman" w:hAnsi="Times New Roman" w:cs="Times New Roman"/>
          <w:b w:val="0"/>
          <w:bCs/>
          <w:sz w:val="28"/>
          <w:szCs w:val="28"/>
        </w:rPr>
        <w:t xml:space="preserve">Rule </w:t>
      </w:r>
      <w:r w:rsidR="00345B90">
        <w:rPr>
          <w:rFonts w:ascii="Times New Roman" w:hAnsi="Times New Roman" w:cs="Times New Roman"/>
          <w:b w:val="0"/>
          <w:bCs/>
          <w:sz w:val="28"/>
          <w:szCs w:val="28"/>
        </w:rPr>
        <w:t>10</w:t>
      </w:r>
      <w:r w:rsidR="00B53E15">
        <w:rPr>
          <w:rFonts w:ascii="Times New Roman" w:hAnsi="Times New Roman" w:cs="Times New Roman"/>
          <w:b w:val="0"/>
          <w:bCs/>
          <w:sz w:val="28"/>
          <w:szCs w:val="28"/>
        </w:rPr>
        <w:t xml:space="preserve"> is</w:t>
      </w:r>
      <w:r w:rsidR="004F598B">
        <w:rPr>
          <w:rFonts w:ascii="Times New Roman" w:hAnsi="Times New Roman" w:cs="Times New Roman"/>
          <w:b w:val="0"/>
          <w:bCs/>
          <w:sz w:val="28"/>
          <w:szCs w:val="28"/>
        </w:rPr>
        <w:t xml:space="preserve"> derived in part from current Rule 7 (“special appellate court provisions”).  </w:t>
      </w:r>
      <w:r w:rsidR="00495CB6">
        <w:rPr>
          <w:rFonts w:ascii="Times New Roman" w:hAnsi="Times New Roman" w:cs="Times New Roman"/>
          <w:b w:val="0"/>
          <w:bCs/>
          <w:sz w:val="28"/>
          <w:szCs w:val="28"/>
        </w:rPr>
        <w:t xml:space="preserve">Rule 7 is the lengthiest of the current rules, and </w:t>
      </w:r>
      <w:r w:rsidR="00E83B0D">
        <w:rPr>
          <w:rFonts w:ascii="Times New Roman" w:hAnsi="Times New Roman" w:cs="Times New Roman"/>
          <w:b w:val="0"/>
          <w:bCs/>
          <w:sz w:val="28"/>
          <w:szCs w:val="28"/>
        </w:rPr>
        <w:t>the Task Force</w:t>
      </w:r>
      <w:r w:rsidR="00495CB6">
        <w:rPr>
          <w:rFonts w:ascii="Times New Roman" w:hAnsi="Times New Roman" w:cs="Times New Roman"/>
          <w:b w:val="0"/>
          <w:bCs/>
          <w:sz w:val="28"/>
          <w:szCs w:val="28"/>
        </w:rPr>
        <w:t xml:space="preserve"> has extensively reorganized</w:t>
      </w:r>
      <w:r w:rsidR="00E83B0D">
        <w:rPr>
          <w:rFonts w:ascii="Times New Roman" w:hAnsi="Times New Roman" w:cs="Times New Roman"/>
          <w:b w:val="0"/>
          <w:bCs/>
          <w:sz w:val="28"/>
          <w:szCs w:val="28"/>
        </w:rPr>
        <w:t xml:space="preserve"> </w:t>
      </w:r>
      <w:r w:rsidR="00C666E4">
        <w:rPr>
          <w:rFonts w:ascii="Times New Roman" w:hAnsi="Times New Roman" w:cs="Times New Roman"/>
          <w:b w:val="0"/>
          <w:bCs/>
          <w:sz w:val="28"/>
          <w:szCs w:val="28"/>
        </w:rPr>
        <w:t>its content</w:t>
      </w:r>
      <w:r w:rsidR="00495CB6">
        <w:rPr>
          <w:rFonts w:ascii="Times New Roman" w:hAnsi="Times New Roman" w:cs="Times New Roman"/>
          <w:b w:val="0"/>
          <w:bCs/>
          <w:sz w:val="28"/>
          <w:szCs w:val="28"/>
        </w:rPr>
        <w:t xml:space="preserve">. </w:t>
      </w:r>
      <w:r w:rsidR="00EA26D2">
        <w:rPr>
          <w:rFonts w:ascii="Times New Roman" w:hAnsi="Times New Roman" w:cs="Times New Roman"/>
          <w:b w:val="0"/>
          <w:bCs/>
          <w:sz w:val="28"/>
          <w:szCs w:val="28"/>
        </w:rPr>
        <w:t>The proposed rule also excludes certain provisions in the current rule, notably</w:t>
      </w:r>
      <w:r w:rsidR="00A3613A">
        <w:rPr>
          <w:rFonts w:ascii="Times New Roman" w:hAnsi="Times New Roman" w:cs="Times New Roman"/>
          <w:b w:val="0"/>
          <w:bCs/>
          <w:sz w:val="28"/>
          <w:szCs w:val="28"/>
        </w:rPr>
        <w:t xml:space="preserve"> </w:t>
      </w:r>
      <w:r w:rsidR="002E0B62">
        <w:rPr>
          <w:rFonts w:ascii="Times New Roman" w:hAnsi="Times New Roman" w:cs="Times New Roman"/>
          <w:b w:val="0"/>
          <w:bCs/>
          <w:sz w:val="28"/>
          <w:szCs w:val="28"/>
        </w:rPr>
        <w:t xml:space="preserve">current </w:t>
      </w:r>
      <w:r w:rsidR="00A3613A">
        <w:rPr>
          <w:rFonts w:ascii="Times New Roman" w:hAnsi="Times New Roman" w:cs="Times New Roman"/>
          <w:b w:val="0"/>
          <w:bCs/>
          <w:sz w:val="28"/>
          <w:szCs w:val="28"/>
        </w:rPr>
        <w:t xml:space="preserve">section (b) concerning proceedings when the court is in recess, </w:t>
      </w:r>
      <w:r w:rsidR="001628EB">
        <w:rPr>
          <w:rFonts w:ascii="Times New Roman" w:hAnsi="Times New Roman" w:cs="Times New Roman"/>
          <w:b w:val="0"/>
          <w:bCs/>
          <w:sz w:val="28"/>
          <w:szCs w:val="28"/>
        </w:rPr>
        <w:t>which no longer has practical application</w:t>
      </w:r>
      <w:r w:rsidR="001C6464">
        <w:rPr>
          <w:rFonts w:ascii="Times New Roman" w:hAnsi="Times New Roman" w:cs="Times New Roman"/>
          <w:b w:val="0"/>
          <w:bCs/>
          <w:sz w:val="28"/>
          <w:szCs w:val="28"/>
        </w:rPr>
        <w:t>;</w:t>
      </w:r>
      <w:r w:rsidR="00423FFB">
        <w:rPr>
          <w:rFonts w:ascii="Times New Roman" w:hAnsi="Times New Roman" w:cs="Times New Roman"/>
          <w:b w:val="0"/>
          <w:bCs/>
          <w:sz w:val="28"/>
          <w:szCs w:val="28"/>
        </w:rPr>
        <w:t xml:space="preserve"> </w:t>
      </w:r>
      <w:r w:rsidR="00A3613A">
        <w:rPr>
          <w:rFonts w:ascii="Times New Roman" w:hAnsi="Times New Roman" w:cs="Times New Roman"/>
          <w:b w:val="0"/>
          <w:bCs/>
          <w:sz w:val="28"/>
          <w:szCs w:val="28"/>
        </w:rPr>
        <w:t>and</w:t>
      </w:r>
      <w:r w:rsidR="003E45EE">
        <w:rPr>
          <w:rFonts w:ascii="Times New Roman" w:hAnsi="Times New Roman" w:cs="Times New Roman"/>
          <w:b w:val="0"/>
          <w:bCs/>
          <w:sz w:val="28"/>
          <w:szCs w:val="28"/>
        </w:rPr>
        <w:t xml:space="preserve"> </w:t>
      </w:r>
      <w:r w:rsidR="00CA5709">
        <w:rPr>
          <w:rFonts w:ascii="Times New Roman" w:hAnsi="Times New Roman" w:cs="Times New Roman"/>
          <w:b w:val="0"/>
          <w:bCs/>
          <w:sz w:val="28"/>
          <w:szCs w:val="28"/>
        </w:rPr>
        <w:t xml:space="preserve">current </w:t>
      </w:r>
      <w:r w:rsidR="003E45EE">
        <w:rPr>
          <w:rFonts w:ascii="Times New Roman" w:hAnsi="Times New Roman" w:cs="Times New Roman"/>
          <w:b w:val="0"/>
          <w:bCs/>
          <w:sz w:val="28"/>
          <w:szCs w:val="28"/>
        </w:rPr>
        <w:t>section (c)</w:t>
      </w:r>
      <w:r w:rsidR="001C6464">
        <w:rPr>
          <w:rFonts w:ascii="Times New Roman" w:hAnsi="Times New Roman" w:cs="Times New Roman"/>
          <w:b w:val="0"/>
          <w:bCs/>
          <w:sz w:val="28"/>
          <w:szCs w:val="28"/>
        </w:rPr>
        <w:t>,</w:t>
      </w:r>
      <w:r w:rsidR="003E45EE">
        <w:rPr>
          <w:rFonts w:ascii="Times New Roman" w:hAnsi="Times New Roman" w:cs="Times New Roman"/>
          <w:b w:val="0"/>
          <w:bCs/>
          <w:sz w:val="28"/>
          <w:szCs w:val="28"/>
        </w:rPr>
        <w:t xml:space="preserve"> which concerns the process for setting a hearing</w:t>
      </w:r>
      <w:r w:rsidR="001628EB">
        <w:rPr>
          <w:rFonts w:ascii="Times New Roman" w:hAnsi="Times New Roman" w:cs="Times New Roman"/>
          <w:b w:val="0"/>
          <w:bCs/>
          <w:sz w:val="28"/>
          <w:szCs w:val="28"/>
        </w:rPr>
        <w:t xml:space="preserve"> that is now</w:t>
      </w:r>
      <w:r w:rsidR="004F1706">
        <w:rPr>
          <w:rFonts w:ascii="Times New Roman" w:hAnsi="Times New Roman" w:cs="Times New Roman"/>
          <w:b w:val="0"/>
          <w:bCs/>
          <w:sz w:val="28"/>
          <w:szCs w:val="28"/>
        </w:rPr>
        <w:t xml:space="preserve"> largely governed by administrative orders and other</w:t>
      </w:r>
      <w:r w:rsidR="002E45C6">
        <w:rPr>
          <w:rFonts w:ascii="Times New Roman" w:hAnsi="Times New Roman" w:cs="Times New Roman"/>
          <w:b w:val="0"/>
          <w:bCs/>
          <w:sz w:val="28"/>
          <w:szCs w:val="28"/>
        </w:rPr>
        <w:t xml:space="preserve"> appellate</w:t>
      </w:r>
      <w:r w:rsidR="004F1706">
        <w:rPr>
          <w:rFonts w:ascii="Times New Roman" w:hAnsi="Times New Roman" w:cs="Times New Roman"/>
          <w:b w:val="0"/>
          <w:bCs/>
          <w:sz w:val="28"/>
          <w:szCs w:val="28"/>
        </w:rPr>
        <w:t xml:space="preserve"> court policies.</w:t>
      </w:r>
      <w:r w:rsidR="00A16D7E">
        <w:rPr>
          <w:rFonts w:ascii="Times New Roman" w:hAnsi="Times New Roman" w:cs="Times New Roman"/>
          <w:b w:val="0"/>
          <w:bCs/>
          <w:sz w:val="28"/>
          <w:szCs w:val="28"/>
        </w:rPr>
        <w:t xml:space="preserve"> (Proposed Rule 1</w:t>
      </w:r>
      <w:r w:rsidR="00345B90">
        <w:rPr>
          <w:rFonts w:ascii="Times New Roman" w:hAnsi="Times New Roman" w:cs="Times New Roman"/>
          <w:b w:val="0"/>
          <w:bCs/>
          <w:sz w:val="28"/>
          <w:szCs w:val="28"/>
        </w:rPr>
        <w:t>5</w:t>
      </w:r>
      <w:r w:rsidR="00A16D7E">
        <w:rPr>
          <w:rFonts w:ascii="Times New Roman" w:hAnsi="Times New Roman" w:cs="Times New Roman"/>
          <w:b w:val="0"/>
          <w:bCs/>
          <w:sz w:val="28"/>
          <w:szCs w:val="28"/>
        </w:rPr>
        <w:t>(</w:t>
      </w:r>
      <w:r w:rsidR="00FD78EE">
        <w:rPr>
          <w:rFonts w:ascii="Times New Roman" w:hAnsi="Times New Roman" w:cs="Times New Roman"/>
          <w:b w:val="0"/>
          <w:bCs/>
          <w:sz w:val="28"/>
          <w:szCs w:val="28"/>
        </w:rPr>
        <w:t>g</w:t>
      </w:r>
      <w:r w:rsidR="00A16D7E">
        <w:rPr>
          <w:rFonts w:ascii="Times New Roman" w:hAnsi="Times New Roman" w:cs="Times New Roman"/>
          <w:b w:val="0"/>
          <w:bCs/>
          <w:sz w:val="28"/>
          <w:szCs w:val="28"/>
        </w:rPr>
        <w:t>), however, contains provisions for setting a stay conference.)</w:t>
      </w:r>
      <w:r w:rsidR="004B7A17" w:rsidRPr="004B7A17">
        <w:rPr>
          <w:rFonts w:ascii="Times New Roman" w:hAnsi="Times New Roman" w:cs="Times New Roman"/>
          <w:b w:val="0"/>
          <w:bCs/>
          <w:sz w:val="28"/>
          <w:szCs w:val="28"/>
        </w:rPr>
        <w:t xml:space="preserve"> </w:t>
      </w:r>
      <w:r w:rsidR="004B7A17">
        <w:rPr>
          <w:rFonts w:ascii="Times New Roman" w:hAnsi="Times New Roman" w:cs="Times New Roman"/>
          <w:b w:val="0"/>
          <w:bCs/>
          <w:sz w:val="28"/>
          <w:szCs w:val="28"/>
        </w:rPr>
        <w:t xml:space="preserve">Proposed Rule 10 also includes several new provisions that are described below.  </w:t>
      </w:r>
    </w:p>
    <w:p w14:paraId="61DE298D" w14:textId="3DAF9C8D" w:rsidR="00416F21" w:rsidRDefault="00E9429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345B90">
        <w:rPr>
          <w:rFonts w:ascii="Times New Roman" w:hAnsi="Times New Roman" w:cs="Times New Roman"/>
          <w:b w:val="0"/>
          <w:bCs/>
          <w:sz w:val="28"/>
          <w:szCs w:val="28"/>
        </w:rPr>
        <w:t>10</w:t>
      </w:r>
      <w:r>
        <w:rPr>
          <w:rFonts w:ascii="Times New Roman" w:hAnsi="Times New Roman" w:cs="Times New Roman"/>
          <w:b w:val="0"/>
          <w:bCs/>
          <w:sz w:val="28"/>
          <w:szCs w:val="28"/>
        </w:rPr>
        <w:t>(a) (“other rules applicable”) expands on the provision</w:t>
      </w:r>
      <w:r w:rsidR="00506376">
        <w:rPr>
          <w:rFonts w:ascii="Times New Roman" w:hAnsi="Times New Roman" w:cs="Times New Roman"/>
          <w:b w:val="0"/>
          <w:bCs/>
          <w:sz w:val="28"/>
          <w:szCs w:val="28"/>
        </w:rPr>
        <w:t xml:space="preserve"> in proposed Rule 1(b) concerning the application of other sets of rules.</w:t>
      </w:r>
      <w:r w:rsidR="007000CD">
        <w:rPr>
          <w:rFonts w:ascii="Times New Roman" w:hAnsi="Times New Roman" w:cs="Times New Roman"/>
          <w:b w:val="0"/>
          <w:bCs/>
          <w:sz w:val="28"/>
          <w:szCs w:val="28"/>
        </w:rPr>
        <w:t xml:space="preserve">  A</w:t>
      </w:r>
      <w:r w:rsidR="00CA5709">
        <w:rPr>
          <w:rFonts w:ascii="Times New Roman" w:hAnsi="Times New Roman" w:cs="Times New Roman"/>
          <w:b w:val="0"/>
          <w:bCs/>
          <w:sz w:val="28"/>
          <w:szCs w:val="28"/>
        </w:rPr>
        <w:t>s noted above, a</w:t>
      </w:r>
      <w:r w:rsidR="007000CD">
        <w:rPr>
          <w:rFonts w:ascii="Times New Roman" w:hAnsi="Times New Roman" w:cs="Times New Roman"/>
          <w:b w:val="0"/>
          <w:bCs/>
          <w:sz w:val="28"/>
          <w:szCs w:val="28"/>
        </w:rPr>
        <w:t xml:space="preserve"> party may </w:t>
      </w:r>
      <w:r w:rsidR="003940E6">
        <w:rPr>
          <w:rFonts w:ascii="Times New Roman" w:hAnsi="Times New Roman" w:cs="Times New Roman"/>
          <w:b w:val="0"/>
          <w:bCs/>
          <w:sz w:val="28"/>
          <w:szCs w:val="28"/>
        </w:rPr>
        <w:t xml:space="preserve">file an appellate special action in </w:t>
      </w:r>
      <w:r w:rsidR="00084544">
        <w:rPr>
          <w:rFonts w:ascii="Times New Roman" w:hAnsi="Times New Roman" w:cs="Times New Roman"/>
          <w:b w:val="0"/>
          <w:bCs/>
          <w:sz w:val="28"/>
          <w:szCs w:val="28"/>
        </w:rPr>
        <w:t xml:space="preserve">the Court of Appeals or the Supreme Court, </w:t>
      </w:r>
      <w:r w:rsidR="007F203B">
        <w:rPr>
          <w:rFonts w:ascii="Times New Roman" w:hAnsi="Times New Roman" w:cs="Times New Roman"/>
          <w:b w:val="0"/>
          <w:bCs/>
          <w:sz w:val="28"/>
          <w:szCs w:val="28"/>
        </w:rPr>
        <w:t>or</w:t>
      </w:r>
      <w:r w:rsidR="003940E6">
        <w:rPr>
          <w:rFonts w:ascii="Times New Roman" w:hAnsi="Times New Roman" w:cs="Times New Roman"/>
          <w:b w:val="0"/>
          <w:bCs/>
          <w:sz w:val="28"/>
          <w:szCs w:val="28"/>
        </w:rPr>
        <w:t xml:space="preserve"> </w:t>
      </w:r>
      <w:r w:rsidR="00084544">
        <w:rPr>
          <w:rFonts w:ascii="Times New Roman" w:hAnsi="Times New Roman" w:cs="Times New Roman"/>
          <w:b w:val="0"/>
          <w:bCs/>
          <w:sz w:val="28"/>
          <w:szCs w:val="28"/>
        </w:rPr>
        <w:t xml:space="preserve">the party </w:t>
      </w:r>
      <w:r w:rsidR="003940E6">
        <w:rPr>
          <w:rFonts w:ascii="Times New Roman" w:hAnsi="Times New Roman" w:cs="Times New Roman"/>
          <w:b w:val="0"/>
          <w:bCs/>
          <w:sz w:val="28"/>
          <w:szCs w:val="28"/>
        </w:rPr>
        <w:t xml:space="preserve">may file the action in the </w:t>
      </w:r>
      <w:r w:rsidR="000E15E4">
        <w:rPr>
          <w:rFonts w:ascii="Times New Roman" w:hAnsi="Times New Roman" w:cs="Times New Roman"/>
          <w:b w:val="0"/>
          <w:bCs/>
          <w:sz w:val="28"/>
          <w:szCs w:val="28"/>
        </w:rPr>
        <w:t xml:space="preserve">Superior Court </w:t>
      </w:r>
      <w:r w:rsidR="003940E6">
        <w:rPr>
          <w:rFonts w:ascii="Times New Roman" w:hAnsi="Times New Roman" w:cs="Times New Roman"/>
          <w:b w:val="0"/>
          <w:bCs/>
          <w:sz w:val="28"/>
          <w:szCs w:val="28"/>
        </w:rPr>
        <w:t xml:space="preserve">seeking review of a decision of a limited jurisdiction court.  Rule </w:t>
      </w:r>
      <w:r w:rsidR="00345B90">
        <w:rPr>
          <w:rFonts w:ascii="Times New Roman" w:hAnsi="Times New Roman" w:cs="Times New Roman"/>
          <w:b w:val="0"/>
          <w:bCs/>
          <w:sz w:val="28"/>
          <w:szCs w:val="28"/>
        </w:rPr>
        <w:t>10</w:t>
      </w:r>
      <w:r w:rsidR="003940E6">
        <w:rPr>
          <w:rFonts w:ascii="Times New Roman" w:hAnsi="Times New Roman" w:cs="Times New Roman"/>
          <w:b w:val="0"/>
          <w:bCs/>
          <w:sz w:val="28"/>
          <w:szCs w:val="28"/>
        </w:rPr>
        <w:t>(</w:t>
      </w:r>
      <w:r w:rsidR="00D210C2">
        <w:rPr>
          <w:rFonts w:ascii="Times New Roman" w:hAnsi="Times New Roman" w:cs="Times New Roman"/>
          <w:b w:val="0"/>
          <w:bCs/>
          <w:sz w:val="28"/>
          <w:szCs w:val="28"/>
        </w:rPr>
        <w:t>a</w:t>
      </w:r>
      <w:r w:rsidR="003940E6">
        <w:rPr>
          <w:rFonts w:ascii="Times New Roman" w:hAnsi="Times New Roman" w:cs="Times New Roman"/>
          <w:b w:val="0"/>
          <w:bCs/>
          <w:sz w:val="28"/>
          <w:szCs w:val="28"/>
        </w:rPr>
        <w:t xml:space="preserve">) </w:t>
      </w:r>
      <w:r w:rsidR="007F203B">
        <w:rPr>
          <w:rFonts w:ascii="Times New Roman" w:hAnsi="Times New Roman" w:cs="Times New Roman"/>
          <w:b w:val="0"/>
          <w:bCs/>
          <w:sz w:val="28"/>
          <w:szCs w:val="28"/>
        </w:rPr>
        <w:t>accordingly</w:t>
      </w:r>
      <w:r w:rsidR="003940E6">
        <w:rPr>
          <w:rFonts w:ascii="Times New Roman" w:hAnsi="Times New Roman" w:cs="Times New Roman"/>
          <w:b w:val="0"/>
          <w:bCs/>
          <w:sz w:val="28"/>
          <w:szCs w:val="28"/>
        </w:rPr>
        <w:t xml:space="preserve"> pr</w:t>
      </w:r>
      <w:r w:rsidR="007F203B">
        <w:rPr>
          <w:rFonts w:ascii="Times New Roman" w:hAnsi="Times New Roman" w:cs="Times New Roman"/>
          <w:b w:val="0"/>
          <w:bCs/>
          <w:sz w:val="28"/>
          <w:szCs w:val="28"/>
        </w:rPr>
        <w:t>ovides that “</w:t>
      </w:r>
      <w:r w:rsidR="00FD78EE">
        <w:rPr>
          <w:rFonts w:ascii="Times New Roman" w:hAnsi="Times New Roman" w:cs="Times New Roman"/>
          <w:b w:val="0"/>
          <w:bCs/>
          <w:sz w:val="28"/>
          <w:szCs w:val="28"/>
        </w:rPr>
        <w:t>[</w:t>
      </w:r>
      <w:r w:rsidR="007F203B">
        <w:rPr>
          <w:rFonts w:ascii="Times New Roman" w:hAnsi="Times New Roman" w:cs="Times New Roman"/>
          <w:b w:val="0"/>
          <w:bCs/>
          <w:sz w:val="28"/>
          <w:szCs w:val="28"/>
        </w:rPr>
        <w:t>t</w:t>
      </w:r>
      <w:r w:rsidR="00FD78EE">
        <w:rPr>
          <w:rFonts w:ascii="Times New Roman" w:hAnsi="Times New Roman" w:cs="Times New Roman"/>
          <w:b w:val="0"/>
          <w:bCs/>
          <w:sz w:val="28"/>
          <w:szCs w:val="28"/>
        </w:rPr>
        <w:t>]</w:t>
      </w:r>
      <w:r w:rsidR="007F203B">
        <w:rPr>
          <w:rFonts w:ascii="Times New Roman" w:hAnsi="Times New Roman" w:cs="Times New Roman"/>
          <w:b w:val="0"/>
          <w:bCs/>
          <w:sz w:val="28"/>
          <w:szCs w:val="28"/>
        </w:rPr>
        <w:t xml:space="preserve">o the extent they are consistent with these </w:t>
      </w:r>
      <w:r w:rsidR="00884C61">
        <w:rPr>
          <w:rFonts w:ascii="Times New Roman" w:hAnsi="Times New Roman" w:cs="Times New Roman"/>
          <w:b w:val="0"/>
          <w:bCs/>
          <w:sz w:val="28"/>
          <w:szCs w:val="28"/>
        </w:rPr>
        <w:t>R</w:t>
      </w:r>
      <w:r w:rsidR="007F203B">
        <w:rPr>
          <w:rFonts w:ascii="Times New Roman" w:hAnsi="Times New Roman" w:cs="Times New Roman"/>
          <w:b w:val="0"/>
          <w:bCs/>
          <w:sz w:val="28"/>
          <w:szCs w:val="28"/>
        </w:rPr>
        <w:t>ules,”</w:t>
      </w:r>
      <w:r w:rsidR="003F643A">
        <w:rPr>
          <w:rFonts w:ascii="Times New Roman" w:hAnsi="Times New Roman" w:cs="Times New Roman"/>
          <w:b w:val="0"/>
          <w:bCs/>
          <w:sz w:val="28"/>
          <w:szCs w:val="28"/>
        </w:rPr>
        <w:t xml:space="preserve"> the ARCAP applies in special actions in the Court of Appeals or the Supreme Court, and the S</w:t>
      </w:r>
      <w:r w:rsidR="00C90CB0">
        <w:rPr>
          <w:rFonts w:ascii="Times New Roman" w:hAnsi="Times New Roman" w:cs="Times New Roman"/>
          <w:b w:val="0"/>
          <w:bCs/>
          <w:sz w:val="28"/>
          <w:szCs w:val="28"/>
        </w:rPr>
        <w:t>uperior Court Rules of Appellate Procedure</w:t>
      </w:r>
      <w:r w:rsidR="003F643A">
        <w:rPr>
          <w:rFonts w:ascii="Times New Roman" w:hAnsi="Times New Roman" w:cs="Times New Roman"/>
          <w:b w:val="0"/>
          <w:bCs/>
          <w:sz w:val="28"/>
          <w:szCs w:val="28"/>
        </w:rPr>
        <w:t xml:space="preserve"> – Civil apply in appellate special actions in the </w:t>
      </w:r>
      <w:r w:rsidR="0057384F">
        <w:rPr>
          <w:rFonts w:ascii="Times New Roman" w:hAnsi="Times New Roman" w:cs="Times New Roman"/>
          <w:b w:val="0"/>
          <w:bCs/>
          <w:sz w:val="28"/>
          <w:szCs w:val="28"/>
        </w:rPr>
        <w:t>S</w:t>
      </w:r>
      <w:r w:rsidR="003F643A">
        <w:rPr>
          <w:rFonts w:ascii="Times New Roman" w:hAnsi="Times New Roman" w:cs="Times New Roman"/>
          <w:b w:val="0"/>
          <w:bCs/>
          <w:sz w:val="28"/>
          <w:szCs w:val="28"/>
        </w:rPr>
        <w:t xml:space="preserve">uperior </w:t>
      </w:r>
      <w:r w:rsidR="0057384F">
        <w:rPr>
          <w:rFonts w:ascii="Times New Roman" w:hAnsi="Times New Roman" w:cs="Times New Roman"/>
          <w:b w:val="0"/>
          <w:bCs/>
          <w:sz w:val="28"/>
          <w:szCs w:val="28"/>
        </w:rPr>
        <w:t>C</w:t>
      </w:r>
      <w:r w:rsidR="003F643A">
        <w:rPr>
          <w:rFonts w:ascii="Times New Roman" w:hAnsi="Times New Roman" w:cs="Times New Roman"/>
          <w:b w:val="0"/>
          <w:bCs/>
          <w:sz w:val="28"/>
          <w:szCs w:val="28"/>
        </w:rPr>
        <w:t xml:space="preserve">ourt.  </w:t>
      </w:r>
      <w:r w:rsidR="000C1C8C">
        <w:rPr>
          <w:rFonts w:ascii="Times New Roman" w:hAnsi="Times New Roman" w:cs="Times New Roman"/>
          <w:b w:val="0"/>
          <w:bCs/>
          <w:sz w:val="28"/>
          <w:szCs w:val="28"/>
        </w:rPr>
        <w:t>(</w:t>
      </w:r>
      <w:r w:rsidR="004E3552">
        <w:rPr>
          <w:rFonts w:ascii="Times New Roman" w:hAnsi="Times New Roman" w:cs="Times New Roman"/>
          <w:b w:val="0"/>
          <w:bCs/>
          <w:sz w:val="28"/>
          <w:szCs w:val="28"/>
        </w:rPr>
        <w:t xml:space="preserve">Note </w:t>
      </w:r>
      <w:r w:rsidR="00997CD1">
        <w:rPr>
          <w:rFonts w:ascii="Times New Roman" w:hAnsi="Times New Roman" w:cs="Times New Roman"/>
          <w:b w:val="0"/>
          <w:bCs/>
          <w:sz w:val="28"/>
          <w:szCs w:val="28"/>
        </w:rPr>
        <w:t xml:space="preserve">that the </w:t>
      </w:r>
      <w:r w:rsidR="00FD26B7">
        <w:rPr>
          <w:rFonts w:ascii="Times New Roman" w:hAnsi="Times New Roman" w:cs="Times New Roman"/>
          <w:b w:val="0"/>
          <w:bCs/>
          <w:sz w:val="28"/>
          <w:szCs w:val="28"/>
        </w:rPr>
        <w:t>proposed rule</w:t>
      </w:r>
      <w:r w:rsidR="00997CD1">
        <w:rPr>
          <w:rFonts w:ascii="Times New Roman" w:hAnsi="Times New Roman" w:cs="Times New Roman"/>
          <w:b w:val="0"/>
          <w:bCs/>
          <w:sz w:val="28"/>
          <w:szCs w:val="28"/>
        </w:rPr>
        <w:t xml:space="preserve"> use</w:t>
      </w:r>
      <w:r w:rsidR="00FD26B7">
        <w:rPr>
          <w:rFonts w:ascii="Times New Roman" w:hAnsi="Times New Roman" w:cs="Times New Roman"/>
          <w:b w:val="0"/>
          <w:bCs/>
          <w:sz w:val="28"/>
          <w:szCs w:val="28"/>
        </w:rPr>
        <w:t>s</w:t>
      </w:r>
      <w:r w:rsidR="00997CD1">
        <w:rPr>
          <w:rFonts w:ascii="Times New Roman" w:hAnsi="Times New Roman" w:cs="Times New Roman"/>
          <w:b w:val="0"/>
          <w:bCs/>
          <w:sz w:val="28"/>
          <w:szCs w:val="28"/>
        </w:rPr>
        <w:t xml:space="preserve"> the phrase “</w:t>
      </w:r>
      <w:r w:rsidR="00FD78EE">
        <w:rPr>
          <w:rFonts w:ascii="Times New Roman" w:hAnsi="Times New Roman" w:cs="Times New Roman"/>
          <w:b w:val="0"/>
          <w:bCs/>
          <w:sz w:val="28"/>
          <w:szCs w:val="28"/>
        </w:rPr>
        <w:t>[</w:t>
      </w:r>
      <w:r w:rsidR="00997CD1">
        <w:rPr>
          <w:rFonts w:ascii="Times New Roman" w:hAnsi="Times New Roman" w:cs="Times New Roman"/>
          <w:b w:val="0"/>
          <w:bCs/>
          <w:sz w:val="28"/>
          <w:szCs w:val="28"/>
        </w:rPr>
        <w:t>t</w:t>
      </w:r>
      <w:r w:rsidR="00FD78EE">
        <w:rPr>
          <w:rFonts w:ascii="Times New Roman" w:hAnsi="Times New Roman" w:cs="Times New Roman"/>
          <w:b w:val="0"/>
          <w:bCs/>
          <w:sz w:val="28"/>
          <w:szCs w:val="28"/>
        </w:rPr>
        <w:t>]</w:t>
      </w:r>
      <w:r w:rsidR="00997CD1">
        <w:rPr>
          <w:rFonts w:ascii="Times New Roman" w:hAnsi="Times New Roman" w:cs="Times New Roman"/>
          <w:b w:val="0"/>
          <w:bCs/>
          <w:sz w:val="28"/>
          <w:szCs w:val="28"/>
        </w:rPr>
        <w:t xml:space="preserve">o the extent they are consistent.” </w:t>
      </w:r>
      <w:r w:rsidR="00FD26B7">
        <w:rPr>
          <w:rFonts w:ascii="Times New Roman" w:hAnsi="Times New Roman" w:cs="Times New Roman"/>
          <w:b w:val="0"/>
          <w:bCs/>
          <w:sz w:val="28"/>
          <w:szCs w:val="28"/>
        </w:rPr>
        <w:t>By comparison, c</w:t>
      </w:r>
      <w:r w:rsidR="00D210C2">
        <w:rPr>
          <w:rFonts w:ascii="Times New Roman" w:hAnsi="Times New Roman" w:cs="Times New Roman"/>
          <w:b w:val="0"/>
          <w:bCs/>
          <w:sz w:val="28"/>
          <w:szCs w:val="28"/>
        </w:rPr>
        <w:t xml:space="preserve">urrent Rule </w:t>
      </w:r>
      <w:r w:rsidR="00A75521">
        <w:rPr>
          <w:rFonts w:ascii="Times New Roman" w:hAnsi="Times New Roman" w:cs="Times New Roman"/>
          <w:b w:val="0"/>
          <w:bCs/>
          <w:sz w:val="28"/>
          <w:szCs w:val="28"/>
        </w:rPr>
        <w:t>7(</w:t>
      </w:r>
      <w:proofErr w:type="spellStart"/>
      <w:r w:rsidR="00A75521">
        <w:rPr>
          <w:rFonts w:ascii="Times New Roman" w:hAnsi="Times New Roman" w:cs="Times New Roman"/>
          <w:b w:val="0"/>
          <w:bCs/>
          <w:sz w:val="28"/>
          <w:szCs w:val="28"/>
        </w:rPr>
        <w:t>i</w:t>
      </w:r>
      <w:proofErr w:type="spellEnd"/>
      <w:r w:rsidR="00A75521">
        <w:rPr>
          <w:rFonts w:ascii="Times New Roman" w:hAnsi="Times New Roman" w:cs="Times New Roman"/>
          <w:b w:val="0"/>
          <w:bCs/>
          <w:sz w:val="28"/>
          <w:szCs w:val="28"/>
        </w:rPr>
        <w:t>) provides that the ARCA</w:t>
      </w:r>
      <w:r w:rsidR="008E49CF">
        <w:rPr>
          <w:rFonts w:ascii="Times New Roman" w:hAnsi="Times New Roman" w:cs="Times New Roman"/>
          <w:b w:val="0"/>
          <w:bCs/>
          <w:sz w:val="28"/>
          <w:szCs w:val="28"/>
        </w:rPr>
        <w:t xml:space="preserve">P applies to special actions “to the extent they are not inconsistent with these </w:t>
      </w:r>
      <w:r w:rsidR="00884C61">
        <w:rPr>
          <w:rFonts w:ascii="Times New Roman" w:hAnsi="Times New Roman" w:cs="Times New Roman"/>
          <w:b w:val="0"/>
          <w:bCs/>
          <w:sz w:val="28"/>
          <w:szCs w:val="28"/>
        </w:rPr>
        <w:t>R</w:t>
      </w:r>
      <w:r w:rsidR="008E49CF">
        <w:rPr>
          <w:rFonts w:ascii="Times New Roman" w:hAnsi="Times New Roman" w:cs="Times New Roman"/>
          <w:b w:val="0"/>
          <w:bCs/>
          <w:sz w:val="28"/>
          <w:szCs w:val="28"/>
        </w:rPr>
        <w:t>ules</w:t>
      </w:r>
      <w:r w:rsidR="00052E79">
        <w:rPr>
          <w:rFonts w:ascii="Times New Roman" w:hAnsi="Times New Roman" w:cs="Times New Roman"/>
          <w:b w:val="0"/>
          <w:bCs/>
          <w:sz w:val="28"/>
          <w:szCs w:val="28"/>
        </w:rPr>
        <w:t>,</w:t>
      </w:r>
      <w:r w:rsidR="008E49CF">
        <w:rPr>
          <w:rFonts w:ascii="Times New Roman" w:hAnsi="Times New Roman" w:cs="Times New Roman"/>
          <w:b w:val="0"/>
          <w:bCs/>
          <w:sz w:val="28"/>
          <w:szCs w:val="28"/>
        </w:rPr>
        <w:t>”</w:t>
      </w:r>
      <w:r w:rsidR="00052E79">
        <w:rPr>
          <w:rFonts w:ascii="Times New Roman" w:hAnsi="Times New Roman" w:cs="Times New Roman"/>
          <w:b w:val="0"/>
          <w:bCs/>
          <w:sz w:val="28"/>
          <w:szCs w:val="28"/>
        </w:rPr>
        <w:t xml:space="preserve"> i.e., with a confusing </w:t>
      </w:r>
      <w:r w:rsidR="00052E79">
        <w:rPr>
          <w:rFonts w:ascii="Times New Roman" w:hAnsi="Times New Roman" w:cs="Times New Roman"/>
          <w:b w:val="0"/>
          <w:bCs/>
          <w:sz w:val="28"/>
          <w:szCs w:val="28"/>
        </w:rPr>
        <w:lastRenderedPageBreak/>
        <w:t>double negative.</w:t>
      </w:r>
      <w:r w:rsidR="00FE5F8C">
        <w:rPr>
          <w:rFonts w:ascii="Times New Roman" w:hAnsi="Times New Roman" w:cs="Times New Roman"/>
          <w:b w:val="0"/>
          <w:bCs/>
          <w:sz w:val="28"/>
          <w:szCs w:val="28"/>
        </w:rPr>
        <w:t>)</w:t>
      </w:r>
      <w:r w:rsidR="003C375A">
        <w:rPr>
          <w:rFonts w:ascii="Times New Roman" w:hAnsi="Times New Roman" w:cs="Times New Roman"/>
          <w:b w:val="0"/>
          <w:bCs/>
          <w:sz w:val="28"/>
          <w:szCs w:val="28"/>
        </w:rPr>
        <w:t xml:space="preserve"> </w:t>
      </w:r>
      <w:r w:rsidR="00863A59">
        <w:rPr>
          <w:rFonts w:ascii="Times New Roman" w:hAnsi="Times New Roman" w:cs="Times New Roman"/>
          <w:b w:val="0"/>
          <w:bCs/>
          <w:sz w:val="28"/>
          <w:szCs w:val="28"/>
        </w:rPr>
        <w:t xml:space="preserve"> The reference to the Superior Court Rules of Appellate Procedure</w:t>
      </w:r>
      <w:r w:rsidR="00A679E4">
        <w:rPr>
          <w:rFonts w:ascii="Times New Roman" w:hAnsi="Times New Roman" w:cs="Times New Roman"/>
          <w:b w:val="0"/>
          <w:bCs/>
          <w:sz w:val="28"/>
          <w:szCs w:val="28"/>
        </w:rPr>
        <w:t xml:space="preserve"> —</w:t>
      </w:r>
      <w:r w:rsidR="00A20E6A">
        <w:rPr>
          <w:rFonts w:ascii="Times New Roman" w:hAnsi="Times New Roman" w:cs="Times New Roman"/>
          <w:b w:val="0"/>
          <w:bCs/>
          <w:sz w:val="28"/>
          <w:szCs w:val="28"/>
        </w:rPr>
        <w:t xml:space="preserve"> Civil</w:t>
      </w:r>
      <w:r w:rsidR="00863A59">
        <w:rPr>
          <w:rFonts w:ascii="Times New Roman" w:hAnsi="Times New Roman" w:cs="Times New Roman"/>
          <w:b w:val="0"/>
          <w:bCs/>
          <w:sz w:val="28"/>
          <w:szCs w:val="28"/>
        </w:rPr>
        <w:t xml:space="preserve"> is new.</w:t>
      </w:r>
    </w:p>
    <w:p w14:paraId="11B33750" w14:textId="4087CB2B" w:rsidR="00800DDA" w:rsidRDefault="00C521AC"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 xml:space="preserve">(b) (“forum”) </w:t>
      </w:r>
      <w:r w:rsidR="00317B83">
        <w:rPr>
          <w:rFonts w:ascii="Times New Roman" w:hAnsi="Times New Roman" w:cs="Times New Roman"/>
          <w:b w:val="0"/>
          <w:bCs/>
          <w:sz w:val="28"/>
          <w:szCs w:val="28"/>
        </w:rPr>
        <w:t xml:space="preserve">expands on where a party may file an appellate special action.  </w:t>
      </w:r>
      <w:r w:rsidR="00F80788">
        <w:rPr>
          <w:rFonts w:ascii="Times New Roman" w:hAnsi="Times New Roman" w:cs="Times New Roman"/>
          <w:b w:val="0"/>
          <w:bCs/>
          <w:sz w:val="28"/>
          <w:szCs w:val="28"/>
        </w:rPr>
        <w:t xml:space="preserve">Note that an appellate special action in the </w:t>
      </w:r>
      <w:r w:rsidR="00FD78EE">
        <w:rPr>
          <w:rFonts w:ascii="Times New Roman" w:hAnsi="Times New Roman" w:cs="Times New Roman"/>
          <w:b w:val="0"/>
          <w:bCs/>
          <w:sz w:val="28"/>
          <w:szCs w:val="28"/>
        </w:rPr>
        <w:t>S</w:t>
      </w:r>
      <w:r w:rsidR="00F80788">
        <w:rPr>
          <w:rFonts w:ascii="Times New Roman" w:hAnsi="Times New Roman" w:cs="Times New Roman"/>
          <w:b w:val="0"/>
          <w:bCs/>
          <w:sz w:val="28"/>
          <w:szCs w:val="28"/>
        </w:rPr>
        <w:t xml:space="preserve">uperior </w:t>
      </w:r>
      <w:r w:rsidR="00FD78EE">
        <w:rPr>
          <w:rFonts w:ascii="Times New Roman" w:hAnsi="Times New Roman" w:cs="Times New Roman"/>
          <w:b w:val="0"/>
          <w:bCs/>
          <w:sz w:val="28"/>
          <w:szCs w:val="28"/>
        </w:rPr>
        <w:t>C</w:t>
      </w:r>
      <w:r w:rsidR="00F80788">
        <w:rPr>
          <w:rFonts w:ascii="Times New Roman" w:hAnsi="Times New Roman" w:cs="Times New Roman"/>
          <w:b w:val="0"/>
          <w:bCs/>
          <w:sz w:val="28"/>
          <w:szCs w:val="28"/>
        </w:rPr>
        <w:t>ourt may seek review of a decision of a justice or municipal court, “or other tribunal as allowed by law,”</w:t>
      </w:r>
      <w:r w:rsidR="008356DE">
        <w:rPr>
          <w:rFonts w:ascii="Times New Roman" w:hAnsi="Times New Roman" w:cs="Times New Roman"/>
          <w:b w:val="0"/>
          <w:bCs/>
          <w:sz w:val="28"/>
          <w:szCs w:val="28"/>
        </w:rPr>
        <w:t xml:space="preserve"> while an appellate special action in the Court of Appeals may seek review of </w:t>
      </w:r>
      <w:r w:rsidR="00FD78EE">
        <w:rPr>
          <w:rFonts w:ascii="Times New Roman" w:hAnsi="Times New Roman" w:cs="Times New Roman"/>
          <w:b w:val="0"/>
          <w:bCs/>
          <w:sz w:val="28"/>
          <w:szCs w:val="28"/>
        </w:rPr>
        <w:t xml:space="preserve">a </w:t>
      </w:r>
      <w:r w:rsidR="008356DE">
        <w:rPr>
          <w:rFonts w:ascii="Times New Roman" w:hAnsi="Times New Roman" w:cs="Times New Roman"/>
          <w:b w:val="0"/>
          <w:bCs/>
          <w:sz w:val="28"/>
          <w:szCs w:val="28"/>
        </w:rPr>
        <w:t xml:space="preserve">decision of the </w:t>
      </w:r>
      <w:r w:rsidR="00FD78EE">
        <w:rPr>
          <w:rFonts w:ascii="Times New Roman" w:hAnsi="Times New Roman" w:cs="Times New Roman"/>
          <w:b w:val="0"/>
          <w:bCs/>
          <w:sz w:val="28"/>
          <w:szCs w:val="28"/>
        </w:rPr>
        <w:t>S</w:t>
      </w:r>
      <w:r w:rsidR="008356DE">
        <w:rPr>
          <w:rFonts w:ascii="Times New Roman" w:hAnsi="Times New Roman" w:cs="Times New Roman"/>
          <w:b w:val="0"/>
          <w:bCs/>
          <w:sz w:val="28"/>
          <w:szCs w:val="28"/>
        </w:rPr>
        <w:t xml:space="preserve">uperior </w:t>
      </w:r>
      <w:r w:rsidR="00FD78EE">
        <w:rPr>
          <w:rFonts w:ascii="Times New Roman" w:hAnsi="Times New Roman" w:cs="Times New Roman"/>
          <w:b w:val="0"/>
          <w:bCs/>
          <w:sz w:val="28"/>
          <w:szCs w:val="28"/>
        </w:rPr>
        <w:t>C</w:t>
      </w:r>
      <w:r w:rsidR="008356DE">
        <w:rPr>
          <w:rFonts w:ascii="Times New Roman" w:hAnsi="Times New Roman" w:cs="Times New Roman"/>
          <w:b w:val="0"/>
          <w:bCs/>
          <w:sz w:val="28"/>
          <w:szCs w:val="28"/>
        </w:rPr>
        <w:t>ourt</w:t>
      </w:r>
      <w:r w:rsidR="001E0E95">
        <w:rPr>
          <w:rFonts w:ascii="Times New Roman" w:hAnsi="Times New Roman" w:cs="Times New Roman"/>
          <w:b w:val="0"/>
          <w:bCs/>
          <w:sz w:val="28"/>
          <w:szCs w:val="28"/>
        </w:rPr>
        <w:t xml:space="preserve">, or “an administrative law judge, tribunal, or public body as allowed by law.”  </w:t>
      </w:r>
      <w:r w:rsidR="008E765F">
        <w:rPr>
          <w:rFonts w:ascii="Times New Roman" w:hAnsi="Times New Roman" w:cs="Times New Roman"/>
          <w:b w:val="0"/>
          <w:bCs/>
          <w:sz w:val="28"/>
          <w:szCs w:val="28"/>
        </w:rPr>
        <w:t>A</w:t>
      </w:r>
      <w:r w:rsidR="000059D6">
        <w:rPr>
          <w:rFonts w:ascii="Times New Roman" w:hAnsi="Times New Roman" w:cs="Times New Roman"/>
          <w:b w:val="0"/>
          <w:bCs/>
          <w:sz w:val="28"/>
          <w:szCs w:val="28"/>
        </w:rPr>
        <w:t>n appellate</w:t>
      </w:r>
      <w:r w:rsidR="008E765F">
        <w:rPr>
          <w:rFonts w:ascii="Times New Roman" w:hAnsi="Times New Roman" w:cs="Times New Roman"/>
          <w:b w:val="0"/>
          <w:bCs/>
          <w:sz w:val="28"/>
          <w:szCs w:val="28"/>
        </w:rPr>
        <w:t xml:space="preserve"> special action filed in the Supreme Court may seek review </w:t>
      </w:r>
      <w:r w:rsidR="004B426E">
        <w:rPr>
          <w:rFonts w:ascii="Times New Roman" w:hAnsi="Times New Roman" w:cs="Times New Roman"/>
          <w:b w:val="0"/>
          <w:bCs/>
          <w:sz w:val="28"/>
          <w:szCs w:val="28"/>
        </w:rPr>
        <w:t>“</w:t>
      </w:r>
      <w:r w:rsidR="008E765F">
        <w:rPr>
          <w:rFonts w:ascii="Times New Roman" w:hAnsi="Times New Roman" w:cs="Times New Roman"/>
          <w:b w:val="0"/>
          <w:bCs/>
          <w:sz w:val="28"/>
          <w:szCs w:val="28"/>
        </w:rPr>
        <w:t>of a decision of any other court.</w:t>
      </w:r>
      <w:r w:rsidR="004B426E">
        <w:rPr>
          <w:rFonts w:ascii="Times New Roman" w:hAnsi="Times New Roman" w:cs="Times New Roman"/>
          <w:b w:val="0"/>
          <w:bCs/>
          <w:sz w:val="28"/>
          <w:szCs w:val="28"/>
        </w:rPr>
        <w:t>”</w:t>
      </w:r>
    </w:p>
    <w:p w14:paraId="63F0420B" w14:textId="33D21807" w:rsidR="008E765F" w:rsidRDefault="008E765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 xml:space="preserve">(c) (“improper forum”) </w:t>
      </w:r>
      <w:r w:rsidR="000C7439">
        <w:rPr>
          <w:rFonts w:ascii="Times New Roman" w:hAnsi="Times New Roman" w:cs="Times New Roman"/>
          <w:b w:val="0"/>
          <w:bCs/>
          <w:sz w:val="28"/>
          <w:szCs w:val="28"/>
        </w:rPr>
        <w:t xml:space="preserve">is analogous to Rule </w:t>
      </w:r>
      <w:r w:rsidR="00654AA3">
        <w:rPr>
          <w:rFonts w:ascii="Times New Roman" w:hAnsi="Times New Roman" w:cs="Times New Roman"/>
          <w:b w:val="0"/>
          <w:bCs/>
          <w:sz w:val="28"/>
          <w:szCs w:val="28"/>
        </w:rPr>
        <w:t>6</w:t>
      </w:r>
      <w:r w:rsidR="000C7439">
        <w:rPr>
          <w:rFonts w:ascii="Times New Roman" w:hAnsi="Times New Roman" w:cs="Times New Roman"/>
          <w:b w:val="0"/>
          <w:bCs/>
          <w:sz w:val="28"/>
          <w:szCs w:val="28"/>
        </w:rPr>
        <w:t>(d)</w:t>
      </w:r>
      <w:r w:rsidR="00847832">
        <w:rPr>
          <w:rFonts w:ascii="Times New Roman" w:hAnsi="Times New Roman" w:cs="Times New Roman"/>
          <w:b w:val="0"/>
          <w:bCs/>
          <w:sz w:val="28"/>
          <w:szCs w:val="28"/>
        </w:rPr>
        <w:t xml:space="preserve"> (“dismissal for filing in appellate court”) discussed above. </w:t>
      </w:r>
      <w:r w:rsidR="00E41C69">
        <w:rPr>
          <w:rFonts w:ascii="Times New Roman" w:hAnsi="Times New Roman" w:cs="Times New Roman"/>
          <w:b w:val="0"/>
          <w:bCs/>
          <w:sz w:val="28"/>
          <w:szCs w:val="28"/>
        </w:rPr>
        <w:t xml:space="preserve">Rule </w:t>
      </w:r>
      <w:r w:rsidR="00654AA3">
        <w:rPr>
          <w:rFonts w:ascii="Times New Roman" w:hAnsi="Times New Roman" w:cs="Times New Roman"/>
          <w:b w:val="0"/>
          <w:bCs/>
          <w:sz w:val="28"/>
          <w:szCs w:val="28"/>
        </w:rPr>
        <w:t>10</w:t>
      </w:r>
      <w:r w:rsidR="00374C5D">
        <w:rPr>
          <w:rFonts w:ascii="Times New Roman" w:hAnsi="Times New Roman" w:cs="Times New Roman"/>
          <w:b w:val="0"/>
          <w:bCs/>
          <w:sz w:val="28"/>
          <w:szCs w:val="28"/>
        </w:rPr>
        <w:t>(c)</w:t>
      </w:r>
      <w:r w:rsidR="00E41C69">
        <w:rPr>
          <w:rFonts w:ascii="Times New Roman" w:hAnsi="Times New Roman" w:cs="Times New Roman"/>
          <w:b w:val="0"/>
          <w:bCs/>
          <w:sz w:val="28"/>
          <w:szCs w:val="28"/>
        </w:rPr>
        <w:t xml:space="preserve"> requires a party</w:t>
      </w:r>
      <w:r w:rsidR="00374C5D">
        <w:rPr>
          <w:rFonts w:ascii="Times New Roman" w:hAnsi="Times New Roman" w:cs="Times New Roman"/>
          <w:b w:val="0"/>
          <w:bCs/>
          <w:sz w:val="28"/>
          <w:szCs w:val="28"/>
        </w:rPr>
        <w:t xml:space="preserve"> who </w:t>
      </w:r>
      <w:r w:rsidR="00832B4E">
        <w:rPr>
          <w:rFonts w:ascii="Times New Roman" w:hAnsi="Times New Roman" w:cs="Times New Roman"/>
          <w:b w:val="0"/>
          <w:bCs/>
          <w:sz w:val="28"/>
          <w:szCs w:val="28"/>
        </w:rPr>
        <w:t xml:space="preserve">files a special action in the Court of Appeals or Supreme Court, and who </w:t>
      </w:r>
      <w:r w:rsidR="00374C5D">
        <w:rPr>
          <w:rFonts w:ascii="Times New Roman" w:hAnsi="Times New Roman" w:cs="Times New Roman"/>
          <w:b w:val="0"/>
          <w:bCs/>
          <w:sz w:val="28"/>
          <w:szCs w:val="28"/>
        </w:rPr>
        <w:t xml:space="preserve">might have properly initiated </w:t>
      </w:r>
      <w:r w:rsidR="00646314">
        <w:rPr>
          <w:rFonts w:ascii="Times New Roman" w:hAnsi="Times New Roman" w:cs="Times New Roman"/>
          <w:b w:val="0"/>
          <w:bCs/>
          <w:sz w:val="28"/>
          <w:szCs w:val="28"/>
        </w:rPr>
        <w:t>that</w:t>
      </w:r>
      <w:r w:rsidR="00374C5D">
        <w:rPr>
          <w:rFonts w:ascii="Times New Roman" w:hAnsi="Times New Roman" w:cs="Times New Roman"/>
          <w:b w:val="0"/>
          <w:bCs/>
          <w:sz w:val="28"/>
          <w:szCs w:val="28"/>
        </w:rPr>
        <w:t xml:space="preserve"> special action in a lower court</w:t>
      </w:r>
      <w:r w:rsidR="00832B4E">
        <w:rPr>
          <w:rFonts w:ascii="Times New Roman" w:hAnsi="Times New Roman" w:cs="Times New Roman"/>
          <w:b w:val="0"/>
          <w:bCs/>
          <w:sz w:val="28"/>
          <w:szCs w:val="28"/>
        </w:rPr>
        <w:t>,</w:t>
      </w:r>
      <w:r w:rsidR="00374C5D">
        <w:rPr>
          <w:rFonts w:ascii="Times New Roman" w:hAnsi="Times New Roman" w:cs="Times New Roman"/>
          <w:b w:val="0"/>
          <w:bCs/>
          <w:sz w:val="28"/>
          <w:szCs w:val="28"/>
        </w:rPr>
        <w:t xml:space="preserve"> to explain the reasons</w:t>
      </w:r>
      <w:r w:rsidR="00E41C69">
        <w:rPr>
          <w:rFonts w:ascii="Times New Roman" w:hAnsi="Times New Roman" w:cs="Times New Roman"/>
          <w:b w:val="0"/>
          <w:bCs/>
          <w:sz w:val="28"/>
          <w:szCs w:val="28"/>
        </w:rPr>
        <w:t xml:space="preserve"> </w:t>
      </w:r>
      <w:r w:rsidR="00832B4E">
        <w:rPr>
          <w:rFonts w:ascii="Times New Roman" w:hAnsi="Times New Roman" w:cs="Times New Roman"/>
          <w:b w:val="0"/>
          <w:bCs/>
          <w:sz w:val="28"/>
          <w:szCs w:val="28"/>
        </w:rPr>
        <w:t>for not doing so.  If the appellate court deems the reasons insufficient, it will dismiss the petition.</w:t>
      </w:r>
    </w:p>
    <w:p w14:paraId="6F186E7C" w14:textId="0C950A0F" w:rsidR="0008774F" w:rsidRDefault="0008774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 xml:space="preserve">(d) (“jurisdiction”) </w:t>
      </w:r>
      <w:r w:rsidR="00A87FE9">
        <w:rPr>
          <w:rFonts w:ascii="Times New Roman" w:hAnsi="Times New Roman" w:cs="Times New Roman"/>
          <w:b w:val="0"/>
          <w:bCs/>
          <w:sz w:val="28"/>
          <w:szCs w:val="28"/>
        </w:rPr>
        <w:t xml:space="preserve">is somewhat </w:t>
      </w:r>
      <w:r w:rsidR="00AA6B74">
        <w:rPr>
          <w:rFonts w:ascii="Times New Roman" w:hAnsi="Times New Roman" w:cs="Times New Roman"/>
          <w:b w:val="0"/>
          <w:bCs/>
          <w:sz w:val="28"/>
          <w:szCs w:val="28"/>
        </w:rPr>
        <w:t>relate</w:t>
      </w:r>
      <w:r w:rsidR="00A87FE9">
        <w:rPr>
          <w:rFonts w:ascii="Times New Roman" w:hAnsi="Times New Roman" w:cs="Times New Roman"/>
          <w:b w:val="0"/>
          <w:bCs/>
          <w:sz w:val="28"/>
          <w:szCs w:val="28"/>
        </w:rPr>
        <w:t>d</w:t>
      </w:r>
      <w:r w:rsidR="00AA6B74">
        <w:rPr>
          <w:rFonts w:ascii="Times New Roman" w:hAnsi="Times New Roman" w:cs="Times New Roman"/>
          <w:b w:val="0"/>
          <w:bCs/>
          <w:sz w:val="28"/>
          <w:szCs w:val="28"/>
        </w:rPr>
        <w:t xml:space="preserve"> to</w:t>
      </w:r>
      <w:r w:rsidR="00E50ED6">
        <w:rPr>
          <w:rFonts w:ascii="Times New Roman" w:hAnsi="Times New Roman" w:cs="Times New Roman"/>
          <w:b w:val="0"/>
          <w:bCs/>
          <w:sz w:val="28"/>
          <w:szCs w:val="28"/>
        </w:rPr>
        <w:t xml:space="preserve"> a provision in current Rule </w:t>
      </w:r>
      <w:r w:rsidR="001F3692">
        <w:rPr>
          <w:rFonts w:ascii="Times New Roman" w:hAnsi="Times New Roman" w:cs="Times New Roman"/>
          <w:b w:val="0"/>
          <w:bCs/>
          <w:sz w:val="28"/>
          <w:szCs w:val="28"/>
        </w:rPr>
        <w:t xml:space="preserve">7(g) that provides, “If </w:t>
      </w:r>
      <w:r w:rsidR="009175A0">
        <w:rPr>
          <w:rFonts w:ascii="Times New Roman" w:hAnsi="Times New Roman" w:cs="Times New Roman"/>
          <w:b w:val="0"/>
          <w:bCs/>
          <w:sz w:val="28"/>
          <w:szCs w:val="28"/>
        </w:rPr>
        <w:t xml:space="preserve">in a </w:t>
      </w:r>
      <w:r w:rsidR="001F3692">
        <w:rPr>
          <w:rFonts w:ascii="Times New Roman" w:hAnsi="Times New Roman" w:cs="Times New Roman"/>
          <w:b w:val="0"/>
          <w:bCs/>
          <w:sz w:val="28"/>
          <w:szCs w:val="28"/>
        </w:rPr>
        <w:t xml:space="preserve">special action </w:t>
      </w:r>
      <w:r w:rsidR="009175A0">
        <w:rPr>
          <w:rFonts w:ascii="Times New Roman" w:hAnsi="Times New Roman" w:cs="Times New Roman"/>
          <w:b w:val="0"/>
          <w:bCs/>
          <w:sz w:val="28"/>
          <w:szCs w:val="28"/>
        </w:rPr>
        <w:t>brought in</w:t>
      </w:r>
      <w:r w:rsidR="001F3692">
        <w:rPr>
          <w:rFonts w:ascii="Times New Roman" w:hAnsi="Times New Roman" w:cs="Times New Roman"/>
          <w:b w:val="0"/>
          <w:bCs/>
          <w:sz w:val="28"/>
          <w:szCs w:val="28"/>
        </w:rPr>
        <w:t xml:space="preserve"> the Supreme Court or a Court of Appeals</w:t>
      </w:r>
      <w:r w:rsidR="00AA6B74">
        <w:rPr>
          <w:rFonts w:ascii="Times New Roman" w:hAnsi="Times New Roman" w:cs="Times New Roman"/>
          <w:b w:val="0"/>
          <w:bCs/>
          <w:sz w:val="28"/>
          <w:szCs w:val="28"/>
        </w:rPr>
        <w:t xml:space="preserve"> relief is denied, the decision of the Court may be by order, and no written opinion is required.” </w:t>
      </w:r>
      <w:r w:rsidR="000E4A31">
        <w:rPr>
          <w:rFonts w:ascii="Times New Roman" w:hAnsi="Times New Roman" w:cs="Times New Roman"/>
          <w:b w:val="0"/>
          <w:bCs/>
          <w:sz w:val="28"/>
          <w:szCs w:val="28"/>
        </w:rPr>
        <w:t>By comparison, p</w:t>
      </w:r>
      <w:r w:rsidR="00AA6B74">
        <w:rPr>
          <w:rFonts w:ascii="Times New Roman" w:hAnsi="Times New Roman" w:cs="Times New Roman"/>
          <w:b w:val="0"/>
          <w:bCs/>
          <w:sz w:val="28"/>
          <w:szCs w:val="28"/>
        </w:rPr>
        <w:t xml:space="preserve">roposed Rule </w:t>
      </w:r>
      <w:r w:rsidR="00654AA3">
        <w:rPr>
          <w:rFonts w:ascii="Times New Roman" w:hAnsi="Times New Roman" w:cs="Times New Roman"/>
          <w:b w:val="0"/>
          <w:bCs/>
          <w:sz w:val="28"/>
          <w:szCs w:val="28"/>
        </w:rPr>
        <w:t>10</w:t>
      </w:r>
      <w:r w:rsidR="00AA6B74">
        <w:rPr>
          <w:rFonts w:ascii="Times New Roman" w:hAnsi="Times New Roman" w:cs="Times New Roman"/>
          <w:b w:val="0"/>
          <w:bCs/>
          <w:sz w:val="28"/>
          <w:szCs w:val="28"/>
        </w:rPr>
        <w:t>(d)</w:t>
      </w:r>
      <w:r w:rsidR="00A87FE9">
        <w:rPr>
          <w:rFonts w:ascii="Times New Roman" w:hAnsi="Times New Roman" w:cs="Times New Roman"/>
          <w:b w:val="0"/>
          <w:bCs/>
          <w:sz w:val="28"/>
          <w:szCs w:val="28"/>
        </w:rPr>
        <w:t xml:space="preserve"> permits the court to “decline special action jurisdiction</w:t>
      </w:r>
      <w:r w:rsidR="00E05E3F">
        <w:rPr>
          <w:rFonts w:ascii="Times New Roman" w:hAnsi="Times New Roman" w:cs="Times New Roman"/>
          <w:b w:val="0"/>
          <w:bCs/>
          <w:sz w:val="28"/>
          <w:szCs w:val="28"/>
        </w:rPr>
        <w:t xml:space="preserve"> at any time and</w:t>
      </w:r>
      <w:r w:rsidR="00A87FE9">
        <w:rPr>
          <w:rFonts w:ascii="Times New Roman" w:hAnsi="Times New Roman" w:cs="Times New Roman"/>
          <w:b w:val="0"/>
          <w:bCs/>
          <w:sz w:val="28"/>
          <w:szCs w:val="28"/>
        </w:rPr>
        <w:t xml:space="preserve"> without oral argument.  If the court accepts jurisdiction, it must render </w:t>
      </w:r>
      <w:r w:rsidR="00E05E3F">
        <w:rPr>
          <w:rFonts w:ascii="Times New Roman" w:hAnsi="Times New Roman" w:cs="Times New Roman"/>
          <w:b w:val="0"/>
          <w:bCs/>
          <w:sz w:val="28"/>
          <w:szCs w:val="28"/>
        </w:rPr>
        <w:t>a</w:t>
      </w:r>
      <w:r w:rsidR="00A87FE9">
        <w:rPr>
          <w:rFonts w:ascii="Times New Roman" w:hAnsi="Times New Roman" w:cs="Times New Roman"/>
          <w:b w:val="0"/>
          <w:bCs/>
          <w:sz w:val="28"/>
          <w:szCs w:val="28"/>
        </w:rPr>
        <w:t xml:space="preserve"> decision on the merits.”</w:t>
      </w:r>
      <w:r w:rsidR="00BC0174">
        <w:rPr>
          <w:rFonts w:ascii="Times New Roman" w:hAnsi="Times New Roman" w:cs="Times New Roman"/>
          <w:b w:val="0"/>
          <w:bCs/>
          <w:sz w:val="28"/>
          <w:szCs w:val="28"/>
        </w:rPr>
        <w:t xml:space="preserve"> See further </w:t>
      </w:r>
      <w:r w:rsidR="003C3A35">
        <w:rPr>
          <w:rFonts w:ascii="Times New Roman" w:hAnsi="Times New Roman" w:cs="Times New Roman"/>
          <w:b w:val="0"/>
          <w:bCs/>
          <w:sz w:val="28"/>
          <w:szCs w:val="28"/>
        </w:rPr>
        <w:t xml:space="preserve">the discussion below of </w:t>
      </w:r>
      <w:r w:rsidR="00BC0174">
        <w:rPr>
          <w:rFonts w:ascii="Times New Roman" w:hAnsi="Times New Roman" w:cs="Times New Roman"/>
          <w:b w:val="0"/>
          <w:bCs/>
          <w:sz w:val="28"/>
          <w:szCs w:val="28"/>
        </w:rPr>
        <w:t>proposed Rule 1</w:t>
      </w:r>
      <w:r w:rsidR="00654AA3">
        <w:rPr>
          <w:rFonts w:ascii="Times New Roman" w:hAnsi="Times New Roman" w:cs="Times New Roman"/>
          <w:b w:val="0"/>
          <w:bCs/>
          <w:sz w:val="28"/>
          <w:szCs w:val="28"/>
        </w:rPr>
        <w:t>7</w:t>
      </w:r>
      <w:r w:rsidR="00BC0174">
        <w:rPr>
          <w:rFonts w:ascii="Times New Roman" w:hAnsi="Times New Roman" w:cs="Times New Roman"/>
          <w:b w:val="0"/>
          <w:bCs/>
          <w:sz w:val="28"/>
          <w:szCs w:val="28"/>
        </w:rPr>
        <w:t xml:space="preserve"> (“disposition of appellate special actions”)</w:t>
      </w:r>
      <w:r w:rsidR="00CD2BE2">
        <w:rPr>
          <w:rFonts w:ascii="Times New Roman" w:hAnsi="Times New Roman" w:cs="Times New Roman"/>
          <w:b w:val="0"/>
          <w:bCs/>
          <w:sz w:val="28"/>
          <w:szCs w:val="28"/>
        </w:rPr>
        <w:t>.</w:t>
      </w:r>
    </w:p>
    <w:p w14:paraId="207595F0" w14:textId="23DE7B4B" w:rsidR="00475389" w:rsidRDefault="00CD2BE2" w:rsidP="00B33DA0">
      <w:pPr>
        <w:pStyle w:val="Default"/>
        <w:spacing w:after="240"/>
        <w:jc w:val="both"/>
        <w:rPr>
          <w:b/>
          <w:bCs/>
          <w:sz w:val="28"/>
          <w:szCs w:val="28"/>
        </w:rPr>
      </w:pPr>
      <w:r>
        <w:rPr>
          <w:bCs/>
          <w:sz w:val="28"/>
          <w:szCs w:val="28"/>
        </w:rPr>
        <w:t xml:space="preserve">Proposed Rule </w:t>
      </w:r>
      <w:r w:rsidR="00654AA3">
        <w:rPr>
          <w:bCs/>
          <w:sz w:val="28"/>
          <w:szCs w:val="28"/>
        </w:rPr>
        <w:t>10</w:t>
      </w:r>
      <w:r>
        <w:rPr>
          <w:bCs/>
          <w:sz w:val="28"/>
          <w:szCs w:val="28"/>
        </w:rPr>
        <w:t xml:space="preserve">(e) (“exercising special action jurisdiction in a direct appeal”) </w:t>
      </w:r>
      <w:r w:rsidR="00A96E66">
        <w:rPr>
          <w:bCs/>
          <w:sz w:val="28"/>
          <w:szCs w:val="28"/>
        </w:rPr>
        <w:t xml:space="preserve">is new. </w:t>
      </w:r>
      <w:r w:rsidR="006B5236">
        <w:rPr>
          <w:bCs/>
          <w:sz w:val="28"/>
          <w:szCs w:val="28"/>
        </w:rPr>
        <w:t xml:space="preserve"> This section </w:t>
      </w:r>
      <w:r w:rsidR="00C73BDC">
        <w:rPr>
          <w:bCs/>
          <w:sz w:val="28"/>
          <w:szCs w:val="28"/>
        </w:rPr>
        <w:t>provides that if a reviewing court “lacks jurisdiction over a direct appeal for reasons other than timeliness,</w:t>
      </w:r>
      <w:r w:rsidR="0069765B">
        <w:rPr>
          <w:bCs/>
          <w:sz w:val="28"/>
          <w:szCs w:val="28"/>
        </w:rPr>
        <w:t xml:space="preserve">” on its own initiative or </w:t>
      </w:r>
      <w:r w:rsidR="00996335">
        <w:rPr>
          <w:bCs/>
          <w:sz w:val="28"/>
          <w:szCs w:val="28"/>
        </w:rPr>
        <w:t xml:space="preserve">on </w:t>
      </w:r>
      <w:r w:rsidR="0069765B">
        <w:rPr>
          <w:bCs/>
          <w:sz w:val="28"/>
          <w:szCs w:val="28"/>
        </w:rPr>
        <w:t xml:space="preserve">a party’s request, the court may “treat the appeal as a special action and accept special action jurisdiction.”  </w:t>
      </w:r>
      <w:r w:rsidR="005E20C4">
        <w:rPr>
          <w:bCs/>
          <w:sz w:val="28"/>
          <w:szCs w:val="28"/>
        </w:rPr>
        <w:t xml:space="preserve">The provision is rooted in A.R.S. § </w:t>
      </w:r>
      <w:r w:rsidR="0004523E">
        <w:rPr>
          <w:bCs/>
          <w:sz w:val="28"/>
          <w:szCs w:val="28"/>
        </w:rPr>
        <w:t>12</w:t>
      </w:r>
      <w:r w:rsidR="00F1180C">
        <w:rPr>
          <w:bCs/>
          <w:sz w:val="28"/>
          <w:szCs w:val="28"/>
        </w:rPr>
        <w:t xml:space="preserve">-120.21, </w:t>
      </w:r>
      <w:r w:rsidR="00D01AC0">
        <w:rPr>
          <w:bCs/>
          <w:sz w:val="28"/>
          <w:szCs w:val="28"/>
        </w:rPr>
        <w:t xml:space="preserve">as well as in </w:t>
      </w:r>
      <w:r w:rsidR="00F1180C">
        <w:rPr>
          <w:bCs/>
          <w:sz w:val="28"/>
          <w:szCs w:val="28"/>
        </w:rPr>
        <w:t xml:space="preserve">case law and current practices in both divisions of the Court of Appeals.  Note, however, that </w:t>
      </w:r>
      <w:r w:rsidR="00C46C54">
        <w:rPr>
          <w:bCs/>
          <w:sz w:val="28"/>
          <w:szCs w:val="28"/>
        </w:rPr>
        <w:t xml:space="preserve">an appellate </w:t>
      </w:r>
      <w:r w:rsidR="00F1180C">
        <w:rPr>
          <w:bCs/>
          <w:sz w:val="28"/>
          <w:szCs w:val="28"/>
        </w:rPr>
        <w:t xml:space="preserve">court </w:t>
      </w:r>
      <w:r w:rsidR="003D1FDB">
        <w:rPr>
          <w:bCs/>
          <w:sz w:val="28"/>
          <w:szCs w:val="28"/>
        </w:rPr>
        <w:t xml:space="preserve">may not assume </w:t>
      </w:r>
      <w:r w:rsidR="00912C31">
        <w:rPr>
          <w:bCs/>
          <w:sz w:val="28"/>
          <w:szCs w:val="28"/>
        </w:rPr>
        <w:t xml:space="preserve">special action </w:t>
      </w:r>
      <w:r w:rsidR="003D1FDB">
        <w:rPr>
          <w:bCs/>
          <w:sz w:val="28"/>
          <w:szCs w:val="28"/>
        </w:rPr>
        <w:t>jurisdiction of an untimely appeal</w:t>
      </w:r>
      <w:r w:rsidR="00912C31">
        <w:rPr>
          <w:bCs/>
          <w:sz w:val="28"/>
          <w:szCs w:val="28"/>
        </w:rPr>
        <w:t xml:space="preserve">; </w:t>
      </w:r>
      <w:r w:rsidR="00596C09">
        <w:rPr>
          <w:bCs/>
          <w:sz w:val="28"/>
          <w:szCs w:val="28"/>
        </w:rPr>
        <w:t xml:space="preserve">that is, </w:t>
      </w:r>
      <w:r w:rsidR="00996335">
        <w:rPr>
          <w:bCs/>
          <w:sz w:val="28"/>
          <w:szCs w:val="28"/>
        </w:rPr>
        <w:t xml:space="preserve">it may not accept special action jurisdiction </w:t>
      </w:r>
      <w:r w:rsidR="00596C09">
        <w:rPr>
          <w:bCs/>
          <w:sz w:val="28"/>
          <w:szCs w:val="28"/>
        </w:rPr>
        <w:t>when it had no jurisdiction over the appeal in the first instance</w:t>
      </w:r>
      <w:r w:rsidR="008B3195">
        <w:rPr>
          <w:bCs/>
          <w:sz w:val="28"/>
          <w:szCs w:val="28"/>
        </w:rPr>
        <w:t xml:space="preserve"> because the appeal was untimely</w:t>
      </w:r>
      <w:r w:rsidR="00596C09">
        <w:rPr>
          <w:bCs/>
          <w:sz w:val="28"/>
          <w:szCs w:val="28"/>
        </w:rPr>
        <w:t>.</w:t>
      </w:r>
      <w:r w:rsidR="00E31E1F">
        <w:rPr>
          <w:b/>
          <w:bCs/>
          <w:sz w:val="28"/>
          <w:szCs w:val="28"/>
        </w:rPr>
        <w:t xml:space="preserve">  </w:t>
      </w:r>
      <w:r w:rsidR="00ED1D0E">
        <w:rPr>
          <w:color w:val="FF0000"/>
          <w:sz w:val="28"/>
          <w:szCs w:val="28"/>
        </w:rPr>
        <w:t>The</w:t>
      </w:r>
      <w:r w:rsidR="00F635CD">
        <w:rPr>
          <w:color w:val="FF0000"/>
          <w:sz w:val="28"/>
          <w:szCs w:val="28"/>
        </w:rPr>
        <w:t xml:space="preserve"> </w:t>
      </w:r>
      <w:r w:rsidR="00E31E1F" w:rsidRPr="00ED1D0E">
        <w:rPr>
          <w:color w:val="FF0000"/>
          <w:sz w:val="28"/>
          <w:szCs w:val="28"/>
        </w:rPr>
        <w:t xml:space="preserve">Task Force added to Rule 10(e) that if the court on its own initiative treats an appeal as a special action, it may do so only “with notice to the parties.”  This presumably will allow a party to object to the court’s exercise of special action jurisdiction, although the added provision would not require the appellate court to order additional briefing on the issue.  </w:t>
      </w:r>
      <w:r w:rsidR="00F635CD">
        <w:rPr>
          <w:color w:val="FF0000"/>
          <w:sz w:val="28"/>
          <w:szCs w:val="28"/>
        </w:rPr>
        <w:t>T</w:t>
      </w:r>
      <w:r w:rsidR="00E31E1F" w:rsidRPr="00ED1D0E">
        <w:rPr>
          <w:color w:val="FF0000"/>
          <w:sz w:val="28"/>
          <w:szCs w:val="28"/>
        </w:rPr>
        <w:t xml:space="preserve">he Task Force </w:t>
      </w:r>
      <w:r w:rsidR="00F635CD">
        <w:rPr>
          <w:color w:val="FF0000"/>
          <w:sz w:val="28"/>
          <w:szCs w:val="28"/>
        </w:rPr>
        <w:t>further</w:t>
      </w:r>
      <w:r w:rsidR="00E31E1F" w:rsidRPr="00ED1D0E">
        <w:rPr>
          <w:color w:val="FF0000"/>
          <w:sz w:val="28"/>
          <w:szCs w:val="28"/>
        </w:rPr>
        <w:t xml:space="preserve"> modified Rule 10(e) by adding that the court may treat </w:t>
      </w:r>
      <w:r w:rsidR="00D84DC0">
        <w:rPr>
          <w:color w:val="FF0000"/>
          <w:sz w:val="28"/>
          <w:szCs w:val="28"/>
        </w:rPr>
        <w:t>an</w:t>
      </w:r>
      <w:r w:rsidR="00E31E1F" w:rsidRPr="00ED1D0E">
        <w:rPr>
          <w:color w:val="FF0000"/>
          <w:sz w:val="28"/>
          <w:szCs w:val="28"/>
        </w:rPr>
        <w:t xml:space="preserve"> appeal as a special action and accept special action jurisdiction “consistent with Rule 11.”  This would require the appellate court’s acceptance of special action </w:t>
      </w:r>
      <w:r w:rsidR="00E31E1F" w:rsidRPr="00ED1D0E">
        <w:rPr>
          <w:color w:val="FF0000"/>
          <w:sz w:val="28"/>
          <w:szCs w:val="28"/>
        </w:rPr>
        <w:lastRenderedPageBreak/>
        <w:t xml:space="preserve">jurisdiction </w:t>
      </w:r>
      <w:r w:rsidR="003B43D0">
        <w:rPr>
          <w:color w:val="FF0000"/>
          <w:sz w:val="28"/>
          <w:szCs w:val="28"/>
        </w:rPr>
        <w:t>in a case that was filed as an</w:t>
      </w:r>
      <w:r w:rsidR="003B43D0" w:rsidRPr="00ED1D0E">
        <w:rPr>
          <w:color w:val="FF0000"/>
          <w:sz w:val="28"/>
          <w:szCs w:val="28"/>
        </w:rPr>
        <w:t xml:space="preserve"> </w:t>
      </w:r>
      <w:r w:rsidR="00E31E1F" w:rsidRPr="00ED1D0E">
        <w:rPr>
          <w:color w:val="FF0000"/>
          <w:sz w:val="28"/>
          <w:szCs w:val="28"/>
        </w:rPr>
        <w:t>appeal to be compatible with the Rule 11 factors</w:t>
      </w:r>
      <w:r w:rsidR="00F635CD">
        <w:rPr>
          <w:color w:val="FF0000"/>
          <w:sz w:val="28"/>
          <w:szCs w:val="28"/>
        </w:rPr>
        <w:t xml:space="preserve"> discussed below.</w:t>
      </w:r>
      <w:r w:rsidR="00E31E1F" w:rsidRPr="00ED1D0E">
        <w:rPr>
          <w:color w:val="FF0000"/>
          <w:sz w:val="28"/>
          <w:szCs w:val="28"/>
        </w:rPr>
        <w:t xml:space="preserve">  </w:t>
      </w:r>
    </w:p>
    <w:p w14:paraId="1AA88E3E" w14:textId="31DE9715" w:rsidR="00832B4E" w:rsidRDefault="00FA5219"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(f) (“order pending further proceedings”) permits a court to “issue any order during the cour</w:t>
      </w:r>
      <w:r w:rsidR="00912C31">
        <w:rPr>
          <w:rFonts w:ascii="Times New Roman" w:hAnsi="Times New Roman" w:cs="Times New Roman"/>
          <w:b w:val="0"/>
          <w:bCs/>
          <w:sz w:val="28"/>
          <w:szCs w:val="28"/>
        </w:rPr>
        <w:t>se</w:t>
      </w:r>
      <w:r>
        <w:rPr>
          <w:rFonts w:ascii="Times New Roman" w:hAnsi="Times New Roman" w:cs="Times New Roman"/>
          <w:b w:val="0"/>
          <w:bCs/>
          <w:sz w:val="28"/>
          <w:szCs w:val="28"/>
        </w:rPr>
        <w:t xml:space="preserve"> of a special action to facilitate or expedite consideration of the case.”</w:t>
      </w:r>
      <w:r w:rsidR="002A1C23">
        <w:rPr>
          <w:rFonts w:ascii="Times New Roman" w:hAnsi="Times New Roman" w:cs="Times New Roman"/>
          <w:b w:val="0"/>
          <w:bCs/>
          <w:sz w:val="28"/>
          <w:szCs w:val="28"/>
        </w:rPr>
        <w:t xml:space="preserve"> Proposed</w:t>
      </w:r>
      <w:r w:rsidR="00486544">
        <w:rPr>
          <w:rFonts w:ascii="Times New Roman" w:hAnsi="Times New Roman" w:cs="Times New Roman"/>
          <w:b w:val="0"/>
          <w:bCs/>
          <w:sz w:val="28"/>
          <w:szCs w:val="28"/>
        </w:rPr>
        <w:t xml:space="preserve"> Rule </w:t>
      </w:r>
      <w:r w:rsidR="00654AA3">
        <w:rPr>
          <w:rFonts w:ascii="Times New Roman" w:hAnsi="Times New Roman" w:cs="Times New Roman"/>
          <w:b w:val="0"/>
          <w:bCs/>
          <w:sz w:val="28"/>
          <w:szCs w:val="28"/>
        </w:rPr>
        <w:t>10</w:t>
      </w:r>
      <w:r w:rsidR="00486544">
        <w:rPr>
          <w:rFonts w:ascii="Times New Roman" w:hAnsi="Times New Roman" w:cs="Times New Roman"/>
          <w:b w:val="0"/>
          <w:bCs/>
          <w:sz w:val="28"/>
          <w:szCs w:val="28"/>
        </w:rPr>
        <w:t xml:space="preserve">(g) allows the court, for good cause, to suspend or accelerate any procedure for an appellate special action. </w:t>
      </w:r>
      <w:r w:rsidR="00AA2115">
        <w:rPr>
          <w:rFonts w:ascii="Times New Roman" w:hAnsi="Times New Roman" w:cs="Times New Roman"/>
          <w:b w:val="0"/>
          <w:bCs/>
          <w:sz w:val="28"/>
          <w:szCs w:val="28"/>
        </w:rPr>
        <w:t xml:space="preserve"> These provisions are based in part on ARCAP 3</w:t>
      </w:r>
      <w:r w:rsidR="00C765A6">
        <w:rPr>
          <w:rFonts w:ascii="Times New Roman" w:hAnsi="Times New Roman" w:cs="Times New Roman"/>
          <w:b w:val="0"/>
          <w:bCs/>
          <w:sz w:val="28"/>
          <w:szCs w:val="28"/>
        </w:rPr>
        <w:t xml:space="preserve"> (“suspension of rules”) and in part on </w:t>
      </w:r>
      <w:r w:rsidR="00FE0AA5">
        <w:rPr>
          <w:rFonts w:ascii="Times New Roman" w:hAnsi="Times New Roman" w:cs="Times New Roman"/>
          <w:b w:val="0"/>
          <w:bCs/>
          <w:sz w:val="28"/>
          <w:szCs w:val="28"/>
        </w:rPr>
        <w:t>the last sentence of current Rule 7(d), which provides</w:t>
      </w:r>
      <w:r w:rsidR="00954D35">
        <w:rPr>
          <w:rFonts w:ascii="Times New Roman" w:hAnsi="Times New Roman" w:cs="Times New Roman"/>
          <w:b w:val="0"/>
          <w:bCs/>
          <w:sz w:val="28"/>
          <w:szCs w:val="28"/>
        </w:rPr>
        <w:t xml:space="preserve"> that “for cause shown, the appellate court may waive or order acceleration of any or all of the foregoing procedures.”  The provision is also </w:t>
      </w:r>
      <w:r w:rsidR="00A35100">
        <w:rPr>
          <w:rFonts w:ascii="Times New Roman" w:hAnsi="Times New Roman" w:cs="Times New Roman"/>
          <w:b w:val="0"/>
          <w:bCs/>
          <w:sz w:val="28"/>
          <w:szCs w:val="28"/>
        </w:rPr>
        <w:t xml:space="preserve">consistent with </w:t>
      </w:r>
      <w:r w:rsidR="00C765A6">
        <w:rPr>
          <w:rFonts w:ascii="Times New Roman" w:hAnsi="Times New Roman" w:cs="Times New Roman"/>
          <w:b w:val="0"/>
          <w:bCs/>
          <w:sz w:val="28"/>
          <w:szCs w:val="28"/>
        </w:rPr>
        <w:t>the inherent authority of the reviewing court</w:t>
      </w:r>
      <w:r w:rsidR="00941E6F">
        <w:rPr>
          <w:rFonts w:ascii="Times New Roman" w:hAnsi="Times New Roman" w:cs="Times New Roman"/>
          <w:b w:val="0"/>
          <w:bCs/>
          <w:sz w:val="28"/>
          <w:szCs w:val="28"/>
        </w:rPr>
        <w:t xml:space="preserve"> to construe the rules as specified in proposed Rule 1(c)</w:t>
      </w:r>
      <w:r w:rsidR="007F7277">
        <w:rPr>
          <w:rFonts w:ascii="Times New Roman" w:hAnsi="Times New Roman" w:cs="Times New Roman"/>
          <w:b w:val="0"/>
          <w:bCs/>
          <w:sz w:val="28"/>
          <w:szCs w:val="28"/>
        </w:rPr>
        <w:t>, as well as with current Rule 8 (“appeals”), section (a)</w:t>
      </w:r>
      <w:r w:rsidR="00941E6F">
        <w:rPr>
          <w:rFonts w:ascii="Times New Roman" w:hAnsi="Times New Roman" w:cs="Times New Roman"/>
          <w:b w:val="0"/>
          <w:bCs/>
          <w:sz w:val="28"/>
          <w:szCs w:val="28"/>
        </w:rPr>
        <w:t>.</w:t>
      </w:r>
    </w:p>
    <w:p w14:paraId="5486B802" w14:textId="768D387D" w:rsidR="00597316" w:rsidRDefault="00597316"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(h) (“sanctions”)</w:t>
      </w:r>
      <w:r w:rsidR="001D7C5B">
        <w:rPr>
          <w:rFonts w:ascii="Times New Roman" w:hAnsi="Times New Roman" w:cs="Times New Roman"/>
          <w:b w:val="0"/>
          <w:bCs/>
          <w:sz w:val="28"/>
          <w:szCs w:val="28"/>
        </w:rPr>
        <w:t xml:space="preserve"> provides</w:t>
      </w:r>
      <w:r w:rsidR="00244771">
        <w:rPr>
          <w:rFonts w:ascii="Times New Roman" w:hAnsi="Times New Roman" w:cs="Times New Roman"/>
          <w:b w:val="0"/>
          <w:bCs/>
          <w:sz w:val="28"/>
          <w:szCs w:val="28"/>
        </w:rPr>
        <w:t>, “The court may impose any sanction consistent with ARCAP 25</w:t>
      </w:r>
      <w:r w:rsidR="001D7C5B">
        <w:rPr>
          <w:rFonts w:ascii="Times New Roman" w:hAnsi="Times New Roman" w:cs="Times New Roman"/>
          <w:b w:val="0"/>
          <w:bCs/>
          <w:sz w:val="28"/>
          <w:szCs w:val="28"/>
        </w:rPr>
        <w:t>.</w:t>
      </w:r>
      <w:r w:rsidR="009C5063">
        <w:rPr>
          <w:rFonts w:ascii="Times New Roman" w:hAnsi="Times New Roman" w:cs="Times New Roman"/>
          <w:b w:val="0"/>
          <w:bCs/>
          <w:sz w:val="28"/>
          <w:szCs w:val="28"/>
        </w:rPr>
        <w:t>”</w:t>
      </w:r>
      <w:r w:rsidR="001D7C5B">
        <w:rPr>
          <w:rFonts w:ascii="Times New Roman" w:hAnsi="Times New Roman" w:cs="Times New Roman"/>
          <w:b w:val="0"/>
          <w:bCs/>
          <w:sz w:val="28"/>
          <w:szCs w:val="28"/>
        </w:rPr>
        <w:t xml:space="preserve"> </w:t>
      </w:r>
      <w:r w:rsidR="00501C33">
        <w:rPr>
          <w:rFonts w:ascii="Times New Roman" w:hAnsi="Times New Roman" w:cs="Times New Roman"/>
          <w:b w:val="0"/>
          <w:bCs/>
          <w:sz w:val="28"/>
          <w:szCs w:val="28"/>
        </w:rPr>
        <w:t>When discussing this provision, the Task Force considered</w:t>
      </w:r>
      <w:r w:rsidR="001065E4">
        <w:rPr>
          <w:rFonts w:ascii="Times New Roman" w:hAnsi="Times New Roman" w:cs="Times New Roman"/>
          <w:b w:val="0"/>
          <w:bCs/>
          <w:sz w:val="28"/>
          <w:szCs w:val="28"/>
        </w:rPr>
        <w:t xml:space="preserve"> Juvenile Rule </w:t>
      </w:r>
      <w:r w:rsidR="00A770E7">
        <w:rPr>
          <w:rFonts w:ascii="Times New Roman" w:hAnsi="Times New Roman" w:cs="Times New Roman"/>
          <w:b w:val="0"/>
          <w:bCs/>
          <w:sz w:val="28"/>
          <w:szCs w:val="28"/>
        </w:rPr>
        <w:t>602(</w:t>
      </w:r>
      <w:proofErr w:type="spellStart"/>
      <w:r w:rsidR="00A770E7">
        <w:rPr>
          <w:rFonts w:ascii="Times New Roman" w:hAnsi="Times New Roman" w:cs="Times New Roman"/>
          <w:b w:val="0"/>
          <w:bCs/>
          <w:sz w:val="28"/>
          <w:szCs w:val="28"/>
        </w:rPr>
        <w:t>i</w:t>
      </w:r>
      <w:proofErr w:type="spellEnd"/>
      <w:r w:rsidR="00A770E7">
        <w:rPr>
          <w:rFonts w:ascii="Times New Roman" w:hAnsi="Times New Roman" w:cs="Times New Roman"/>
          <w:b w:val="0"/>
          <w:bCs/>
          <w:sz w:val="28"/>
          <w:szCs w:val="28"/>
        </w:rPr>
        <w:t xml:space="preserve">)(15), which precludes the </w:t>
      </w:r>
      <w:r w:rsidR="007E432A">
        <w:rPr>
          <w:rFonts w:ascii="Times New Roman" w:hAnsi="Times New Roman" w:cs="Times New Roman"/>
          <w:b w:val="0"/>
          <w:bCs/>
          <w:sz w:val="28"/>
          <w:szCs w:val="28"/>
        </w:rPr>
        <w:t>imposition</w:t>
      </w:r>
      <w:r w:rsidR="00A770E7">
        <w:rPr>
          <w:rFonts w:ascii="Times New Roman" w:hAnsi="Times New Roman" w:cs="Times New Roman"/>
          <w:b w:val="0"/>
          <w:bCs/>
          <w:sz w:val="28"/>
          <w:szCs w:val="28"/>
        </w:rPr>
        <w:t xml:space="preserve"> of sanctions</w:t>
      </w:r>
      <w:r w:rsidR="00F65549">
        <w:rPr>
          <w:rFonts w:ascii="Times New Roman" w:hAnsi="Times New Roman" w:cs="Times New Roman"/>
          <w:b w:val="0"/>
          <w:bCs/>
          <w:sz w:val="28"/>
          <w:szCs w:val="28"/>
        </w:rPr>
        <w:t xml:space="preserve"> </w:t>
      </w:r>
      <w:r w:rsidR="00BB375F">
        <w:rPr>
          <w:rFonts w:ascii="Times New Roman" w:hAnsi="Times New Roman" w:cs="Times New Roman"/>
          <w:b w:val="0"/>
          <w:bCs/>
          <w:sz w:val="28"/>
          <w:szCs w:val="28"/>
        </w:rPr>
        <w:t xml:space="preserve">under ARCAP 25 </w:t>
      </w:r>
      <w:r w:rsidR="00F65549">
        <w:rPr>
          <w:rFonts w:ascii="Times New Roman" w:hAnsi="Times New Roman" w:cs="Times New Roman"/>
          <w:b w:val="0"/>
          <w:bCs/>
          <w:sz w:val="28"/>
          <w:szCs w:val="28"/>
        </w:rPr>
        <w:t>against an appellant</w:t>
      </w:r>
      <w:r w:rsidR="00A276BB">
        <w:rPr>
          <w:rFonts w:ascii="Times New Roman" w:hAnsi="Times New Roman" w:cs="Times New Roman"/>
          <w:b w:val="0"/>
          <w:bCs/>
          <w:sz w:val="28"/>
          <w:szCs w:val="28"/>
        </w:rPr>
        <w:t xml:space="preserve"> or</w:t>
      </w:r>
      <w:r w:rsidR="00F65549">
        <w:rPr>
          <w:rFonts w:ascii="Times New Roman" w:hAnsi="Times New Roman" w:cs="Times New Roman"/>
          <w:b w:val="0"/>
          <w:bCs/>
          <w:sz w:val="28"/>
          <w:szCs w:val="28"/>
        </w:rPr>
        <w:t xml:space="preserve"> </w:t>
      </w:r>
      <w:r w:rsidR="00A276BB">
        <w:rPr>
          <w:rFonts w:ascii="Times New Roman" w:hAnsi="Times New Roman" w:cs="Times New Roman"/>
          <w:b w:val="0"/>
          <w:bCs/>
          <w:sz w:val="28"/>
          <w:szCs w:val="28"/>
        </w:rPr>
        <w:t>c</w:t>
      </w:r>
      <w:r w:rsidR="00F65549">
        <w:rPr>
          <w:rFonts w:ascii="Times New Roman" w:hAnsi="Times New Roman" w:cs="Times New Roman"/>
          <w:b w:val="0"/>
          <w:bCs/>
          <w:sz w:val="28"/>
          <w:szCs w:val="28"/>
        </w:rPr>
        <w:t>ross-appellant, or their attorney</w:t>
      </w:r>
      <w:r w:rsidR="00A276BB">
        <w:rPr>
          <w:rFonts w:ascii="Times New Roman" w:hAnsi="Times New Roman" w:cs="Times New Roman"/>
          <w:b w:val="0"/>
          <w:bCs/>
          <w:sz w:val="28"/>
          <w:szCs w:val="28"/>
        </w:rPr>
        <w:t>,</w:t>
      </w:r>
      <w:r w:rsidR="007E432A">
        <w:rPr>
          <w:rFonts w:ascii="Times New Roman" w:hAnsi="Times New Roman" w:cs="Times New Roman"/>
          <w:b w:val="0"/>
          <w:bCs/>
          <w:sz w:val="28"/>
          <w:szCs w:val="28"/>
        </w:rPr>
        <w:t xml:space="preserve"> who files a frivolous appeal from a final order in a delinquency or transfer matter.</w:t>
      </w:r>
      <w:r w:rsidR="00501C33">
        <w:rPr>
          <w:rFonts w:ascii="Times New Roman" w:hAnsi="Times New Roman" w:cs="Times New Roman"/>
          <w:b w:val="0"/>
          <w:bCs/>
          <w:sz w:val="28"/>
          <w:szCs w:val="28"/>
        </w:rPr>
        <w:t xml:space="preserve">  </w:t>
      </w:r>
      <w:r w:rsidR="00894A34">
        <w:rPr>
          <w:rFonts w:ascii="Times New Roman" w:hAnsi="Times New Roman" w:cs="Times New Roman"/>
          <w:b w:val="0"/>
          <w:bCs/>
          <w:sz w:val="28"/>
          <w:szCs w:val="28"/>
        </w:rPr>
        <w:t>Accordingly, the imposition of a sanction on counsel under those circumstances in a special action would also be precluded.</w:t>
      </w:r>
    </w:p>
    <w:p w14:paraId="5D9E66E1" w14:textId="619AF492" w:rsidR="00800DDA" w:rsidRPr="00635635" w:rsidRDefault="00800DDA" w:rsidP="00D153DA">
      <w:pPr>
        <w:spacing w:line="240" w:lineRule="auto"/>
        <w:jc w:val="both"/>
        <w:rPr>
          <w:rFonts w:ascii="Times New Roman" w:hAnsi="Times New Roman" w:cs="Times New Roman"/>
          <w:sz w:val="28"/>
          <w:szCs w:val="28"/>
          <w:u w:val="single"/>
        </w:rPr>
      </w:pPr>
      <w:r w:rsidRPr="0023777A">
        <w:rPr>
          <w:rFonts w:ascii="Times New Roman" w:hAnsi="Times New Roman" w:cs="Times New Roman"/>
          <w:sz w:val="28"/>
          <w:szCs w:val="28"/>
          <w:u w:val="single"/>
        </w:rPr>
        <w:t>Rule 1</w:t>
      </w:r>
      <w:r w:rsidR="00654AA3" w:rsidRPr="0023777A">
        <w:rPr>
          <w:rFonts w:ascii="Times New Roman" w:hAnsi="Times New Roman" w:cs="Times New Roman"/>
          <w:sz w:val="28"/>
          <w:szCs w:val="28"/>
          <w:u w:val="single"/>
        </w:rPr>
        <w:t>1</w:t>
      </w:r>
      <w:r w:rsidRPr="0023777A">
        <w:rPr>
          <w:rFonts w:ascii="Times New Roman" w:hAnsi="Times New Roman" w:cs="Times New Roman"/>
          <w:sz w:val="28"/>
          <w:szCs w:val="28"/>
          <w:u w:val="single"/>
        </w:rPr>
        <w:t>. Factors</w:t>
      </w:r>
      <w:r w:rsidRPr="00635635">
        <w:rPr>
          <w:rFonts w:ascii="Times New Roman" w:hAnsi="Times New Roman" w:cs="Times New Roman"/>
          <w:sz w:val="28"/>
          <w:szCs w:val="28"/>
          <w:u w:val="single"/>
        </w:rPr>
        <w:t xml:space="preserve"> for Accepting or Declining Juris</w:t>
      </w:r>
      <w:r w:rsidR="002851D0" w:rsidRPr="00635635">
        <w:rPr>
          <w:rFonts w:ascii="Times New Roman" w:hAnsi="Times New Roman" w:cs="Times New Roman"/>
          <w:sz w:val="28"/>
          <w:szCs w:val="28"/>
          <w:u w:val="single"/>
        </w:rPr>
        <w:t>diction of Appellate Special Actions</w:t>
      </w:r>
    </w:p>
    <w:p w14:paraId="1AF060FE" w14:textId="4A9AC04D" w:rsidR="008C574D" w:rsidRDefault="008C574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The content of Rule 1</w:t>
      </w:r>
      <w:r w:rsidR="00654AA3">
        <w:rPr>
          <w:rFonts w:ascii="Times New Roman" w:hAnsi="Times New Roman" w:cs="Times New Roman"/>
          <w:b w:val="0"/>
          <w:bCs/>
          <w:sz w:val="28"/>
          <w:szCs w:val="28"/>
        </w:rPr>
        <w:t>1</w:t>
      </w:r>
      <w:r>
        <w:rPr>
          <w:rFonts w:ascii="Times New Roman" w:hAnsi="Times New Roman" w:cs="Times New Roman"/>
          <w:b w:val="0"/>
          <w:bCs/>
          <w:sz w:val="28"/>
          <w:szCs w:val="28"/>
        </w:rPr>
        <w:t xml:space="preserve"> is new.</w:t>
      </w:r>
    </w:p>
    <w:p w14:paraId="210E66B5" w14:textId="045DE398" w:rsidR="00107A03" w:rsidRDefault="003E3956" w:rsidP="00D153DA">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sz w:val="28"/>
          <w:szCs w:val="28"/>
        </w:rPr>
        <w:t>Proposed Rule 1</w:t>
      </w:r>
      <w:r w:rsidR="00654AA3">
        <w:rPr>
          <w:rFonts w:ascii="Times New Roman" w:hAnsi="Times New Roman" w:cs="Times New Roman"/>
          <w:b w:val="0"/>
          <w:bCs/>
          <w:sz w:val="28"/>
          <w:szCs w:val="28"/>
        </w:rPr>
        <w:t>1</w:t>
      </w:r>
      <w:r>
        <w:rPr>
          <w:rFonts w:ascii="Times New Roman" w:hAnsi="Times New Roman" w:cs="Times New Roman"/>
          <w:b w:val="0"/>
          <w:bCs/>
          <w:sz w:val="28"/>
          <w:szCs w:val="28"/>
        </w:rPr>
        <w:t>(a) (“discretion”)</w:t>
      </w:r>
      <w:r w:rsidR="00635635">
        <w:rPr>
          <w:rFonts w:ascii="Times New Roman" w:hAnsi="Times New Roman" w:cs="Times New Roman"/>
          <w:b w:val="0"/>
          <w:bCs/>
          <w:sz w:val="28"/>
          <w:szCs w:val="28"/>
        </w:rPr>
        <w:t xml:space="preserve"> is a single sentence that provides, “Whether to accept jurisdiction of an appellate special action is within the court’s discretion, unless a statute </w:t>
      </w:r>
      <w:r w:rsidR="00C33FCD">
        <w:rPr>
          <w:rFonts w:ascii="Times New Roman" w:hAnsi="Times New Roman" w:cs="Times New Roman"/>
          <w:b w:val="0"/>
          <w:bCs/>
          <w:sz w:val="28"/>
          <w:szCs w:val="28"/>
        </w:rPr>
        <w:t xml:space="preserve">or an order </w:t>
      </w:r>
      <w:r w:rsidR="00635635">
        <w:rPr>
          <w:rFonts w:ascii="Times New Roman" w:hAnsi="Times New Roman" w:cs="Times New Roman"/>
          <w:b w:val="0"/>
          <w:bCs/>
          <w:sz w:val="28"/>
          <w:szCs w:val="28"/>
        </w:rPr>
        <w:t xml:space="preserve">requires the court to accept jurisdiction.”  This is a fundamental principle of special actions, but the current rules </w:t>
      </w:r>
      <w:r w:rsidR="00324F84">
        <w:rPr>
          <w:rFonts w:ascii="Times New Roman" w:hAnsi="Times New Roman" w:cs="Times New Roman"/>
          <w:b w:val="0"/>
          <w:bCs/>
          <w:sz w:val="28"/>
          <w:szCs w:val="28"/>
        </w:rPr>
        <w:t>do not state it</w:t>
      </w:r>
      <w:r w:rsidR="00635635">
        <w:rPr>
          <w:rFonts w:ascii="Times New Roman" w:hAnsi="Times New Roman" w:cs="Times New Roman"/>
          <w:b w:val="0"/>
          <w:bCs/>
          <w:sz w:val="28"/>
          <w:szCs w:val="28"/>
        </w:rPr>
        <w:t xml:space="preserve"> </w:t>
      </w:r>
      <w:r w:rsidR="00EE4D0D">
        <w:rPr>
          <w:rFonts w:ascii="Times New Roman" w:hAnsi="Times New Roman" w:cs="Times New Roman"/>
          <w:b w:val="0"/>
          <w:bCs/>
          <w:sz w:val="28"/>
          <w:szCs w:val="28"/>
        </w:rPr>
        <w:t xml:space="preserve">as </w:t>
      </w:r>
      <w:r w:rsidR="00951F28">
        <w:rPr>
          <w:rFonts w:ascii="Times New Roman" w:hAnsi="Times New Roman" w:cs="Times New Roman"/>
          <w:b w:val="0"/>
          <w:bCs/>
          <w:sz w:val="28"/>
          <w:szCs w:val="28"/>
        </w:rPr>
        <w:t>explicitly and concisely</w:t>
      </w:r>
      <w:r w:rsidR="00EE4D0D">
        <w:rPr>
          <w:rFonts w:ascii="Times New Roman" w:hAnsi="Times New Roman" w:cs="Times New Roman"/>
          <w:b w:val="0"/>
          <w:bCs/>
          <w:sz w:val="28"/>
          <w:szCs w:val="28"/>
        </w:rPr>
        <w:t xml:space="preserve"> as it</w:t>
      </w:r>
      <w:r w:rsidR="00E35782">
        <w:rPr>
          <w:rFonts w:ascii="Times New Roman" w:hAnsi="Times New Roman" w:cs="Times New Roman"/>
          <w:b w:val="0"/>
          <w:bCs/>
          <w:sz w:val="28"/>
          <w:szCs w:val="28"/>
        </w:rPr>
        <w:t xml:space="preserve"> is now</w:t>
      </w:r>
      <w:r w:rsidR="000B71F8">
        <w:rPr>
          <w:rFonts w:ascii="Times New Roman" w:hAnsi="Times New Roman" w:cs="Times New Roman"/>
          <w:b w:val="0"/>
          <w:bCs/>
          <w:sz w:val="28"/>
          <w:szCs w:val="28"/>
        </w:rPr>
        <w:t xml:space="preserve"> </w:t>
      </w:r>
      <w:r w:rsidR="00EE4D0D">
        <w:rPr>
          <w:rFonts w:ascii="Times New Roman" w:hAnsi="Times New Roman" w:cs="Times New Roman"/>
          <w:b w:val="0"/>
          <w:bCs/>
          <w:sz w:val="28"/>
          <w:szCs w:val="28"/>
        </w:rPr>
        <w:t>proposed</w:t>
      </w:r>
      <w:r w:rsidR="00951F28">
        <w:rPr>
          <w:rFonts w:ascii="Times New Roman" w:hAnsi="Times New Roman" w:cs="Times New Roman"/>
          <w:b w:val="0"/>
          <w:bCs/>
          <w:sz w:val="28"/>
          <w:szCs w:val="28"/>
        </w:rPr>
        <w:t xml:space="preserve">. </w:t>
      </w:r>
      <w:r w:rsidR="007C5A65">
        <w:rPr>
          <w:rFonts w:ascii="Times New Roman" w:hAnsi="Times New Roman" w:cs="Times New Roman"/>
          <w:b w:val="0"/>
          <w:bCs/>
          <w:color w:val="FF0000"/>
          <w:sz w:val="28"/>
          <w:szCs w:val="28"/>
        </w:rPr>
        <w:t>The Task Force received</w:t>
      </w:r>
      <w:r w:rsidR="006230B0">
        <w:rPr>
          <w:rFonts w:ascii="Times New Roman" w:hAnsi="Times New Roman" w:cs="Times New Roman"/>
          <w:b w:val="0"/>
          <w:bCs/>
          <w:color w:val="FF0000"/>
          <w:sz w:val="28"/>
          <w:szCs w:val="28"/>
        </w:rPr>
        <w:t xml:space="preserve"> </w:t>
      </w:r>
      <w:r w:rsidR="00566CDF">
        <w:rPr>
          <w:rFonts w:ascii="Times New Roman" w:hAnsi="Times New Roman" w:cs="Times New Roman"/>
          <w:b w:val="0"/>
          <w:bCs/>
          <w:color w:val="FF0000"/>
          <w:sz w:val="28"/>
          <w:szCs w:val="28"/>
        </w:rPr>
        <w:t xml:space="preserve">several comments concerning </w:t>
      </w:r>
      <w:r w:rsidR="006230B0">
        <w:rPr>
          <w:rFonts w:ascii="Times New Roman" w:hAnsi="Times New Roman" w:cs="Times New Roman"/>
          <w:b w:val="0"/>
          <w:bCs/>
          <w:color w:val="FF0000"/>
          <w:sz w:val="28"/>
          <w:szCs w:val="28"/>
        </w:rPr>
        <w:t xml:space="preserve">its omission of the phrase “no plain, speedy, and adequate remedy by appeal” contained in current Rules 1 and 8. </w:t>
      </w:r>
      <w:r w:rsidR="003E469F">
        <w:rPr>
          <w:rFonts w:ascii="Times New Roman" w:hAnsi="Times New Roman" w:cs="Times New Roman"/>
          <w:b w:val="0"/>
          <w:bCs/>
          <w:color w:val="FF0000"/>
          <w:sz w:val="28"/>
          <w:szCs w:val="28"/>
        </w:rPr>
        <w:t>In response to these comments</w:t>
      </w:r>
      <w:r w:rsidR="007C2CD7">
        <w:rPr>
          <w:rFonts w:ascii="Times New Roman" w:hAnsi="Times New Roman" w:cs="Times New Roman"/>
          <w:b w:val="0"/>
          <w:bCs/>
          <w:color w:val="FF0000"/>
          <w:sz w:val="28"/>
          <w:szCs w:val="28"/>
        </w:rPr>
        <w:t xml:space="preserve">, the Task Force proposes to add the following </w:t>
      </w:r>
      <w:r w:rsidR="004F249F">
        <w:rPr>
          <w:rFonts w:ascii="Times New Roman" w:hAnsi="Times New Roman" w:cs="Times New Roman"/>
          <w:b w:val="0"/>
          <w:bCs/>
          <w:color w:val="FF0000"/>
          <w:sz w:val="28"/>
          <w:szCs w:val="28"/>
        </w:rPr>
        <w:t xml:space="preserve">new second sentence to Rule 11(a): </w:t>
      </w:r>
      <w:r w:rsidR="00C95B75">
        <w:rPr>
          <w:rFonts w:ascii="Times New Roman" w:hAnsi="Times New Roman" w:cs="Times New Roman"/>
          <w:b w:val="0"/>
          <w:bCs/>
          <w:color w:val="FF0000"/>
          <w:sz w:val="28"/>
          <w:szCs w:val="28"/>
        </w:rPr>
        <w:t xml:space="preserve">“In accepting or declining jurisdiction, the court is determining whether remedy by appeal is equally plain, speedy, and adequate.”  </w:t>
      </w:r>
      <w:r w:rsidR="000D2071">
        <w:rPr>
          <w:rFonts w:ascii="Times New Roman" w:hAnsi="Times New Roman" w:cs="Times New Roman"/>
          <w:b w:val="0"/>
          <w:bCs/>
          <w:color w:val="FF0000"/>
          <w:sz w:val="28"/>
          <w:szCs w:val="28"/>
        </w:rPr>
        <w:t>A new comment to Rule 11 provides additional background concerning the significance of this sentence.</w:t>
      </w:r>
      <w:r w:rsidR="006230B0">
        <w:rPr>
          <w:rFonts w:ascii="Times New Roman" w:hAnsi="Times New Roman" w:cs="Times New Roman"/>
          <w:b w:val="0"/>
          <w:bCs/>
          <w:color w:val="FF0000"/>
          <w:sz w:val="28"/>
          <w:szCs w:val="28"/>
        </w:rPr>
        <w:t xml:space="preserve">  </w:t>
      </w:r>
    </w:p>
    <w:p w14:paraId="192588EF" w14:textId="2160FE74" w:rsidR="003E3956" w:rsidRDefault="00741F56"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Moreover, the current rules provide no guidance on how the reviewing court should exercise that discretion.  That guidance is provided primarily by case law.  </w:t>
      </w:r>
      <w:r w:rsidR="002354C0">
        <w:rPr>
          <w:rFonts w:ascii="Times New Roman" w:hAnsi="Times New Roman" w:cs="Times New Roman"/>
          <w:b w:val="0"/>
          <w:bCs/>
          <w:sz w:val="28"/>
          <w:szCs w:val="28"/>
        </w:rPr>
        <w:t>These proposed rules accordingly</w:t>
      </w:r>
      <w:r w:rsidR="009E6ACC">
        <w:rPr>
          <w:rFonts w:ascii="Times New Roman" w:hAnsi="Times New Roman" w:cs="Times New Roman"/>
          <w:b w:val="0"/>
          <w:bCs/>
          <w:sz w:val="28"/>
          <w:szCs w:val="28"/>
        </w:rPr>
        <w:t xml:space="preserve"> include two new sections that </w:t>
      </w:r>
      <w:r w:rsidR="000F770A">
        <w:rPr>
          <w:rFonts w:ascii="Times New Roman" w:hAnsi="Times New Roman" w:cs="Times New Roman"/>
          <w:b w:val="0"/>
          <w:bCs/>
          <w:sz w:val="28"/>
          <w:szCs w:val="28"/>
        </w:rPr>
        <w:t xml:space="preserve">reflect </w:t>
      </w:r>
      <w:r w:rsidR="005476D2">
        <w:rPr>
          <w:rFonts w:ascii="Times New Roman" w:hAnsi="Times New Roman" w:cs="Times New Roman"/>
          <w:b w:val="0"/>
          <w:bCs/>
          <w:sz w:val="28"/>
          <w:szCs w:val="28"/>
        </w:rPr>
        <w:t>that case law</w:t>
      </w:r>
      <w:r w:rsidR="005140CE">
        <w:rPr>
          <w:rFonts w:ascii="Times New Roman" w:hAnsi="Times New Roman" w:cs="Times New Roman"/>
          <w:b w:val="0"/>
          <w:bCs/>
          <w:sz w:val="28"/>
          <w:szCs w:val="28"/>
        </w:rPr>
        <w:t xml:space="preserve"> and reflect discretionary considerations that inform the exercise of courts’ judgments </w:t>
      </w:r>
      <w:r w:rsidR="005140CE">
        <w:rPr>
          <w:rFonts w:ascii="Times New Roman" w:hAnsi="Times New Roman" w:cs="Times New Roman"/>
          <w:b w:val="0"/>
          <w:bCs/>
          <w:sz w:val="28"/>
          <w:szCs w:val="28"/>
        </w:rPr>
        <w:lastRenderedPageBreak/>
        <w:t xml:space="preserve">concerning </w:t>
      </w:r>
      <w:r w:rsidR="00C33FCD">
        <w:rPr>
          <w:rFonts w:ascii="Times New Roman" w:hAnsi="Times New Roman" w:cs="Times New Roman"/>
          <w:b w:val="0"/>
          <w:bCs/>
          <w:sz w:val="28"/>
          <w:szCs w:val="28"/>
        </w:rPr>
        <w:t xml:space="preserve">appellate </w:t>
      </w:r>
      <w:r w:rsidR="005140CE">
        <w:rPr>
          <w:rFonts w:ascii="Times New Roman" w:hAnsi="Times New Roman" w:cs="Times New Roman"/>
          <w:b w:val="0"/>
          <w:bCs/>
          <w:sz w:val="28"/>
          <w:szCs w:val="28"/>
        </w:rPr>
        <w:t>special actions</w:t>
      </w:r>
      <w:r w:rsidR="005476D2">
        <w:rPr>
          <w:rFonts w:ascii="Times New Roman" w:hAnsi="Times New Roman" w:cs="Times New Roman"/>
          <w:b w:val="0"/>
          <w:bCs/>
          <w:sz w:val="28"/>
          <w:szCs w:val="28"/>
        </w:rPr>
        <w:t>: section (b) (“factors that support accepting jurisdiction”) and section (c)</w:t>
      </w:r>
      <w:r w:rsidR="00E239E1">
        <w:rPr>
          <w:rFonts w:ascii="Times New Roman" w:hAnsi="Times New Roman" w:cs="Times New Roman"/>
          <w:b w:val="0"/>
          <w:bCs/>
          <w:sz w:val="28"/>
          <w:szCs w:val="28"/>
        </w:rPr>
        <w:t xml:space="preserve"> (“factors that support declining jurisdiction”).</w:t>
      </w:r>
    </w:p>
    <w:p w14:paraId="63D2FD31" w14:textId="2694261D" w:rsidR="00E239E1" w:rsidRDefault="00E239E1"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654AA3">
        <w:rPr>
          <w:rFonts w:ascii="Times New Roman" w:hAnsi="Times New Roman" w:cs="Times New Roman"/>
          <w:b w:val="0"/>
          <w:bCs/>
          <w:sz w:val="28"/>
          <w:szCs w:val="28"/>
        </w:rPr>
        <w:t>1</w:t>
      </w:r>
      <w:r>
        <w:rPr>
          <w:rFonts w:ascii="Times New Roman" w:hAnsi="Times New Roman" w:cs="Times New Roman"/>
          <w:b w:val="0"/>
          <w:bCs/>
          <w:sz w:val="28"/>
          <w:szCs w:val="28"/>
        </w:rPr>
        <w:t xml:space="preserve">(b) </w:t>
      </w:r>
      <w:r w:rsidR="00AC4A6D">
        <w:rPr>
          <w:rFonts w:ascii="Times New Roman" w:hAnsi="Times New Roman" w:cs="Times New Roman"/>
          <w:b w:val="0"/>
          <w:bCs/>
          <w:sz w:val="28"/>
          <w:szCs w:val="28"/>
        </w:rPr>
        <w:t>directs the court to consider “among other factors,” whether a special action petition asks the court to resolve questions</w:t>
      </w:r>
      <w:r w:rsidR="00DC3FCC">
        <w:rPr>
          <w:rFonts w:ascii="Times New Roman" w:hAnsi="Times New Roman" w:cs="Times New Roman"/>
          <w:b w:val="0"/>
          <w:bCs/>
          <w:sz w:val="28"/>
          <w:szCs w:val="28"/>
        </w:rPr>
        <w:t xml:space="preserve"> under eight specified topics.  </w:t>
      </w:r>
      <w:r w:rsidR="00CA515F">
        <w:rPr>
          <w:rFonts w:ascii="Times New Roman" w:hAnsi="Times New Roman" w:cs="Times New Roman"/>
          <w:b w:val="0"/>
          <w:bCs/>
          <w:sz w:val="28"/>
          <w:szCs w:val="28"/>
        </w:rPr>
        <w:t>Rule 1</w:t>
      </w:r>
      <w:r w:rsidR="00654AA3">
        <w:rPr>
          <w:rFonts w:ascii="Times New Roman" w:hAnsi="Times New Roman" w:cs="Times New Roman"/>
          <w:b w:val="0"/>
          <w:bCs/>
          <w:sz w:val="28"/>
          <w:szCs w:val="28"/>
        </w:rPr>
        <w:t>1</w:t>
      </w:r>
      <w:r w:rsidR="00CA515F">
        <w:rPr>
          <w:rFonts w:ascii="Times New Roman" w:hAnsi="Times New Roman" w:cs="Times New Roman"/>
          <w:b w:val="0"/>
          <w:bCs/>
          <w:sz w:val="28"/>
          <w:szCs w:val="28"/>
        </w:rPr>
        <w:t>(b) concludes that “</w:t>
      </w:r>
      <w:r w:rsidR="000F2408">
        <w:rPr>
          <w:rFonts w:ascii="Times New Roman" w:hAnsi="Times New Roman" w:cs="Times New Roman"/>
          <w:b w:val="0"/>
          <w:bCs/>
          <w:sz w:val="28"/>
          <w:szCs w:val="28"/>
        </w:rPr>
        <w:t>[</w:t>
      </w:r>
      <w:r w:rsidR="00CA515F">
        <w:rPr>
          <w:rFonts w:ascii="Times New Roman" w:hAnsi="Times New Roman" w:cs="Times New Roman"/>
          <w:b w:val="0"/>
          <w:bCs/>
          <w:sz w:val="28"/>
          <w:szCs w:val="28"/>
        </w:rPr>
        <w:t>t</w:t>
      </w:r>
      <w:r w:rsidR="000F2408">
        <w:rPr>
          <w:rFonts w:ascii="Times New Roman" w:hAnsi="Times New Roman" w:cs="Times New Roman"/>
          <w:b w:val="0"/>
          <w:bCs/>
          <w:sz w:val="28"/>
          <w:szCs w:val="28"/>
        </w:rPr>
        <w:t>]</w:t>
      </w:r>
      <w:proofErr w:type="spellStart"/>
      <w:r w:rsidR="00CA515F">
        <w:rPr>
          <w:rFonts w:ascii="Times New Roman" w:hAnsi="Times New Roman" w:cs="Times New Roman"/>
          <w:b w:val="0"/>
          <w:bCs/>
          <w:sz w:val="28"/>
          <w:szCs w:val="28"/>
        </w:rPr>
        <w:t>hese</w:t>
      </w:r>
      <w:proofErr w:type="spellEnd"/>
      <w:r w:rsidR="00CA515F">
        <w:rPr>
          <w:rFonts w:ascii="Times New Roman" w:hAnsi="Times New Roman" w:cs="Times New Roman"/>
          <w:b w:val="0"/>
          <w:bCs/>
          <w:sz w:val="28"/>
          <w:szCs w:val="28"/>
        </w:rPr>
        <w:t xml:space="preserve"> factors support but do not require accepting jurisdiction.”  </w:t>
      </w:r>
      <w:r w:rsidR="00B87BB1">
        <w:rPr>
          <w:rFonts w:ascii="Times New Roman" w:hAnsi="Times New Roman" w:cs="Times New Roman"/>
          <w:b w:val="0"/>
          <w:bCs/>
          <w:sz w:val="28"/>
          <w:szCs w:val="28"/>
        </w:rPr>
        <w:t xml:space="preserve"> Proposed Rule 1</w:t>
      </w:r>
      <w:r w:rsidR="00654AA3">
        <w:rPr>
          <w:rFonts w:ascii="Times New Roman" w:hAnsi="Times New Roman" w:cs="Times New Roman"/>
          <w:b w:val="0"/>
          <w:bCs/>
          <w:sz w:val="28"/>
          <w:szCs w:val="28"/>
        </w:rPr>
        <w:t>1</w:t>
      </w:r>
      <w:r w:rsidR="00B87BB1">
        <w:rPr>
          <w:rFonts w:ascii="Times New Roman" w:hAnsi="Times New Roman" w:cs="Times New Roman"/>
          <w:b w:val="0"/>
          <w:bCs/>
          <w:sz w:val="28"/>
          <w:szCs w:val="28"/>
        </w:rPr>
        <w:t>(c), by comparison, identifies five factors</w:t>
      </w:r>
      <w:r w:rsidR="006C6DFA">
        <w:rPr>
          <w:rFonts w:ascii="Times New Roman" w:hAnsi="Times New Roman" w:cs="Times New Roman"/>
          <w:b w:val="0"/>
          <w:bCs/>
          <w:sz w:val="28"/>
          <w:szCs w:val="28"/>
        </w:rPr>
        <w:t>—once again, “among other factors”—</w:t>
      </w:r>
      <w:r w:rsidR="00D75C00">
        <w:rPr>
          <w:rFonts w:ascii="Times New Roman" w:hAnsi="Times New Roman" w:cs="Times New Roman"/>
          <w:b w:val="0"/>
          <w:bCs/>
          <w:sz w:val="28"/>
          <w:szCs w:val="28"/>
        </w:rPr>
        <w:t xml:space="preserve">that the court should </w:t>
      </w:r>
      <w:r w:rsidR="00F43D1A">
        <w:rPr>
          <w:rFonts w:ascii="Times New Roman" w:hAnsi="Times New Roman" w:cs="Times New Roman"/>
          <w:b w:val="0"/>
          <w:bCs/>
          <w:sz w:val="28"/>
          <w:szCs w:val="28"/>
        </w:rPr>
        <w:t>consider</w:t>
      </w:r>
      <w:r w:rsidR="00F5610D">
        <w:rPr>
          <w:rFonts w:ascii="Times New Roman" w:hAnsi="Times New Roman" w:cs="Times New Roman"/>
          <w:b w:val="0"/>
          <w:bCs/>
          <w:sz w:val="28"/>
          <w:szCs w:val="28"/>
        </w:rPr>
        <w:t xml:space="preserve">, as well as </w:t>
      </w:r>
      <w:r w:rsidR="00552C22">
        <w:rPr>
          <w:rFonts w:ascii="Times New Roman" w:hAnsi="Times New Roman" w:cs="Times New Roman"/>
          <w:b w:val="0"/>
          <w:bCs/>
          <w:sz w:val="28"/>
          <w:szCs w:val="28"/>
        </w:rPr>
        <w:t>“whether</w:t>
      </w:r>
      <w:r w:rsidR="00C7146A">
        <w:rPr>
          <w:rFonts w:ascii="Times New Roman" w:hAnsi="Times New Roman" w:cs="Times New Roman"/>
          <w:b w:val="0"/>
          <w:bCs/>
          <w:sz w:val="28"/>
          <w:szCs w:val="28"/>
        </w:rPr>
        <w:t xml:space="preserve"> the petitioner unreasonably delayed in filing the petition.”  Rule 1</w:t>
      </w:r>
      <w:r w:rsidR="00654AA3">
        <w:rPr>
          <w:rFonts w:ascii="Times New Roman" w:hAnsi="Times New Roman" w:cs="Times New Roman"/>
          <w:b w:val="0"/>
          <w:bCs/>
          <w:sz w:val="28"/>
          <w:szCs w:val="28"/>
        </w:rPr>
        <w:t>1</w:t>
      </w:r>
      <w:r w:rsidR="00C7146A">
        <w:rPr>
          <w:rFonts w:ascii="Times New Roman" w:hAnsi="Times New Roman" w:cs="Times New Roman"/>
          <w:b w:val="0"/>
          <w:bCs/>
          <w:sz w:val="28"/>
          <w:szCs w:val="28"/>
        </w:rPr>
        <w:t>(c) concludes, “</w:t>
      </w:r>
      <w:r w:rsidR="000F2408">
        <w:rPr>
          <w:rFonts w:ascii="Times New Roman" w:hAnsi="Times New Roman" w:cs="Times New Roman"/>
          <w:b w:val="0"/>
          <w:bCs/>
          <w:sz w:val="28"/>
          <w:szCs w:val="28"/>
        </w:rPr>
        <w:t>[</w:t>
      </w:r>
      <w:r w:rsidR="00C7146A">
        <w:rPr>
          <w:rFonts w:ascii="Times New Roman" w:hAnsi="Times New Roman" w:cs="Times New Roman"/>
          <w:b w:val="0"/>
          <w:bCs/>
          <w:sz w:val="28"/>
          <w:szCs w:val="28"/>
        </w:rPr>
        <w:t>t</w:t>
      </w:r>
      <w:r w:rsidR="000F2408">
        <w:rPr>
          <w:rFonts w:ascii="Times New Roman" w:hAnsi="Times New Roman" w:cs="Times New Roman"/>
          <w:b w:val="0"/>
          <w:bCs/>
          <w:sz w:val="28"/>
          <w:szCs w:val="28"/>
        </w:rPr>
        <w:t>]</w:t>
      </w:r>
      <w:proofErr w:type="spellStart"/>
      <w:r w:rsidR="00C7146A">
        <w:rPr>
          <w:rFonts w:ascii="Times New Roman" w:hAnsi="Times New Roman" w:cs="Times New Roman"/>
          <w:b w:val="0"/>
          <w:bCs/>
          <w:sz w:val="28"/>
          <w:szCs w:val="28"/>
        </w:rPr>
        <w:t>hese</w:t>
      </w:r>
      <w:proofErr w:type="spellEnd"/>
      <w:r w:rsidR="00C7146A">
        <w:rPr>
          <w:rFonts w:ascii="Times New Roman" w:hAnsi="Times New Roman" w:cs="Times New Roman"/>
          <w:b w:val="0"/>
          <w:bCs/>
          <w:sz w:val="28"/>
          <w:szCs w:val="28"/>
        </w:rPr>
        <w:t xml:space="preserve"> factors support but do not require declining jurisdiction.”</w:t>
      </w:r>
      <w:r w:rsidR="00C057E4">
        <w:rPr>
          <w:rFonts w:ascii="Times New Roman" w:hAnsi="Times New Roman" w:cs="Times New Roman"/>
          <w:b w:val="0"/>
          <w:bCs/>
          <w:sz w:val="28"/>
          <w:szCs w:val="28"/>
        </w:rPr>
        <w:t xml:space="preserve">  See the rule petition for a further discussion of Rule 1</w:t>
      </w:r>
      <w:r w:rsidR="00654AA3">
        <w:rPr>
          <w:rFonts w:ascii="Times New Roman" w:hAnsi="Times New Roman" w:cs="Times New Roman"/>
          <w:b w:val="0"/>
          <w:bCs/>
          <w:sz w:val="28"/>
          <w:szCs w:val="28"/>
        </w:rPr>
        <w:t>1</w:t>
      </w:r>
      <w:r w:rsidR="00C057E4">
        <w:rPr>
          <w:rFonts w:ascii="Times New Roman" w:hAnsi="Times New Roman" w:cs="Times New Roman"/>
          <w:b w:val="0"/>
          <w:bCs/>
          <w:sz w:val="28"/>
          <w:szCs w:val="28"/>
        </w:rPr>
        <w:t>.</w:t>
      </w:r>
    </w:p>
    <w:p w14:paraId="53BF1B74" w14:textId="44E6652E" w:rsidR="009E0737" w:rsidRPr="009E0737" w:rsidRDefault="00C30F03" w:rsidP="00D153DA">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color w:val="FF0000"/>
          <w:sz w:val="28"/>
          <w:szCs w:val="28"/>
        </w:rPr>
        <w:t>The Task Force is now proposing two changes to the</w:t>
      </w:r>
      <w:r w:rsidR="00EC069F">
        <w:rPr>
          <w:rFonts w:ascii="Times New Roman" w:hAnsi="Times New Roman" w:cs="Times New Roman"/>
          <w:b w:val="0"/>
          <w:bCs/>
          <w:color w:val="FF0000"/>
          <w:sz w:val="28"/>
          <w:szCs w:val="28"/>
        </w:rPr>
        <w:t xml:space="preserve"> factors in</w:t>
      </w:r>
      <w:r>
        <w:rPr>
          <w:rFonts w:ascii="Times New Roman" w:hAnsi="Times New Roman" w:cs="Times New Roman"/>
          <w:b w:val="0"/>
          <w:bCs/>
          <w:color w:val="FF0000"/>
          <w:sz w:val="28"/>
          <w:szCs w:val="28"/>
        </w:rPr>
        <w:t xml:space="preserve"> Rule 11.  In section (b)</w:t>
      </w:r>
      <w:r w:rsidR="00957BAC">
        <w:rPr>
          <w:rFonts w:ascii="Times New Roman" w:hAnsi="Times New Roman" w:cs="Times New Roman"/>
          <w:b w:val="0"/>
          <w:bCs/>
          <w:color w:val="FF0000"/>
          <w:sz w:val="28"/>
          <w:szCs w:val="28"/>
        </w:rPr>
        <w:t xml:space="preserve"> (“factors that support accepting jurisdiction”), the Task Force proposes to replace the phrase “of privileges and immunities” with the</w:t>
      </w:r>
      <w:r w:rsidR="00C97529">
        <w:rPr>
          <w:rFonts w:ascii="Times New Roman" w:hAnsi="Times New Roman" w:cs="Times New Roman"/>
          <w:b w:val="0"/>
          <w:bCs/>
          <w:color w:val="FF0000"/>
          <w:sz w:val="28"/>
          <w:szCs w:val="28"/>
        </w:rPr>
        <w:t xml:space="preserve"> clearer and more focused</w:t>
      </w:r>
      <w:r w:rsidR="00F60F76">
        <w:rPr>
          <w:rFonts w:ascii="Times New Roman" w:hAnsi="Times New Roman" w:cs="Times New Roman"/>
          <w:b w:val="0"/>
          <w:bCs/>
          <w:color w:val="FF0000"/>
          <w:sz w:val="28"/>
          <w:szCs w:val="28"/>
        </w:rPr>
        <w:t xml:space="preserve"> </w:t>
      </w:r>
      <w:r w:rsidR="00C97529">
        <w:rPr>
          <w:rFonts w:ascii="Times New Roman" w:hAnsi="Times New Roman" w:cs="Times New Roman"/>
          <w:b w:val="0"/>
          <w:bCs/>
          <w:color w:val="FF0000"/>
          <w:sz w:val="28"/>
          <w:szCs w:val="28"/>
        </w:rPr>
        <w:t>phrase, “of legal or evidentiary privileges or immunity from suit.”</w:t>
      </w:r>
      <w:r w:rsidR="005F1508">
        <w:rPr>
          <w:rFonts w:ascii="Times New Roman" w:hAnsi="Times New Roman" w:cs="Times New Roman"/>
          <w:b w:val="0"/>
          <w:bCs/>
          <w:color w:val="FF0000"/>
          <w:sz w:val="28"/>
          <w:szCs w:val="28"/>
        </w:rPr>
        <w:t xml:space="preserve">  And in section (c)</w:t>
      </w:r>
      <w:r w:rsidR="00AE4D25">
        <w:rPr>
          <w:rFonts w:ascii="Times New Roman" w:hAnsi="Times New Roman" w:cs="Times New Roman"/>
          <w:b w:val="0"/>
          <w:bCs/>
          <w:color w:val="FF0000"/>
          <w:sz w:val="28"/>
          <w:szCs w:val="28"/>
        </w:rPr>
        <w:t xml:space="preserve"> (“factors that support declining jurisdiction”), the Task Force would add a reference to Civil Rule 12(c) (a motion for judgment on the pleadings)</w:t>
      </w:r>
      <w:r w:rsidR="00653849">
        <w:rPr>
          <w:rFonts w:ascii="Times New Roman" w:hAnsi="Times New Roman" w:cs="Times New Roman"/>
          <w:b w:val="0"/>
          <w:bCs/>
          <w:color w:val="FF0000"/>
          <w:sz w:val="28"/>
          <w:szCs w:val="28"/>
        </w:rPr>
        <w:t xml:space="preserve">, so </w:t>
      </w:r>
      <w:r w:rsidR="00EE1785">
        <w:rPr>
          <w:rFonts w:ascii="Times New Roman" w:hAnsi="Times New Roman" w:cs="Times New Roman"/>
          <w:b w:val="0"/>
          <w:bCs/>
          <w:color w:val="FF0000"/>
          <w:sz w:val="28"/>
          <w:szCs w:val="28"/>
        </w:rPr>
        <w:t>the provision</w:t>
      </w:r>
      <w:r w:rsidR="00653849">
        <w:rPr>
          <w:rFonts w:ascii="Times New Roman" w:hAnsi="Times New Roman" w:cs="Times New Roman"/>
          <w:b w:val="0"/>
          <w:bCs/>
          <w:color w:val="FF0000"/>
          <w:sz w:val="28"/>
          <w:szCs w:val="28"/>
        </w:rPr>
        <w:t xml:space="preserve"> would say “resolved under Rules 12(b)(6), </w:t>
      </w:r>
      <w:r w:rsidR="00653849" w:rsidRPr="005C6A98">
        <w:rPr>
          <w:rFonts w:ascii="Times New Roman" w:hAnsi="Times New Roman" w:cs="Times New Roman"/>
          <w:b w:val="0"/>
          <w:bCs/>
          <w:color w:val="FF0000"/>
          <w:sz w:val="28"/>
          <w:szCs w:val="28"/>
          <w:u w:val="single"/>
        </w:rPr>
        <w:t>12(c),</w:t>
      </w:r>
      <w:r w:rsidR="00653849">
        <w:rPr>
          <w:rFonts w:ascii="Times New Roman" w:hAnsi="Times New Roman" w:cs="Times New Roman"/>
          <w:b w:val="0"/>
          <w:bCs/>
          <w:color w:val="FF0000"/>
          <w:sz w:val="28"/>
          <w:szCs w:val="28"/>
        </w:rPr>
        <w:t xml:space="preserve"> or 56</w:t>
      </w:r>
      <w:r w:rsidR="005C6A98">
        <w:rPr>
          <w:rFonts w:ascii="Times New Roman" w:hAnsi="Times New Roman" w:cs="Times New Roman"/>
          <w:b w:val="0"/>
          <w:bCs/>
          <w:color w:val="FF0000"/>
          <w:sz w:val="28"/>
          <w:szCs w:val="28"/>
        </w:rPr>
        <w:t xml:space="preserve"> of the Rules of Civil Procedure….”</w:t>
      </w:r>
    </w:p>
    <w:p w14:paraId="4938DB51" w14:textId="7BFAF1A7" w:rsidR="002851D0" w:rsidRPr="00CA7B40" w:rsidRDefault="002851D0" w:rsidP="00D153DA">
      <w:pPr>
        <w:spacing w:line="240" w:lineRule="auto"/>
        <w:jc w:val="both"/>
        <w:rPr>
          <w:rFonts w:ascii="Times New Roman" w:hAnsi="Times New Roman" w:cs="Times New Roman"/>
          <w:sz w:val="28"/>
          <w:szCs w:val="28"/>
          <w:u w:val="single"/>
        </w:rPr>
      </w:pPr>
      <w:r w:rsidRPr="00CA7B40">
        <w:rPr>
          <w:rFonts w:ascii="Times New Roman" w:hAnsi="Times New Roman" w:cs="Times New Roman"/>
          <w:sz w:val="28"/>
          <w:szCs w:val="28"/>
          <w:u w:val="single"/>
        </w:rPr>
        <w:t>Rule 1</w:t>
      </w:r>
      <w:r w:rsidR="00654AA3">
        <w:rPr>
          <w:rFonts w:ascii="Times New Roman" w:hAnsi="Times New Roman" w:cs="Times New Roman"/>
          <w:sz w:val="28"/>
          <w:szCs w:val="28"/>
          <w:u w:val="single"/>
        </w:rPr>
        <w:t>2</w:t>
      </w:r>
      <w:r w:rsidRPr="00CA7B40">
        <w:rPr>
          <w:rFonts w:ascii="Times New Roman" w:hAnsi="Times New Roman" w:cs="Times New Roman"/>
          <w:sz w:val="28"/>
          <w:szCs w:val="28"/>
          <w:u w:val="single"/>
        </w:rPr>
        <w:t>. Certification</w:t>
      </w:r>
    </w:p>
    <w:p w14:paraId="12FB7EAE" w14:textId="73140147" w:rsidR="009C0F69" w:rsidRDefault="008C574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The content of </w:t>
      </w:r>
      <w:r w:rsidR="00E954C3">
        <w:rPr>
          <w:rFonts w:ascii="Times New Roman" w:hAnsi="Times New Roman" w:cs="Times New Roman"/>
          <w:b w:val="0"/>
          <w:bCs/>
          <w:sz w:val="28"/>
          <w:szCs w:val="28"/>
        </w:rPr>
        <w:t xml:space="preserve">proposed </w:t>
      </w:r>
      <w:r>
        <w:rPr>
          <w:rFonts w:ascii="Times New Roman" w:hAnsi="Times New Roman" w:cs="Times New Roman"/>
          <w:b w:val="0"/>
          <w:bCs/>
          <w:sz w:val="28"/>
          <w:szCs w:val="28"/>
        </w:rPr>
        <w:t>Rule 1</w:t>
      </w:r>
      <w:r w:rsidR="00654AA3">
        <w:rPr>
          <w:rFonts w:ascii="Times New Roman" w:hAnsi="Times New Roman" w:cs="Times New Roman"/>
          <w:b w:val="0"/>
          <w:bCs/>
          <w:sz w:val="28"/>
          <w:szCs w:val="28"/>
        </w:rPr>
        <w:t>2</w:t>
      </w:r>
      <w:r>
        <w:rPr>
          <w:rFonts w:ascii="Times New Roman" w:hAnsi="Times New Roman" w:cs="Times New Roman"/>
          <w:b w:val="0"/>
          <w:bCs/>
          <w:sz w:val="28"/>
          <w:szCs w:val="28"/>
        </w:rPr>
        <w:t xml:space="preserve"> is also new.</w:t>
      </w:r>
      <w:r w:rsidR="00E56BB3">
        <w:rPr>
          <w:rFonts w:ascii="Times New Roman" w:hAnsi="Times New Roman" w:cs="Times New Roman"/>
          <w:b w:val="0"/>
          <w:bCs/>
          <w:sz w:val="28"/>
          <w:szCs w:val="28"/>
        </w:rPr>
        <w:t xml:space="preserve"> One of the factors that the court may consider under </w:t>
      </w:r>
      <w:r w:rsidR="00E954C3">
        <w:rPr>
          <w:rFonts w:ascii="Times New Roman" w:hAnsi="Times New Roman" w:cs="Times New Roman"/>
          <w:b w:val="0"/>
          <w:bCs/>
          <w:sz w:val="28"/>
          <w:szCs w:val="28"/>
        </w:rPr>
        <w:t xml:space="preserve">proposed </w:t>
      </w:r>
      <w:r w:rsidR="00E56BB3">
        <w:rPr>
          <w:rFonts w:ascii="Times New Roman" w:hAnsi="Times New Roman" w:cs="Times New Roman"/>
          <w:b w:val="0"/>
          <w:bCs/>
          <w:sz w:val="28"/>
          <w:szCs w:val="28"/>
        </w:rPr>
        <w:t>Rule 1</w:t>
      </w:r>
      <w:r w:rsidR="00654AA3">
        <w:rPr>
          <w:rFonts w:ascii="Times New Roman" w:hAnsi="Times New Roman" w:cs="Times New Roman"/>
          <w:b w:val="0"/>
          <w:bCs/>
          <w:sz w:val="28"/>
          <w:szCs w:val="28"/>
        </w:rPr>
        <w:t>1</w:t>
      </w:r>
      <w:r w:rsidR="00E56BB3">
        <w:rPr>
          <w:rFonts w:ascii="Times New Roman" w:hAnsi="Times New Roman" w:cs="Times New Roman"/>
          <w:b w:val="0"/>
          <w:bCs/>
          <w:sz w:val="28"/>
          <w:szCs w:val="28"/>
        </w:rPr>
        <w:t>(b) is a question that is “certified for review under Rule 1</w:t>
      </w:r>
      <w:r w:rsidR="00654AA3">
        <w:rPr>
          <w:rFonts w:ascii="Times New Roman" w:hAnsi="Times New Roman" w:cs="Times New Roman"/>
          <w:b w:val="0"/>
          <w:bCs/>
          <w:sz w:val="28"/>
          <w:szCs w:val="28"/>
        </w:rPr>
        <w:t>2</w:t>
      </w:r>
      <w:r w:rsidR="00E56BB3">
        <w:rPr>
          <w:rFonts w:ascii="Times New Roman" w:hAnsi="Times New Roman" w:cs="Times New Roman"/>
          <w:b w:val="0"/>
          <w:bCs/>
          <w:sz w:val="28"/>
          <w:szCs w:val="28"/>
        </w:rPr>
        <w:t>.</w:t>
      </w:r>
      <w:r w:rsidR="00B42284">
        <w:rPr>
          <w:rFonts w:ascii="Times New Roman" w:hAnsi="Times New Roman" w:cs="Times New Roman"/>
          <w:b w:val="0"/>
          <w:bCs/>
          <w:sz w:val="28"/>
          <w:szCs w:val="28"/>
        </w:rPr>
        <w:t>”</w:t>
      </w:r>
      <w:r w:rsidR="004802ED">
        <w:rPr>
          <w:rFonts w:ascii="Times New Roman" w:hAnsi="Times New Roman" w:cs="Times New Roman"/>
          <w:b w:val="0"/>
          <w:bCs/>
          <w:sz w:val="28"/>
          <w:szCs w:val="28"/>
        </w:rPr>
        <w:t xml:space="preserve">   Proposed Rule 1</w:t>
      </w:r>
      <w:r w:rsidR="00654AA3">
        <w:rPr>
          <w:rFonts w:ascii="Times New Roman" w:hAnsi="Times New Roman" w:cs="Times New Roman"/>
          <w:b w:val="0"/>
          <w:bCs/>
          <w:sz w:val="28"/>
          <w:szCs w:val="28"/>
        </w:rPr>
        <w:t>2</w:t>
      </w:r>
      <w:r w:rsidR="004802ED">
        <w:rPr>
          <w:rFonts w:ascii="Times New Roman" w:hAnsi="Times New Roman" w:cs="Times New Roman"/>
          <w:b w:val="0"/>
          <w:bCs/>
          <w:sz w:val="28"/>
          <w:szCs w:val="28"/>
        </w:rPr>
        <w:t>(a)</w:t>
      </w:r>
      <w:r w:rsidR="007008BA">
        <w:rPr>
          <w:rFonts w:ascii="Times New Roman" w:hAnsi="Times New Roman" w:cs="Times New Roman"/>
          <w:b w:val="0"/>
          <w:bCs/>
          <w:sz w:val="28"/>
          <w:szCs w:val="28"/>
        </w:rPr>
        <w:t xml:space="preserve"> allows a court to “certify a question </w:t>
      </w:r>
      <w:r w:rsidR="00BB65FA">
        <w:rPr>
          <w:rFonts w:ascii="Times New Roman" w:hAnsi="Times New Roman" w:cs="Times New Roman"/>
          <w:b w:val="0"/>
          <w:bCs/>
          <w:sz w:val="28"/>
          <w:szCs w:val="28"/>
        </w:rPr>
        <w:t>arising from</w:t>
      </w:r>
      <w:r w:rsidR="007008BA">
        <w:rPr>
          <w:rFonts w:ascii="Times New Roman" w:hAnsi="Times New Roman" w:cs="Times New Roman"/>
          <w:b w:val="0"/>
          <w:bCs/>
          <w:sz w:val="28"/>
          <w:szCs w:val="28"/>
        </w:rPr>
        <w:t xml:space="preserve"> any decision it has made as one it believes should be reviewed by special action.” </w:t>
      </w:r>
      <w:r w:rsidR="00EE2173">
        <w:rPr>
          <w:rFonts w:ascii="Times New Roman" w:hAnsi="Times New Roman" w:cs="Times New Roman"/>
          <w:b w:val="0"/>
          <w:bCs/>
          <w:sz w:val="28"/>
          <w:szCs w:val="28"/>
        </w:rPr>
        <w:t xml:space="preserve"> Although a similar certification process has been used in other jurisdictions, t</w:t>
      </w:r>
      <w:r w:rsidR="00792D85">
        <w:rPr>
          <w:rFonts w:ascii="Times New Roman" w:hAnsi="Times New Roman" w:cs="Times New Roman"/>
          <w:b w:val="0"/>
          <w:bCs/>
          <w:sz w:val="28"/>
          <w:szCs w:val="28"/>
        </w:rPr>
        <w:t xml:space="preserve">he certification process is new in </w:t>
      </w:r>
      <w:r w:rsidR="002A4D15">
        <w:rPr>
          <w:rFonts w:ascii="Times New Roman" w:hAnsi="Times New Roman" w:cs="Times New Roman"/>
          <w:b w:val="0"/>
          <w:bCs/>
          <w:sz w:val="28"/>
          <w:szCs w:val="28"/>
        </w:rPr>
        <w:t>Arizona</w:t>
      </w:r>
      <w:r w:rsidR="00792D85">
        <w:rPr>
          <w:rFonts w:ascii="Times New Roman" w:hAnsi="Times New Roman" w:cs="Times New Roman"/>
          <w:b w:val="0"/>
          <w:bCs/>
          <w:sz w:val="28"/>
          <w:szCs w:val="28"/>
        </w:rPr>
        <w:t xml:space="preserve">.  </w:t>
      </w:r>
      <w:r w:rsidR="00025E50">
        <w:rPr>
          <w:rFonts w:ascii="Times New Roman" w:hAnsi="Times New Roman" w:cs="Times New Roman"/>
          <w:b w:val="0"/>
          <w:bCs/>
          <w:sz w:val="28"/>
          <w:szCs w:val="28"/>
        </w:rPr>
        <w:t xml:space="preserve">As Judge Jacobs noted </w:t>
      </w:r>
      <w:r w:rsidR="0070506B">
        <w:rPr>
          <w:rFonts w:ascii="Times New Roman" w:hAnsi="Times New Roman" w:cs="Times New Roman"/>
          <w:b w:val="0"/>
          <w:bCs/>
          <w:sz w:val="28"/>
          <w:szCs w:val="28"/>
        </w:rPr>
        <w:t xml:space="preserve">at page 4 of </w:t>
      </w:r>
      <w:r w:rsidR="00025E50">
        <w:rPr>
          <w:rFonts w:ascii="Times New Roman" w:hAnsi="Times New Roman" w:cs="Times New Roman"/>
          <w:b w:val="0"/>
          <w:bCs/>
          <w:sz w:val="28"/>
          <w:szCs w:val="28"/>
        </w:rPr>
        <w:t xml:space="preserve">his </w:t>
      </w:r>
      <w:r w:rsidR="002A4D15">
        <w:rPr>
          <w:rFonts w:ascii="Times New Roman" w:hAnsi="Times New Roman" w:cs="Times New Roman"/>
          <w:b w:val="0"/>
          <w:bCs/>
          <w:sz w:val="28"/>
          <w:szCs w:val="28"/>
        </w:rPr>
        <w:t xml:space="preserve">August 29, 2023, </w:t>
      </w:r>
      <w:r w:rsidR="00025E50">
        <w:rPr>
          <w:rFonts w:ascii="Times New Roman" w:hAnsi="Times New Roman" w:cs="Times New Roman"/>
          <w:b w:val="0"/>
          <w:bCs/>
          <w:sz w:val="28"/>
          <w:szCs w:val="28"/>
        </w:rPr>
        <w:t>memorandum</w:t>
      </w:r>
      <w:r w:rsidR="002A4D15">
        <w:rPr>
          <w:rFonts w:ascii="Times New Roman" w:hAnsi="Times New Roman" w:cs="Times New Roman"/>
          <w:b w:val="0"/>
          <w:bCs/>
          <w:sz w:val="28"/>
          <w:szCs w:val="28"/>
        </w:rPr>
        <w:t xml:space="preserve"> to the Task Force, </w:t>
      </w:r>
      <w:r w:rsidR="00036C74">
        <w:rPr>
          <w:rFonts w:ascii="Times New Roman" w:hAnsi="Times New Roman" w:cs="Times New Roman"/>
          <w:b w:val="0"/>
          <w:bCs/>
          <w:sz w:val="28"/>
          <w:szCs w:val="28"/>
        </w:rPr>
        <w:t>“</w:t>
      </w:r>
      <w:r w:rsidR="00070429">
        <w:rPr>
          <w:rFonts w:ascii="Times New Roman" w:hAnsi="Times New Roman" w:cs="Times New Roman"/>
          <w:b w:val="0"/>
          <w:bCs/>
          <w:sz w:val="28"/>
          <w:szCs w:val="28"/>
        </w:rPr>
        <w:t>Reviewing questions a trial court certifies for review</w:t>
      </w:r>
      <w:r w:rsidR="00F509FA">
        <w:rPr>
          <w:rFonts w:ascii="Times New Roman" w:hAnsi="Times New Roman" w:cs="Times New Roman"/>
          <w:b w:val="0"/>
          <w:bCs/>
          <w:sz w:val="28"/>
          <w:szCs w:val="28"/>
        </w:rPr>
        <w:t xml:space="preserve"> is almost by definition an efficient use of judicial resources…</w:t>
      </w:r>
      <w:r w:rsidR="00271AAD">
        <w:rPr>
          <w:rFonts w:ascii="Times New Roman" w:hAnsi="Times New Roman" w:cs="Times New Roman"/>
          <w:b w:val="0"/>
          <w:bCs/>
          <w:sz w:val="28"/>
          <w:szCs w:val="28"/>
        </w:rPr>
        <w:t>.</w:t>
      </w:r>
      <w:r w:rsidR="00036C74">
        <w:rPr>
          <w:rFonts w:ascii="Times New Roman" w:hAnsi="Times New Roman" w:cs="Times New Roman"/>
          <w:b w:val="0"/>
          <w:bCs/>
          <w:sz w:val="28"/>
          <w:szCs w:val="28"/>
        </w:rPr>
        <w:t>O</w:t>
      </w:r>
      <w:r w:rsidR="001005F7">
        <w:rPr>
          <w:rFonts w:ascii="Times New Roman" w:hAnsi="Times New Roman" w:cs="Times New Roman"/>
          <w:b w:val="0"/>
          <w:bCs/>
          <w:sz w:val="28"/>
          <w:szCs w:val="28"/>
        </w:rPr>
        <w:t xml:space="preserve">ur trial judges are closer to their cases than reviewing courts. In the likely infrequent </w:t>
      </w:r>
      <w:r w:rsidR="008358CB">
        <w:rPr>
          <w:rFonts w:ascii="Times New Roman" w:hAnsi="Times New Roman" w:cs="Times New Roman"/>
          <w:b w:val="0"/>
          <w:bCs/>
          <w:sz w:val="28"/>
          <w:szCs w:val="28"/>
        </w:rPr>
        <w:t>instances</w:t>
      </w:r>
      <w:r w:rsidR="001005F7">
        <w:rPr>
          <w:rFonts w:ascii="Times New Roman" w:hAnsi="Times New Roman" w:cs="Times New Roman"/>
          <w:b w:val="0"/>
          <w:bCs/>
          <w:sz w:val="28"/>
          <w:szCs w:val="28"/>
        </w:rPr>
        <w:t xml:space="preserve"> when they want to bring a review</w:t>
      </w:r>
      <w:r w:rsidR="00334025">
        <w:rPr>
          <w:rFonts w:ascii="Times New Roman" w:hAnsi="Times New Roman" w:cs="Times New Roman"/>
          <w:b w:val="0"/>
          <w:bCs/>
          <w:sz w:val="28"/>
          <w:szCs w:val="28"/>
        </w:rPr>
        <w:t>ing</w:t>
      </w:r>
      <w:r w:rsidR="001005F7">
        <w:rPr>
          <w:rFonts w:ascii="Times New Roman" w:hAnsi="Times New Roman" w:cs="Times New Roman"/>
          <w:b w:val="0"/>
          <w:bCs/>
          <w:sz w:val="28"/>
          <w:szCs w:val="28"/>
        </w:rPr>
        <w:t xml:space="preserve"> court in to examine their work, they are clearly doing so to advance the overall management of the case.”</w:t>
      </w:r>
      <w:r w:rsidR="008358CB">
        <w:rPr>
          <w:rFonts w:ascii="Times New Roman" w:hAnsi="Times New Roman" w:cs="Times New Roman"/>
          <w:b w:val="0"/>
          <w:bCs/>
          <w:sz w:val="28"/>
          <w:szCs w:val="28"/>
        </w:rPr>
        <w:t xml:space="preserve">  </w:t>
      </w:r>
    </w:p>
    <w:p w14:paraId="34718FD7" w14:textId="011FE465" w:rsidR="00E56BB3" w:rsidRDefault="00EE10B3" w:rsidP="00067C74">
      <w:pPr>
        <w:pStyle w:val="NoSpacing"/>
        <w:spacing w:after="240"/>
        <w:jc w:val="both"/>
        <w:rPr>
          <w:rFonts w:ascii="Times New Roman" w:hAnsi="Times New Roman" w:cs="Times New Roman"/>
          <w:bCs/>
          <w:sz w:val="28"/>
          <w:szCs w:val="28"/>
        </w:rPr>
      </w:pPr>
      <w:r>
        <w:rPr>
          <w:rFonts w:ascii="Times New Roman" w:hAnsi="Times New Roman" w:cs="Times New Roman"/>
          <w:bCs/>
          <w:sz w:val="28"/>
          <w:szCs w:val="28"/>
        </w:rPr>
        <w:t>Proposed Rule 1</w:t>
      </w:r>
      <w:r w:rsidR="00654AA3">
        <w:rPr>
          <w:rFonts w:ascii="Times New Roman" w:hAnsi="Times New Roman" w:cs="Times New Roman"/>
          <w:bCs/>
          <w:sz w:val="28"/>
          <w:szCs w:val="28"/>
        </w:rPr>
        <w:t>2</w:t>
      </w:r>
      <w:r>
        <w:rPr>
          <w:rFonts w:ascii="Times New Roman" w:hAnsi="Times New Roman" w:cs="Times New Roman"/>
          <w:bCs/>
          <w:sz w:val="28"/>
          <w:szCs w:val="28"/>
        </w:rPr>
        <w:t>(b) (“form”) provides three options for cert</w:t>
      </w:r>
      <w:r w:rsidR="00BB3421">
        <w:rPr>
          <w:rFonts w:ascii="Times New Roman" w:hAnsi="Times New Roman" w:cs="Times New Roman"/>
          <w:bCs/>
          <w:sz w:val="28"/>
          <w:szCs w:val="28"/>
        </w:rPr>
        <w:t xml:space="preserve">ification: including the certification in the court’s written decision; including it in a transcript of a proceeding; or including it in a separate writing submitted by a party and approved by the court. </w:t>
      </w:r>
      <w:r w:rsidR="002D090A" w:rsidRPr="002037D4">
        <w:rPr>
          <w:rFonts w:ascii="Times New Roman" w:hAnsi="Times New Roman" w:cs="Times New Roman"/>
          <w:color w:val="FF0000"/>
          <w:sz w:val="28"/>
          <w:szCs w:val="28"/>
        </w:rPr>
        <w:t xml:space="preserve">For </w:t>
      </w:r>
      <w:r w:rsidR="00FF49B0">
        <w:rPr>
          <w:rFonts w:ascii="Times New Roman" w:hAnsi="Times New Roman" w:cs="Times New Roman"/>
          <w:color w:val="FF0000"/>
          <w:sz w:val="28"/>
          <w:szCs w:val="28"/>
        </w:rPr>
        <w:t>additional</w:t>
      </w:r>
      <w:r w:rsidR="002D090A" w:rsidRPr="002037D4">
        <w:rPr>
          <w:rFonts w:ascii="Times New Roman" w:hAnsi="Times New Roman" w:cs="Times New Roman"/>
          <w:color w:val="FF0000"/>
          <w:sz w:val="28"/>
          <w:szCs w:val="28"/>
        </w:rPr>
        <w:t xml:space="preserve"> clarity, the Task Force revised Rule 12(b) as follows</w:t>
      </w:r>
      <w:r w:rsidR="002D090A">
        <w:rPr>
          <w:rFonts w:ascii="Times New Roman" w:hAnsi="Times New Roman" w:cs="Times New Roman"/>
          <w:b/>
          <w:bCs/>
          <w:color w:val="FF0000"/>
          <w:sz w:val="28"/>
          <w:szCs w:val="28"/>
        </w:rPr>
        <w:t xml:space="preserve">: </w:t>
      </w:r>
      <w:r w:rsidR="002037D4" w:rsidRPr="002037D4">
        <w:rPr>
          <w:rFonts w:ascii="Times New Roman" w:hAnsi="Times New Roman" w:cs="Times New Roman"/>
          <w:b/>
          <w:bCs/>
          <w:color w:val="FF0000"/>
          <w:sz w:val="28"/>
          <w:szCs w:val="28"/>
        </w:rPr>
        <w:t>“</w:t>
      </w:r>
      <w:r w:rsidR="00F44C26" w:rsidRPr="002037D4">
        <w:rPr>
          <w:rFonts w:ascii="Times New Roman" w:hAnsi="Times New Roman" w:cs="Times New Roman"/>
          <w:color w:val="FF0000"/>
          <w:sz w:val="28"/>
          <w:szCs w:val="28"/>
        </w:rPr>
        <w:t xml:space="preserve">The certification may be in the court’s written decision, a transcript of a proceeding, or a </w:t>
      </w:r>
      <w:r w:rsidR="00F44C26" w:rsidRPr="002037D4">
        <w:rPr>
          <w:rFonts w:ascii="Times New Roman" w:hAnsi="Times New Roman" w:cs="Times New Roman"/>
          <w:color w:val="FF0000"/>
          <w:sz w:val="28"/>
          <w:szCs w:val="28"/>
          <w:u w:val="single"/>
        </w:rPr>
        <w:t>proposed certification</w:t>
      </w:r>
      <w:r w:rsidR="00F44C26" w:rsidRPr="002037D4">
        <w:rPr>
          <w:rFonts w:ascii="Times New Roman" w:hAnsi="Times New Roman" w:cs="Times New Roman"/>
          <w:color w:val="FF0000"/>
          <w:sz w:val="28"/>
          <w:szCs w:val="28"/>
        </w:rPr>
        <w:t xml:space="preserve"> </w:t>
      </w:r>
      <w:r w:rsidR="00F44C26" w:rsidRPr="002037D4">
        <w:rPr>
          <w:rFonts w:ascii="Times New Roman" w:hAnsi="Times New Roman" w:cs="Times New Roman"/>
          <w:strike/>
          <w:color w:val="FF0000"/>
          <w:sz w:val="28"/>
          <w:szCs w:val="28"/>
        </w:rPr>
        <w:t xml:space="preserve">separate writing submitted by a party and </w:t>
      </w:r>
      <w:r w:rsidR="00F44C26" w:rsidRPr="002037D4">
        <w:rPr>
          <w:rFonts w:ascii="Times New Roman" w:hAnsi="Times New Roman" w:cs="Times New Roman"/>
          <w:color w:val="FF0000"/>
          <w:sz w:val="28"/>
          <w:szCs w:val="28"/>
        </w:rPr>
        <w:t xml:space="preserve">approved by the court.”  </w:t>
      </w:r>
      <w:r w:rsidR="008358CB">
        <w:rPr>
          <w:rFonts w:ascii="Times New Roman" w:hAnsi="Times New Roman" w:cs="Times New Roman"/>
          <w:bCs/>
          <w:sz w:val="28"/>
          <w:szCs w:val="28"/>
        </w:rPr>
        <w:t>Proposed Rule 1</w:t>
      </w:r>
      <w:r w:rsidR="00654AA3">
        <w:rPr>
          <w:rFonts w:ascii="Times New Roman" w:hAnsi="Times New Roman" w:cs="Times New Roman"/>
          <w:bCs/>
          <w:sz w:val="28"/>
          <w:szCs w:val="28"/>
        </w:rPr>
        <w:t>2</w:t>
      </w:r>
      <w:r w:rsidR="008358CB">
        <w:rPr>
          <w:rFonts w:ascii="Times New Roman" w:hAnsi="Times New Roman" w:cs="Times New Roman"/>
          <w:bCs/>
          <w:sz w:val="28"/>
          <w:szCs w:val="28"/>
        </w:rPr>
        <w:t>(</w:t>
      </w:r>
      <w:r>
        <w:rPr>
          <w:rFonts w:ascii="Times New Roman" w:hAnsi="Times New Roman" w:cs="Times New Roman"/>
          <w:bCs/>
          <w:sz w:val="28"/>
          <w:szCs w:val="28"/>
        </w:rPr>
        <w:t>c</w:t>
      </w:r>
      <w:r w:rsidR="008358CB">
        <w:rPr>
          <w:rFonts w:ascii="Times New Roman" w:hAnsi="Times New Roman" w:cs="Times New Roman"/>
          <w:bCs/>
          <w:sz w:val="28"/>
          <w:szCs w:val="28"/>
        </w:rPr>
        <w:t xml:space="preserve">) requires a party seeking review of a certified question to </w:t>
      </w:r>
      <w:r>
        <w:rPr>
          <w:rFonts w:ascii="Times New Roman" w:hAnsi="Times New Roman" w:cs="Times New Roman"/>
          <w:bCs/>
          <w:sz w:val="28"/>
          <w:szCs w:val="28"/>
        </w:rPr>
        <w:t>include</w:t>
      </w:r>
      <w:r w:rsidR="008358CB">
        <w:rPr>
          <w:rFonts w:ascii="Times New Roman" w:hAnsi="Times New Roman" w:cs="Times New Roman"/>
          <w:bCs/>
          <w:sz w:val="28"/>
          <w:szCs w:val="28"/>
        </w:rPr>
        <w:t xml:space="preserve"> the certification </w:t>
      </w:r>
      <w:r>
        <w:rPr>
          <w:rFonts w:ascii="Times New Roman" w:hAnsi="Times New Roman" w:cs="Times New Roman"/>
          <w:bCs/>
          <w:sz w:val="28"/>
          <w:szCs w:val="28"/>
        </w:rPr>
        <w:t>in the appendix to the petition</w:t>
      </w:r>
      <w:r w:rsidR="008358CB">
        <w:rPr>
          <w:rFonts w:ascii="Times New Roman" w:hAnsi="Times New Roman" w:cs="Times New Roman"/>
          <w:bCs/>
          <w:sz w:val="28"/>
          <w:szCs w:val="28"/>
        </w:rPr>
        <w:t>.</w:t>
      </w:r>
    </w:p>
    <w:p w14:paraId="6BA070E3" w14:textId="6181E3D9" w:rsidR="002851D0" w:rsidRPr="00C56A5D" w:rsidRDefault="002851D0" w:rsidP="00D153DA">
      <w:pPr>
        <w:spacing w:line="240" w:lineRule="auto"/>
        <w:jc w:val="both"/>
        <w:rPr>
          <w:rFonts w:ascii="Times New Roman" w:hAnsi="Times New Roman" w:cs="Times New Roman"/>
          <w:sz w:val="28"/>
          <w:szCs w:val="28"/>
          <w:u w:val="single"/>
        </w:rPr>
      </w:pPr>
      <w:r w:rsidRPr="00C56A5D">
        <w:rPr>
          <w:rFonts w:ascii="Times New Roman" w:hAnsi="Times New Roman" w:cs="Times New Roman"/>
          <w:sz w:val="28"/>
          <w:szCs w:val="28"/>
          <w:u w:val="single"/>
        </w:rPr>
        <w:lastRenderedPageBreak/>
        <w:t>Rule 1</w:t>
      </w:r>
      <w:r w:rsidR="006E5DD5">
        <w:rPr>
          <w:rFonts w:ascii="Times New Roman" w:hAnsi="Times New Roman" w:cs="Times New Roman"/>
          <w:sz w:val="28"/>
          <w:szCs w:val="28"/>
          <w:u w:val="single"/>
        </w:rPr>
        <w:t>3</w:t>
      </w:r>
      <w:r w:rsidRPr="00C56A5D">
        <w:rPr>
          <w:rFonts w:ascii="Times New Roman" w:hAnsi="Times New Roman" w:cs="Times New Roman"/>
          <w:sz w:val="28"/>
          <w:szCs w:val="28"/>
          <w:u w:val="single"/>
        </w:rPr>
        <w:t>. Petition</w:t>
      </w:r>
      <w:r w:rsidR="00271AAD">
        <w:rPr>
          <w:rFonts w:ascii="Times New Roman" w:hAnsi="Times New Roman" w:cs="Times New Roman"/>
          <w:sz w:val="28"/>
          <w:szCs w:val="28"/>
          <w:u w:val="single"/>
        </w:rPr>
        <w:t xml:space="preserve">, </w:t>
      </w:r>
      <w:r w:rsidRPr="00C56A5D">
        <w:rPr>
          <w:rFonts w:ascii="Times New Roman" w:hAnsi="Times New Roman" w:cs="Times New Roman"/>
          <w:sz w:val="28"/>
          <w:szCs w:val="28"/>
          <w:u w:val="single"/>
        </w:rPr>
        <w:t>Response</w:t>
      </w:r>
      <w:r w:rsidR="00271AAD">
        <w:rPr>
          <w:rFonts w:ascii="Times New Roman" w:hAnsi="Times New Roman" w:cs="Times New Roman"/>
          <w:sz w:val="28"/>
          <w:szCs w:val="28"/>
          <w:u w:val="single"/>
        </w:rPr>
        <w:t>, and Reply</w:t>
      </w:r>
    </w:p>
    <w:p w14:paraId="45640FD8" w14:textId="54DF0ACF" w:rsidR="00CA7B40" w:rsidRPr="008922BD" w:rsidRDefault="00D52209" w:rsidP="00D153DA">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sz w:val="28"/>
          <w:szCs w:val="28"/>
        </w:rPr>
        <w:t xml:space="preserve">Proposed </w:t>
      </w:r>
      <w:r w:rsidR="00614804">
        <w:rPr>
          <w:rFonts w:ascii="Times New Roman" w:hAnsi="Times New Roman" w:cs="Times New Roman"/>
          <w:b w:val="0"/>
          <w:bCs/>
          <w:sz w:val="28"/>
          <w:szCs w:val="28"/>
        </w:rPr>
        <w:t>Rule 1</w:t>
      </w:r>
      <w:r w:rsidR="006E5DD5">
        <w:rPr>
          <w:rFonts w:ascii="Times New Roman" w:hAnsi="Times New Roman" w:cs="Times New Roman"/>
          <w:b w:val="0"/>
          <w:bCs/>
          <w:sz w:val="28"/>
          <w:szCs w:val="28"/>
        </w:rPr>
        <w:t>3</w:t>
      </w:r>
      <w:r w:rsidR="00614804">
        <w:rPr>
          <w:rFonts w:ascii="Times New Roman" w:hAnsi="Times New Roman" w:cs="Times New Roman"/>
          <w:b w:val="0"/>
          <w:bCs/>
          <w:sz w:val="28"/>
          <w:szCs w:val="28"/>
        </w:rPr>
        <w:t>(a)</w:t>
      </w:r>
      <w:r w:rsidR="00D45083">
        <w:rPr>
          <w:rFonts w:ascii="Times New Roman" w:hAnsi="Times New Roman" w:cs="Times New Roman"/>
          <w:b w:val="0"/>
          <w:bCs/>
          <w:sz w:val="28"/>
          <w:szCs w:val="28"/>
        </w:rPr>
        <w:t xml:space="preserve"> (“generally”) corresponds in part </w:t>
      </w:r>
      <w:r w:rsidR="002A176E">
        <w:rPr>
          <w:rFonts w:ascii="Times New Roman" w:hAnsi="Times New Roman" w:cs="Times New Roman"/>
          <w:b w:val="0"/>
          <w:bCs/>
          <w:sz w:val="28"/>
          <w:szCs w:val="28"/>
        </w:rPr>
        <w:t>to</w:t>
      </w:r>
      <w:r w:rsidR="00D45083">
        <w:rPr>
          <w:rFonts w:ascii="Times New Roman" w:hAnsi="Times New Roman" w:cs="Times New Roman"/>
          <w:b w:val="0"/>
          <w:bCs/>
          <w:sz w:val="28"/>
          <w:szCs w:val="28"/>
        </w:rPr>
        <w:t xml:space="preserve"> current Rule 7(e). </w:t>
      </w:r>
      <w:r w:rsidR="00CA7B40">
        <w:rPr>
          <w:rFonts w:ascii="Times New Roman" w:hAnsi="Times New Roman" w:cs="Times New Roman"/>
          <w:b w:val="0"/>
          <w:bCs/>
          <w:sz w:val="28"/>
          <w:szCs w:val="28"/>
        </w:rPr>
        <w:t>An original special action is initiated by a complaint</w:t>
      </w:r>
      <w:r w:rsidR="00D44590">
        <w:rPr>
          <w:rFonts w:ascii="Times New Roman" w:hAnsi="Times New Roman" w:cs="Times New Roman"/>
          <w:b w:val="0"/>
          <w:bCs/>
          <w:sz w:val="28"/>
          <w:szCs w:val="28"/>
        </w:rPr>
        <w:t xml:space="preserve"> (see proposed Rule 7(a))</w:t>
      </w:r>
      <w:r w:rsidR="00CA7B40">
        <w:rPr>
          <w:rFonts w:ascii="Times New Roman" w:hAnsi="Times New Roman" w:cs="Times New Roman"/>
          <w:b w:val="0"/>
          <w:bCs/>
          <w:sz w:val="28"/>
          <w:szCs w:val="28"/>
        </w:rPr>
        <w:t>, but as provided in Rule 1</w:t>
      </w:r>
      <w:r w:rsidR="006E5DD5">
        <w:rPr>
          <w:rFonts w:ascii="Times New Roman" w:hAnsi="Times New Roman" w:cs="Times New Roman"/>
          <w:b w:val="0"/>
          <w:bCs/>
          <w:sz w:val="28"/>
          <w:szCs w:val="28"/>
        </w:rPr>
        <w:t>3</w:t>
      </w:r>
      <w:r w:rsidR="00CA7B40">
        <w:rPr>
          <w:rFonts w:ascii="Times New Roman" w:hAnsi="Times New Roman" w:cs="Times New Roman"/>
          <w:b w:val="0"/>
          <w:bCs/>
          <w:sz w:val="28"/>
          <w:szCs w:val="28"/>
        </w:rPr>
        <w:t>(a), an appellate special action is initiated by</w:t>
      </w:r>
      <w:r w:rsidR="00B75874">
        <w:rPr>
          <w:rFonts w:ascii="Times New Roman" w:hAnsi="Times New Roman" w:cs="Times New Roman"/>
          <w:b w:val="0"/>
          <w:bCs/>
          <w:sz w:val="28"/>
          <w:szCs w:val="28"/>
        </w:rPr>
        <w:t xml:space="preserve"> a petition.  Objections to the requested relief </w:t>
      </w:r>
      <w:r w:rsidR="007E1E50">
        <w:rPr>
          <w:rFonts w:ascii="Times New Roman" w:hAnsi="Times New Roman" w:cs="Times New Roman"/>
          <w:b w:val="0"/>
          <w:bCs/>
          <w:sz w:val="28"/>
          <w:szCs w:val="28"/>
        </w:rPr>
        <w:t xml:space="preserve">must be in the form of a written response. </w:t>
      </w:r>
      <w:r w:rsidR="00CB671D">
        <w:rPr>
          <w:rFonts w:ascii="Times New Roman" w:hAnsi="Times New Roman" w:cs="Times New Roman"/>
          <w:b w:val="0"/>
          <w:bCs/>
          <w:sz w:val="28"/>
          <w:szCs w:val="28"/>
        </w:rPr>
        <w:t xml:space="preserve"> The petition</w:t>
      </w:r>
      <w:r w:rsidR="00D44566">
        <w:rPr>
          <w:rFonts w:ascii="Times New Roman" w:hAnsi="Times New Roman" w:cs="Times New Roman"/>
          <w:b w:val="0"/>
          <w:bCs/>
          <w:sz w:val="28"/>
          <w:szCs w:val="28"/>
        </w:rPr>
        <w:t xml:space="preserve">, the </w:t>
      </w:r>
      <w:r w:rsidR="00CB671D">
        <w:rPr>
          <w:rFonts w:ascii="Times New Roman" w:hAnsi="Times New Roman" w:cs="Times New Roman"/>
          <w:b w:val="0"/>
          <w:bCs/>
          <w:sz w:val="28"/>
          <w:szCs w:val="28"/>
        </w:rPr>
        <w:t>response</w:t>
      </w:r>
      <w:r w:rsidR="00594F12">
        <w:rPr>
          <w:rFonts w:ascii="Times New Roman" w:hAnsi="Times New Roman" w:cs="Times New Roman"/>
          <w:b w:val="0"/>
          <w:bCs/>
          <w:sz w:val="28"/>
          <w:szCs w:val="28"/>
        </w:rPr>
        <w:t xml:space="preserve">, </w:t>
      </w:r>
      <w:r w:rsidR="00D44566">
        <w:rPr>
          <w:rFonts w:ascii="Times New Roman" w:hAnsi="Times New Roman" w:cs="Times New Roman"/>
          <w:b w:val="0"/>
          <w:bCs/>
          <w:sz w:val="28"/>
          <w:szCs w:val="28"/>
        </w:rPr>
        <w:t xml:space="preserve">and any reply, </w:t>
      </w:r>
      <w:r w:rsidR="00594F12">
        <w:rPr>
          <w:rFonts w:ascii="Times New Roman" w:hAnsi="Times New Roman" w:cs="Times New Roman"/>
          <w:b w:val="0"/>
          <w:bCs/>
          <w:sz w:val="28"/>
          <w:szCs w:val="28"/>
        </w:rPr>
        <w:t>“regardless of whether the special action arises from a civil or criminal proceeding</w:t>
      </w:r>
      <w:r w:rsidR="00E45D68">
        <w:rPr>
          <w:rFonts w:ascii="Times New Roman" w:hAnsi="Times New Roman" w:cs="Times New Roman"/>
          <w:b w:val="0"/>
          <w:bCs/>
          <w:sz w:val="28"/>
          <w:szCs w:val="28"/>
        </w:rPr>
        <w:t>,” must</w:t>
      </w:r>
      <w:r w:rsidR="00CB671D">
        <w:rPr>
          <w:rFonts w:ascii="Times New Roman" w:hAnsi="Times New Roman" w:cs="Times New Roman"/>
          <w:b w:val="0"/>
          <w:bCs/>
          <w:sz w:val="28"/>
          <w:szCs w:val="28"/>
        </w:rPr>
        <w:t xml:space="preserve"> comply with </w:t>
      </w:r>
      <w:r w:rsidR="000E47EF">
        <w:rPr>
          <w:rFonts w:ascii="Times New Roman" w:hAnsi="Times New Roman" w:cs="Times New Roman"/>
          <w:b w:val="0"/>
          <w:bCs/>
          <w:sz w:val="28"/>
          <w:szCs w:val="28"/>
        </w:rPr>
        <w:t xml:space="preserve">the filing, formatting, and service requirements of </w:t>
      </w:r>
      <w:r w:rsidR="00CB671D">
        <w:rPr>
          <w:rFonts w:ascii="Times New Roman" w:hAnsi="Times New Roman" w:cs="Times New Roman"/>
          <w:b w:val="0"/>
          <w:bCs/>
          <w:sz w:val="28"/>
          <w:szCs w:val="28"/>
        </w:rPr>
        <w:t>ARCAP 4(a)</w:t>
      </w:r>
      <w:r w:rsidR="00A2443A">
        <w:rPr>
          <w:rFonts w:ascii="Times New Roman" w:hAnsi="Times New Roman" w:cs="Times New Roman"/>
          <w:b w:val="0"/>
          <w:bCs/>
          <w:sz w:val="28"/>
          <w:szCs w:val="28"/>
        </w:rPr>
        <w:t xml:space="preserve"> through (h)</w:t>
      </w:r>
      <w:r w:rsidR="000E47EF">
        <w:rPr>
          <w:rFonts w:ascii="Times New Roman" w:hAnsi="Times New Roman" w:cs="Times New Roman"/>
          <w:b w:val="0"/>
          <w:bCs/>
          <w:sz w:val="28"/>
          <w:szCs w:val="28"/>
        </w:rPr>
        <w:t>, 4.1, and 4.2</w:t>
      </w:r>
      <w:r w:rsidR="004C2D43">
        <w:rPr>
          <w:rFonts w:ascii="Times New Roman" w:hAnsi="Times New Roman" w:cs="Times New Roman"/>
          <w:b w:val="0"/>
          <w:bCs/>
          <w:sz w:val="28"/>
          <w:szCs w:val="28"/>
        </w:rPr>
        <w:t>.</w:t>
      </w:r>
      <w:r w:rsidR="008922BD">
        <w:rPr>
          <w:rFonts w:ascii="Times New Roman" w:hAnsi="Times New Roman" w:cs="Times New Roman"/>
          <w:b w:val="0"/>
          <w:bCs/>
          <w:sz w:val="28"/>
          <w:szCs w:val="28"/>
        </w:rPr>
        <w:t xml:space="preserve">  </w:t>
      </w:r>
      <w:r w:rsidR="008922BD">
        <w:rPr>
          <w:rFonts w:ascii="Times New Roman" w:hAnsi="Times New Roman" w:cs="Times New Roman"/>
          <w:b w:val="0"/>
          <w:bCs/>
          <w:color w:val="FF0000"/>
          <w:sz w:val="28"/>
          <w:szCs w:val="28"/>
        </w:rPr>
        <w:t xml:space="preserve">The </w:t>
      </w:r>
      <w:r w:rsidR="00D30124">
        <w:rPr>
          <w:rFonts w:ascii="Times New Roman" w:hAnsi="Times New Roman" w:cs="Times New Roman"/>
          <w:b w:val="0"/>
          <w:bCs/>
          <w:color w:val="FF0000"/>
          <w:sz w:val="28"/>
          <w:szCs w:val="28"/>
        </w:rPr>
        <w:t xml:space="preserve">Reply changed the reference to </w:t>
      </w:r>
      <w:r w:rsidR="00AC433A">
        <w:rPr>
          <w:rFonts w:ascii="Times New Roman" w:hAnsi="Times New Roman" w:cs="Times New Roman"/>
          <w:b w:val="0"/>
          <w:bCs/>
          <w:color w:val="FF0000"/>
          <w:sz w:val="28"/>
          <w:szCs w:val="28"/>
        </w:rPr>
        <w:t>“</w:t>
      </w:r>
      <w:r w:rsidR="00D30124">
        <w:rPr>
          <w:rFonts w:ascii="Times New Roman" w:hAnsi="Times New Roman" w:cs="Times New Roman"/>
          <w:b w:val="0"/>
          <w:bCs/>
          <w:color w:val="FF0000"/>
          <w:sz w:val="28"/>
          <w:szCs w:val="28"/>
        </w:rPr>
        <w:t xml:space="preserve">ARCAP 4(a) </w:t>
      </w:r>
      <w:r w:rsidR="00AC433A">
        <w:rPr>
          <w:rFonts w:ascii="Times New Roman" w:hAnsi="Times New Roman" w:cs="Times New Roman"/>
          <w:b w:val="0"/>
          <w:bCs/>
          <w:color w:val="FF0000"/>
          <w:sz w:val="28"/>
          <w:szCs w:val="28"/>
        </w:rPr>
        <w:t xml:space="preserve">through (h)” </w:t>
      </w:r>
      <w:r w:rsidR="00D30124">
        <w:rPr>
          <w:rFonts w:ascii="Times New Roman" w:hAnsi="Times New Roman" w:cs="Times New Roman"/>
          <w:b w:val="0"/>
          <w:bCs/>
          <w:color w:val="FF0000"/>
          <w:sz w:val="28"/>
          <w:szCs w:val="28"/>
        </w:rPr>
        <w:t xml:space="preserve">to </w:t>
      </w:r>
      <w:r w:rsidR="00AC433A">
        <w:rPr>
          <w:rFonts w:ascii="Times New Roman" w:hAnsi="Times New Roman" w:cs="Times New Roman"/>
          <w:b w:val="0"/>
          <w:bCs/>
          <w:color w:val="FF0000"/>
          <w:sz w:val="28"/>
          <w:szCs w:val="28"/>
        </w:rPr>
        <w:t>“</w:t>
      </w:r>
      <w:r w:rsidR="00D30124">
        <w:rPr>
          <w:rFonts w:ascii="Times New Roman" w:hAnsi="Times New Roman" w:cs="Times New Roman"/>
          <w:b w:val="0"/>
          <w:bCs/>
          <w:color w:val="FF0000"/>
          <w:sz w:val="28"/>
          <w:szCs w:val="28"/>
        </w:rPr>
        <w:t>ARCAP 4(b)</w:t>
      </w:r>
      <w:r w:rsidR="00AC433A">
        <w:rPr>
          <w:rFonts w:ascii="Times New Roman" w:hAnsi="Times New Roman" w:cs="Times New Roman"/>
          <w:b w:val="0"/>
          <w:bCs/>
          <w:color w:val="FF0000"/>
          <w:sz w:val="28"/>
          <w:szCs w:val="28"/>
        </w:rPr>
        <w:t xml:space="preserve"> through (h).”  ARCAP 4(a)</w:t>
      </w:r>
      <w:r w:rsidR="00986325">
        <w:rPr>
          <w:rFonts w:ascii="Times New Roman" w:hAnsi="Times New Roman" w:cs="Times New Roman"/>
          <w:b w:val="0"/>
          <w:bCs/>
          <w:color w:val="FF0000"/>
          <w:sz w:val="28"/>
          <w:szCs w:val="28"/>
        </w:rPr>
        <w:t xml:space="preserve"> concerns the caption of briefs and other documents filed in an appeal</w:t>
      </w:r>
      <w:r w:rsidR="00342A45">
        <w:rPr>
          <w:rFonts w:ascii="Times New Roman" w:hAnsi="Times New Roman" w:cs="Times New Roman"/>
          <w:b w:val="0"/>
          <w:bCs/>
          <w:color w:val="FF0000"/>
          <w:sz w:val="28"/>
          <w:szCs w:val="28"/>
        </w:rPr>
        <w:t xml:space="preserve">, </w:t>
      </w:r>
      <w:r w:rsidR="003B43D0">
        <w:rPr>
          <w:rFonts w:ascii="Times New Roman" w:hAnsi="Times New Roman" w:cs="Times New Roman"/>
          <w:b w:val="0"/>
          <w:bCs/>
          <w:color w:val="FF0000"/>
          <w:sz w:val="28"/>
          <w:szCs w:val="28"/>
        </w:rPr>
        <w:t xml:space="preserve">which </w:t>
      </w:r>
      <w:r w:rsidR="007D7DBB">
        <w:rPr>
          <w:rFonts w:ascii="Times New Roman" w:hAnsi="Times New Roman" w:cs="Times New Roman"/>
          <w:b w:val="0"/>
          <w:bCs/>
          <w:color w:val="FF0000"/>
          <w:sz w:val="28"/>
          <w:szCs w:val="28"/>
        </w:rPr>
        <w:t>are not applicable and are contrary to</w:t>
      </w:r>
      <w:r w:rsidR="00342A45">
        <w:rPr>
          <w:rFonts w:ascii="Times New Roman" w:hAnsi="Times New Roman" w:cs="Times New Roman"/>
          <w:b w:val="0"/>
          <w:bCs/>
          <w:color w:val="FF0000"/>
          <w:sz w:val="28"/>
          <w:szCs w:val="28"/>
        </w:rPr>
        <w:t xml:space="preserve"> the forms of caption now proposed in the Appendix.</w:t>
      </w:r>
      <w:r w:rsidR="0086625D">
        <w:rPr>
          <w:rFonts w:ascii="Times New Roman" w:hAnsi="Times New Roman" w:cs="Times New Roman"/>
          <w:b w:val="0"/>
          <w:bCs/>
          <w:color w:val="FF0000"/>
          <w:sz w:val="28"/>
          <w:szCs w:val="28"/>
        </w:rPr>
        <w:t xml:space="preserve"> </w:t>
      </w:r>
    </w:p>
    <w:p w14:paraId="6EF9E2B8" w14:textId="15C0B363" w:rsidR="000E47EF" w:rsidRDefault="000E47E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3</w:t>
      </w:r>
      <w:r>
        <w:rPr>
          <w:rFonts w:ascii="Times New Roman" w:hAnsi="Times New Roman" w:cs="Times New Roman"/>
          <w:b w:val="0"/>
          <w:bCs/>
          <w:sz w:val="28"/>
          <w:szCs w:val="28"/>
        </w:rPr>
        <w:t xml:space="preserve">(b) (“cover sheet”) </w:t>
      </w:r>
      <w:r w:rsidR="003C2E09">
        <w:rPr>
          <w:rFonts w:ascii="Times New Roman" w:hAnsi="Times New Roman" w:cs="Times New Roman"/>
          <w:b w:val="0"/>
          <w:bCs/>
          <w:sz w:val="28"/>
          <w:szCs w:val="28"/>
        </w:rPr>
        <w:t>is new.  It requires a special action petition to be</w:t>
      </w:r>
      <w:r w:rsidR="00C37B2B">
        <w:rPr>
          <w:rFonts w:ascii="Times New Roman" w:hAnsi="Times New Roman" w:cs="Times New Roman"/>
          <w:b w:val="0"/>
          <w:bCs/>
          <w:sz w:val="28"/>
          <w:szCs w:val="28"/>
        </w:rPr>
        <w:t xml:space="preserve"> accompanied by a cover sheet using a form designated by the court.  As</w:t>
      </w:r>
      <w:r w:rsidR="008D67AA">
        <w:rPr>
          <w:rFonts w:ascii="Times New Roman" w:hAnsi="Times New Roman" w:cs="Times New Roman"/>
          <w:b w:val="0"/>
          <w:bCs/>
          <w:sz w:val="28"/>
          <w:szCs w:val="28"/>
        </w:rPr>
        <w:t xml:space="preserve"> with the cover sheet in original special actions (see proposed Rule </w:t>
      </w:r>
      <w:r w:rsidR="00305B10">
        <w:rPr>
          <w:rFonts w:ascii="Times New Roman" w:hAnsi="Times New Roman" w:cs="Times New Roman"/>
          <w:b w:val="0"/>
          <w:bCs/>
          <w:sz w:val="28"/>
          <w:szCs w:val="28"/>
        </w:rPr>
        <w:t>7</w:t>
      </w:r>
      <w:r w:rsidR="008D67AA">
        <w:rPr>
          <w:rFonts w:ascii="Times New Roman" w:hAnsi="Times New Roman" w:cs="Times New Roman"/>
          <w:b w:val="0"/>
          <w:bCs/>
          <w:sz w:val="28"/>
          <w:szCs w:val="28"/>
        </w:rPr>
        <w:t>(a)(1)</w:t>
      </w:r>
      <w:r w:rsidR="00E127C4">
        <w:rPr>
          <w:rFonts w:ascii="Times New Roman" w:hAnsi="Times New Roman" w:cs="Times New Roman"/>
          <w:b w:val="0"/>
          <w:bCs/>
          <w:sz w:val="28"/>
          <w:szCs w:val="28"/>
        </w:rPr>
        <w:t>)</w:t>
      </w:r>
      <w:r w:rsidR="00C37B2B">
        <w:rPr>
          <w:rFonts w:ascii="Times New Roman" w:hAnsi="Times New Roman" w:cs="Times New Roman"/>
          <w:b w:val="0"/>
          <w:bCs/>
          <w:sz w:val="28"/>
          <w:szCs w:val="28"/>
        </w:rPr>
        <w:t xml:space="preserve">, </w:t>
      </w:r>
      <w:r w:rsidR="00E127C4">
        <w:rPr>
          <w:rFonts w:ascii="Times New Roman" w:hAnsi="Times New Roman" w:cs="Times New Roman"/>
          <w:b w:val="0"/>
          <w:bCs/>
          <w:sz w:val="28"/>
          <w:szCs w:val="28"/>
        </w:rPr>
        <w:t>use of a</w:t>
      </w:r>
      <w:r w:rsidR="00C37B2B">
        <w:rPr>
          <w:rFonts w:ascii="Times New Roman" w:hAnsi="Times New Roman" w:cs="Times New Roman"/>
          <w:b w:val="0"/>
          <w:bCs/>
          <w:sz w:val="28"/>
          <w:szCs w:val="28"/>
        </w:rPr>
        <w:t xml:space="preserve"> cover sheet </w:t>
      </w:r>
      <w:r w:rsidR="00E127C4">
        <w:rPr>
          <w:rFonts w:ascii="Times New Roman" w:hAnsi="Times New Roman" w:cs="Times New Roman"/>
          <w:b w:val="0"/>
          <w:bCs/>
          <w:sz w:val="28"/>
          <w:szCs w:val="28"/>
        </w:rPr>
        <w:t xml:space="preserve">in appellate special actions </w:t>
      </w:r>
      <w:r w:rsidR="00C37B2B">
        <w:rPr>
          <w:rFonts w:ascii="Times New Roman" w:hAnsi="Times New Roman" w:cs="Times New Roman"/>
          <w:b w:val="0"/>
          <w:bCs/>
          <w:sz w:val="28"/>
          <w:szCs w:val="28"/>
        </w:rPr>
        <w:t xml:space="preserve">assists clerks with case </w:t>
      </w:r>
      <w:r w:rsidR="00993E2C">
        <w:rPr>
          <w:rFonts w:ascii="Times New Roman" w:hAnsi="Times New Roman" w:cs="Times New Roman"/>
          <w:b w:val="0"/>
          <w:bCs/>
          <w:sz w:val="28"/>
          <w:szCs w:val="28"/>
        </w:rPr>
        <w:t xml:space="preserve">and document </w:t>
      </w:r>
      <w:r w:rsidR="00C37B2B">
        <w:rPr>
          <w:rFonts w:ascii="Times New Roman" w:hAnsi="Times New Roman" w:cs="Times New Roman"/>
          <w:b w:val="0"/>
          <w:bCs/>
          <w:sz w:val="28"/>
          <w:szCs w:val="28"/>
        </w:rPr>
        <w:t>management.</w:t>
      </w:r>
    </w:p>
    <w:p w14:paraId="17361603" w14:textId="5A4BFB63" w:rsidR="00CE18FB" w:rsidRDefault="001D0317" w:rsidP="00D153DA">
      <w:pPr>
        <w:pStyle w:val="NoSpacing"/>
        <w:spacing w:after="240"/>
        <w:jc w:val="both"/>
        <w:rPr>
          <w:rFonts w:ascii="Times New Roman" w:hAnsi="Times New Roman" w:cs="Times New Roman"/>
          <w:sz w:val="28"/>
          <w:szCs w:val="28"/>
        </w:rPr>
      </w:pPr>
      <w:r w:rsidRPr="00CE18FB">
        <w:rPr>
          <w:rFonts w:ascii="Times New Roman" w:hAnsi="Times New Roman" w:cs="Times New Roman"/>
          <w:sz w:val="28"/>
          <w:szCs w:val="28"/>
        </w:rPr>
        <w:t>Proposed Rule 1</w:t>
      </w:r>
      <w:r w:rsidR="00305B10">
        <w:rPr>
          <w:rFonts w:ascii="Times New Roman" w:hAnsi="Times New Roman" w:cs="Times New Roman"/>
          <w:sz w:val="28"/>
          <w:szCs w:val="28"/>
        </w:rPr>
        <w:t>3</w:t>
      </w:r>
      <w:r w:rsidRPr="00CE18FB">
        <w:rPr>
          <w:rFonts w:ascii="Times New Roman" w:hAnsi="Times New Roman" w:cs="Times New Roman"/>
          <w:sz w:val="28"/>
          <w:szCs w:val="28"/>
        </w:rPr>
        <w:t>(c) (“contents of a petition”)</w:t>
      </w:r>
      <w:r w:rsidR="005E385A" w:rsidRPr="00CE18FB">
        <w:rPr>
          <w:rFonts w:ascii="Times New Roman" w:hAnsi="Times New Roman" w:cs="Times New Roman"/>
          <w:sz w:val="28"/>
          <w:szCs w:val="28"/>
        </w:rPr>
        <w:t xml:space="preserve"> includes requirements </w:t>
      </w:r>
      <w:proofErr w:type="gramStart"/>
      <w:r w:rsidR="005E385A" w:rsidRPr="00CE18FB">
        <w:rPr>
          <w:rFonts w:ascii="Times New Roman" w:hAnsi="Times New Roman" w:cs="Times New Roman"/>
          <w:sz w:val="28"/>
          <w:szCs w:val="28"/>
        </w:rPr>
        <w:t>similar to</w:t>
      </w:r>
      <w:proofErr w:type="gramEnd"/>
      <w:r w:rsidR="005E385A" w:rsidRPr="00CE18FB">
        <w:rPr>
          <w:rFonts w:ascii="Times New Roman" w:hAnsi="Times New Roman" w:cs="Times New Roman"/>
          <w:sz w:val="28"/>
          <w:szCs w:val="28"/>
        </w:rPr>
        <w:t xml:space="preserve"> those in current Rule 7(e).  </w:t>
      </w:r>
      <w:r w:rsidR="00317DAA" w:rsidRPr="00CE18FB">
        <w:rPr>
          <w:rFonts w:ascii="Times New Roman" w:hAnsi="Times New Roman" w:cs="Times New Roman"/>
          <w:sz w:val="28"/>
          <w:szCs w:val="28"/>
        </w:rPr>
        <w:t xml:space="preserve"> Proposed </w:t>
      </w:r>
      <w:r w:rsidR="00CE18FB" w:rsidRPr="00CE18FB">
        <w:rPr>
          <w:rFonts w:ascii="Times New Roman" w:hAnsi="Times New Roman" w:cs="Times New Roman"/>
          <w:sz w:val="28"/>
          <w:szCs w:val="28"/>
        </w:rPr>
        <w:t>R</w:t>
      </w:r>
      <w:r w:rsidR="00317DAA" w:rsidRPr="00CE18FB">
        <w:rPr>
          <w:rFonts w:ascii="Times New Roman" w:hAnsi="Times New Roman" w:cs="Times New Roman"/>
          <w:sz w:val="28"/>
          <w:szCs w:val="28"/>
        </w:rPr>
        <w:t>ule 1</w:t>
      </w:r>
      <w:r w:rsidR="00305B10">
        <w:rPr>
          <w:rFonts w:ascii="Times New Roman" w:hAnsi="Times New Roman" w:cs="Times New Roman"/>
          <w:sz w:val="28"/>
          <w:szCs w:val="28"/>
        </w:rPr>
        <w:t>3</w:t>
      </w:r>
      <w:r w:rsidR="00317DAA" w:rsidRPr="00CE18FB">
        <w:rPr>
          <w:rFonts w:ascii="Times New Roman" w:hAnsi="Times New Roman" w:cs="Times New Roman"/>
          <w:sz w:val="28"/>
          <w:szCs w:val="28"/>
        </w:rPr>
        <w:t>(c)</w:t>
      </w:r>
      <w:r w:rsidR="009C1A18">
        <w:rPr>
          <w:rFonts w:ascii="Times New Roman" w:hAnsi="Times New Roman" w:cs="Times New Roman"/>
          <w:sz w:val="28"/>
          <w:szCs w:val="28"/>
        </w:rPr>
        <w:t>(5)</w:t>
      </w:r>
      <w:r w:rsidR="00317DAA" w:rsidRPr="00CE18FB">
        <w:rPr>
          <w:rFonts w:ascii="Times New Roman" w:hAnsi="Times New Roman" w:cs="Times New Roman"/>
          <w:sz w:val="28"/>
          <w:szCs w:val="28"/>
        </w:rPr>
        <w:t xml:space="preserve">, however, also requires the petition to include </w:t>
      </w:r>
      <w:r w:rsidR="00CE18FB" w:rsidRPr="00CE18FB">
        <w:rPr>
          <w:rFonts w:ascii="Times New Roman" w:hAnsi="Times New Roman" w:cs="Times New Roman"/>
          <w:sz w:val="28"/>
          <w:szCs w:val="28"/>
        </w:rPr>
        <w:t>“the case name and number of any other appeal, special action, or petition for review</w:t>
      </w:r>
      <w:r w:rsidR="000F05E1">
        <w:rPr>
          <w:rFonts w:ascii="Times New Roman" w:hAnsi="Times New Roman" w:cs="Times New Roman"/>
          <w:sz w:val="28"/>
          <w:szCs w:val="28"/>
        </w:rPr>
        <w:t xml:space="preserve"> known to the petition</w:t>
      </w:r>
      <w:r w:rsidR="00993E2C">
        <w:rPr>
          <w:rFonts w:ascii="Times New Roman" w:hAnsi="Times New Roman" w:cs="Times New Roman"/>
          <w:sz w:val="28"/>
          <w:szCs w:val="28"/>
        </w:rPr>
        <w:t>er</w:t>
      </w:r>
      <w:r w:rsidR="000F05E1">
        <w:rPr>
          <w:rFonts w:ascii="Times New Roman" w:hAnsi="Times New Roman" w:cs="Times New Roman"/>
          <w:sz w:val="28"/>
          <w:szCs w:val="28"/>
        </w:rPr>
        <w:t xml:space="preserve"> that is</w:t>
      </w:r>
      <w:r w:rsidR="00CE18FB" w:rsidRPr="00CE18FB">
        <w:rPr>
          <w:rFonts w:ascii="Times New Roman" w:hAnsi="Times New Roman" w:cs="Times New Roman"/>
          <w:sz w:val="28"/>
          <w:szCs w:val="28"/>
        </w:rPr>
        <w:t xml:space="preserve"> related to this special action through the same parties, events, issues, or transactions giving rise to this action.</w:t>
      </w:r>
      <w:r w:rsidR="00CE18FB">
        <w:rPr>
          <w:rFonts w:ascii="Times New Roman" w:hAnsi="Times New Roman" w:cs="Times New Roman"/>
          <w:sz w:val="28"/>
          <w:szCs w:val="28"/>
        </w:rPr>
        <w:t>”</w:t>
      </w:r>
    </w:p>
    <w:p w14:paraId="6EFF17A1" w14:textId="1956F983" w:rsidR="00CE18FB" w:rsidRPr="00B425D4" w:rsidRDefault="00FA599B" w:rsidP="00D153DA">
      <w:pPr>
        <w:pStyle w:val="NoSpacing"/>
        <w:jc w:val="both"/>
        <w:rPr>
          <w:rFonts w:ascii="Times New Roman" w:hAnsi="Times New Roman" w:cs="Times New Roman"/>
          <w:color w:val="FF0000"/>
          <w:sz w:val="28"/>
          <w:szCs w:val="28"/>
        </w:rPr>
      </w:pPr>
      <w:r>
        <w:rPr>
          <w:rFonts w:ascii="Times New Roman" w:hAnsi="Times New Roman" w:cs="Times New Roman"/>
          <w:sz w:val="28"/>
          <w:szCs w:val="28"/>
        </w:rPr>
        <w:t xml:space="preserve">Proposed Rule </w:t>
      </w:r>
      <w:r w:rsidR="00AF7DC8">
        <w:rPr>
          <w:rFonts w:ascii="Times New Roman" w:hAnsi="Times New Roman" w:cs="Times New Roman"/>
          <w:sz w:val="28"/>
          <w:szCs w:val="28"/>
        </w:rPr>
        <w:t>1</w:t>
      </w:r>
      <w:r w:rsidR="00305B10">
        <w:rPr>
          <w:rFonts w:ascii="Times New Roman" w:hAnsi="Times New Roman" w:cs="Times New Roman"/>
          <w:sz w:val="28"/>
          <w:szCs w:val="28"/>
        </w:rPr>
        <w:t>3</w:t>
      </w:r>
      <w:r w:rsidR="00AF7DC8">
        <w:rPr>
          <w:rFonts w:ascii="Times New Roman" w:hAnsi="Times New Roman" w:cs="Times New Roman"/>
          <w:sz w:val="28"/>
          <w:szCs w:val="28"/>
        </w:rPr>
        <w:t>(d) (“response”) is unlike current Rule 7(e) because it provides</w:t>
      </w:r>
      <w:r w:rsidR="00AE18F9">
        <w:rPr>
          <w:rFonts w:ascii="Times New Roman" w:hAnsi="Times New Roman" w:cs="Times New Roman"/>
          <w:sz w:val="28"/>
          <w:szCs w:val="28"/>
        </w:rPr>
        <w:t xml:space="preserve"> additional information</w:t>
      </w:r>
      <w:r w:rsidR="0023781A">
        <w:rPr>
          <w:rFonts w:ascii="Times New Roman" w:hAnsi="Times New Roman" w:cs="Times New Roman"/>
          <w:sz w:val="28"/>
          <w:szCs w:val="28"/>
        </w:rPr>
        <w:t>,</w:t>
      </w:r>
      <w:r w:rsidR="00AE18F9">
        <w:rPr>
          <w:rFonts w:ascii="Times New Roman" w:hAnsi="Times New Roman" w:cs="Times New Roman"/>
          <w:sz w:val="28"/>
          <w:szCs w:val="28"/>
        </w:rPr>
        <w:t xml:space="preserve"> in three subparts</w:t>
      </w:r>
      <w:r w:rsidR="0023781A">
        <w:rPr>
          <w:rFonts w:ascii="Times New Roman" w:hAnsi="Times New Roman" w:cs="Times New Roman"/>
          <w:sz w:val="28"/>
          <w:szCs w:val="28"/>
        </w:rPr>
        <w:t xml:space="preserve">, concerning </w:t>
      </w:r>
      <w:r w:rsidR="00640331">
        <w:rPr>
          <w:rFonts w:ascii="Times New Roman" w:hAnsi="Times New Roman" w:cs="Times New Roman"/>
          <w:sz w:val="28"/>
          <w:szCs w:val="28"/>
        </w:rPr>
        <w:t>a response to an appellate special action petition</w:t>
      </w:r>
      <w:r w:rsidR="00AE18F9">
        <w:rPr>
          <w:rFonts w:ascii="Times New Roman" w:hAnsi="Times New Roman" w:cs="Times New Roman"/>
          <w:sz w:val="28"/>
          <w:szCs w:val="28"/>
        </w:rPr>
        <w:t xml:space="preserve">.  Subpart (d)(1) provides, “A </w:t>
      </w:r>
      <w:r w:rsidR="00085D61">
        <w:rPr>
          <w:rFonts w:ascii="Times New Roman" w:hAnsi="Times New Roman" w:cs="Times New Roman"/>
          <w:sz w:val="28"/>
          <w:szCs w:val="28"/>
        </w:rPr>
        <w:t>respondent</w:t>
      </w:r>
      <w:r w:rsidR="00AE18F9">
        <w:rPr>
          <w:rFonts w:ascii="Times New Roman" w:hAnsi="Times New Roman" w:cs="Times New Roman"/>
          <w:sz w:val="28"/>
          <w:szCs w:val="28"/>
        </w:rPr>
        <w:t xml:space="preserve"> may file a response only if the court orders one, but the court will not grant relief without ordering a response.</w:t>
      </w:r>
      <w:r w:rsidR="00085D61">
        <w:rPr>
          <w:rFonts w:ascii="Times New Roman" w:hAnsi="Times New Roman" w:cs="Times New Roman"/>
          <w:sz w:val="28"/>
          <w:szCs w:val="28"/>
        </w:rPr>
        <w:t xml:space="preserve">”  </w:t>
      </w:r>
      <w:r w:rsidR="00436A2A">
        <w:rPr>
          <w:rFonts w:ascii="Times New Roman" w:hAnsi="Times New Roman" w:cs="Times New Roman"/>
          <w:sz w:val="28"/>
          <w:szCs w:val="28"/>
        </w:rPr>
        <w:t>P</w:t>
      </w:r>
      <w:r w:rsidR="003324B0">
        <w:rPr>
          <w:rFonts w:ascii="Times New Roman" w:hAnsi="Times New Roman" w:cs="Times New Roman"/>
          <w:sz w:val="28"/>
          <w:szCs w:val="28"/>
        </w:rPr>
        <w:t>ursuant to</w:t>
      </w:r>
      <w:r w:rsidR="00D23248">
        <w:rPr>
          <w:rFonts w:ascii="Times New Roman" w:hAnsi="Times New Roman" w:cs="Times New Roman"/>
          <w:sz w:val="28"/>
          <w:szCs w:val="28"/>
        </w:rPr>
        <w:t xml:space="preserve"> </w:t>
      </w:r>
      <w:r w:rsidR="00641CB7">
        <w:rPr>
          <w:rFonts w:ascii="Times New Roman" w:hAnsi="Times New Roman" w:cs="Times New Roman"/>
          <w:sz w:val="28"/>
          <w:szCs w:val="28"/>
        </w:rPr>
        <w:t>s</w:t>
      </w:r>
      <w:r w:rsidR="00D23248">
        <w:rPr>
          <w:rFonts w:ascii="Times New Roman" w:hAnsi="Times New Roman" w:cs="Times New Roman"/>
          <w:sz w:val="28"/>
          <w:szCs w:val="28"/>
        </w:rPr>
        <w:t>ubpart (d)(</w:t>
      </w:r>
      <w:r w:rsidR="00436A2A">
        <w:rPr>
          <w:rFonts w:ascii="Times New Roman" w:hAnsi="Times New Roman" w:cs="Times New Roman"/>
          <w:sz w:val="28"/>
          <w:szCs w:val="28"/>
        </w:rPr>
        <w:t>2</w:t>
      </w:r>
      <w:r w:rsidR="00D23248">
        <w:rPr>
          <w:rFonts w:ascii="Times New Roman" w:hAnsi="Times New Roman" w:cs="Times New Roman"/>
          <w:sz w:val="28"/>
          <w:szCs w:val="28"/>
        </w:rPr>
        <w:t>), “</w:t>
      </w:r>
      <w:r w:rsidR="00D44566">
        <w:rPr>
          <w:rFonts w:ascii="Times New Roman" w:hAnsi="Times New Roman" w:cs="Times New Roman"/>
          <w:sz w:val="28"/>
          <w:szCs w:val="28"/>
        </w:rPr>
        <w:t xml:space="preserve">The </w:t>
      </w:r>
      <w:r w:rsidR="00D23248">
        <w:rPr>
          <w:rFonts w:ascii="Times New Roman" w:hAnsi="Times New Roman" w:cs="Times New Roman"/>
          <w:sz w:val="28"/>
          <w:szCs w:val="28"/>
        </w:rPr>
        <w:t>response must be filed within the time ordered by the court, which is presumptively 7 days</w:t>
      </w:r>
      <w:r w:rsidR="00436A2A">
        <w:rPr>
          <w:rFonts w:ascii="Times New Roman" w:hAnsi="Times New Roman" w:cs="Times New Roman"/>
          <w:sz w:val="28"/>
          <w:szCs w:val="28"/>
        </w:rPr>
        <w:t xml:space="preserve"> after entry of the court’s order.</w:t>
      </w:r>
      <w:r w:rsidR="00D23248">
        <w:rPr>
          <w:rFonts w:ascii="Times New Roman" w:hAnsi="Times New Roman" w:cs="Times New Roman"/>
          <w:sz w:val="28"/>
          <w:szCs w:val="28"/>
        </w:rPr>
        <w:t xml:space="preserve">” </w:t>
      </w:r>
      <w:r w:rsidR="00653162">
        <w:rPr>
          <w:rFonts w:ascii="Times New Roman" w:hAnsi="Times New Roman" w:cs="Times New Roman"/>
          <w:sz w:val="28"/>
          <w:szCs w:val="28"/>
        </w:rPr>
        <w:t xml:space="preserve"> </w:t>
      </w:r>
      <w:r w:rsidR="002B2897">
        <w:rPr>
          <w:rFonts w:ascii="Times New Roman" w:hAnsi="Times New Roman" w:cs="Times New Roman"/>
          <w:sz w:val="28"/>
          <w:szCs w:val="28"/>
        </w:rPr>
        <w:t>S</w:t>
      </w:r>
      <w:r w:rsidR="00653162">
        <w:rPr>
          <w:rFonts w:ascii="Times New Roman" w:hAnsi="Times New Roman" w:cs="Times New Roman"/>
          <w:sz w:val="28"/>
          <w:szCs w:val="28"/>
        </w:rPr>
        <w:t>ubpart (d)(</w:t>
      </w:r>
      <w:r w:rsidR="00436A2A">
        <w:rPr>
          <w:rFonts w:ascii="Times New Roman" w:hAnsi="Times New Roman" w:cs="Times New Roman"/>
          <w:sz w:val="28"/>
          <w:szCs w:val="28"/>
        </w:rPr>
        <w:t>3</w:t>
      </w:r>
      <w:r w:rsidR="00653162">
        <w:rPr>
          <w:rFonts w:ascii="Times New Roman" w:hAnsi="Times New Roman" w:cs="Times New Roman"/>
          <w:sz w:val="28"/>
          <w:szCs w:val="28"/>
        </w:rPr>
        <w:t>) (“content</w:t>
      </w:r>
      <w:r w:rsidR="00F26F18">
        <w:rPr>
          <w:rFonts w:ascii="Times New Roman" w:hAnsi="Times New Roman" w:cs="Times New Roman"/>
          <w:sz w:val="28"/>
          <w:szCs w:val="28"/>
        </w:rPr>
        <w:t>”) provides</w:t>
      </w:r>
      <w:r w:rsidR="00E35288">
        <w:rPr>
          <w:rFonts w:ascii="Times New Roman" w:hAnsi="Times New Roman" w:cs="Times New Roman"/>
          <w:sz w:val="28"/>
          <w:szCs w:val="28"/>
        </w:rPr>
        <w:t xml:space="preserve"> that the response “should include a statement of any facts that are not contained in the petition</w:t>
      </w:r>
      <w:r w:rsidR="005E1F6F">
        <w:rPr>
          <w:rFonts w:ascii="Times New Roman" w:hAnsi="Times New Roman" w:cs="Times New Roman"/>
          <w:sz w:val="28"/>
          <w:szCs w:val="28"/>
        </w:rPr>
        <w:t>,</w:t>
      </w:r>
      <w:r w:rsidR="00E35288">
        <w:rPr>
          <w:rFonts w:ascii="Times New Roman" w:hAnsi="Times New Roman" w:cs="Times New Roman"/>
          <w:sz w:val="28"/>
          <w:szCs w:val="28"/>
        </w:rPr>
        <w:t xml:space="preserve"> and the respondent’s </w:t>
      </w:r>
      <w:r w:rsidR="00B633E2">
        <w:rPr>
          <w:rFonts w:ascii="Times New Roman" w:hAnsi="Times New Roman" w:cs="Times New Roman"/>
          <w:sz w:val="28"/>
          <w:szCs w:val="28"/>
        </w:rPr>
        <w:t xml:space="preserve">contentions and reasoning </w:t>
      </w:r>
      <w:r w:rsidR="00E35288">
        <w:rPr>
          <w:rFonts w:ascii="Times New Roman" w:hAnsi="Times New Roman" w:cs="Times New Roman"/>
          <w:sz w:val="28"/>
          <w:szCs w:val="28"/>
        </w:rPr>
        <w:t>with respect to the issues presented.</w:t>
      </w:r>
      <w:r w:rsidR="00D34EFA">
        <w:rPr>
          <w:rFonts w:ascii="Times New Roman" w:hAnsi="Times New Roman" w:cs="Times New Roman"/>
          <w:sz w:val="28"/>
          <w:szCs w:val="28"/>
        </w:rPr>
        <w:t>”</w:t>
      </w:r>
      <w:r w:rsidR="00900E1D">
        <w:rPr>
          <w:rFonts w:ascii="Times New Roman" w:hAnsi="Times New Roman" w:cs="Times New Roman"/>
          <w:sz w:val="28"/>
          <w:szCs w:val="28"/>
        </w:rPr>
        <w:t xml:space="preserve">  </w:t>
      </w:r>
      <w:r w:rsidR="00B425D4">
        <w:rPr>
          <w:rFonts w:ascii="Times New Roman" w:hAnsi="Times New Roman" w:cs="Times New Roman"/>
          <w:color w:val="FF0000"/>
          <w:sz w:val="28"/>
          <w:szCs w:val="28"/>
        </w:rPr>
        <w:t xml:space="preserve">Upon consideration of a comment to the rule petition, and to further the intent of this provision, </w:t>
      </w:r>
      <w:r w:rsidR="00D6626C">
        <w:rPr>
          <w:rFonts w:ascii="Times New Roman" w:hAnsi="Times New Roman" w:cs="Times New Roman"/>
          <w:color w:val="FF0000"/>
          <w:sz w:val="28"/>
          <w:szCs w:val="28"/>
        </w:rPr>
        <w:t xml:space="preserve">the Task Force added the word “material,” i.e., </w:t>
      </w:r>
      <w:r w:rsidR="00837B6F">
        <w:rPr>
          <w:rFonts w:ascii="Times New Roman" w:hAnsi="Times New Roman" w:cs="Times New Roman"/>
          <w:color w:val="FF0000"/>
          <w:sz w:val="28"/>
          <w:szCs w:val="28"/>
        </w:rPr>
        <w:t>the response “should include a state</w:t>
      </w:r>
      <w:r w:rsidR="007D7DBB">
        <w:rPr>
          <w:rFonts w:ascii="Times New Roman" w:hAnsi="Times New Roman" w:cs="Times New Roman"/>
          <w:color w:val="FF0000"/>
          <w:sz w:val="28"/>
          <w:szCs w:val="28"/>
        </w:rPr>
        <w:t>ment</w:t>
      </w:r>
      <w:r w:rsidR="00837B6F">
        <w:rPr>
          <w:rFonts w:ascii="Times New Roman" w:hAnsi="Times New Roman" w:cs="Times New Roman"/>
          <w:color w:val="FF0000"/>
          <w:sz w:val="28"/>
          <w:szCs w:val="28"/>
        </w:rPr>
        <w:t xml:space="preserve"> of any </w:t>
      </w:r>
      <w:r w:rsidR="00837B6F" w:rsidRPr="00067C74">
        <w:rPr>
          <w:rFonts w:ascii="Times New Roman" w:hAnsi="Times New Roman" w:cs="Times New Roman"/>
          <w:color w:val="FF0000"/>
          <w:sz w:val="28"/>
          <w:szCs w:val="28"/>
          <w:u w:val="single"/>
        </w:rPr>
        <w:t>material</w:t>
      </w:r>
      <w:r w:rsidR="00837B6F">
        <w:rPr>
          <w:rFonts w:ascii="Times New Roman" w:hAnsi="Times New Roman" w:cs="Times New Roman"/>
          <w:color w:val="FF0000"/>
          <w:sz w:val="28"/>
          <w:szCs w:val="28"/>
        </w:rPr>
        <w:t xml:space="preserve"> facts that are not contained in the petition….”</w:t>
      </w:r>
    </w:p>
    <w:p w14:paraId="3E831B0D" w14:textId="687A0C7C" w:rsidR="00C4571C" w:rsidRPr="00B03BF6" w:rsidRDefault="00C4571C" w:rsidP="00D153DA">
      <w:pPr>
        <w:pStyle w:val="NoSpacing"/>
        <w:spacing w:before="240"/>
        <w:jc w:val="both"/>
        <w:rPr>
          <w:rFonts w:ascii="Times New Roman" w:hAnsi="Times New Roman" w:cs="Times New Roman"/>
          <w:color w:val="FF0000"/>
          <w:sz w:val="28"/>
          <w:szCs w:val="28"/>
        </w:rPr>
      </w:pPr>
      <w:r>
        <w:rPr>
          <w:rFonts w:ascii="Times New Roman" w:hAnsi="Times New Roman" w:cs="Times New Roman"/>
          <w:sz w:val="28"/>
          <w:szCs w:val="28"/>
        </w:rPr>
        <w:t>Proposed Rule 1</w:t>
      </w:r>
      <w:r w:rsidR="00305B10">
        <w:rPr>
          <w:rFonts w:ascii="Times New Roman" w:hAnsi="Times New Roman" w:cs="Times New Roman"/>
          <w:sz w:val="28"/>
          <w:szCs w:val="28"/>
        </w:rPr>
        <w:t>3</w:t>
      </w:r>
      <w:r>
        <w:rPr>
          <w:rFonts w:ascii="Times New Roman" w:hAnsi="Times New Roman" w:cs="Times New Roman"/>
          <w:sz w:val="28"/>
          <w:szCs w:val="28"/>
        </w:rPr>
        <w:t xml:space="preserve">(e) (“appendices”) </w:t>
      </w:r>
      <w:r w:rsidR="00264C93">
        <w:rPr>
          <w:rFonts w:ascii="Times New Roman" w:hAnsi="Times New Roman" w:cs="Times New Roman"/>
          <w:sz w:val="28"/>
          <w:szCs w:val="28"/>
        </w:rPr>
        <w:t>is grounded in current Rule</w:t>
      </w:r>
      <w:r w:rsidR="006F63A5">
        <w:rPr>
          <w:rFonts w:ascii="Times New Roman" w:hAnsi="Times New Roman" w:cs="Times New Roman"/>
          <w:sz w:val="28"/>
          <w:szCs w:val="28"/>
        </w:rPr>
        <w:t xml:space="preserve"> 7(e) and ARCAP</w:t>
      </w:r>
      <w:r w:rsidR="00B01247">
        <w:rPr>
          <w:rFonts w:ascii="Times New Roman" w:hAnsi="Times New Roman" w:cs="Times New Roman"/>
          <w:sz w:val="28"/>
          <w:szCs w:val="28"/>
        </w:rPr>
        <w:t xml:space="preserve"> 13.1. The proposed rule </w:t>
      </w:r>
      <w:r w:rsidR="00D94883">
        <w:rPr>
          <w:rFonts w:ascii="Times New Roman" w:hAnsi="Times New Roman" w:cs="Times New Roman"/>
          <w:sz w:val="28"/>
          <w:szCs w:val="28"/>
        </w:rPr>
        <w:t>contains</w:t>
      </w:r>
      <w:r w:rsidR="00221420">
        <w:rPr>
          <w:rFonts w:ascii="Times New Roman" w:hAnsi="Times New Roman" w:cs="Times New Roman"/>
          <w:sz w:val="28"/>
          <w:szCs w:val="28"/>
        </w:rPr>
        <w:t xml:space="preserve"> separate subparts for the petitioner’s appendix and </w:t>
      </w:r>
      <w:r w:rsidR="00004B51">
        <w:rPr>
          <w:rFonts w:ascii="Times New Roman" w:hAnsi="Times New Roman" w:cs="Times New Roman"/>
          <w:sz w:val="28"/>
          <w:szCs w:val="28"/>
        </w:rPr>
        <w:t xml:space="preserve">for </w:t>
      </w:r>
      <w:r w:rsidR="00221420">
        <w:rPr>
          <w:rFonts w:ascii="Times New Roman" w:hAnsi="Times New Roman" w:cs="Times New Roman"/>
          <w:sz w:val="28"/>
          <w:szCs w:val="28"/>
        </w:rPr>
        <w:t>the respondent’s appendix.</w:t>
      </w:r>
      <w:r w:rsidR="00264C93">
        <w:rPr>
          <w:rFonts w:ascii="Times New Roman" w:hAnsi="Times New Roman" w:cs="Times New Roman"/>
          <w:sz w:val="28"/>
          <w:szCs w:val="28"/>
        </w:rPr>
        <w:t xml:space="preserve"> </w:t>
      </w:r>
      <w:r w:rsidR="00221420">
        <w:rPr>
          <w:rFonts w:ascii="Times New Roman" w:hAnsi="Times New Roman" w:cs="Times New Roman"/>
          <w:sz w:val="28"/>
          <w:szCs w:val="28"/>
        </w:rPr>
        <w:t xml:space="preserve"> </w:t>
      </w:r>
      <w:r w:rsidR="00BB5ABC">
        <w:rPr>
          <w:rFonts w:ascii="Times New Roman" w:hAnsi="Times New Roman" w:cs="Times New Roman"/>
          <w:sz w:val="28"/>
          <w:szCs w:val="28"/>
        </w:rPr>
        <w:t>Under subpart (e)(1), t</w:t>
      </w:r>
      <w:r w:rsidR="00221420">
        <w:rPr>
          <w:rFonts w:ascii="Times New Roman" w:hAnsi="Times New Roman" w:cs="Times New Roman"/>
          <w:sz w:val="28"/>
          <w:szCs w:val="28"/>
        </w:rPr>
        <w:t>he petition</w:t>
      </w:r>
      <w:r w:rsidR="00F44F9D">
        <w:rPr>
          <w:rFonts w:ascii="Times New Roman" w:hAnsi="Times New Roman" w:cs="Times New Roman"/>
          <w:sz w:val="28"/>
          <w:szCs w:val="28"/>
        </w:rPr>
        <w:t xml:space="preserve">er’s appendix must include a copy of the challenged decision and </w:t>
      </w:r>
      <w:r w:rsidR="00BF205F">
        <w:rPr>
          <w:rFonts w:ascii="Times New Roman" w:hAnsi="Times New Roman" w:cs="Times New Roman"/>
          <w:sz w:val="28"/>
          <w:szCs w:val="28"/>
        </w:rPr>
        <w:t xml:space="preserve">“copies of all documents from the trial </w:t>
      </w:r>
      <w:r w:rsidR="00BF205F">
        <w:rPr>
          <w:rFonts w:ascii="Times New Roman" w:hAnsi="Times New Roman" w:cs="Times New Roman"/>
          <w:sz w:val="28"/>
          <w:szCs w:val="28"/>
        </w:rPr>
        <w:lastRenderedPageBreak/>
        <w:t xml:space="preserve">court’s record the </w:t>
      </w:r>
      <w:r w:rsidR="00D44566">
        <w:rPr>
          <w:rFonts w:ascii="Times New Roman" w:hAnsi="Times New Roman" w:cs="Times New Roman"/>
          <w:sz w:val="28"/>
          <w:szCs w:val="28"/>
        </w:rPr>
        <w:t xml:space="preserve">reviewing </w:t>
      </w:r>
      <w:r w:rsidR="00BF205F">
        <w:rPr>
          <w:rFonts w:ascii="Times New Roman" w:hAnsi="Times New Roman" w:cs="Times New Roman"/>
          <w:sz w:val="28"/>
          <w:szCs w:val="28"/>
        </w:rPr>
        <w:t xml:space="preserve">court will need to decide the issues </w:t>
      </w:r>
      <w:r w:rsidR="00D44566">
        <w:rPr>
          <w:rFonts w:ascii="Times New Roman" w:hAnsi="Times New Roman" w:cs="Times New Roman"/>
          <w:sz w:val="28"/>
          <w:szCs w:val="28"/>
        </w:rPr>
        <w:t xml:space="preserve">the petition </w:t>
      </w:r>
      <w:r w:rsidR="00BF205F">
        <w:rPr>
          <w:rFonts w:ascii="Times New Roman" w:hAnsi="Times New Roman" w:cs="Times New Roman"/>
          <w:sz w:val="28"/>
          <w:szCs w:val="28"/>
        </w:rPr>
        <w:t>raise</w:t>
      </w:r>
      <w:r w:rsidR="00D44566">
        <w:rPr>
          <w:rFonts w:ascii="Times New Roman" w:hAnsi="Times New Roman" w:cs="Times New Roman"/>
          <w:sz w:val="28"/>
          <w:szCs w:val="28"/>
        </w:rPr>
        <w:t>s</w:t>
      </w:r>
      <w:r w:rsidR="00BF205F">
        <w:rPr>
          <w:rFonts w:ascii="Times New Roman" w:hAnsi="Times New Roman" w:cs="Times New Roman"/>
          <w:sz w:val="28"/>
          <w:szCs w:val="28"/>
        </w:rPr>
        <w:t xml:space="preserve">.” </w:t>
      </w:r>
      <w:r w:rsidR="00BB5ABC">
        <w:rPr>
          <w:rFonts w:ascii="Times New Roman" w:hAnsi="Times New Roman" w:cs="Times New Roman"/>
          <w:sz w:val="28"/>
          <w:szCs w:val="28"/>
        </w:rPr>
        <w:t xml:space="preserve">The subpart also requires that references </w:t>
      </w:r>
      <w:r w:rsidR="006E7214">
        <w:rPr>
          <w:rFonts w:ascii="Times New Roman" w:hAnsi="Times New Roman" w:cs="Times New Roman"/>
          <w:sz w:val="28"/>
          <w:szCs w:val="28"/>
        </w:rPr>
        <w:t xml:space="preserve">in the petition to a document in the record be supported </w:t>
      </w:r>
      <w:r w:rsidR="00184214">
        <w:rPr>
          <w:rFonts w:ascii="Times New Roman" w:hAnsi="Times New Roman" w:cs="Times New Roman"/>
          <w:sz w:val="28"/>
          <w:szCs w:val="28"/>
        </w:rPr>
        <w:t xml:space="preserve">by a document in the appendix and </w:t>
      </w:r>
      <w:r w:rsidR="006465C9">
        <w:rPr>
          <w:rFonts w:ascii="Times New Roman" w:hAnsi="Times New Roman" w:cs="Times New Roman"/>
          <w:sz w:val="28"/>
          <w:szCs w:val="28"/>
        </w:rPr>
        <w:t xml:space="preserve">identify </w:t>
      </w:r>
      <w:r w:rsidR="006557C3">
        <w:rPr>
          <w:rFonts w:ascii="Times New Roman" w:hAnsi="Times New Roman" w:cs="Times New Roman"/>
          <w:sz w:val="28"/>
          <w:szCs w:val="28"/>
        </w:rPr>
        <w:t xml:space="preserve">its location in the appendix by </w:t>
      </w:r>
      <w:r w:rsidR="00F13E4E">
        <w:rPr>
          <w:rFonts w:ascii="Times New Roman" w:hAnsi="Times New Roman" w:cs="Times New Roman"/>
          <w:sz w:val="28"/>
          <w:szCs w:val="28"/>
        </w:rPr>
        <w:t xml:space="preserve">page number. </w:t>
      </w:r>
      <w:r w:rsidR="003A367B">
        <w:rPr>
          <w:rFonts w:ascii="Times New Roman" w:hAnsi="Times New Roman" w:cs="Times New Roman"/>
          <w:color w:val="FF0000"/>
          <w:sz w:val="28"/>
          <w:szCs w:val="28"/>
        </w:rPr>
        <w:t>The Task Force made</w:t>
      </w:r>
      <w:r w:rsidR="009F0AA6">
        <w:rPr>
          <w:rFonts w:ascii="Times New Roman" w:hAnsi="Times New Roman" w:cs="Times New Roman"/>
          <w:color w:val="FF0000"/>
          <w:sz w:val="28"/>
          <w:szCs w:val="28"/>
        </w:rPr>
        <w:t xml:space="preserve"> restyling change</w:t>
      </w:r>
      <w:r w:rsidR="00FF3FB4">
        <w:rPr>
          <w:rFonts w:ascii="Times New Roman" w:hAnsi="Times New Roman" w:cs="Times New Roman"/>
          <w:color w:val="FF0000"/>
          <w:sz w:val="28"/>
          <w:szCs w:val="28"/>
        </w:rPr>
        <w:t>s</w:t>
      </w:r>
      <w:r w:rsidR="009F0AA6">
        <w:rPr>
          <w:rFonts w:ascii="Times New Roman" w:hAnsi="Times New Roman" w:cs="Times New Roman"/>
          <w:color w:val="FF0000"/>
          <w:sz w:val="28"/>
          <w:szCs w:val="28"/>
        </w:rPr>
        <w:t xml:space="preserve"> to </w:t>
      </w:r>
      <w:r w:rsidR="00FF3FB4">
        <w:rPr>
          <w:rFonts w:ascii="Times New Roman" w:hAnsi="Times New Roman" w:cs="Times New Roman"/>
          <w:color w:val="FF0000"/>
          <w:sz w:val="28"/>
          <w:szCs w:val="28"/>
        </w:rPr>
        <w:t xml:space="preserve">subpart (e)(1) </w:t>
      </w:r>
      <w:r w:rsidR="009F0AA6">
        <w:rPr>
          <w:rFonts w:ascii="Times New Roman" w:hAnsi="Times New Roman" w:cs="Times New Roman"/>
          <w:color w:val="FF0000"/>
          <w:sz w:val="28"/>
          <w:szCs w:val="28"/>
        </w:rPr>
        <w:t xml:space="preserve">to clarify its meaning. </w:t>
      </w:r>
      <w:r w:rsidR="00903CC3">
        <w:rPr>
          <w:rFonts w:ascii="Times New Roman" w:hAnsi="Times New Roman" w:cs="Times New Roman"/>
          <w:sz w:val="28"/>
          <w:szCs w:val="28"/>
        </w:rPr>
        <w:t xml:space="preserve">Under subpart (e)(2), </w:t>
      </w:r>
      <w:r w:rsidR="00A92A72">
        <w:rPr>
          <w:rFonts w:ascii="Times New Roman" w:hAnsi="Times New Roman" w:cs="Times New Roman"/>
          <w:sz w:val="28"/>
          <w:szCs w:val="28"/>
        </w:rPr>
        <w:t xml:space="preserve">the </w:t>
      </w:r>
      <w:r w:rsidR="00903CC3">
        <w:rPr>
          <w:rFonts w:ascii="Times New Roman" w:hAnsi="Times New Roman" w:cs="Times New Roman"/>
          <w:sz w:val="28"/>
          <w:szCs w:val="28"/>
        </w:rPr>
        <w:t>r</w:t>
      </w:r>
      <w:r w:rsidR="00D416FD">
        <w:rPr>
          <w:rFonts w:ascii="Times New Roman" w:hAnsi="Times New Roman" w:cs="Times New Roman"/>
          <w:sz w:val="28"/>
          <w:szCs w:val="28"/>
        </w:rPr>
        <w:t>espondent’s appendix is optional (“may file”)</w:t>
      </w:r>
      <w:r w:rsidR="00A92A72">
        <w:rPr>
          <w:rFonts w:ascii="Times New Roman" w:hAnsi="Times New Roman" w:cs="Times New Roman"/>
          <w:sz w:val="28"/>
          <w:szCs w:val="28"/>
        </w:rPr>
        <w:t>,</w:t>
      </w:r>
      <w:r w:rsidR="0039694F">
        <w:rPr>
          <w:rFonts w:ascii="Times New Roman" w:hAnsi="Times New Roman" w:cs="Times New Roman"/>
          <w:sz w:val="28"/>
          <w:szCs w:val="28"/>
        </w:rPr>
        <w:t xml:space="preserve"> but it should not include any documents that are already included in the petitioner’s appendix.</w:t>
      </w:r>
      <w:r w:rsidR="00D02F85">
        <w:rPr>
          <w:rFonts w:ascii="Times New Roman" w:hAnsi="Times New Roman" w:cs="Times New Roman"/>
          <w:sz w:val="28"/>
          <w:szCs w:val="28"/>
        </w:rPr>
        <w:t xml:space="preserve">  </w:t>
      </w:r>
      <w:r w:rsidR="004C534B">
        <w:rPr>
          <w:rFonts w:ascii="Times New Roman" w:hAnsi="Times New Roman" w:cs="Times New Roman"/>
          <w:sz w:val="28"/>
          <w:szCs w:val="28"/>
        </w:rPr>
        <w:t>Subpart (e)(3) provides that b</w:t>
      </w:r>
      <w:r w:rsidR="00D02F85">
        <w:rPr>
          <w:rFonts w:ascii="Times New Roman" w:hAnsi="Times New Roman" w:cs="Times New Roman"/>
          <w:sz w:val="28"/>
          <w:szCs w:val="28"/>
        </w:rPr>
        <w:t>oth appendi</w:t>
      </w:r>
      <w:r w:rsidR="00004B51">
        <w:rPr>
          <w:rFonts w:ascii="Times New Roman" w:hAnsi="Times New Roman" w:cs="Times New Roman"/>
          <w:sz w:val="28"/>
          <w:szCs w:val="28"/>
        </w:rPr>
        <w:t xml:space="preserve">ces </w:t>
      </w:r>
      <w:r w:rsidR="00D02F85">
        <w:rPr>
          <w:rFonts w:ascii="Times New Roman" w:hAnsi="Times New Roman" w:cs="Times New Roman"/>
          <w:sz w:val="28"/>
          <w:szCs w:val="28"/>
        </w:rPr>
        <w:t xml:space="preserve">must comply with </w:t>
      </w:r>
      <w:r w:rsidR="00B9790C">
        <w:rPr>
          <w:rFonts w:ascii="Times New Roman" w:hAnsi="Times New Roman" w:cs="Times New Roman"/>
          <w:sz w:val="28"/>
          <w:szCs w:val="28"/>
        </w:rPr>
        <w:t xml:space="preserve">specified </w:t>
      </w:r>
      <w:r w:rsidR="00D02F85">
        <w:rPr>
          <w:rFonts w:ascii="Times New Roman" w:hAnsi="Times New Roman" w:cs="Times New Roman"/>
          <w:sz w:val="28"/>
          <w:szCs w:val="28"/>
        </w:rPr>
        <w:t>provisions in ARCAP 13.1</w:t>
      </w:r>
      <w:r w:rsidR="00B9790C">
        <w:rPr>
          <w:rFonts w:ascii="Times New Roman" w:hAnsi="Times New Roman" w:cs="Times New Roman"/>
          <w:sz w:val="28"/>
          <w:szCs w:val="28"/>
        </w:rPr>
        <w:t>.</w:t>
      </w:r>
      <w:r w:rsidR="00B03BF6">
        <w:rPr>
          <w:rFonts w:ascii="Times New Roman" w:hAnsi="Times New Roman" w:cs="Times New Roman"/>
          <w:sz w:val="28"/>
          <w:szCs w:val="28"/>
        </w:rPr>
        <w:t xml:space="preserve"> </w:t>
      </w:r>
      <w:r w:rsidR="00B03BF6">
        <w:rPr>
          <w:rFonts w:ascii="Times New Roman" w:hAnsi="Times New Roman" w:cs="Times New Roman"/>
          <w:color w:val="FF0000"/>
          <w:sz w:val="28"/>
          <w:szCs w:val="28"/>
        </w:rPr>
        <w:t xml:space="preserve">Subpart (e)(3) </w:t>
      </w:r>
      <w:r w:rsidR="008A046D">
        <w:rPr>
          <w:rFonts w:ascii="Times New Roman" w:hAnsi="Times New Roman" w:cs="Times New Roman"/>
          <w:color w:val="FF0000"/>
          <w:sz w:val="28"/>
          <w:szCs w:val="28"/>
        </w:rPr>
        <w:t xml:space="preserve">contains references to ARCAP 13.1(c), 13.1(d), and 13.1(e).  </w:t>
      </w:r>
      <w:r w:rsidR="00F52515">
        <w:rPr>
          <w:rFonts w:ascii="Times New Roman" w:hAnsi="Times New Roman" w:cs="Times New Roman"/>
          <w:color w:val="FF0000"/>
          <w:sz w:val="28"/>
          <w:szCs w:val="28"/>
        </w:rPr>
        <w:t xml:space="preserve">A revision limits the first reference to ARCAP 13.1(c)(2).  </w:t>
      </w:r>
      <w:r w:rsidR="007A4942">
        <w:rPr>
          <w:rFonts w:ascii="Times New Roman" w:hAnsi="Times New Roman" w:cs="Times New Roman"/>
          <w:color w:val="FF0000"/>
          <w:sz w:val="28"/>
          <w:szCs w:val="28"/>
        </w:rPr>
        <w:t>ARCAP 13.1</w:t>
      </w:r>
      <w:r w:rsidR="0069371E">
        <w:rPr>
          <w:rFonts w:ascii="Times New Roman" w:hAnsi="Times New Roman" w:cs="Times New Roman"/>
          <w:color w:val="FF0000"/>
          <w:sz w:val="28"/>
          <w:szCs w:val="28"/>
        </w:rPr>
        <w:t>(c)</w:t>
      </w:r>
      <w:r w:rsidR="00610A99">
        <w:rPr>
          <w:rFonts w:ascii="Times New Roman" w:hAnsi="Times New Roman" w:cs="Times New Roman"/>
          <w:color w:val="FF0000"/>
          <w:sz w:val="28"/>
          <w:szCs w:val="28"/>
        </w:rPr>
        <w:t>(1)</w:t>
      </w:r>
      <w:r w:rsidR="00AE6401">
        <w:rPr>
          <w:rFonts w:ascii="Times New Roman" w:hAnsi="Times New Roman" w:cs="Times New Roman"/>
          <w:color w:val="FF0000"/>
          <w:sz w:val="28"/>
          <w:szCs w:val="28"/>
        </w:rPr>
        <w:t xml:space="preserve"> deals with the location of a document in the record on appeal, and because there is no such record in an appellate special action, subpart </w:t>
      </w:r>
      <w:r w:rsidR="0069371E">
        <w:rPr>
          <w:rFonts w:ascii="Times New Roman" w:hAnsi="Times New Roman" w:cs="Times New Roman"/>
          <w:color w:val="FF0000"/>
          <w:sz w:val="28"/>
          <w:szCs w:val="28"/>
        </w:rPr>
        <w:t>(c)</w:t>
      </w:r>
      <w:r w:rsidR="00AE6401">
        <w:rPr>
          <w:rFonts w:ascii="Times New Roman" w:hAnsi="Times New Roman" w:cs="Times New Roman"/>
          <w:color w:val="FF0000"/>
          <w:sz w:val="28"/>
          <w:szCs w:val="28"/>
        </w:rPr>
        <w:t>(</w:t>
      </w:r>
      <w:r w:rsidR="0069371E">
        <w:rPr>
          <w:rFonts w:ascii="Times New Roman" w:hAnsi="Times New Roman" w:cs="Times New Roman"/>
          <w:color w:val="FF0000"/>
          <w:sz w:val="28"/>
          <w:szCs w:val="28"/>
        </w:rPr>
        <w:t>1)</w:t>
      </w:r>
      <w:r w:rsidR="007A4942">
        <w:rPr>
          <w:rFonts w:ascii="Times New Roman" w:hAnsi="Times New Roman" w:cs="Times New Roman"/>
          <w:color w:val="FF0000"/>
          <w:sz w:val="28"/>
          <w:szCs w:val="28"/>
        </w:rPr>
        <w:t xml:space="preserve"> </w:t>
      </w:r>
      <w:r w:rsidR="0069371E">
        <w:rPr>
          <w:rFonts w:ascii="Times New Roman" w:hAnsi="Times New Roman" w:cs="Times New Roman"/>
          <w:color w:val="FF0000"/>
          <w:sz w:val="28"/>
          <w:szCs w:val="28"/>
        </w:rPr>
        <w:t>is inapplicable.</w:t>
      </w:r>
    </w:p>
    <w:p w14:paraId="4C70ED95" w14:textId="7102A245" w:rsidR="00B9790C" w:rsidRDefault="00B9790C" w:rsidP="00D153DA">
      <w:pPr>
        <w:pStyle w:val="NoSpacing"/>
        <w:spacing w:before="240"/>
        <w:jc w:val="both"/>
        <w:rPr>
          <w:rFonts w:ascii="Times New Roman" w:hAnsi="Times New Roman" w:cs="Times New Roman"/>
          <w:sz w:val="28"/>
          <w:szCs w:val="28"/>
        </w:rPr>
      </w:pPr>
      <w:r>
        <w:rPr>
          <w:rFonts w:ascii="Times New Roman" w:hAnsi="Times New Roman" w:cs="Times New Roman"/>
          <w:sz w:val="28"/>
          <w:szCs w:val="28"/>
        </w:rPr>
        <w:t>Proposed Rule 1</w:t>
      </w:r>
      <w:r w:rsidR="00305B10">
        <w:rPr>
          <w:rFonts w:ascii="Times New Roman" w:hAnsi="Times New Roman" w:cs="Times New Roman"/>
          <w:sz w:val="28"/>
          <w:szCs w:val="28"/>
        </w:rPr>
        <w:t>3</w:t>
      </w:r>
      <w:r>
        <w:rPr>
          <w:rFonts w:ascii="Times New Roman" w:hAnsi="Times New Roman" w:cs="Times New Roman"/>
          <w:sz w:val="28"/>
          <w:szCs w:val="28"/>
        </w:rPr>
        <w:t>(f) (“reply”</w:t>
      </w:r>
      <w:r w:rsidR="00004B51">
        <w:rPr>
          <w:rFonts w:ascii="Times New Roman" w:hAnsi="Times New Roman" w:cs="Times New Roman"/>
          <w:sz w:val="28"/>
          <w:szCs w:val="28"/>
        </w:rPr>
        <w:t>)</w:t>
      </w:r>
      <w:r>
        <w:rPr>
          <w:rFonts w:ascii="Times New Roman" w:hAnsi="Times New Roman" w:cs="Times New Roman"/>
          <w:sz w:val="28"/>
          <w:szCs w:val="28"/>
        </w:rPr>
        <w:t xml:space="preserve"> permits the petitioner to file a reply “only if the court orders one.”</w:t>
      </w:r>
    </w:p>
    <w:p w14:paraId="22BAE630" w14:textId="7C88D58C" w:rsidR="00B9790C" w:rsidRDefault="00233962" w:rsidP="00D153DA">
      <w:pPr>
        <w:pStyle w:val="NoSpacing"/>
        <w:spacing w:before="240"/>
        <w:jc w:val="both"/>
        <w:rPr>
          <w:rFonts w:ascii="Times New Roman" w:hAnsi="Times New Roman" w:cs="Times New Roman"/>
          <w:sz w:val="28"/>
          <w:szCs w:val="28"/>
        </w:rPr>
      </w:pPr>
      <w:r>
        <w:rPr>
          <w:rFonts w:ascii="Times New Roman" w:hAnsi="Times New Roman" w:cs="Times New Roman"/>
          <w:sz w:val="28"/>
          <w:szCs w:val="28"/>
        </w:rPr>
        <w:t>The length of an opening and answer</w:t>
      </w:r>
      <w:r w:rsidR="00E2193D">
        <w:rPr>
          <w:rFonts w:ascii="Times New Roman" w:hAnsi="Times New Roman" w:cs="Times New Roman"/>
          <w:sz w:val="28"/>
          <w:szCs w:val="28"/>
        </w:rPr>
        <w:t>ing</w:t>
      </w:r>
      <w:r>
        <w:rPr>
          <w:rFonts w:ascii="Times New Roman" w:hAnsi="Times New Roman" w:cs="Times New Roman"/>
          <w:sz w:val="28"/>
          <w:szCs w:val="28"/>
        </w:rPr>
        <w:t xml:space="preserve"> brief under ARCAP</w:t>
      </w:r>
      <w:r w:rsidR="00A32788">
        <w:rPr>
          <w:rFonts w:ascii="Times New Roman" w:hAnsi="Times New Roman" w:cs="Times New Roman"/>
          <w:sz w:val="28"/>
          <w:szCs w:val="28"/>
        </w:rPr>
        <w:t xml:space="preserve"> 14(a) is 14,000 words.  By comparison, under proposed Rule 1</w:t>
      </w:r>
      <w:r w:rsidR="00305B10">
        <w:rPr>
          <w:rFonts w:ascii="Times New Roman" w:hAnsi="Times New Roman" w:cs="Times New Roman"/>
          <w:sz w:val="28"/>
          <w:szCs w:val="28"/>
        </w:rPr>
        <w:t>3</w:t>
      </w:r>
      <w:r w:rsidR="00A32788">
        <w:rPr>
          <w:rFonts w:ascii="Times New Roman" w:hAnsi="Times New Roman" w:cs="Times New Roman"/>
          <w:sz w:val="28"/>
          <w:szCs w:val="28"/>
        </w:rPr>
        <w:t>(g) (“length of petition, response, and reply”)</w:t>
      </w:r>
      <w:r w:rsidR="009D2019">
        <w:rPr>
          <w:rFonts w:ascii="Times New Roman" w:hAnsi="Times New Roman" w:cs="Times New Roman"/>
          <w:sz w:val="28"/>
          <w:szCs w:val="28"/>
        </w:rPr>
        <w:t xml:space="preserve"> the limit </w:t>
      </w:r>
      <w:r w:rsidR="00E2193D">
        <w:rPr>
          <w:rFonts w:ascii="Times New Roman" w:hAnsi="Times New Roman" w:cs="Times New Roman"/>
          <w:sz w:val="28"/>
          <w:szCs w:val="28"/>
        </w:rPr>
        <w:t xml:space="preserve">for a special action petition or response </w:t>
      </w:r>
      <w:r w:rsidR="009D2019">
        <w:rPr>
          <w:rFonts w:ascii="Times New Roman" w:hAnsi="Times New Roman" w:cs="Times New Roman"/>
          <w:sz w:val="28"/>
          <w:szCs w:val="28"/>
        </w:rPr>
        <w:t>is 10,500 words,</w:t>
      </w:r>
      <w:r w:rsidR="002468C3">
        <w:rPr>
          <w:rFonts w:ascii="Times New Roman" w:hAnsi="Times New Roman" w:cs="Times New Roman"/>
          <w:sz w:val="28"/>
          <w:szCs w:val="28"/>
        </w:rPr>
        <w:t xml:space="preserve"> which is the same length provided by current </w:t>
      </w:r>
      <w:r w:rsidR="00264B56">
        <w:rPr>
          <w:rFonts w:ascii="Times New Roman" w:hAnsi="Times New Roman" w:cs="Times New Roman"/>
          <w:sz w:val="28"/>
          <w:szCs w:val="28"/>
        </w:rPr>
        <w:t xml:space="preserve">Special Action Rule </w:t>
      </w:r>
      <w:r w:rsidR="002468C3">
        <w:rPr>
          <w:rFonts w:ascii="Times New Roman" w:hAnsi="Times New Roman" w:cs="Times New Roman"/>
          <w:sz w:val="28"/>
          <w:szCs w:val="28"/>
        </w:rPr>
        <w:t>7(e)</w:t>
      </w:r>
      <w:r w:rsidR="00A6559B">
        <w:rPr>
          <w:rFonts w:ascii="Times New Roman" w:hAnsi="Times New Roman" w:cs="Times New Roman"/>
          <w:sz w:val="28"/>
          <w:szCs w:val="28"/>
        </w:rPr>
        <w:t xml:space="preserve"> </w:t>
      </w:r>
      <w:r w:rsidR="0002353A">
        <w:rPr>
          <w:rFonts w:ascii="Times New Roman" w:hAnsi="Times New Roman" w:cs="Times New Roman"/>
          <w:sz w:val="28"/>
          <w:szCs w:val="28"/>
        </w:rPr>
        <w:t>for proportional typeface</w:t>
      </w:r>
      <w:r w:rsidR="0003186B">
        <w:rPr>
          <w:rFonts w:ascii="Times New Roman" w:hAnsi="Times New Roman" w:cs="Times New Roman"/>
          <w:sz w:val="28"/>
          <w:szCs w:val="28"/>
        </w:rPr>
        <w:t>.</w:t>
      </w:r>
      <w:r w:rsidR="00A6559B">
        <w:rPr>
          <w:rFonts w:ascii="Times New Roman" w:hAnsi="Times New Roman" w:cs="Times New Roman"/>
          <w:sz w:val="28"/>
          <w:szCs w:val="28"/>
        </w:rPr>
        <w:t xml:space="preserve">  Current Rule 7(e)</w:t>
      </w:r>
      <w:r w:rsidR="0002353A">
        <w:rPr>
          <w:rFonts w:ascii="Times New Roman" w:hAnsi="Times New Roman" w:cs="Times New Roman"/>
          <w:sz w:val="28"/>
          <w:szCs w:val="28"/>
        </w:rPr>
        <w:t xml:space="preserve"> also </w:t>
      </w:r>
      <w:r w:rsidR="00F600DF">
        <w:rPr>
          <w:rFonts w:ascii="Times New Roman" w:hAnsi="Times New Roman" w:cs="Times New Roman"/>
          <w:sz w:val="28"/>
          <w:szCs w:val="28"/>
        </w:rPr>
        <w:t>permits</w:t>
      </w:r>
      <w:r w:rsidR="0002353A">
        <w:rPr>
          <w:rFonts w:ascii="Times New Roman" w:hAnsi="Times New Roman" w:cs="Times New Roman"/>
          <w:sz w:val="28"/>
          <w:szCs w:val="28"/>
        </w:rPr>
        <w:t xml:space="preserve"> a 30</w:t>
      </w:r>
      <w:r w:rsidR="005B39A8">
        <w:rPr>
          <w:rFonts w:ascii="Times New Roman" w:hAnsi="Times New Roman" w:cs="Times New Roman"/>
          <w:sz w:val="28"/>
          <w:szCs w:val="28"/>
        </w:rPr>
        <w:t>-</w:t>
      </w:r>
      <w:r w:rsidR="0002353A">
        <w:rPr>
          <w:rFonts w:ascii="Times New Roman" w:hAnsi="Times New Roman" w:cs="Times New Roman"/>
          <w:sz w:val="28"/>
          <w:szCs w:val="28"/>
        </w:rPr>
        <w:t xml:space="preserve">page filing </w:t>
      </w:r>
      <w:r w:rsidR="00F600DF">
        <w:rPr>
          <w:rFonts w:ascii="Times New Roman" w:hAnsi="Times New Roman" w:cs="Times New Roman"/>
          <w:sz w:val="28"/>
          <w:szCs w:val="28"/>
        </w:rPr>
        <w:t xml:space="preserve">if it is </w:t>
      </w:r>
      <w:r w:rsidR="00852F00">
        <w:rPr>
          <w:rFonts w:ascii="Times New Roman" w:hAnsi="Times New Roman" w:cs="Times New Roman"/>
          <w:sz w:val="28"/>
          <w:szCs w:val="28"/>
        </w:rPr>
        <w:t>prepared</w:t>
      </w:r>
      <w:r w:rsidR="0002353A">
        <w:rPr>
          <w:rFonts w:ascii="Times New Roman" w:hAnsi="Times New Roman" w:cs="Times New Roman"/>
          <w:sz w:val="28"/>
          <w:szCs w:val="28"/>
        </w:rPr>
        <w:t xml:space="preserve"> in monospace typeface, or </w:t>
      </w:r>
      <w:r w:rsidR="00852F00">
        <w:rPr>
          <w:rFonts w:ascii="Times New Roman" w:hAnsi="Times New Roman" w:cs="Times New Roman"/>
          <w:sz w:val="28"/>
          <w:szCs w:val="28"/>
        </w:rPr>
        <w:t xml:space="preserve">36 pages if </w:t>
      </w:r>
      <w:r w:rsidR="00F600DF">
        <w:rPr>
          <w:rFonts w:ascii="Times New Roman" w:hAnsi="Times New Roman" w:cs="Times New Roman"/>
          <w:sz w:val="28"/>
          <w:szCs w:val="28"/>
        </w:rPr>
        <w:t xml:space="preserve">it is </w:t>
      </w:r>
      <w:r w:rsidR="00852F00">
        <w:rPr>
          <w:rFonts w:ascii="Times New Roman" w:hAnsi="Times New Roman" w:cs="Times New Roman"/>
          <w:sz w:val="28"/>
          <w:szCs w:val="28"/>
        </w:rPr>
        <w:t xml:space="preserve">typewritten.  </w:t>
      </w:r>
      <w:r w:rsidR="005B39A8">
        <w:rPr>
          <w:rFonts w:ascii="Times New Roman" w:hAnsi="Times New Roman" w:cs="Times New Roman"/>
          <w:sz w:val="28"/>
          <w:szCs w:val="28"/>
        </w:rPr>
        <w:t xml:space="preserve">With the almost ubiquitous use of proportional typeface, those </w:t>
      </w:r>
      <w:r w:rsidR="002C14D5">
        <w:rPr>
          <w:rFonts w:ascii="Times New Roman" w:hAnsi="Times New Roman" w:cs="Times New Roman"/>
          <w:sz w:val="28"/>
          <w:szCs w:val="28"/>
        </w:rPr>
        <w:t xml:space="preserve">latter </w:t>
      </w:r>
      <w:r w:rsidR="005B39A8">
        <w:rPr>
          <w:rFonts w:ascii="Times New Roman" w:hAnsi="Times New Roman" w:cs="Times New Roman"/>
          <w:sz w:val="28"/>
          <w:szCs w:val="28"/>
        </w:rPr>
        <w:t>distinctions</w:t>
      </w:r>
      <w:r w:rsidR="008A002D">
        <w:rPr>
          <w:rFonts w:ascii="Times New Roman" w:hAnsi="Times New Roman" w:cs="Times New Roman"/>
          <w:sz w:val="28"/>
          <w:szCs w:val="28"/>
        </w:rPr>
        <w:t xml:space="preserve"> </w:t>
      </w:r>
      <w:r w:rsidR="00F54767">
        <w:rPr>
          <w:rFonts w:ascii="Times New Roman" w:hAnsi="Times New Roman" w:cs="Times New Roman"/>
          <w:sz w:val="28"/>
          <w:szCs w:val="28"/>
        </w:rPr>
        <w:t xml:space="preserve">have been </w:t>
      </w:r>
      <w:r w:rsidR="008A002D">
        <w:rPr>
          <w:rFonts w:ascii="Times New Roman" w:hAnsi="Times New Roman" w:cs="Times New Roman"/>
          <w:sz w:val="28"/>
          <w:szCs w:val="28"/>
        </w:rPr>
        <w:t>eliminated in the proposed rule.</w:t>
      </w:r>
      <w:r w:rsidR="00AF3390">
        <w:rPr>
          <w:rFonts w:ascii="Times New Roman" w:hAnsi="Times New Roman" w:cs="Times New Roman"/>
          <w:sz w:val="28"/>
          <w:szCs w:val="28"/>
        </w:rPr>
        <w:t xml:space="preserve">  The length of a reply</w:t>
      </w:r>
      <w:r w:rsidR="001D0434">
        <w:rPr>
          <w:rFonts w:ascii="Times New Roman" w:hAnsi="Times New Roman" w:cs="Times New Roman"/>
          <w:sz w:val="28"/>
          <w:szCs w:val="28"/>
        </w:rPr>
        <w:t xml:space="preserve"> (5,250 words) is unchanged.</w:t>
      </w:r>
    </w:p>
    <w:p w14:paraId="67597230" w14:textId="7249CB47" w:rsidR="00C710FF" w:rsidRDefault="00111EDB" w:rsidP="00D153DA">
      <w:pPr>
        <w:pStyle w:val="NoSpacing"/>
        <w:spacing w:before="240"/>
        <w:jc w:val="both"/>
        <w:rPr>
          <w:rFonts w:ascii="Times New Roman" w:hAnsi="Times New Roman" w:cs="Times New Roman"/>
          <w:sz w:val="28"/>
          <w:szCs w:val="28"/>
        </w:rPr>
      </w:pPr>
      <w:r>
        <w:rPr>
          <w:rFonts w:ascii="Times New Roman" w:hAnsi="Times New Roman" w:cs="Times New Roman"/>
          <w:sz w:val="28"/>
          <w:szCs w:val="28"/>
        </w:rPr>
        <w:t>The requirement in proposed Rule 1</w:t>
      </w:r>
      <w:r w:rsidR="00305B10">
        <w:rPr>
          <w:rFonts w:ascii="Times New Roman" w:hAnsi="Times New Roman" w:cs="Times New Roman"/>
          <w:sz w:val="28"/>
          <w:szCs w:val="28"/>
        </w:rPr>
        <w:t>3</w:t>
      </w:r>
      <w:r>
        <w:rPr>
          <w:rFonts w:ascii="Times New Roman" w:hAnsi="Times New Roman" w:cs="Times New Roman"/>
          <w:sz w:val="28"/>
          <w:szCs w:val="28"/>
        </w:rPr>
        <w:t>(h)</w:t>
      </w:r>
      <w:r w:rsidR="00236AF2">
        <w:rPr>
          <w:rFonts w:ascii="Times New Roman" w:hAnsi="Times New Roman" w:cs="Times New Roman"/>
          <w:sz w:val="28"/>
          <w:szCs w:val="28"/>
        </w:rPr>
        <w:t xml:space="preserve"> (“</w:t>
      </w:r>
      <w:r>
        <w:rPr>
          <w:rFonts w:ascii="Times New Roman" w:hAnsi="Times New Roman" w:cs="Times New Roman"/>
          <w:sz w:val="28"/>
          <w:szCs w:val="28"/>
        </w:rPr>
        <w:t>certificate of compliance</w:t>
      </w:r>
      <w:r w:rsidR="00236AF2">
        <w:rPr>
          <w:rFonts w:ascii="Times New Roman" w:hAnsi="Times New Roman" w:cs="Times New Roman"/>
          <w:sz w:val="28"/>
          <w:szCs w:val="28"/>
        </w:rPr>
        <w:t>”) is based on current Rule 7(e).</w:t>
      </w:r>
    </w:p>
    <w:p w14:paraId="5EF1D9D4" w14:textId="31AC7C8B" w:rsidR="00236AF2" w:rsidRPr="00642382" w:rsidRDefault="00722571" w:rsidP="00D153DA">
      <w:pPr>
        <w:pStyle w:val="NoSpacing"/>
        <w:spacing w:before="240"/>
        <w:jc w:val="both"/>
        <w:rPr>
          <w:rFonts w:ascii="Times New Roman" w:hAnsi="Times New Roman" w:cs="Times New Roman"/>
          <w:color w:val="FF0000"/>
          <w:sz w:val="28"/>
          <w:szCs w:val="28"/>
        </w:rPr>
      </w:pPr>
      <w:r>
        <w:rPr>
          <w:rFonts w:ascii="Times New Roman" w:hAnsi="Times New Roman" w:cs="Times New Roman"/>
          <w:sz w:val="28"/>
          <w:szCs w:val="28"/>
        </w:rPr>
        <w:t>Proposed Rule 1</w:t>
      </w:r>
      <w:r w:rsidR="00305B10">
        <w:rPr>
          <w:rFonts w:ascii="Times New Roman" w:hAnsi="Times New Roman" w:cs="Times New Roman"/>
          <w:sz w:val="28"/>
          <w:szCs w:val="28"/>
        </w:rPr>
        <w:t>3</w:t>
      </w:r>
      <w:r>
        <w:rPr>
          <w:rFonts w:ascii="Times New Roman" w:hAnsi="Times New Roman" w:cs="Times New Roman"/>
          <w:sz w:val="28"/>
          <w:szCs w:val="28"/>
        </w:rPr>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(“amicus curiae”)</w:t>
      </w:r>
      <w:r w:rsidR="00234EBB">
        <w:rPr>
          <w:rFonts w:ascii="Times New Roman" w:hAnsi="Times New Roman" w:cs="Times New Roman"/>
          <w:sz w:val="28"/>
          <w:szCs w:val="28"/>
        </w:rPr>
        <w:t xml:space="preserve"> is derived from current Rule 7(f).  </w:t>
      </w:r>
      <w:r w:rsidR="00F441B5">
        <w:rPr>
          <w:rFonts w:ascii="Times New Roman" w:hAnsi="Times New Roman" w:cs="Times New Roman"/>
          <w:sz w:val="28"/>
          <w:szCs w:val="28"/>
        </w:rPr>
        <w:t>The current rule requires an amicus brief to conform to ARCAP 16</w:t>
      </w:r>
      <w:r w:rsidR="00792F7F">
        <w:rPr>
          <w:rFonts w:ascii="Times New Roman" w:hAnsi="Times New Roman" w:cs="Times New Roman"/>
          <w:sz w:val="28"/>
          <w:szCs w:val="28"/>
        </w:rPr>
        <w:t xml:space="preserve">, as does this proposed rule.  The current rule, however, does not refer to </w:t>
      </w:r>
      <w:r w:rsidR="00511613">
        <w:rPr>
          <w:rFonts w:ascii="Times New Roman" w:hAnsi="Times New Roman" w:cs="Times New Roman"/>
          <w:sz w:val="28"/>
          <w:szCs w:val="28"/>
        </w:rPr>
        <w:t>ARCAP 14(a)(4), which allows an amicus brief of 12,000 words</w:t>
      </w:r>
      <w:r w:rsidR="00F50F69">
        <w:rPr>
          <w:rFonts w:ascii="Times New Roman" w:hAnsi="Times New Roman" w:cs="Times New Roman"/>
          <w:sz w:val="28"/>
          <w:szCs w:val="28"/>
        </w:rPr>
        <w:t>, i.e., more words than permitted in proposed Rule 1</w:t>
      </w:r>
      <w:r w:rsidR="00305B10">
        <w:rPr>
          <w:rFonts w:ascii="Times New Roman" w:hAnsi="Times New Roman" w:cs="Times New Roman"/>
          <w:sz w:val="28"/>
          <w:szCs w:val="28"/>
        </w:rPr>
        <w:t>3</w:t>
      </w:r>
      <w:r w:rsidR="00F50F69">
        <w:rPr>
          <w:rFonts w:ascii="Times New Roman" w:hAnsi="Times New Roman" w:cs="Times New Roman"/>
          <w:sz w:val="28"/>
          <w:szCs w:val="28"/>
        </w:rPr>
        <w:t>(g)</w:t>
      </w:r>
      <w:r w:rsidR="004F1CF3">
        <w:rPr>
          <w:rFonts w:ascii="Times New Roman" w:hAnsi="Times New Roman" w:cs="Times New Roman"/>
          <w:sz w:val="28"/>
          <w:szCs w:val="28"/>
        </w:rPr>
        <w:t xml:space="preserve"> for a special action petition or response.  Accordingly, proposed Rule 1</w:t>
      </w:r>
      <w:r w:rsidR="00305B10">
        <w:rPr>
          <w:rFonts w:ascii="Times New Roman" w:hAnsi="Times New Roman" w:cs="Times New Roman"/>
          <w:sz w:val="28"/>
          <w:szCs w:val="28"/>
        </w:rPr>
        <w:t>3</w:t>
      </w:r>
      <w:r w:rsidR="004F1CF3">
        <w:rPr>
          <w:rFonts w:ascii="Times New Roman" w:hAnsi="Times New Roman" w:cs="Times New Roman"/>
          <w:sz w:val="28"/>
          <w:szCs w:val="28"/>
        </w:rPr>
        <w:t>(</w:t>
      </w:r>
      <w:proofErr w:type="spellStart"/>
      <w:r w:rsidR="004F1CF3">
        <w:rPr>
          <w:rFonts w:ascii="Times New Roman" w:hAnsi="Times New Roman" w:cs="Times New Roman"/>
          <w:sz w:val="28"/>
          <w:szCs w:val="28"/>
        </w:rPr>
        <w:t>i</w:t>
      </w:r>
      <w:proofErr w:type="spellEnd"/>
      <w:r w:rsidR="004F1CF3">
        <w:rPr>
          <w:rFonts w:ascii="Times New Roman" w:hAnsi="Times New Roman" w:cs="Times New Roman"/>
          <w:sz w:val="28"/>
          <w:szCs w:val="28"/>
        </w:rPr>
        <w:t xml:space="preserve">) </w:t>
      </w:r>
      <w:r w:rsidR="00C67D54">
        <w:rPr>
          <w:rFonts w:ascii="Times New Roman" w:hAnsi="Times New Roman" w:cs="Times New Roman"/>
          <w:sz w:val="28"/>
          <w:szCs w:val="28"/>
        </w:rPr>
        <w:t>specifies</w:t>
      </w:r>
      <w:r w:rsidR="004F1CF3">
        <w:rPr>
          <w:rFonts w:ascii="Times New Roman" w:hAnsi="Times New Roman" w:cs="Times New Roman"/>
          <w:sz w:val="28"/>
          <w:szCs w:val="28"/>
        </w:rPr>
        <w:t xml:space="preserve"> the </w:t>
      </w:r>
      <w:r w:rsidR="009060B0">
        <w:rPr>
          <w:rFonts w:ascii="Times New Roman" w:hAnsi="Times New Roman" w:cs="Times New Roman"/>
          <w:sz w:val="28"/>
          <w:szCs w:val="28"/>
        </w:rPr>
        <w:t>limit</w:t>
      </w:r>
      <w:r w:rsidR="004F1CF3">
        <w:rPr>
          <w:rFonts w:ascii="Times New Roman" w:hAnsi="Times New Roman" w:cs="Times New Roman"/>
          <w:sz w:val="28"/>
          <w:szCs w:val="28"/>
        </w:rPr>
        <w:t xml:space="preserve"> of an amicus brief </w:t>
      </w:r>
      <w:r w:rsidR="009060B0">
        <w:rPr>
          <w:rFonts w:ascii="Times New Roman" w:hAnsi="Times New Roman" w:cs="Times New Roman"/>
          <w:sz w:val="28"/>
          <w:szCs w:val="28"/>
        </w:rPr>
        <w:t>is</w:t>
      </w:r>
      <w:r w:rsidR="00C67D54">
        <w:rPr>
          <w:rFonts w:ascii="Times New Roman" w:hAnsi="Times New Roman" w:cs="Times New Roman"/>
          <w:sz w:val="28"/>
          <w:szCs w:val="28"/>
        </w:rPr>
        <w:t xml:space="preserve"> </w:t>
      </w:r>
      <w:r w:rsidR="004F1CF3">
        <w:rPr>
          <w:rFonts w:ascii="Times New Roman" w:hAnsi="Times New Roman" w:cs="Times New Roman"/>
          <w:sz w:val="28"/>
          <w:szCs w:val="28"/>
        </w:rPr>
        <w:t>8,500 words.</w:t>
      </w:r>
      <w:r w:rsidR="00133222">
        <w:rPr>
          <w:rFonts w:ascii="Times New Roman" w:hAnsi="Times New Roman" w:cs="Times New Roman"/>
          <w:sz w:val="28"/>
          <w:szCs w:val="28"/>
        </w:rPr>
        <w:t xml:space="preserve"> The proposed provision also requires </w:t>
      </w:r>
      <w:r w:rsidR="003560F2">
        <w:rPr>
          <w:rFonts w:ascii="Times New Roman" w:hAnsi="Times New Roman" w:cs="Times New Roman"/>
          <w:sz w:val="28"/>
          <w:szCs w:val="28"/>
        </w:rPr>
        <w:t>that amicus briefs be filed “as expeditiously as possible</w:t>
      </w:r>
      <w:r w:rsidR="00A32139">
        <w:rPr>
          <w:rFonts w:ascii="Times New Roman" w:hAnsi="Times New Roman" w:cs="Times New Roman"/>
          <w:sz w:val="28"/>
          <w:szCs w:val="28"/>
        </w:rPr>
        <w:t xml:space="preserve"> after the petition for special action is filed.”</w:t>
      </w:r>
      <w:r w:rsidR="00642382">
        <w:rPr>
          <w:rFonts w:ascii="Times New Roman" w:hAnsi="Times New Roman" w:cs="Times New Roman"/>
          <w:sz w:val="28"/>
          <w:szCs w:val="28"/>
        </w:rPr>
        <w:t xml:space="preserve"> </w:t>
      </w:r>
      <w:r w:rsidR="00642382">
        <w:rPr>
          <w:rFonts w:ascii="Times New Roman" w:hAnsi="Times New Roman" w:cs="Times New Roman"/>
          <w:color w:val="FF0000"/>
          <w:sz w:val="28"/>
          <w:szCs w:val="28"/>
        </w:rPr>
        <w:t xml:space="preserve">The Task Force agreed with a comment that this </w:t>
      </w:r>
      <w:r w:rsidR="00C80FAA">
        <w:rPr>
          <w:rFonts w:ascii="Times New Roman" w:hAnsi="Times New Roman" w:cs="Times New Roman"/>
          <w:color w:val="FF0000"/>
          <w:sz w:val="28"/>
          <w:szCs w:val="28"/>
        </w:rPr>
        <w:t xml:space="preserve">time requirement was unduly strict.  It accordingly modified the provision as follows: </w:t>
      </w:r>
      <w:r w:rsidR="00E56AEC" w:rsidRPr="00E56AEC">
        <w:rPr>
          <w:rFonts w:ascii="Times New Roman" w:hAnsi="Times New Roman" w:cs="Times New Roman"/>
          <w:color w:val="FF0000"/>
          <w:sz w:val="28"/>
          <w:szCs w:val="28"/>
        </w:rPr>
        <w:t xml:space="preserve">“Amicus curiae briefs must be filed as expeditiously as possible after the petition for special action </w:t>
      </w:r>
      <w:r w:rsidR="00E56AEC" w:rsidRPr="00E56AEC">
        <w:rPr>
          <w:rFonts w:ascii="Times New Roman" w:hAnsi="Times New Roman" w:cs="Times New Roman"/>
          <w:color w:val="FF0000"/>
          <w:sz w:val="28"/>
          <w:szCs w:val="28"/>
          <w:u w:val="single"/>
        </w:rPr>
        <w:t>or other brief</w:t>
      </w:r>
      <w:r w:rsidR="00E56AEC" w:rsidRPr="00E56AEC">
        <w:rPr>
          <w:rFonts w:ascii="Times New Roman" w:hAnsi="Times New Roman" w:cs="Times New Roman"/>
          <w:color w:val="FF0000"/>
          <w:sz w:val="28"/>
          <w:szCs w:val="28"/>
        </w:rPr>
        <w:t xml:space="preserve"> is filed, </w:t>
      </w:r>
      <w:r w:rsidR="00E56AEC" w:rsidRPr="00E56AEC">
        <w:rPr>
          <w:rFonts w:ascii="Times New Roman" w:hAnsi="Times New Roman" w:cs="Times New Roman"/>
          <w:color w:val="FF0000"/>
          <w:sz w:val="28"/>
          <w:szCs w:val="28"/>
          <w:u w:val="single"/>
        </w:rPr>
        <w:t>or as otherwise ordered by the court</w:t>
      </w:r>
      <w:r w:rsidR="00E56AEC" w:rsidRPr="00E56AEC">
        <w:rPr>
          <w:rFonts w:ascii="Times New Roman" w:hAnsi="Times New Roman" w:cs="Times New Roman"/>
          <w:color w:val="FF0000"/>
          <w:sz w:val="28"/>
          <w:szCs w:val="28"/>
        </w:rPr>
        <w:t xml:space="preserve">.”  </w:t>
      </w:r>
    </w:p>
    <w:p w14:paraId="4B927515" w14:textId="1513DAE1" w:rsidR="00273E98" w:rsidRDefault="00047235" w:rsidP="00D153DA">
      <w:pPr>
        <w:pStyle w:val="NoSpacing"/>
        <w:spacing w:before="240"/>
        <w:jc w:val="both"/>
        <w:rPr>
          <w:rFonts w:ascii="Times New Roman" w:hAnsi="Times New Roman" w:cs="Times New Roman"/>
          <w:sz w:val="28"/>
          <w:szCs w:val="28"/>
        </w:rPr>
      </w:pPr>
      <w:r>
        <w:rPr>
          <w:rFonts w:ascii="Times New Roman" w:hAnsi="Times New Roman" w:cs="Times New Roman"/>
          <w:sz w:val="28"/>
          <w:szCs w:val="28"/>
        </w:rPr>
        <w:lastRenderedPageBreak/>
        <w:t>The Task Force added a notable comment to Rule 1</w:t>
      </w:r>
      <w:r w:rsidR="00305B10">
        <w:rPr>
          <w:rFonts w:ascii="Times New Roman" w:hAnsi="Times New Roman" w:cs="Times New Roman"/>
          <w:sz w:val="28"/>
          <w:szCs w:val="28"/>
        </w:rPr>
        <w:t>3</w:t>
      </w:r>
      <w:r>
        <w:rPr>
          <w:rFonts w:ascii="Times New Roman" w:hAnsi="Times New Roman" w:cs="Times New Roman"/>
          <w:sz w:val="28"/>
          <w:szCs w:val="28"/>
        </w:rPr>
        <w:t>.  The comment clari</w:t>
      </w:r>
      <w:r w:rsidR="00A30BEE">
        <w:rPr>
          <w:rFonts w:ascii="Times New Roman" w:hAnsi="Times New Roman" w:cs="Times New Roman"/>
          <w:sz w:val="28"/>
          <w:szCs w:val="28"/>
        </w:rPr>
        <w:t>fies that “</w:t>
      </w:r>
      <w:r w:rsidR="00857121">
        <w:rPr>
          <w:rFonts w:ascii="Times New Roman" w:hAnsi="Times New Roman" w:cs="Times New Roman"/>
          <w:sz w:val="28"/>
          <w:szCs w:val="28"/>
        </w:rPr>
        <w:t>Beginning with the 2025 revisions to these Rules,</w:t>
      </w:r>
      <w:r w:rsidR="0056259B">
        <w:rPr>
          <w:rFonts w:ascii="Times New Roman" w:hAnsi="Times New Roman" w:cs="Times New Roman"/>
          <w:sz w:val="28"/>
          <w:szCs w:val="28"/>
        </w:rPr>
        <w:t xml:space="preserve"> a respondent in </w:t>
      </w:r>
      <w:r w:rsidR="00A30BEE">
        <w:rPr>
          <w:rFonts w:ascii="Times New Roman" w:hAnsi="Times New Roman" w:cs="Times New Roman"/>
          <w:sz w:val="28"/>
          <w:szCs w:val="28"/>
        </w:rPr>
        <w:t xml:space="preserve">an appellate special action is </w:t>
      </w:r>
      <w:r w:rsidR="0056259B">
        <w:rPr>
          <w:rFonts w:ascii="Times New Roman" w:hAnsi="Times New Roman" w:cs="Times New Roman"/>
          <w:sz w:val="28"/>
          <w:szCs w:val="28"/>
        </w:rPr>
        <w:t xml:space="preserve">no longer referred to as </w:t>
      </w:r>
      <w:r w:rsidR="00A30BEE">
        <w:rPr>
          <w:rFonts w:ascii="Times New Roman" w:hAnsi="Times New Roman" w:cs="Times New Roman"/>
          <w:sz w:val="28"/>
          <w:szCs w:val="28"/>
        </w:rPr>
        <w:t>a real party in interest.</w:t>
      </w:r>
      <w:r w:rsidR="00C06EE2">
        <w:rPr>
          <w:rFonts w:ascii="Times New Roman" w:hAnsi="Times New Roman" w:cs="Times New Roman"/>
          <w:sz w:val="28"/>
          <w:szCs w:val="28"/>
        </w:rPr>
        <w:t>”</w:t>
      </w:r>
      <w:r w:rsidR="007800BB">
        <w:rPr>
          <w:rFonts w:ascii="Times New Roman" w:hAnsi="Times New Roman" w:cs="Times New Roman"/>
          <w:sz w:val="28"/>
          <w:szCs w:val="28"/>
        </w:rPr>
        <w:t xml:space="preserve">  The comment further provides</w:t>
      </w:r>
      <w:r w:rsidR="00C06EE2">
        <w:rPr>
          <w:rFonts w:ascii="Times New Roman" w:hAnsi="Times New Roman" w:cs="Times New Roman"/>
          <w:sz w:val="28"/>
          <w:szCs w:val="28"/>
        </w:rPr>
        <w:t xml:space="preserve">, </w:t>
      </w:r>
      <w:r w:rsidR="007800BB">
        <w:rPr>
          <w:rFonts w:ascii="Times New Roman" w:hAnsi="Times New Roman" w:cs="Times New Roman"/>
          <w:sz w:val="28"/>
          <w:szCs w:val="28"/>
        </w:rPr>
        <w:t>“</w:t>
      </w:r>
      <w:r w:rsidR="00C06EE2">
        <w:rPr>
          <w:rFonts w:ascii="Times New Roman" w:hAnsi="Times New Roman" w:cs="Times New Roman"/>
          <w:sz w:val="28"/>
          <w:szCs w:val="28"/>
        </w:rPr>
        <w:t xml:space="preserve">In addition, </w:t>
      </w:r>
      <w:r w:rsidR="007800BB">
        <w:rPr>
          <w:rFonts w:ascii="Times New Roman" w:hAnsi="Times New Roman" w:cs="Times New Roman"/>
          <w:sz w:val="28"/>
          <w:szCs w:val="28"/>
        </w:rPr>
        <w:t>the judge whose decision is being challenged is no longer a respondent in an appellate special action</w:t>
      </w:r>
      <w:r w:rsidR="002D7ECF">
        <w:rPr>
          <w:rFonts w:ascii="Times New Roman" w:hAnsi="Times New Roman" w:cs="Times New Roman"/>
          <w:sz w:val="28"/>
          <w:szCs w:val="28"/>
        </w:rPr>
        <w:t xml:space="preserve">,” although the judge </w:t>
      </w:r>
      <w:r w:rsidR="005F330C">
        <w:rPr>
          <w:rFonts w:ascii="Times New Roman" w:hAnsi="Times New Roman" w:cs="Times New Roman"/>
          <w:sz w:val="28"/>
          <w:szCs w:val="28"/>
        </w:rPr>
        <w:t>under proposed Rule 1</w:t>
      </w:r>
      <w:r w:rsidR="00305B10">
        <w:rPr>
          <w:rFonts w:ascii="Times New Roman" w:hAnsi="Times New Roman" w:cs="Times New Roman"/>
          <w:sz w:val="28"/>
          <w:szCs w:val="28"/>
        </w:rPr>
        <w:t>2</w:t>
      </w:r>
      <w:r w:rsidR="005F330C">
        <w:rPr>
          <w:rFonts w:ascii="Times New Roman" w:hAnsi="Times New Roman" w:cs="Times New Roman"/>
          <w:sz w:val="28"/>
          <w:szCs w:val="28"/>
        </w:rPr>
        <w:t xml:space="preserve"> </w:t>
      </w:r>
      <w:r w:rsidR="002D7ECF">
        <w:rPr>
          <w:rFonts w:ascii="Times New Roman" w:hAnsi="Times New Roman" w:cs="Times New Roman"/>
          <w:sz w:val="28"/>
          <w:szCs w:val="28"/>
        </w:rPr>
        <w:t xml:space="preserve">may certify a question </w:t>
      </w:r>
      <w:r w:rsidR="00320666">
        <w:rPr>
          <w:rFonts w:ascii="Times New Roman" w:hAnsi="Times New Roman" w:cs="Times New Roman"/>
          <w:sz w:val="28"/>
          <w:szCs w:val="28"/>
        </w:rPr>
        <w:t>as one that should be reviewed by</w:t>
      </w:r>
      <w:r w:rsidR="002D7ECF">
        <w:rPr>
          <w:rFonts w:ascii="Times New Roman" w:hAnsi="Times New Roman" w:cs="Times New Roman"/>
          <w:sz w:val="28"/>
          <w:szCs w:val="28"/>
        </w:rPr>
        <w:t xml:space="preserve"> special action.</w:t>
      </w:r>
    </w:p>
    <w:p w14:paraId="690643CA" w14:textId="628B21FC" w:rsidR="002851D0" w:rsidRDefault="00EB72ED" w:rsidP="00D153DA">
      <w:pPr>
        <w:spacing w:before="24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Rule </w:t>
      </w:r>
      <w:r w:rsidR="00C63C27" w:rsidRPr="00C63C27">
        <w:rPr>
          <w:rFonts w:ascii="Times New Roman" w:hAnsi="Times New Roman" w:cs="Times New Roman"/>
          <w:sz w:val="28"/>
          <w:szCs w:val="28"/>
          <w:u w:val="single"/>
        </w:rPr>
        <w:t>1</w:t>
      </w:r>
      <w:r w:rsidR="00305B10">
        <w:rPr>
          <w:rFonts w:ascii="Times New Roman" w:hAnsi="Times New Roman" w:cs="Times New Roman"/>
          <w:sz w:val="28"/>
          <w:szCs w:val="28"/>
          <w:u w:val="single"/>
        </w:rPr>
        <w:t>4</w:t>
      </w:r>
      <w:r w:rsidR="002851D0" w:rsidRPr="00C63C27">
        <w:rPr>
          <w:rFonts w:ascii="Times New Roman" w:hAnsi="Times New Roman" w:cs="Times New Roman"/>
          <w:sz w:val="28"/>
          <w:szCs w:val="28"/>
          <w:u w:val="single"/>
        </w:rPr>
        <w:t>. Filing Fees; Service of Documents; Clerk’s Distribution of Documents; Request for Oral Argument</w:t>
      </w:r>
    </w:p>
    <w:p w14:paraId="6D034219" w14:textId="40214FD9" w:rsidR="00C63C27" w:rsidRDefault="00F529D3" w:rsidP="00D153DA">
      <w:pPr>
        <w:spacing w:line="240" w:lineRule="auto"/>
        <w:jc w:val="both"/>
        <w:rPr>
          <w:rFonts w:ascii="Times New Roman" w:hAnsi="Times New Roman" w:cs="Times New Roman"/>
          <w:b w:val="0"/>
          <w:bCs/>
          <w:sz w:val="28"/>
          <w:szCs w:val="28"/>
        </w:rPr>
      </w:pPr>
      <w:r w:rsidRPr="00420C7D">
        <w:rPr>
          <w:rFonts w:ascii="Times New Roman" w:hAnsi="Times New Roman" w:cs="Times New Roman"/>
          <w:b w:val="0"/>
          <w:bCs/>
          <w:sz w:val="28"/>
          <w:szCs w:val="28"/>
        </w:rPr>
        <w:t xml:space="preserve">Proposed Rule </w:t>
      </w:r>
      <w:r w:rsidR="00420C7D" w:rsidRPr="00420C7D">
        <w:rPr>
          <w:rFonts w:ascii="Times New Roman" w:hAnsi="Times New Roman" w:cs="Times New Roman"/>
          <w:b w:val="0"/>
          <w:bCs/>
          <w:sz w:val="28"/>
          <w:szCs w:val="28"/>
        </w:rPr>
        <w:t>1</w:t>
      </w:r>
      <w:r w:rsidR="00305B10">
        <w:rPr>
          <w:rFonts w:ascii="Times New Roman" w:hAnsi="Times New Roman" w:cs="Times New Roman"/>
          <w:b w:val="0"/>
          <w:bCs/>
          <w:sz w:val="28"/>
          <w:szCs w:val="28"/>
        </w:rPr>
        <w:t>4</w:t>
      </w:r>
      <w:r w:rsidR="00420C7D" w:rsidRPr="00420C7D">
        <w:rPr>
          <w:rFonts w:ascii="Times New Roman" w:hAnsi="Times New Roman" w:cs="Times New Roman"/>
          <w:b w:val="0"/>
          <w:bCs/>
          <w:sz w:val="28"/>
          <w:szCs w:val="28"/>
        </w:rPr>
        <w:t>(a) is new.</w:t>
      </w:r>
      <w:r w:rsidR="00420C7D">
        <w:rPr>
          <w:rFonts w:ascii="Times New Roman" w:hAnsi="Times New Roman" w:cs="Times New Roman"/>
          <w:b w:val="0"/>
          <w:bCs/>
          <w:sz w:val="28"/>
          <w:szCs w:val="28"/>
        </w:rPr>
        <w:t xml:space="preserve">  The rule informs </w:t>
      </w:r>
      <w:r w:rsidR="001E227A">
        <w:rPr>
          <w:rFonts w:ascii="Times New Roman" w:hAnsi="Times New Roman" w:cs="Times New Roman"/>
          <w:b w:val="0"/>
          <w:bCs/>
          <w:sz w:val="28"/>
          <w:szCs w:val="28"/>
        </w:rPr>
        <w:t>inexperienced</w:t>
      </w:r>
      <w:r w:rsidR="00D976B1">
        <w:rPr>
          <w:rFonts w:ascii="Times New Roman" w:hAnsi="Times New Roman" w:cs="Times New Roman"/>
          <w:b w:val="0"/>
          <w:bCs/>
          <w:sz w:val="28"/>
          <w:szCs w:val="28"/>
        </w:rPr>
        <w:t xml:space="preserve"> filers that a petition </w:t>
      </w:r>
      <w:r w:rsidR="002E0EA1">
        <w:rPr>
          <w:rFonts w:ascii="Times New Roman" w:hAnsi="Times New Roman" w:cs="Times New Roman"/>
          <w:b w:val="0"/>
          <w:bCs/>
          <w:sz w:val="28"/>
          <w:szCs w:val="28"/>
        </w:rPr>
        <w:t xml:space="preserve">and </w:t>
      </w:r>
      <w:r w:rsidR="00D976B1">
        <w:rPr>
          <w:rFonts w:ascii="Times New Roman" w:hAnsi="Times New Roman" w:cs="Times New Roman"/>
          <w:b w:val="0"/>
          <w:bCs/>
          <w:sz w:val="28"/>
          <w:szCs w:val="28"/>
        </w:rPr>
        <w:t>response</w:t>
      </w:r>
      <w:r w:rsidR="001E227A">
        <w:rPr>
          <w:rFonts w:ascii="Times New Roman" w:hAnsi="Times New Roman" w:cs="Times New Roman"/>
          <w:b w:val="0"/>
          <w:bCs/>
          <w:sz w:val="28"/>
          <w:szCs w:val="28"/>
        </w:rPr>
        <w:t xml:space="preserve"> must be accompanied by the </w:t>
      </w:r>
      <w:r w:rsidR="002E0EA1">
        <w:rPr>
          <w:rFonts w:ascii="Times New Roman" w:hAnsi="Times New Roman" w:cs="Times New Roman"/>
          <w:b w:val="0"/>
          <w:bCs/>
          <w:sz w:val="28"/>
          <w:szCs w:val="28"/>
        </w:rPr>
        <w:t xml:space="preserve">statutorily </w:t>
      </w:r>
      <w:r w:rsidR="001E227A">
        <w:rPr>
          <w:rFonts w:ascii="Times New Roman" w:hAnsi="Times New Roman" w:cs="Times New Roman"/>
          <w:b w:val="0"/>
          <w:bCs/>
          <w:sz w:val="28"/>
          <w:szCs w:val="28"/>
        </w:rPr>
        <w:t xml:space="preserve">required filing fee or </w:t>
      </w:r>
      <w:r w:rsidR="00113525">
        <w:rPr>
          <w:rFonts w:ascii="Times New Roman" w:hAnsi="Times New Roman" w:cs="Times New Roman"/>
          <w:b w:val="0"/>
          <w:bCs/>
          <w:sz w:val="28"/>
          <w:szCs w:val="28"/>
        </w:rPr>
        <w:t xml:space="preserve">by </w:t>
      </w:r>
      <w:r w:rsidR="001E227A">
        <w:rPr>
          <w:rFonts w:ascii="Times New Roman" w:hAnsi="Times New Roman" w:cs="Times New Roman"/>
          <w:b w:val="0"/>
          <w:bCs/>
          <w:sz w:val="28"/>
          <w:szCs w:val="28"/>
        </w:rPr>
        <w:t xml:space="preserve">an application for a fee waiver or </w:t>
      </w:r>
      <w:proofErr w:type="gramStart"/>
      <w:r w:rsidR="00CA02D9">
        <w:rPr>
          <w:rFonts w:ascii="Times New Roman" w:hAnsi="Times New Roman" w:cs="Times New Roman"/>
          <w:b w:val="0"/>
          <w:bCs/>
          <w:sz w:val="28"/>
          <w:szCs w:val="28"/>
        </w:rPr>
        <w:t>deferral</w:t>
      </w:r>
      <w:r w:rsidR="00113525">
        <w:rPr>
          <w:rFonts w:ascii="Times New Roman" w:hAnsi="Times New Roman" w:cs="Times New Roman"/>
          <w:b w:val="0"/>
          <w:bCs/>
          <w:sz w:val="28"/>
          <w:szCs w:val="28"/>
        </w:rPr>
        <w:t>,</w:t>
      </w:r>
      <w:r w:rsidR="00CA02D9">
        <w:rPr>
          <w:rFonts w:ascii="Times New Roman" w:hAnsi="Times New Roman" w:cs="Times New Roman"/>
          <w:b w:val="0"/>
          <w:bCs/>
          <w:sz w:val="28"/>
          <w:szCs w:val="28"/>
        </w:rPr>
        <w:t xml:space="preserve"> unless</w:t>
      </w:r>
      <w:proofErr w:type="gramEnd"/>
      <w:r w:rsidR="001E227A">
        <w:rPr>
          <w:rFonts w:ascii="Times New Roman" w:hAnsi="Times New Roman" w:cs="Times New Roman"/>
          <w:b w:val="0"/>
          <w:bCs/>
          <w:sz w:val="28"/>
          <w:szCs w:val="28"/>
        </w:rPr>
        <w:t xml:space="preserve"> the filing party is exempt.</w:t>
      </w:r>
    </w:p>
    <w:p w14:paraId="4EFFE6F4" w14:textId="77DBBA77" w:rsidR="00577A1D" w:rsidRPr="00131CA4" w:rsidRDefault="00577A1D" w:rsidP="00D153DA">
      <w:pPr>
        <w:spacing w:line="240" w:lineRule="auto"/>
        <w:jc w:val="both"/>
        <w:rPr>
          <w:rFonts w:ascii="Times New Roman" w:hAnsi="Times New Roman" w:cs="Times New Roman"/>
          <w:b w:val="0"/>
          <w:bCs/>
          <w:sz w:val="28"/>
          <w:szCs w:val="28"/>
          <w:shd w:val="clear" w:color="auto" w:fill="FFFFFF"/>
        </w:rPr>
      </w:pPr>
      <w:r w:rsidRPr="0022131D">
        <w:rPr>
          <w:rFonts w:ascii="Times New Roman" w:hAnsi="Times New Roman" w:cs="Times New Roman"/>
          <w:b w:val="0"/>
          <w:bCs/>
          <w:sz w:val="28"/>
          <w:szCs w:val="28"/>
        </w:rPr>
        <w:t>A comment to Rule 1</w:t>
      </w:r>
      <w:r w:rsidR="00305B10" w:rsidRPr="0022131D">
        <w:rPr>
          <w:rFonts w:ascii="Times New Roman" w:hAnsi="Times New Roman" w:cs="Times New Roman"/>
          <w:b w:val="0"/>
          <w:bCs/>
          <w:sz w:val="28"/>
          <w:szCs w:val="28"/>
        </w:rPr>
        <w:t>4</w:t>
      </w:r>
      <w:r w:rsidRPr="0022131D">
        <w:rPr>
          <w:rFonts w:ascii="Times New Roman" w:hAnsi="Times New Roman" w:cs="Times New Roman"/>
          <w:b w:val="0"/>
          <w:bCs/>
          <w:sz w:val="28"/>
          <w:szCs w:val="28"/>
        </w:rPr>
        <w:t xml:space="preserve"> elaborates on filing fees.  Although</w:t>
      </w:r>
      <w:r w:rsidR="001F1AF2" w:rsidRPr="0022131D">
        <w:rPr>
          <w:rFonts w:ascii="Times New Roman" w:hAnsi="Times New Roman" w:cs="Times New Roman"/>
          <w:b w:val="0"/>
          <w:bCs/>
          <w:sz w:val="28"/>
          <w:szCs w:val="28"/>
        </w:rPr>
        <w:t xml:space="preserve"> criminal defendants who are represented by court-appointed lawyer</w:t>
      </w:r>
      <w:r w:rsidR="00C521E7" w:rsidRPr="0022131D">
        <w:rPr>
          <w:rFonts w:ascii="Times New Roman" w:hAnsi="Times New Roman" w:cs="Times New Roman"/>
          <w:b w:val="0"/>
          <w:bCs/>
          <w:sz w:val="28"/>
          <w:szCs w:val="28"/>
        </w:rPr>
        <w:t>s</w:t>
      </w:r>
      <w:r w:rsidR="001F1AF2" w:rsidRPr="0022131D">
        <w:rPr>
          <w:rFonts w:ascii="Times New Roman" w:hAnsi="Times New Roman" w:cs="Times New Roman"/>
          <w:b w:val="0"/>
          <w:bCs/>
          <w:sz w:val="28"/>
          <w:szCs w:val="28"/>
        </w:rPr>
        <w:t xml:space="preserve"> are usually exempt from paying a filing fee, </w:t>
      </w:r>
      <w:r w:rsidR="0022131D" w:rsidRPr="0022131D">
        <w:rPr>
          <w:rFonts w:ascii="Times New Roman" w:hAnsi="Times New Roman" w:cs="Times New Roman"/>
          <w:b w:val="0"/>
          <w:bCs/>
          <w:sz w:val="28"/>
          <w:szCs w:val="28"/>
        </w:rPr>
        <w:t xml:space="preserve">a </w:t>
      </w:r>
      <w:r w:rsidR="00390AAB" w:rsidRPr="0022131D">
        <w:rPr>
          <w:rFonts w:ascii="Times New Roman" w:hAnsi="Times New Roman" w:cs="Times New Roman"/>
          <w:b w:val="0"/>
          <w:bCs/>
          <w:sz w:val="28"/>
          <w:szCs w:val="28"/>
        </w:rPr>
        <w:t xml:space="preserve">clerk might ask </w:t>
      </w:r>
      <w:r w:rsidR="001F1AF2" w:rsidRPr="0022131D">
        <w:rPr>
          <w:rFonts w:ascii="Times New Roman" w:hAnsi="Times New Roman" w:cs="Times New Roman"/>
          <w:b w:val="0"/>
          <w:bCs/>
          <w:sz w:val="28"/>
          <w:szCs w:val="28"/>
        </w:rPr>
        <w:t>a privately retained attorney for a criminal defendant, or a self-represented criminal defendant,</w:t>
      </w:r>
      <w:r w:rsidR="00390AAB" w:rsidRPr="0022131D">
        <w:rPr>
          <w:rFonts w:ascii="Times New Roman" w:hAnsi="Times New Roman" w:cs="Times New Roman"/>
          <w:b w:val="0"/>
          <w:bCs/>
          <w:sz w:val="28"/>
          <w:szCs w:val="28"/>
        </w:rPr>
        <w:t xml:space="preserve"> to pay the fee.  </w:t>
      </w:r>
      <w:r w:rsidR="002E0EA1" w:rsidRPr="0022131D">
        <w:rPr>
          <w:rFonts w:ascii="Times New Roman" w:hAnsi="Times New Roman" w:cs="Times New Roman"/>
          <w:b w:val="0"/>
          <w:bCs/>
          <w:sz w:val="28"/>
          <w:szCs w:val="28"/>
        </w:rPr>
        <w:t>Also, a filer may have questions about the application of filing fees in the context of a special action</w:t>
      </w:r>
      <w:r w:rsidR="0022131D" w:rsidRPr="0022131D">
        <w:rPr>
          <w:rFonts w:ascii="Times New Roman" w:hAnsi="Times New Roman" w:cs="Times New Roman"/>
          <w:b w:val="0"/>
          <w:bCs/>
          <w:sz w:val="28"/>
          <w:szCs w:val="28"/>
        </w:rPr>
        <w:t xml:space="preserve"> proceeding</w:t>
      </w:r>
      <w:r w:rsidR="002E0EA1" w:rsidRPr="0022131D">
        <w:rPr>
          <w:rFonts w:ascii="Times New Roman" w:hAnsi="Times New Roman" w:cs="Times New Roman"/>
          <w:b w:val="0"/>
          <w:bCs/>
          <w:sz w:val="28"/>
          <w:szCs w:val="28"/>
        </w:rPr>
        <w:t xml:space="preserve">.  </w:t>
      </w:r>
      <w:r w:rsidR="00390AAB" w:rsidRPr="0022131D">
        <w:rPr>
          <w:rFonts w:ascii="Times New Roman" w:hAnsi="Times New Roman" w:cs="Times New Roman"/>
          <w:b w:val="0"/>
          <w:bCs/>
          <w:sz w:val="28"/>
          <w:szCs w:val="28"/>
        </w:rPr>
        <w:t>The comment acco</w:t>
      </w:r>
      <w:r w:rsidR="002F1808" w:rsidRPr="0022131D">
        <w:rPr>
          <w:rFonts w:ascii="Times New Roman" w:hAnsi="Times New Roman" w:cs="Times New Roman"/>
          <w:b w:val="0"/>
          <w:bCs/>
          <w:sz w:val="28"/>
          <w:szCs w:val="28"/>
        </w:rPr>
        <w:t>rdingly refers the read</w:t>
      </w:r>
      <w:r w:rsidR="005F297A" w:rsidRPr="0022131D">
        <w:rPr>
          <w:rFonts w:ascii="Times New Roman" w:hAnsi="Times New Roman" w:cs="Times New Roman"/>
          <w:b w:val="0"/>
          <w:bCs/>
          <w:sz w:val="28"/>
          <w:szCs w:val="28"/>
        </w:rPr>
        <w:t>er</w:t>
      </w:r>
      <w:r w:rsidR="002F1808" w:rsidRPr="0022131D">
        <w:rPr>
          <w:rFonts w:ascii="Times New Roman" w:hAnsi="Times New Roman" w:cs="Times New Roman"/>
          <w:b w:val="0"/>
          <w:bCs/>
          <w:sz w:val="28"/>
          <w:szCs w:val="28"/>
        </w:rPr>
        <w:t xml:space="preserve"> to </w:t>
      </w:r>
      <w:r w:rsidR="005F297A" w:rsidRPr="00131CA4">
        <w:rPr>
          <w:rFonts w:ascii="Times New Roman" w:hAnsi="Times New Roman" w:cs="Times New Roman"/>
          <w:b w:val="0"/>
          <w:bCs/>
          <w:sz w:val="28"/>
          <w:szCs w:val="28"/>
        </w:rPr>
        <w:t>the Arizona Code of Judicial Administration § 5-206, which provides information on fee waivers and deferrals, and to Article 2, Section 24</w:t>
      </w:r>
      <w:r w:rsidR="00504156" w:rsidRPr="00131CA4">
        <w:rPr>
          <w:rFonts w:ascii="Times New Roman" w:hAnsi="Times New Roman" w:cs="Times New Roman"/>
          <w:b w:val="0"/>
          <w:bCs/>
          <w:sz w:val="28"/>
          <w:szCs w:val="28"/>
        </w:rPr>
        <w:t>,</w:t>
      </w:r>
      <w:r w:rsidR="005F297A" w:rsidRPr="00131CA4">
        <w:rPr>
          <w:rFonts w:ascii="Times New Roman" w:hAnsi="Times New Roman" w:cs="Times New Roman"/>
          <w:b w:val="0"/>
          <w:bCs/>
          <w:sz w:val="28"/>
          <w:szCs w:val="28"/>
        </w:rPr>
        <w:t xml:space="preserve"> of the Arizona Constitution</w:t>
      </w:r>
      <w:r w:rsidR="008F59D8" w:rsidRPr="00131CA4">
        <w:rPr>
          <w:rFonts w:ascii="Times New Roman" w:hAnsi="Times New Roman" w:cs="Times New Roman"/>
          <w:b w:val="0"/>
          <w:bCs/>
          <w:sz w:val="28"/>
          <w:szCs w:val="28"/>
        </w:rPr>
        <w:t xml:space="preserve"> (“rights of accused in criminal prosecutions”)</w:t>
      </w:r>
      <w:r w:rsidR="005F297A" w:rsidRPr="00131CA4">
        <w:rPr>
          <w:rFonts w:ascii="Times New Roman" w:hAnsi="Times New Roman" w:cs="Times New Roman"/>
          <w:b w:val="0"/>
          <w:bCs/>
          <w:sz w:val="28"/>
          <w:szCs w:val="28"/>
        </w:rPr>
        <w:t>,</w:t>
      </w:r>
      <w:r w:rsidR="005448AF" w:rsidRPr="00131CA4">
        <w:rPr>
          <w:rFonts w:ascii="Times New Roman" w:hAnsi="Times New Roman" w:cs="Times New Roman"/>
          <w:b w:val="0"/>
          <w:bCs/>
          <w:sz w:val="28"/>
          <w:szCs w:val="28"/>
        </w:rPr>
        <w:t xml:space="preserve"> which provides in part</w:t>
      </w:r>
      <w:r w:rsidR="002E0EA1" w:rsidRPr="00131CA4">
        <w:rPr>
          <w:rFonts w:ascii="Times New Roman" w:hAnsi="Times New Roman" w:cs="Times New Roman"/>
          <w:b w:val="0"/>
          <w:bCs/>
          <w:sz w:val="28"/>
          <w:szCs w:val="28"/>
        </w:rPr>
        <w:t xml:space="preserve"> that</w:t>
      </w:r>
      <w:r w:rsidR="008F59D8" w:rsidRPr="00131CA4">
        <w:rPr>
          <w:rFonts w:ascii="Times New Roman" w:hAnsi="Times New Roman" w:cs="Times New Roman"/>
          <w:b w:val="0"/>
          <w:bCs/>
          <w:sz w:val="28"/>
          <w:szCs w:val="28"/>
        </w:rPr>
        <w:t xml:space="preserve"> </w:t>
      </w:r>
      <w:r w:rsidR="00F46FDC" w:rsidRPr="00131CA4">
        <w:rPr>
          <w:rFonts w:ascii="Times New Roman" w:hAnsi="Times New Roman" w:cs="Times New Roman"/>
          <w:b w:val="0"/>
          <w:bCs/>
          <w:sz w:val="28"/>
          <w:szCs w:val="28"/>
        </w:rPr>
        <w:t>“</w:t>
      </w:r>
      <w:r w:rsidR="008F59D8" w:rsidRPr="00131CA4">
        <w:rPr>
          <w:rFonts w:ascii="Times New Roman" w:hAnsi="Times New Roman" w:cs="Times New Roman"/>
          <w:b w:val="0"/>
          <w:bCs/>
          <w:sz w:val="28"/>
          <w:szCs w:val="28"/>
          <w:shd w:val="clear" w:color="auto" w:fill="FFFFFF"/>
        </w:rPr>
        <w:t>in no instance shall any accused person before final judgment be compelled to advance money or fees to secure the rights herein guaranteed.”</w:t>
      </w:r>
      <w:r w:rsidR="008B0B39" w:rsidRPr="00131CA4">
        <w:rPr>
          <w:rFonts w:ascii="Times New Roman" w:hAnsi="Times New Roman" w:cs="Times New Roman"/>
          <w:b w:val="0"/>
          <w:bCs/>
          <w:sz w:val="28"/>
          <w:szCs w:val="28"/>
          <w:shd w:val="clear" w:color="auto" w:fill="FFFFFF"/>
        </w:rPr>
        <w:t xml:space="preserve">  </w:t>
      </w:r>
      <w:r w:rsidR="00C3507D" w:rsidRPr="00131CA4">
        <w:rPr>
          <w:rFonts w:ascii="Times New Roman" w:hAnsi="Times New Roman" w:cs="Times New Roman"/>
          <w:b w:val="0"/>
          <w:bCs/>
          <w:sz w:val="28"/>
          <w:szCs w:val="28"/>
          <w:shd w:val="clear" w:color="auto" w:fill="FFFFFF"/>
        </w:rPr>
        <w:t>The comment further informs reader</w:t>
      </w:r>
      <w:r w:rsidR="00FE6685" w:rsidRPr="00131CA4">
        <w:rPr>
          <w:rFonts w:ascii="Times New Roman" w:hAnsi="Times New Roman" w:cs="Times New Roman"/>
          <w:b w:val="0"/>
          <w:bCs/>
          <w:sz w:val="28"/>
          <w:szCs w:val="28"/>
          <w:shd w:val="clear" w:color="auto" w:fill="FFFFFF"/>
        </w:rPr>
        <w:t>s</w:t>
      </w:r>
      <w:r w:rsidR="00C3507D" w:rsidRPr="00131CA4">
        <w:rPr>
          <w:rFonts w:ascii="Times New Roman" w:hAnsi="Times New Roman" w:cs="Times New Roman"/>
          <w:b w:val="0"/>
          <w:bCs/>
          <w:sz w:val="28"/>
          <w:szCs w:val="28"/>
          <w:shd w:val="clear" w:color="auto" w:fill="FFFFFF"/>
        </w:rPr>
        <w:t xml:space="preserve"> that “fees may be deferred or waived where filers are eligible by reason</w:t>
      </w:r>
      <w:r w:rsidR="006741C5" w:rsidRPr="00131CA4">
        <w:rPr>
          <w:rFonts w:ascii="Times New Roman" w:hAnsi="Times New Roman" w:cs="Times New Roman"/>
          <w:b w:val="0"/>
          <w:bCs/>
          <w:sz w:val="28"/>
          <w:szCs w:val="28"/>
          <w:shd w:val="clear" w:color="auto" w:fill="FFFFFF"/>
        </w:rPr>
        <w:t xml:space="preserve"> of the receipt of certain benefits or insufficiency of income or other factors provided in the Arizona Code of Judicial Administration </w:t>
      </w:r>
      <w:r w:rsidR="006741C5" w:rsidRPr="00131CA4">
        <w:rPr>
          <w:rFonts w:ascii="Times New Roman" w:hAnsi="Times New Roman" w:cs="Times New Roman"/>
          <w:b w:val="0"/>
          <w:bCs/>
          <w:sz w:val="28"/>
          <w:szCs w:val="28"/>
        </w:rPr>
        <w:t>§ 5-206.”</w:t>
      </w:r>
    </w:p>
    <w:p w14:paraId="2A7F6128" w14:textId="2B32E6EA" w:rsidR="00F46FDC" w:rsidRPr="0022131D" w:rsidRDefault="00F46FDC" w:rsidP="00D153DA">
      <w:pPr>
        <w:spacing w:line="240" w:lineRule="auto"/>
        <w:jc w:val="both"/>
        <w:rPr>
          <w:rFonts w:ascii="Times New Roman" w:hAnsi="Times New Roman" w:cs="Times New Roman"/>
          <w:b w:val="0"/>
          <w:bCs/>
          <w:sz w:val="28"/>
          <w:szCs w:val="28"/>
        </w:rPr>
      </w:pPr>
      <w:r w:rsidRPr="00131CA4">
        <w:rPr>
          <w:rFonts w:ascii="Times New Roman" w:hAnsi="Times New Roman" w:cs="Times New Roman"/>
          <w:b w:val="0"/>
          <w:bCs/>
          <w:sz w:val="28"/>
          <w:szCs w:val="28"/>
          <w:shd w:val="clear" w:color="auto" w:fill="FFFFFF"/>
        </w:rPr>
        <w:t>Proposed Rule 1</w:t>
      </w:r>
      <w:r w:rsidR="00305B10" w:rsidRPr="00131CA4">
        <w:rPr>
          <w:rFonts w:ascii="Times New Roman" w:hAnsi="Times New Roman" w:cs="Times New Roman"/>
          <w:b w:val="0"/>
          <w:bCs/>
          <w:sz w:val="28"/>
          <w:szCs w:val="28"/>
          <w:shd w:val="clear" w:color="auto" w:fill="FFFFFF"/>
        </w:rPr>
        <w:t>4</w:t>
      </w:r>
      <w:r w:rsidRPr="00131CA4">
        <w:rPr>
          <w:rFonts w:ascii="Times New Roman" w:hAnsi="Times New Roman" w:cs="Times New Roman"/>
          <w:b w:val="0"/>
          <w:bCs/>
          <w:sz w:val="28"/>
          <w:szCs w:val="28"/>
          <w:shd w:val="clear" w:color="auto" w:fill="FFFFFF"/>
        </w:rPr>
        <w:t>(b) (“special provisions regarding filing documents”) has two subparts.  Subpart (b)(1) (“filing documents by mail”)</w:t>
      </w:r>
      <w:r w:rsidR="007957BA" w:rsidRPr="00131CA4">
        <w:rPr>
          <w:rFonts w:ascii="Times New Roman" w:hAnsi="Times New Roman" w:cs="Times New Roman"/>
          <w:b w:val="0"/>
          <w:bCs/>
          <w:sz w:val="28"/>
          <w:szCs w:val="28"/>
          <w:shd w:val="clear" w:color="auto" w:fill="FFFFFF"/>
        </w:rPr>
        <w:t xml:space="preserve"> is derived from current Rule 7(j)</w:t>
      </w:r>
      <w:r w:rsidR="003A244D" w:rsidRPr="00131CA4">
        <w:rPr>
          <w:rFonts w:ascii="Times New Roman" w:hAnsi="Times New Roman" w:cs="Times New Roman"/>
          <w:b w:val="0"/>
          <w:bCs/>
          <w:sz w:val="28"/>
          <w:szCs w:val="28"/>
          <w:shd w:val="clear" w:color="auto" w:fill="FFFFFF"/>
        </w:rPr>
        <w:t xml:space="preserve">, which permits filing by mail, but the filing is not timely unless the clerk receives it within the permitted time.  </w:t>
      </w:r>
      <w:r w:rsidR="00B21F16" w:rsidRPr="00131CA4">
        <w:rPr>
          <w:rFonts w:ascii="Times New Roman" w:hAnsi="Times New Roman" w:cs="Times New Roman"/>
          <w:b w:val="0"/>
          <w:bCs/>
          <w:sz w:val="28"/>
          <w:szCs w:val="28"/>
          <w:shd w:val="clear" w:color="auto" w:fill="FFFFFF"/>
        </w:rPr>
        <w:t xml:space="preserve">Subpart (b)(2) (“filing by an incarcerated party”) </w:t>
      </w:r>
      <w:r w:rsidR="00573C16" w:rsidRPr="00131CA4">
        <w:rPr>
          <w:rFonts w:ascii="Times New Roman" w:hAnsi="Times New Roman" w:cs="Times New Roman"/>
          <w:b w:val="0"/>
          <w:bCs/>
          <w:sz w:val="28"/>
          <w:szCs w:val="28"/>
          <w:shd w:val="clear" w:color="auto" w:fill="FFFFFF"/>
        </w:rPr>
        <w:t>codifies in the special action rules the so-called “</w:t>
      </w:r>
      <w:r w:rsidR="005204F3">
        <w:rPr>
          <w:rFonts w:ascii="Times New Roman" w:hAnsi="Times New Roman" w:cs="Times New Roman"/>
          <w:b w:val="0"/>
          <w:bCs/>
          <w:sz w:val="28"/>
          <w:szCs w:val="28"/>
          <w:shd w:val="clear" w:color="auto" w:fill="FFFFFF"/>
        </w:rPr>
        <w:t xml:space="preserve">prison </w:t>
      </w:r>
      <w:r w:rsidR="00573C16" w:rsidRPr="00131CA4">
        <w:rPr>
          <w:rFonts w:ascii="Times New Roman" w:hAnsi="Times New Roman" w:cs="Times New Roman"/>
          <w:b w:val="0"/>
          <w:bCs/>
          <w:sz w:val="28"/>
          <w:szCs w:val="28"/>
          <w:shd w:val="clear" w:color="auto" w:fill="FFFFFF"/>
        </w:rPr>
        <w:t>mailbox rule”</w:t>
      </w:r>
      <w:r w:rsidR="007A288E" w:rsidRPr="00131CA4">
        <w:rPr>
          <w:rFonts w:ascii="Times New Roman" w:hAnsi="Times New Roman" w:cs="Times New Roman"/>
          <w:b w:val="0"/>
          <w:bCs/>
          <w:sz w:val="28"/>
          <w:szCs w:val="28"/>
          <w:shd w:val="clear" w:color="auto" w:fill="FFFFFF"/>
        </w:rPr>
        <w:t xml:space="preserve"> for incarcerated parties, which is found in Criminal Rule 1.7(b)(4).</w:t>
      </w:r>
    </w:p>
    <w:p w14:paraId="2921DB4A" w14:textId="57AA92ED" w:rsidR="005113EC" w:rsidRDefault="009D2340"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3E4857">
        <w:rPr>
          <w:rFonts w:ascii="Times New Roman" w:hAnsi="Times New Roman" w:cs="Times New Roman"/>
          <w:b w:val="0"/>
          <w:bCs/>
          <w:sz w:val="28"/>
          <w:szCs w:val="28"/>
        </w:rPr>
        <w:t>Rule 1</w:t>
      </w:r>
      <w:r w:rsidR="00305B10">
        <w:rPr>
          <w:rFonts w:ascii="Times New Roman" w:hAnsi="Times New Roman" w:cs="Times New Roman"/>
          <w:b w:val="0"/>
          <w:bCs/>
          <w:sz w:val="28"/>
          <w:szCs w:val="28"/>
        </w:rPr>
        <w:t>4</w:t>
      </w:r>
      <w:r w:rsidR="003E4857">
        <w:rPr>
          <w:rFonts w:ascii="Times New Roman" w:hAnsi="Times New Roman" w:cs="Times New Roman"/>
          <w:b w:val="0"/>
          <w:bCs/>
          <w:sz w:val="28"/>
          <w:szCs w:val="28"/>
        </w:rPr>
        <w:t>(c) (“service of all documents required; manner of service”)</w:t>
      </w:r>
      <w:r w:rsidR="00227523">
        <w:rPr>
          <w:rFonts w:ascii="Times New Roman" w:hAnsi="Times New Roman" w:cs="Times New Roman"/>
          <w:b w:val="0"/>
          <w:bCs/>
          <w:sz w:val="28"/>
          <w:szCs w:val="28"/>
        </w:rPr>
        <w:t xml:space="preserve"> is the Part III equivalent of Rule </w:t>
      </w:r>
      <w:r w:rsidR="00305B10">
        <w:rPr>
          <w:rFonts w:ascii="Times New Roman" w:hAnsi="Times New Roman" w:cs="Times New Roman"/>
          <w:b w:val="0"/>
          <w:bCs/>
          <w:sz w:val="28"/>
          <w:szCs w:val="28"/>
        </w:rPr>
        <w:t>7</w:t>
      </w:r>
      <w:r w:rsidR="00227523">
        <w:rPr>
          <w:rFonts w:ascii="Times New Roman" w:hAnsi="Times New Roman" w:cs="Times New Roman"/>
          <w:b w:val="0"/>
          <w:bCs/>
          <w:sz w:val="28"/>
          <w:szCs w:val="28"/>
        </w:rPr>
        <w:t xml:space="preserve">(e) </w:t>
      </w:r>
      <w:r w:rsidR="00FD500E">
        <w:rPr>
          <w:rFonts w:ascii="Times New Roman" w:hAnsi="Times New Roman" w:cs="Times New Roman"/>
          <w:b w:val="0"/>
          <w:bCs/>
          <w:sz w:val="28"/>
          <w:szCs w:val="28"/>
        </w:rPr>
        <w:t xml:space="preserve">(“service </w:t>
      </w:r>
      <w:r w:rsidR="005204F3">
        <w:rPr>
          <w:rFonts w:ascii="Times New Roman" w:hAnsi="Times New Roman" w:cs="Times New Roman"/>
          <w:b w:val="0"/>
          <w:bCs/>
          <w:sz w:val="28"/>
          <w:szCs w:val="28"/>
        </w:rPr>
        <w:t>after the complaint</w:t>
      </w:r>
      <w:r w:rsidR="00FD500E">
        <w:rPr>
          <w:rFonts w:ascii="Times New Roman" w:hAnsi="Times New Roman" w:cs="Times New Roman"/>
          <w:b w:val="0"/>
          <w:bCs/>
          <w:sz w:val="28"/>
          <w:szCs w:val="28"/>
        </w:rPr>
        <w:t xml:space="preserve">”) </w:t>
      </w:r>
      <w:r w:rsidR="00227523">
        <w:rPr>
          <w:rFonts w:ascii="Times New Roman" w:hAnsi="Times New Roman" w:cs="Times New Roman"/>
          <w:b w:val="0"/>
          <w:bCs/>
          <w:sz w:val="28"/>
          <w:szCs w:val="28"/>
        </w:rPr>
        <w:t>in Part II</w:t>
      </w:r>
      <w:r w:rsidR="00FD500E">
        <w:rPr>
          <w:rFonts w:ascii="Times New Roman" w:hAnsi="Times New Roman" w:cs="Times New Roman"/>
          <w:b w:val="0"/>
          <w:bCs/>
          <w:sz w:val="28"/>
          <w:szCs w:val="28"/>
        </w:rPr>
        <w:t>.</w:t>
      </w:r>
      <w:r w:rsidR="00F23F50">
        <w:rPr>
          <w:rFonts w:ascii="Times New Roman" w:hAnsi="Times New Roman" w:cs="Times New Roman"/>
          <w:b w:val="0"/>
          <w:bCs/>
          <w:sz w:val="28"/>
          <w:szCs w:val="28"/>
        </w:rPr>
        <w:t xml:space="preserve">  </w:t>
      </w:r>
    </w:p>
    <w:p w14:paraId="7F7EB11A" w14:textId="6409EBE0" w:rsidR="009D2340" w:rsidRDefault="009D2340"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w:t>
      </w:r>
      <w:r w:rsidR="00FA09C0">
        <w:rPr>
          <w:rFonts w:ascii="Times New Roman" w:hAnsi="Times New Roman" w:cs="Times New Roman"/>
          <w:b w:val="0"/>
          <w:bCs/>
          <w:sz w:val="28"/>
          <w:szCs w:val="28"/>
        </w:rPr>
        <w:t xml:space="preserve"> 1</w:t>
      </w:r>
      <w:r w:rsidR="00305B10">
        <w:rPr>
          <w:rFonts w:ascii="Times New Roman" w:hAnsi="Times New Roman" w:cs="Times New Roman"/>
          <w:b w:val="0"/>
          <w:bCs/>
          <w:sz w:val="28"/>
          <w:szCs w:val="28"/>
        </w:rPr>
        <w:t>4</w:t>
      </w:r>
      <w:r w:rsidR="00FA09C0">
        <w:rPr>
          <w:rFonts w:ascii="Times New Roman" w:hAnsi="Times New Roman" w:cs="Times New Roman"/>
          <w:b w:val="0"/>
          <w:bCs/>
          <w:sz w:val="28"/>
          <w:szCs w:val="28"/>
        </w:rPr>
        <w:t xml:space="preserve">(d) (“distribution”) is new.  The provision requires the </w:t>
      </w:r>
      <w:r w:rsidR="005204F3">
        <w:rPr>
          <w:rFonts w:ascii="Times New Roman" w:hAnsi="Times New Roman" w:cs="Times New Roman"/>
          <w:b w:val="0"/>
          <w:bCs/>
          <w:sz w:val="28"/>
          <w:szCs w:val="28"/>
        </w:rPr>
        <w:t xml:space="preserve">reviewing court’s </w:t>
      </w:r>
      <w:r w:rsidR="00FA09C0">
        <w:rPr>
          <w:rFonts w:ascii="Times New Roman" w:hAnsi="Times New Roman" w:cs="Times New Roman"/>
          <w:b w:val="0"/>
          <w:bCs/>
          <w:sz w:val="28"/>
          <w:szCs w:val="28"/>
        </w:rPr>
        <w:t xml:space="preserve">clerk to distribute all </w:t>
      </w:r>
      <w:r w:rsidR="0095465D">
        <w:rPr>
          <w:rFonts w:ascii="Times New Roman" w:hAnsi="Times New Roman" w:cs="Times New Roman"/>
          <w:b w:val="0"/>
          <w:bCs/>
          <w:sz w:val="28"/>
          <w:szCs w:val="28"/>
        </w:rPr>
        <w:t xml:space="preserve">orders and decisions in an appellate special action to all </w:t>
      </w:r>
      <w:r w:rsidR="0095465D">
        <w:rPr>
          <w:rFonts w:ascii="Times New Roman" w:hAnsi="Times New Roman" w:cs="Times New Roman"/>
          <w:b w:val="0"/>
          <w:bCs/>
          <w:sz w:val="28"/>
          <w:szCs w:val="28"/>
        </w:rPr>
        <w:lastRenderedPageBreak/>
        <w:t xml:space="preserve">parties </w:t>
      </w:r>
      <w:r w:rsidR="00B408EC">
        <w:rPr>
          <w:rFonts w:ascii="Times New Roman" w:hAnsi="Times New Roman" w:cs="Times New Roman"/>
          <w:b w:val="0"/>
          <w:bCs/>
          <w:sz w:val="28"/>
          <w:szCs w:val="28"/>
        </w:rPr>
        <w:t>and any amicus curiae</w:t>
      </w:r>
      <w:r w:rsidR="00014244">
        <w:rPr>
          <w:rFonts w:ascii="Times New Roman" w:hAnsi="Times New Roman" w:cs="Times New Roman"/>
          <w:b w:val="0"/>
          <w:bCs/>
          <w:sz w:val="28"/>
          <w:szCs w:val="28"/>
        </w:rPr>
        <w:t xml:space="preserve"> in the case</w:t>
      </w:r>
      <w:r w:rsidR="00925BB0">
        <w:rPr>
          <w:rFonts w:ascii="Times New Roman" w:hAnsi="Times New Roman" w:cs="Times New Roman"/>
          <w:b w:val="0"/>
          <w:bCs/>
          <w:sz w:val="28"/>
          <w:szCs w:val="28"/>
        </w:rPr>
        <w:t>,</w:t>
      </w:r>
      <w:r w:rsidR="0095465D">
        <w:rPr>
          <w:rFonts w:ascii="Times New Roman" w:hAnsi="Times New Roman" w:cs="Times New Roman"/>
          <w:b w:val="0"/>
          <w:bCs/>
          <w:sz w:val="28"/>
          <w:szCs w:val="28"/>
        </w:rPr>
        <w:t xml:space="preserve"> as well as to the judge i</w:t>
      </w:r>
      <w:r w:rsidR="00B06C7A">
        <w:rPr>
          <w:rFonts w:ascii="Times New Roman" w:hAnsi="Times New Roman" w:cs="Times New Roman"/>
          <w:b w:val="0"/>
          <w:bCs/>
          <w:sz w:val="28"/>
          <w:szCs w:val="28"/>
        </w:rPr>
        <w:t>dentified in the petition whose decision is being challenged.</w:t>
      </w:r>
    </w:p>
    <w:p w14:paraId="3E982479" w14:textId="360F5917" w:rsidR="00EB0368" w:rsidRDefault="00EB036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4</w:t>
      </w:r>
      <w:r>
        <w:rPr>
          <w:rFonts w:ascii="Times New Roman" w:hAnsi="Times New Roman" w:cs="Times New Roman"/>
          <w:b w:val="0"/>
          <w:bCs/>
          <w:sz w:val="28"/>
          <w:szCs w:val="28"/>
        </w:rPr>
        <w:t xml:space="preserve">(e) (“oral argument”) </w:t>
      </w:r>
      <w:r w:rsidR="00222FF7">
        <w:rPr>
          <w:rFonts w:ascii="Times New Roman" w:hAnsi="Times New Roman" w:cs="Times New Roman"/>
          <w:b w:val="0"/>
          <w:bCs/>
          <w:sz w:val="28"/>
          <w:szCs w:val="28"/>
        </w:rPr>
        <w:t>codifies an appellate court practice.  Although an appellate court currently may order oral argument on its own initiative or on a party’s request, the current special action rules do not address this practice.</w:t>
      </w:r>
      <w:r w:rsidR="000C0952">
        <w:rPr>
          <w:rFonts w:ascii="Times New Roman" w:hAnsi="Times New Roman" w:cs="Times New Roman"/>
          <w:b w:val="0"/>
          <w:bCs/>
          <w:sz w:val="28"/>
          <w:szCs w:val="28"/>
        </w:rPr>
        <w:t xml:space="preserve"> See further ARCAP 18 (“oral argument in the Court of Appeals”).  </w:t>
      </w:r>
      <w:r w:rsidR="008871C9">
        <w:rPr>
          <w:rFonts w:ascii="Times New Roman" w:hAnsi="Times New Roman" w:cs="Times New Roman"/>
          <w:b w:val="0"/>
          <w:bCs/>
          <w:sz w:val="28"/>
          <w:szCs w:val="28"/>
        </w:rPr>
        <w:t>P</w:t>
      </w:r>
      <w:r w:rsidR="00843BCF">
        <w:rPr>
          <w:rFonts w:ascii="Times New Roman" w:hAnsi="Times New Roman" w:cs="Times New Roman"/>
          <w:b w:val="0"/>
          <w:bCs/>
          <w:sz w:val="28"/>
          <w:szCs w:val="28"/>
        </w:rPr>
        <w:t xml:space="preserve">roposed </w:t>
      </w:r>
      <w:r w:rsidR="00741173">
        <w:rPr>
          <w:rFonts w:ascii="Times New Roman" w:hAnsi="Times New Roman" w:cs="Times New Roman"/>
          <w:b w:val="0"/>
          <w:bCs/>
          <w:sz w:val="28"/>
          <w:szCs w:val="28"/>
        </w:rPr>
        <w:t>Rule 1</w:t>
      </w:r>
      <w:r w:rsidR="00305B10">
        <w:rPr>
          <w:rFonts w:ascii="Times New Roman" w:hAnsi="Times New Roman" w:cs="Times New Roman"/>
          <w:b w:val="0"/>
          <w:bCs/>
          <w:sz w:val="28"/>
          <w:szCs w:val="28"/>
        </w:rPr>
        <w:t>4</w:t>
      </w:r>
      <w:r w:rsidR="00741173">
        <w:rPr>
          <w:rFonts w:ascii="Times New Roman" w:hAnsi="Times New Roman" w:cs="Times New Roman"/>
          <w:b w:val="0"/>
          <w:bCs/>
          <w:sz w:val="28"/>
          <w:szCs w:val="28"/>
        </w:rPr>
        <w:t>(e)</w:t>
      </w:r>
      <w:r w:rsidR="00204BE1">
        <w:rPr>
          <w:rFonts w:ascii="Times New Roman" w:hAnsi="Times New Roman" w:cs="Times New Roman"/>
          <w:b w:val="0"/>
          <w:bCs/>
          <w:sz w:val="28"/>
          <w:szCs w:val="28"/>
        </w:rPr>
        <w:t xml:space="preserve"> accordingly</w:t>
      </w:r>
      <w:r w:rsidR="00843BCF">
        <w:rPr>
          <w:rFonts w:ascii="Times New Roman" w:hAnsi="Times New Roman" w:cs="Times New Roman"/>
          <w:b w:val="0"/>
          <w:bCs/>
          <w:sz w:val="28"/>
          <w:szCs w:val="28"/>
        </w:rPr>
        <w:t xml:space="preserve"> provides that </w:t>
      </w:r>
      <w:r w:rsidR="00F36D71">
        <w:rPr>
          <w:rFonts w:ascii="Times New Roman" w:hAnsi="Times New Roman" w:cs="Times New Roman"/>
          <w:b w:val="0"/>
          <w:bCs/>
          <w:sz w:val="28"/>
          <w:szCs w:val="28"/>
        </w:rPr>
        <w:t xml:space="preserve">a party may file a separate request for oral argument with the petition or </w:t>
      </w:r>
      <w:r w:rsidR="008871C9">
        <w:rPr>
          <w:rFonts w:ascii="Times New Roman" w:hAnsi="Times New Roman" w:cs="Times New Roman"/>
          <w:b w:val="0"/>
          <w:bCs/>
          <w:sz w:val="28"/>
          <w:szCs w:val="28"/>
        </w:rPr>
        <w:t xml:space="preserve">the </w:t>
      </w:r>
      <w:r w:rsidR="00F36D71">
        <w:rPr>
          <w:rFonts w:ascii="Times New Roman" w:hAnsi="Times New Roman" w:cs="Times New Roman"/>
          <w:b w:val="0"/>
          <w:bCs/>
          <w:sz w:val="28"/>
          <w:szCs w:val="28"/>
        </w:rPr>
        <w:t>response</w:t>
      </w:r>
      <w:r w:rsidR="0064736E">
        <w:rPr>
          <w:rFonts w:ascii="Times New Roman" w:hAnsi="Times New Roman" w:cs="Times New Roman"/>
          <w:b w:val="0"/>
          <w:bCs/>
          <w:sz w:val="28"/>
          <w:szCs w:val="28"/>
        </w:rPr>
        <w:t>.</w:t>
      </w:r>
    </w:p>
    <w:p w14:paraId="2F7F70BA" w14:textId="05D98A1F" w:rsidR="005113EC" w:rsidRPr="007B2A0F" w:rsidRDefault="001E2431" w:rsidP="00D153DA">
      <w:pPr>
        <w:spacing w:line="240" w:lineRule="auto"/>
        <w:jc w:val="both"/>
        <w:rPr>
          <w:rFonts w:ascii="Times New Roman" w:hAnsi="Times New Roman" w:cs="Times New Roman"/>
          <w:sz w:val="28"/>
          <w:szCs w:val="28"/>
          <w:u w:val="single"/>
        </w:rPr>
      </w:pPr>
      <w:r w:rsidRPr="007B2A0F">
        <w:rPr>
          <w:rFonts w:ascii="Times New Roman" w:hAnsi="Times New Roman" w:cs="Times New Roman"/>
          <w:sz w:val="28"/>
          <w:szCs w:val="28"/>
          <w:u w:val="single"/>
        </w:rPr>
        <w:t xml:space="preserve">Rule </w:t>
      </w:r>
      <w:r w:rsidR="005113EC" w:rsidRPr="007B2A0F">
        <w:rPr>
          <w:rFonts w:ascii="Times New Roman" w:hAnsi="Times New Roman" w:cs="Times New Roman"/>
          <w:sz w:val="28"/>
          <w:szCs w:val="28"/>
          <w:u w:val="single"/>
        </w:rPr>
        <w:t>1</w:t>
      </w:r>
      <w:r w:rsidR="00305B10">
        <w:rPr>
          <w:rFonts w:ascii="Times New Roman" w:hAnsi="Times New Roman" w:cs="Times New Roman"/>
          <w:sz w:val="28"/>
          <w:szCs w:val="28"/>
          <w:u w:val="single"/>
        </w:rPr>
        <w:t>5</w:t>
      </w:r>
      <w:r w:rsidR="005113EC" w:rsidRPr="007B2A0F">
        <w:rPr>
          <w:rFonts w:ascii="Times New Roman" w:hAnsi="Times New Roman" w:cs="Times New Roman"/>
          <w:sz w:val="28"/>
          <w:szCs w:val="28"/>
          <w:u w:val="single"/>
        </w:rPr>
        <w:t>. Procedure for Stay Requests in Appellate Special Actions</w:t>
      </w:r>
    </w:p>
    <w:p w14:paraId="6DFDC6A4" w14:textId="4D079633" w:rsidR="005113EC" w:rsidRDefault="004E753B"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305B10">
        <w:rPr>
          <w:rFonts w:ascii="Times New Roman" w:hAnsi="Times New Roman" w:cs="Times New Roman"/>
          <w:b w:val="0"/>
          <w:bCs/>
          <w:sz w:val="28"/>
          <w:szCs w:val="28"/>
        </w:rPr>
        <w:t>8</w:t>
      </w:r>
      <w:r>
        <w:rPr>
          <w:rFonts w:ascii="Times New Roman" w:hAnsi="Times New Roman" w:cs="Times New Roman"/>
          <w:b w:val="0"/>
          <w:bCs/>
          <w:sz w:val="28"/>
          <w:szCs w:val="28"/>
        </w:rPr>
        <w:t xml:space="preserve"> addresses stay</w:t>
      </w:r>
      <w:r w:rsidR="00414ED0">
        <w:rPr>
          <w:rFonts w:ascii="Times New Roman" w:hAnsi="Times New Roman" w:cs="Times New Roman"/>
          <w:b w:val="0"/>
          <w:bCs/>
          <w:sz w:val="28"/>
          <w:szCs w:val="28"/>
        </w:rPr>
        <w:t xml:space="preserve"> requests</w:t>
      </w:r>
      <w:r>
        <w:rPr>
          <w:rFonts w:ascii="Times New Roman" w:hAnsi="Times New Roman" w:cs="Times New Roman"/>
          <w:b w:val="0"/>
          <w:bCs/>
          <w:sz w:val="28"/>
          <w:szCs w:val="28"/>
        </w:rPr>
        <w:t xml:space="preserve"> in original special actions.  Proposed 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 xml:space="preserve"> concerns stay</w:t>
      </w:r>
      <w:r w:rsidR="00627B09">
        <w:rPr>
          <w:rFonts w:ascii="Times New Roman" w:hAnsi="Times New Roman" w:cs="Times New Roman"/>
          <w:b w:val="0"/>
          <w:bCs/>
          <w:sz w:val="28"/>
          <w:szCs w:val="28"/>
        </w:rPr>
        <w:t xml:space="preserve"> requests in appellate special actions.</w:t>
      </w:r>
      <w:r w:rsidR="00DB65F1">
        <w:rPr>
          <w:rFonts w:ascii="Times New Roman" w:hAnsi="Times New Roman" w:cs="Times New Roman"/>
          <w:b w:val="0"/>
          <w:bCs/>
          <w:sz w:val="28"/>
          <w:szCs w:val="28"/>
        </w:rPr>
        <w:t xml:space="preserve">  Both rules have antecedents in current Rule</w:t>
      </w:r>
      <w:r w:rsidR="009A7989">
        <w:rPr>
          <w:rFonts w:ascii="Times New Roman" w:hAnsi="Times New Roman" w:cs="Times New Roman"/>
          <w:b w:val="0"/>
          <w:bCs/>
          <w:sz w:val="28"/>
          <w:szCs w:val="28"/>
        </w:rPr>
        <w:t xml:space="preserve"> 5 (“interlocutory orders and stays; ex parte orders”).</w:t>
      </w:r>
    </w:p>
    <w:p w14:paraId="488950AE" w14:textId="30E242CD" w:rsidR="00A43ECC" w:rsidRPr="00011503" w:rsidRDefault="006C77E3" w:rsidP="00D153DA">
      <w:pPr>
        <w:pStyle w:val="NoSpacing"/>
        <w:spacing w:after="240"/>
        <w:jc w:val="both"/>
        <w:rPr>
          <w:rFonts w:ascii="Times New Roman" w:eastAsia="Times New Roman" w:hAnsi="Times New Roman" w:cs="Times New Roman"/>
          <w:sz w:val="28"/>
          <w:szCs w:val="28"/>
        </w:rPr>
      </w:pPr>
      <w:r w:rsidRPr="00011503">
        <w:rPr>
          <w:rFonts w:ascii="Times New Roman" w:hAnsi="Times New Roman" w:cs="Times New Roman"/>
          <w:bCs/>
          <w:sz w:val="28"/>
          <w:szCs w:val="28"/>
        </w:rPr>
        <w:t xml:space="preserve">Proposed Rule 15(a) (“generally”) </w:t>
      </w:r>
      <w:r w:rsidR="00573A45" w:rsidRPr="00011503">
        <w:rPr>
          <w:rFonts w:ascii="Times New Roman" w:hAnsi="Times New Roman" w:cs="Times New Roman"/>
          <w:bCs/>
          <w:sz w:val="28"/>
          <w:szCs w:val="28"/>
        </w:rPr>
        <w:t>is introductory and states, “</w:t>
      </w:r>
      <w:r w:rsidR="00A43ECC" w:rsidRPr="00011503">
        <w:rPr>
          <w:rFonts w:ascii="Times New Roman" w:eastAsia="Times New Roman" w:hAnsi="Times New Roman" w:cs="Times New Roman"/>
          <w:sz w:val="28"/>
          <w:szCs w:val="28"/>
        </w:rPr>
        <w:t>A petitioner may move a reviewing court to stay the decision challenged by special action, subject to the provisions of this rule.</w:t>
      </w:r>
      <w:r w:rsidR="00011503" w:rsidRPr="00011503">
        <w:rPr>
          <w:rFonts w:ascii="Times New Roman" w:eastAsia="Times New Roman" w:hAnsi="Times New Roman" w:cs="Times New Roman"/>
          <w:sz w:val="28"/>
          <w:szCs w:val="28"/>
        </w:rPr>
        <w:t>”</w:t>
      </w:r>
    </w:p>
    <w:p w14:paraId="00CC231E" w14:textId="56E8FFBF" w:rsidR="00245B28" w:rsidRDefault="00245B2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w:t>
      </w:r>
      <w:r w:rsidR="000F381A">
        <w:rPr>
          <w:rFonts w:ascii="Times New Roman" w:hAnsi="Times New Roman" w:cs="Times New Roman"/>
          <w:b w:val="0"/>
          <w:bCs/>
          <w:sz w:val="28"/>
          <w:szCs w:val="28"/>
        </w:rPr>
        <w:t>b</w:t>
      </w:r>
      <w:r>
        <w:rPr>
          <w:rFonts w:ascii="Times New Roman" w:hAnsi="Times New Roman" w:cs="Times New Roman"/>
          <w:b w:val="0"/>
          <w:bCs/>
          <w:sz w:val="28"/>
          <w:szCs w:val="28"/>
        </w:rPr>
        <w:t xml:space="preserve">) (“motion in court that issued challenged decision”) </w:t>
      </w:r>
      <w:r w:rsidR="00B053EE">
        <w:rPr>
          <w:rFonts w:ascii="Times New Roman" w:hAnsi="Times New Roman" w:cs="Times New Roman"/>
          <w:b w:val="0"/>
          <w:bCs/>
          <w:sz w:val="28"/>
          <w:szCs w:val="28"/>
        </w:rPr>
        <w:t>provides that before seeking a stay of the challenged decision in a reviewing court, the petition</w:t>
      </w:r>
      <w:r w:rsidR="004E2B34">
        <w:rPr>
          <w:rFonts w:ascii="Times New Roman" w:hAnsi="Times New Roman" w:cs="Times New Roman"/>
          <w:b w:val="0"/>
          <w:bCs/>
          <w:sz w:val="28"/>
          <w:szCs w:val="28"/>
        </w:rPr>
        <w:t>er</w:t>
      </w:r>
      <w:r w:rsidR="00B053EE">
        <w:rPr>
          <w:rFonts w:ascii="Times New Roman" w:hAnsi="Times New Roman" w:cs="Times New Roman"/>
          <w:b w:val="0"/>
          <w:bCs/>
          <w:sz w:val="28"/>
          <w:szCs w:val="28"/>
        </w:rPr>
        <w:t xml:space="preserve"> should first</w:t>
      </w:r>
      <w:r w:rsidR="00461E92">
        <w:rPr>
          <w:rFonts w:ascii="Times New Roman" w:hAnsi="Times New Roman" w:cs="Times New Roman"/>
          <w:b w:val="0"/>
          <w:bCs/>
          <w:sz w:val="28"/>
          <w:szCs w:val="28"/>
        </w:rPr>
        <w:t xml:space="preserve"> move for a stay in the court that issued the decision.</w:t>
      </w:r>
      <w:r w:rsidR="00E37DD6">
        <w:rPr>
          <w:rFonts w:ascii="Times New Roman" w:hAnsi="Times New Roman" w:cs="Times New Roman"/>
          <w:b w:val="0"/>
          <w:bCs/>
          <w:sz w:val="28"/>
          <w:szCs w:val="28"/>
        </w:rPr>
        <w:t xml:space="preserve"> </w:t>
      </w:r>
      <w:r w:rsidR="00B35632">
        <w:rPr>
          <w:rFonts w:ascii="Times New Roman" w:hAnsi="Times New Roman" w:cs="Times New Roman"/>
          <w:b w:val="0"/>
          <w:bCs/>
          <w:sz w:val="28"/>
          <w:szCs w:val="28"/>
        </w:rPr>
        <w:t xml:space="preserve">Section (b) expressly states, </w:t>
      </w:r>
      <w:r w:rsidR="008912D8">
        <w:rPr>
          <w:rFonts w:ascii="Times New Roman" w:hAnsi="Times New Roman" w:cs="Times New Roman"/>
          <w:b w:val="0"/>
          <w:bCs/>
          <w:sz w:val="28"/>
          <w:szCs w:val="28"/>
        </w:rPr>
        <w:t>“Except</w:t>
      </w:r>
      <w:r w:rsidR="00DC4EBC">
        <w:rPr>
          <w:rFonts w:ascii="Times New Roman" w:hAnsi="Times New Roman" w:cs="Times New Roman"/>
          <w:b w:val="0"/>
          <w:bCs/>
          <w:sz w:val="28"/>
          <w:szCs w:val="28"/>
        </w:rPr>
        <w:t xml:space="preserve"> as provided in section (c), a</w:t>
      </w:r>
      <w:r w:rsidR="00E37DD6">
        <w:rPr>
          <w:rFonts w:ascii="Times New Roman" w:hAnsi="Times New Roman" w:cs="Times New Roman"/>
          <w:b w:val="0"/>
          <w:bCs/>
          <w:sz w:val="28"/>
          <w:szCs w:val="28"/>
        </w:rPr>
        <w:t xml:space="preserve"> reviewing court has good cause to summarily deny a </w:t>
      </w:r>
      <w:r w:rsidR="0055457C">
        <w:rPr>
          <w:rFonts w:ascii="Times New Roman" w:hAnsi="Times New Roman" w:cs="Times New Roman"/>
          <w:b w:val="0"/>
          <w:bCs/>
          <w:sz w:val="28"/>
          <w:szCs w:val="28"/>
        </w:rPr>
        <w:t xml:space="preserve">motion for </w:t>
      </w:r>
      <w:r w:rsidR="00E37DD6">
        <w:rPr>
          <w:rFonts w:ascii="Times New Roman" w:hAnsi="Times New Roman" w:cs="Times New Roman"/>
          <w:b w:val="0"/>
          <w:bCs/>
          <w:sz w:val="28"/>
          <w:szCs w:val="28"/>
        </w:rPr>
        <w:t>stay</w:t>
      </w:r>
      <w:r w:rsidR="00604B0C">
        <w:rPr>
          <w:rFonts w:ascii="Times New Roman" w:hAnsi="Times New Roman" w:cs="Times New Roman"/>
          <w:b w:val="0"/>
          <w:bCs/>
          <w:sz w:val="28"/>
          <w:szCs w:val="28"/>
        </w:rPr>
        <w:t xml:space="preserve"> if the petition</w:t>
      </w:r>
      <w:r w:rsidR="009B2FCB">
        <w:rPr>
          <w:rFonts w:ascii="Times New Roman" w:hAnsi="Times New Roman" w:cs="Times New Roman"/>
          <w:b w:val="0"/>
          <w:bCs/>
          <w:sz w:val="28"/>
          <w:szCs w:val="28"/>
        </w:rPr>
        <w:t>er</w:t>
      </w:r>
      <w:r w:rsidR="00604B0C">
        <w:rPr>
          <w:rFonts w:ascii="Times New Roman" w:hAnsi="Times New Roman" w:cs="Times New Roman"/>
          <w:b w:val="0"/>
          <w:bCs/>
          <w:sz w:val="28"/>
          <w:szCs w:val="28"/>
        </w:rPr>
        <w:t xml:space="preserve"> did not first move for a stay in the lower court.</w:t>
      </w:r>
      <w:r w:rsidR="00DC4EBC">
        <w:rPr>
          <w:rFonts w:ascii="Times New Roman" w:hAnsi="Times New Roman" w:cs="Times New Roman"/>
          <w:b w:val="0"/>
          <w:bCs/>
          <w:sz w:val="28"/>
          <w:szCs w:val="28"/>
        </w:rPr>
        <w:t>”</w:t>
      </w:r>
    </w:p>
    <w:p w14:paraId="71CDE0A3" w14:textId="151ABA34" w:rsidR="00604B0C" w:rsidRDefault="00604B0C"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w:t>
      </w:r>
      <w:r w:rsidR="000F381A">
        <w:rPr>
          <w:rFonts w:ascii="Times New Roman" w:hAnsi="Times New Roman" w:cs="Times New Roman"/>
          <w:b w:val="0"/>
          <w:bCs/>
          <w:sz w:val="28"/>
          <w:szCs w:val="28"/>
        </w:rPr>
        <w:t>c</w:t>
      </w:r>
      <w:r>
        <w:rPr>
          <w:rFonts w:ascii="Times New Roman" w:hAnsi="Times New Roman" w:cs="Times New Roman"/>
          <w:b w:val="0"/>
          <w:bCs/>
          <w:sz w:val="28"/>
          <w:szCs w:val="28"/>
        </w:rPr>
        <w:t>) (“exceptions”) has two exceptions to the</w:t>
      </w:r>
      <w:r w:rsidR="00F971A4">
        <w:rPr>
          <w:rFonts w:ascii="Times New Roman" w:hAnsi="Times New Roman" w:cs="Times New Roman"/>
          <w:b w:val="0"/>
          <w:bCs/>
          <w:sz w:val="28"/>
          <w:szCs w:val="28"/>
        </w:rPr>
        <w:t xml:space="preserve"> requirement in section (</w:t>
      </w:r>
      <w:r w:rsidR="00203901">
        <w:rPr>
          <w:rFonts w:ascii="Times New Roman" w:hAnsi="Times New Roman" w:cs="Times New Roman"/>
          <w:b w:val="0"/>
          <w:bCs/>
          <w:sz w:val="28"/>
          <w:szCs w:val="28"/>
        </w:rPr>
        <w:t>b</w:t>
      </w:r>
      <w:r w:rsidR="00F971A4">
        <w:rPr>
          <w:rFonts w:ascii="Times New Roman" w:hAnsi="Times New Roman" w:cs="Times New Roman"/>
          <w:b w:val="0"/>
          <w:bCs/>
          <w:sz w:val="28"/>
          <w:szCs w:val="28"/>
        </w:rPr>
        <w:t>).  Both exceptions cite to impractica</w:t>
      </w:r>
      <w:r w:rsidR="0055457C">
        <w:rPr>
          <w:rFonts w:ascii="Times New Roman" w:hAnsi="Times New Roman" w:cs="Times New Roman"/>
          <w:b w:val="0"/>
          <w:bCs/>
          <w:sz w:val="28"/>
          <w:szCs w:val="28"/>
        </w:rPr>
        <w:t>bi</w:t>
      </w:r>
      <w:r w:rsidR="00F971A4">
        <w:rPr>
          <w:rFonts w:ascii="Times New Roman" w:hAnsi="Times New Roman" w:cs="Times New Roman"/>
          <w:b w:val="0"/>
          <w:bCs/>
          <w:sz w:val="28"/>
          <w:szCs w:val="28"/>
        </w:rPr>
        <w:t>lity</w:t>
      </w:r>
      <w:r w:rsidR="00996136">
        <w:rPr>
          <w:rFonts w:ascii="Times New Roman" w:hAnsi="Times New Roman" w:cs="Times New Roman"/>
          <w:b w:val="0"/>
          <w:bCs/>
          <w:sz w:val="28"/>
          <w:szCs w:val="28"/>
        </w:rPr>
        <w:t xml:space="preserve">, either </w:t>
      </w:r>
      <w:r w:rsidR="00721CF0">
        <w:rPr>
          <w:rFonts w:ascii="Times New Roman" w:hAnsi="Times New Roman" w:cs="Times New Roman"/>
          <w:b w:val="0"/>
          <w:bCs/>
          <w:sz w:val="28"/>
          <w:szCs w:val="28"/>
        </w:rPr>
        <w:t>the impractica</w:t>
      </w:r>
      <w:r w:rsidR="0055457C">
        <w:rPr>
          <w:rFonts w:ascii="Times New Roman" w:hAnsi="Times New Roman" w:cs="Times New Roman"/>
          <w:b w:val="0"/>
          <w:bCs/>
          <w:sz w:val="28"/>
          <w:szCs w:val="28"/>
        </w:rPr>
        <w:t>bi</w:t>
      </w:r>
      <w:r w:rsidR="00721CF0">
        <w:rPr>
          <w:rFonts w:ascii="Times New Roman" w:hAnsi="Times New Roman" w:cs="Times New Roman"/>
          <w:b w:val="0"/>
          <w:bCs/>
          <w:sz w:val="28"/>
          <w:szCs w:val="28"/>
        </w:rPr>
        <w:t xml:space="preserve">lity </w:t>
      </w:r>
      <w:r w:rsidR="00996136">
        <w:rPr>
          <w:rFonts w:ascii="Times New Roman" w:hAnsi="Times New Roman" w:cs="Times New Roman"/>
          <w:b w:val="0"/>
          <w:bCs/>
          <w:sz w:val="28"/>
          <w:szCs w:val="28"/>
        </w:rPr>
        <w:t>in</w:t>
      </w:r>
      <w:r w:rsidR="00B9576C">
        <w:rPr>
          <w:rFonts w:ascii="Times New Roman" w:hAnsi="Times New Roman" w:cs="Times New Roman"/>
          <w:b w:val="0"/>
          <w:bCs/>
          <w:sz w:val="28"/>
          <w:szCs w:val="28"/>
        </w:rPr>
        <w:t xml:space="preserve"> moving for a stay in the lower court</w:t>
      </w:r>
      <w:r w:rsidR="00CF6F28">
        <w:rPr>
          <w:rFonts w:ascii="Times New Roman" w:hAnsi="Times New Roman" w:cs="Times New Roman"/>
          <w:b w:val="0"/>
          <w:bCs/>
          <w:sz w:val="28"/>
          <w:szCs w:val="28"/>
        </w:rPr>
        <w:t>,</w:t>
      </w:r>
      <w:r w:rsidR="00B9576C">
        <w:rPr>
          <w:rFonts w:ascii="Times New Roman" w:hAnsi="Times New Roman" w:cs="Times New Roman"/>
          <w:b w:val="0"/>
          <w:bCs/>
          <w:sz w:val="28"/>
          <w:szCs w:val="28"/>
        </w:rPr>
        <w:t xml:space="preserve"> </w:t>
      </w:r>
      <w:r w:rsidR="00CF6F28">
        <w:rPr>
          <w:rFonts w:ascii="Times New Roman" w:hAnsi="Times New Roman" w:cs="Times New Roman"/>
          <w:b w:val="0"/>
          <w:bCs/>
          <w:sz w:val="28"/>
          <w:szCs w:val="28"/>
        </w:rPr>
        <w:t>or</w:t>
      </w:r>
      <w:r w:rsidR="00B9576C">
        <w:rPr>
          <w:rFonts w:ascii="Times New Roman" w:hAnsi="Times New Roman" w:cs="Times New Roman"/>
          <w:b w:val="0"/>
          <w:bCs/>
          <w:sz w:val="28"/>
          <w:szCs w:val="28"/>
        </w:rPr>
        <w:t xml:space="preserve"> having moved for a stay, </w:t>
      </w:r>
      <w:r w:rsidR="00721CF0">
        <w:rPr>
          <w:rFonts w:ascii="Times New Roman" w:hAnsi="Times New Roman" w:cs="Times New Roman"/>
          <w:b w:val="0"/>
          <w:bCs/>
          <w:sz w:val="28"/>
          <w:szCs w:val="28"/>
        </w:rPr>
        <w:t>the impractica</w:t>
      </w:r>
      <w:r w:rsidR="0055457C">
        <w:rPr>
          <w:rFonts w:ascii="Times New Roman" w:hAnsi="Times New Roman" w:cs="Times New Roman"/>
          <w:b w:val="0"/>
          <w:bCs/>
          <w:sz w:val="28"/>
          <w:szCs w:val="28"/>
        </w:rPr>
        <w:t>bi</w:t>
      </w:r>
      <w:r w:rsidR="00721CF0">
        <w:rPr>
          <w:rFonts w:ascii="Times New Roman" w:hAnsi="Times New Roman" w:cs="Times New Roman"/>
          <w:b w:val="0"/>
          <w:bCs/>
          <w:sz w:val="28"/>
          <w:szCs w:val="28"/>
        </w:rPr>
        <w:t xml:space="preserve">lity of </w:t>
      </w:r>
      <w:r w:rsidR="00B9576C">
        <w:rPr>
          <w:rFonts w:ascii="Times New Roman" w:hAnsi="Times New Roman" w:cs="Times New Roman"/>
          <w:b w:val="0"/>
          <w:bCs/>
          <w:sz w:val="28"/>
          <w:szCs w:val="28"/>
        </w:rPr>
        <w:t>waiting for an order on the motion.</w:t>
      </w:r>
    </w:p>
    <w:p w14:paraId="350F604B" w14:textId="60442C21" w:rsidR="00B9576C" w:rsidRPr="00B41C0F" w:rsidRDefault="005E544F" w:rsidP="00D153DA">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sz w:val="28"/>
          <w:szCs w:val="28"/>
        </w:rPr>
        <w:t xml:space="preserve">Proposed </w:t>
      </w:r>
      <w:r w:rsidR="003C1677">
        <w:rPr>
          <w:rFonts w:ascii="Times New Roman" w:hAnsi="Times New Roman" w:cs="Times New Roman"/>
          <w:b w:val="0"/>
          <w:bCs/>
          <w:sz w:val="28"/>
          <w:szCs w:val="28"/>
        </w:rPr>
        <w:t>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w:t>
      </w:r>
      <w:r w:rsidR="000F381A">
        <w:rPr>
          <w:rFonts w:ascii="Times New Roman" w:hAnsi="Times New Roman" w:cs="Times New Roman"/>
          <w:b w:val="0"/>
          <w:bCs/>
          <w:sz w:val="28"/>
          <w:szCs w:val="28"/>
        </w:rPr>
        <w:t>d</w:t>
      </w:r>
      <w:r>
        <w:rPr>
          <w:rFonts w:ascii="Times New Roman" w:hAnsi="Times New Roman" w:cs="Times New Roman"/>
          <w:b w:val="0"/>
          <w:bCs/>
          <w:sz w:val="28"/>
          <w:szCs w:val="28"/>
        </w:rPr>
        <w:t>) (</w:t>
      </w:r>
      <w:r w:rsidR="00375B69">
        <w:rPr>
          <w:rFonts w:ascii="Times New Roman" w:hAnsi="Times New Roman" w:cs="Times New Roman"/>
          <w:b w:val="0"/>
          <w:bCs/>
          <w:sz w:val="28"/>
          <w:szCs w:val="28"/>
        </w:rPr>
        <w:t>“</w:t>
      </w:r>
      <w:r>
        <w:rPr>
          <w:rFonts w:ascii="Times New Roman" w:hAnsi="Times New Roman" w:cs="Times New Roman"/>
          <w:b w:val="0"/>
          <w:bCs/>
          <w:sz w:val="28"/>
          <w:szCs w:val="28"/>
        </w:rPr>
        <w:t>stay on the court’s initiative”) permits the reviewing court to issue a stay on its o</w:t>
      </w:r>
      <w:r w:rsidR="005F1E18">
        <w:rPr>
          <w:rFonts w:ascii="Times New Roman" w:hAnsi="Times New Roman" w:cs="Times New Roman"/>
          <w:b w:val="0"/>
          <w:bCs/>
          <w:sz w:val="28"/>
          <w:szCs w:val="28"/>
        </w:rPr>
        <w:t>w</w:t>
      </w:r>
      <w:r>
        <w:rPr>
          <w:rFonts w:ascii="Times New Roman" w:hAnsi="Times New Roman" w:cs="Times New Roman"/>
          <w:b w:val="0"/>
          <w:bCs/>
          <w:sz w:val="28"/>
          <w:szCs w:val="28"/>
        </w:rPr>
        <w:t>n initiative.</w:t>
      </w:r>
      <w:r w:rsidR="00B620A5">
        <w:rPr>
          <w:rFonts w:ascii="Times New Roman" w:hAnsi="Times New Roman" w:cs="Times New Roman"/>
          <w:b w:val="0"/>
          <w:bCs/>
          <w:sz w:val="28"/>
          <w:szCs w:val="28"/>
        </w:rPr>
        <w:t xml:space="preserve">  </w:t>
      </w:r>
      <w:r w:rsidR="00B41C0F">
        <w:rPr>
          <w:rFonts w:ascii="Times New Roman" w:hAnsi="Times New Roman" w:cs="Times New Roman"/>
          <w:b w:val="0"/>
          <w:bCs/>
          <w:color w:val="FF0000"/>
          <w:sz w:val="28"/>
          <w:szCs w:val="28"/>
        </w:rPr>
        <w:t xml:space="preserve">A proposed amendment </w:t>
      </w:r>
      <w:r w:rsidR="00CF312E">
        <w:rPr>
          <w:rFonts w:ascii="Times New Roman" w:hAnsi="Times New Roman" w:cs="Times New Roman"/>
          <w:b w:val="0"/>
          <w:bCs/>
          <w:color w:val="FF0000"/>
          <w:sz w:val="28"/>
          <w:szCs w:val="28"/>
        </w:rPr>
        <w:t xml:space="preserve">would clarify that the reviewing court’s stay would </w:t>
      </w:r>
      <w:r w:rsidR="002A1F20">
        <w:rPr>
          <w:rFonts w:ascii="Times New Roman" w:hAnsi="Times New Roman" w:cs="Times New Roman"/>
          <w:b w:val="0"/>
          <w:bCs/>
          <w:color w:val="FF0000"/>
          <w:sz w:val="28"/>
          <w:szCs w:val="28"/>
        </w:rPr>
        <w:t xml:space="preserve">not </w:t>
      </w:r>
      <w:r w:rsidR="00CF312E">
        <w:rPr>
          <w:rFonts w:ascii="Times New Roman" w:hAnsi="Times New Roman" w:cs="Times New Roman"/>
          <w:b w:val="0"/>
          <w:bCs/>
          <w:color w:val="FF0000"/>
          <w:sz w:val="28"/>
          <w:szCs w:val="28"/>
        </w:rPr>
        <w:t xml:space="preserve">affect </w:t>
      </w:r>
      <w:r w:rsidR="002A1F20">
        <w:rPr>
          <w:rFonts w:ascii="Times New Roman" w:hAnsi="Times New Roman" w:cs="Times New Roman"/>
          <w:b w:val="0"/>
          <w:bCs/>
          <w:color w:val="FF0000"/>
          <w:sz w:val="28"/>
          <w:szCs w:val="28"/>
        </w:rPr>
        <w:t>the entire</w:t>
      </w:r>
      <w:r w:rsidR="00DC2226">
        <w:rPr>
          <w:rFonts w:ascii="Times New Roman" w:hAnsi="Times New Roman" w:cs="Times New Roman"/>
          <w:b w:val="0"/>
          <w:bCs/>
          <w:color w:val="FF0000"/>
          <w:sz w:val="28"/>
          <w:szCs w:val="28"/>
        </w:rPr>
        <w:t>ty of a</w:t>
      </w:r>
      <w:r w:rsidR="002A1F20">
        <w:rPr>
          <w:rFonts w:ascii="Times New Roman" w:hAnsi="Times New Roman" w:cs="Times New Roman"/>
          <w:b w:val="0"/>
          <w:bCs/>
          <w:color w:val="FF0000"/>
          <w:sz w:val="28"/>
          <w:szCs w:val="28"/>
        </w:rPr>
        <w:t xml:space="preserve"> case, but </w:t>
      </w:r>
      <w:r w:rsidR="002C4506">
        <w:rPr>
          <w:rFonts w:ascii="Times New Roman" w:hAnsi="Times New Roman" w:cs="Times New Roman"/>
          <w:b w:val="0"/>
          <w:bCs/>
          <w:color w:val="FF0000"/>
          <w:sz w:val="28"/>
          <w:szCs w:val="28"/>
        </w:rPr>
        <w:t xml:space="preserve">rather, it </w:t>
      </w:r>
      <w:r w:rsidR="00CE460B">
        <w:rPr>
          <w:rFonts w:ascii="Times New Roman" w:hAnsi="Times New Roman" w:cs="Times New Roman"/>
          <w:b w:val="0"/>
          <w:bCs/>
          <w:color w:val="FF0000"/>
          <w:sz w:val="28"/>
          <w:szCs w:val="28"/>
        </w:rPr>
        <w:t xml:space="preserve">would concern </w:t>
      </w:r>
      <w:r w:rsidR="00CF312E">
        <w:rPr>
          <w:rFonts w:ascii="Times New Roman" w:hAnsi="Times New Roman" w:cs="Times New Roman"/>
          <w:b w:val="0"/>
          <w:bCs/>
          <w:color w:val="FF0000"/>
          <w:sz w:val="28"/>
          <w:szCs w:val="28"/>
        </w:rPr>
        <w:t>only the decision challenged by special action</w:t>
      </w:r>
      <w:r w:rsidR="007D7DBB">
        <w:rPr>
          <w:rFonts w:ascii="Times New Roman" w:hAnsi="Times New Roman" w:cs="Times New Roman"/>
          <w:b w:val="0"/>
          <w:bCs/>
          <w:color w:val="FF0000"/>
          <w:sz w:val="28"/>
          <w:szCs w:val="28"/>
        </w:rPr>
        <w:t xml:space="preserve"> and other related matters as necessary to provide effective relief</w:t>
      </w:r>
      <w:r w:rsidR="006F5F42">
        <w:rPr>
          <w:rFonts w:ascii="Times New Roman" w:hAnsi="Times New Roman" w:cs="Times New Roman"/>
          <w:b w:val="0"/>
          <w:bCs/>
          <w:color w:val="FF0000"/>
          <w:sz w:val="28"/>
          <w:szCs w:val="28"/>
        </w:rPr>
        <w:t>, i.e</w:t>
      </w:r>
      <w:r w:rsidR="006F5F42" w:rsidRPr="00EA01F0">
        <w:rPr>
          <w:rFonts w:ascii="Times New Roman" w:hAnsi="Times New Roman" w:cs="Times New Roman"/>
          <w:b w:val="0"/>
          <w:bCs/>
          <w:color w:val="FF0000"/>
          <w:sz w:val="28"/>
          <w:szCs w:val="28"/>
        </w:rPr>
        <w:t xml:space="preserve">., </w:t>
      </w:r>
      <w:r w:rsidR="00EA01F0" w:rsidRPr="00EA01F0">
        <w:rPr>
          <w:rFonts w:ascii="Times New Roman" w:hAnsi="Times New Roman" w:cs="Times New Roman"/>
          <w:b w:val="0"/>
          <w:bCs/>
          <w:color w:val="FF0000"/>
          <w:sz w:val="28"/>
          <w:szCs w:val="28"/>
        </w:rPr>
        <w:t>“The reviewing court</w:t>
      </w:r>
      <w:r w:rsidR="009A3DEA">
        <w:rPr>
          <w:rFonts w:ascii="Times New Roman" w:hAnsi="Times New Roman" w:cs="Times New Roman"/>
          <w:b w:val="0"/>
          <w:bCs/>
          <w:color w:val="FF0000"/>
          <w:sz w:val="28"/>
          <w:szCs w:val="28"/>
        </w:rPr>
        <w:t>,</w:t>
      </w:r>
      <w:r w:rsidR="00EA01F0" w:rsidRPr="00EA01F0">
        <w:rPr>
          <w:rFonts w:ascii="Times New Roman" w:hAnsi="Times New Roman" w:cs="Times New Roman"/>
          <w:b w:val="0"/>
          <w:bCs/>
          <w:color w:val="FF0000"/>
          <w:sz w:val="28"/>
          <w:szCs w:val="28"/>
        </w:rPr>
        <w:t xml:space="preserve"> </w:t>
      </w:r>
      <w:r w:rsidR="00C149DF" w:rsidRPr="004F20C9">
        <w:rPr>
          <w:rFonts w:ascii="Times New Roman" w:hAnsi="Times New Roman" w:cs="Times New Roman"/>
          <w:b w:val="0"/>
          <w:bCs/>
          <w:color w:val="FF0000"/>
          <w:sz w:val="28"/>
          <w:szCs w:val="28"/>
          <w:u w:val="single"/>
        </w:rPr>
        <w:t xml:space="preserve">on its own initiative, </w:t>
      </w:r>
      <w:r w:rsidR="00EA01F0" w:rsidRPr="004F20C9">
        <w:rPr>
          <w:rFonts w:ascii="Times New Roman" w:hAnsi="Times New Roman" w:cs="Times New Roman"/>
          <w:b w:val="0"/>
          <w:bCs/>
          <w:color w:val="FF0000"/>
          <w:sz w:val="28"/>
          <w:szCs w:val="28"/>
          <w:u w:val="single"/>
        </w:rPr>
        <w:t>may issue a stay</w:t>
      </w:r>
      <w:r w:rsidR="00EA01F0" w:rsidRPr="00EA01F0">
        <w:rPr>
          <w:rFonts w:ascii="Times New Roman" w:hAnsi="Times New Roman" w:cs="Times New Roman"/>
          <w:b w:val="0"/>
          <w:bCs/>
          <w:color w:val="FF0000"/>
          <w:sz w:val="28"/>
          <w:szCs w:val="28"/>
        </w:rPr>
        <w:t xml:space="preserve"> </w:t>
      </w:r>
      <w:r w:rsidR="00EA01F0" w:rsidRPr="00EA01F0">
        <w:rPr>
          <w:rFonts w:ascii="Times New Roman" w:hAnsi="Times New Roman" w:cs="Times New Roman"/>
          <w:b w:val="0"/>
          <w:bCs/>
          <w:color w:val="FF0000"/>
          <w:sz w:val="28"/>
          <w:szCs w:val="28"/>
          <w:u w:val="single"/>
        </w:rPr>
        <w:t>of the decision challenged by special action</w:t>
      </w:r>
      <w:r w:rsidR="00EA01F0" w:rsidRPr="00EA01F0">
        <w:rPr>
          <w:rFonts w:ascii="Times New Roman" w:hAnsi="Times New Roman" w:cs="Times New Roman"/>
          <w:b w:val="0"/>
          <w:bCs/>
          <w:color w:val="FF0000"/>
          <w:sz w:val="28"/>
          <w:szCs w:val="28"/>
        </w:rPr>
        <w:t xml:space="preserve"> </w:t>
      </w:r>
      <w:r w:rsidR="00695DB8">
        <w:rPr>
          <w:rFonts w:ascii="Times New Roman" w:hAnsi="Times New Roman" w:cs="Times New Roman"/>
          <w:b w:val="0"/>
          <w:bCs/>
          <w:color w:val="FF0000"/>
          <w:sz w:val="28"/>
          <w:szCs w:val="28"/>
          <w:u w:val="single"/>
        </w:rPr>
        <w:t>and other related matters as necessary to provide effective relief</w:t>
      </w:r>
      <w:r w:rsidR="00EA01F0" w:rsidRPr="00EA01F0">
        <w:rPr>
          <w:rFonts w:ascii="Times New Roman" w:hAnsi="Times New Roman" w:cs="Times New Roman"/>
          <w:b w:val="0"/>
          <w:bCs/>
          <w:color w:val="FF0000"/>
          <w:sz w:val="28"/>
          <w:szCs w:val="28"/>
        </w:rPr>
        <w:t>.”</w:t>
      </w:r>
    </w:p>
    <w:p w14:paraId="2FEF149E" w14:textId="1688FEB3" w:rsidR="005E544F" w:rsidRDefault="005E544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3C1677">
        <w:rPr>
          <w:rFonts w:ascii="Times New Roman" w:hAnsi="Times New Roman" w:cs="Times New Roman"/>
          <w:b w:val="0"/>
          <w:bCs/>
          <w:sz w:val="28"/>
          <w:szCs w:val="28"/>
        </w:rPr>
        <w:t>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w:t>
      </w:r>
      <w:r w:rsidR="000F381A">
        <w:rPr>
          <w:rFonts w:ascii="Times New Roman" w:hAnsi="Times New Roman" w:cs="Times New Roman"/>
          <w:b w:val="0"/>
          <w:bCs/>
          <w:sz w:val="28"/>
          <w:szCs w:val="28"/>
        </w:rPr>
        <w:t>e</w:t>
      </w:r>
      <w:r>
        <w:rPr>
          <w:rFonts w:ascii="Times New Roman" w:hAnsi="Times New Roman" w:cs="Times New Roman"/>
          <w:b w:val="0"/>
          <w:bCs/>
          <w:sz w:val="28"/>
          <w:szCs w:val="28"/>
        </w:rPr>
        <w:t xml:space="preserve">) (“separate stay filing in </w:t>
      </w:r>
      <w:r w:rsidR="0011081A">
        <w:rPr>
          <w:rFonts w:ascii="Times New Roman" w:hAnsi="Times New Roman" w:cs="Times New Roman"/>
          <w:b w:val="0"/>
          <w:bCs/>
          <w:sz w:val="28"/>
          <w:szCs w:val="28"/>
        </w:rPr>
        <w:t>S</w:t>
      </w:r>
      <w:r>
        <w:rPr>
          <w:rFonts w:ascii="Times New Roman" w:hAnsi="Times New Roman" w:cs="Times New Roman"/>
          <w:b w:val="0"/>
          <w:bCs/>
          <w:sz w:val="28"/>
          <w:szCs w:val="28"/>
        </w:rPr>
        <w:t xml:space="preserve">uperior </w:t>
      </w:r>
      <w:r w:rsidR="0011081A">
        <w:rPr>
          <w:rFonts w:ascii="Times New Roman" w:hAnsi="Times New Roman" w:cs="Times New Roman"/>
          <w:b w:val="0"/>
          <w:bCs/>
          <w:sz w:val="28"/>
          <w:szCs w:val="28"/>
        </w:rPr>
        <w:t>C</w:t>
      </w:r>
      <w:r>
        <w:rPr>
          <w:rFonts w:ascii="Times New Roman" w:hAnsi="Times New Roman" w:cs="Times New Roman"/>
          <w:b w:val="0"/>
          <w:bCs/>
          <w:sz w:val="28"/>
          <w:szCs w:val="28"/>
        </w:rPr>
        <w:t xml:space="preserve">ourt and </w:t>
      </w:r>
      <w:r w:rsidR="0011081A">
        <w:rPr>
          <w:rFonts w:ascii="Times New Roman" w:hAnsi="Times New Roman" w:cs="Times New Roman"/>
          <w:b w:val="0"/>
          <w:bCs/>
          <w:sz w:val="28"/>
          <w:szCs w:val="28"/>
        </w:rPr>
        <w:t>C</w:t>
      </w:r>
      <w:r>
        <w:rPr>
          <w:rFonts w:ascii="Times New Roman" w:hAnsi="Times New Roman" w:cs="Times New Roman"/>
          <w:b w:val="0"/>
          <w:bCs/>
          <w:sz w:val="28"/>
          <w:szCs w:val="28"/>
        </w:rPr>
        <w:t xml:space="preserve">ourt of </w:t>
      </w:r>
      <w:r w:rsidR="0011081A">
        <w:rPr>
          <w:rFonts w:ascii="Times New Roman" w:hAnsi="Times New Roman" w:cs="Times New Roman"/>
          <w:b w:val="0"/>
          <w:bCs/>
          <w:sz w:val="28"/>
          <w:szCs w:val="28"/>
        </w:rPr>
        <w:t>A</w:t>
      </w:r>
      <w:r>
        <w:rPr>
          <w:rFonts w:ascii="Times New Roman" w:hAnsi="Times New Roman" w:cs="Times New Roman"/>
          <w:b w:val="0"/>
          <w:bCs/>
          <w:sz w:val="28"/>
          <w:szCs w:val="28"/>
        </w:rPr>
        <w:t>ppeals”)</w:t>
      </w:r>
      <w:r w:rsidR="000E47F7">
        <w:rPr>
          <w:rFonts w:ascii="Times New Roman" w:hAnsi="Times New Roman" w:cs="Times New Roman"/>
          <w:b w:val="0"/>
          <w:bCs/>
          <w:sz w:val="28"/>
          <w:szCs w:val="28"/>
        </w:rPr>
        <w:t xml:space="preserve"> requires that a stay request be filed </w:t>
      </w:r>
      <w:r w:rsidR="005F6DF5">
        <w:rPr>
          <w:rFonts w:ascii="Times New Roman" w:hAnsi="Times New Roman" w:cs="Times New Roman"/>
          <w:b w:val="0"/>
          <w:bCs/>
          <w:sz w:val="28"/>
          <w:szCs w:val="28"/>
        </w:rPr>
        <w:t>as a separate document</w:t>
      </w:r>
      <w:r w:rsidR="000E47F7">
        <w:rPr>
          <w:rFonts w:ascii="Times New Roman" w:hAnsi="Times New Roman" w:cs="Times New Roman"/>
          <w:b w:val="0"/>
          <w:bCs/>
          <w:sz w:val="28"/>
          <w:szCs w:val="28"/>
        </w:rPr>
        <w:t xml:space="preserve"> from the petition </w:t>
      </w:r>
      <w:r w:rsidR="00DD759B">
        <w:rPr>
          <w:rFonts w:ascii="Times New Roman" w:hAnsi="Times New Roman" w:cs="Times New Roman"/>
          <w:b w:val="0"/>
          <w:bCs/>
          <w:sz w:val="28"/>
          <w:szCs w:val="28"/>
        </w:rPr>
        <w:t xml:space="preserve">and </w:t>
      </w:r>
      <w:r w:rsidR="000E47F7">
        <w:rPr>
          <w:rFonts w:ascii="Times New Roman" w:hAnsi="Times New Roman" w:cs="Times New Roman"/>
          <w:b w:val="0"/>
          <w:bCs/>
          <w:sz w:val="28"/>
          <w:szCs w:val="28"/>
        </w:rPr>
        <w:t>appendix</w:t>
      </w:r>
      <w:r w:rsidR="005F1E18">
        <w:rPr>
          <w:rFonts w:ascii="Times New Roman" w:hAnsi="Times New Roman" w:cs="Times New Roman"/>
          <w:b w:val="0"/>
          <w:bCs/>
          <w:sz w:val="28"/>
          <w:szCs w:val="28"/>
        </w:rPr>
        <w:t xml:space="preserve">. </w:t>
      </w:r>
      <w:r w:rsidR="00D1351E">
        <w:rPr>
          <w:rFonts w:ascii="Times New Roman" w:hAnsi="Times New Roman" w:cs="Times New Roman"/>
          <w:b w:val="0"/>
          <w:bCs/>
          <w:sz w:val="28"/>
          <w:szCs w:val="28"/>
        </w:rPr>
        <w:t xml:space="preserve"> </w:t>
      </w:r>
      <w:r w:rsidR="00326CA6">
        <w:rPr>
          <w:rFonts w:ascii="Times New Roman" w:hAnsi="Times New Roman" w:cs="Times New Roman"/>
          <w:b w:val="0"/>
          <w:bCs/>
          <w:sz w:val="28"/>
          <w:szCs w:val="28"/>
        </w:rPr>
        <w:t>The section further provides that “</w:t>
      </w:r>
      <w:r w:rsidR="00DD759B">
        <w:rPr>
          <w:rFonts w:ascii="Times New Roman" w:hAnsi="Times New Roman" w:cs="Times New Roman"/>
          <w:b w:val="0"/>
          <w:bCs/>
          <w:sz w:val="28"/>
          <w:szCs w:val="28"/>
        </w:rPr>
        <w:t>[</w:t>
      </w:r>
      <w:r w:rsidR="00326CA6">
        <w:rPr>
          <w:rFonts w:ascii="Times New Roman" w:hAnsi="Times New Roman" w:cs="Times New Roman"/>
          <w:b w:val="0"/>
          <w:bCs/>
          <w:sz w:val="28"/>
          <w:szCs w:val="28"/>
        </w:rPr>
        <w:t>a</w:t>
      </w:r>
      <w:r w:rsidR="00DD759B">
        <w:rPr>
          <w:rFonts w:ascii="Times New Roman" w:hAnsi="Times New Roman" w:cs="Times New Roman"/>
          <w:b w:val="0"/>
          <w:bCs/>
          <w:sz w:val="28"/>
          <w:szCs w:val="28"/>
        </w:rPr>
        <w:t>]</w:t>
      </w:r>
      <w:proofErr w:type="spellStart"/>
      <w:r w:rsidR="00326CA6">
        <w:rPr>
          <w:rFonts w:ascii="Times New Roman" w:hAnsi="Times New Roman" w:cs="Times New Roman"/>
          <w:b w:val="0"/>
          <w:bCs/>
          <w:sz w:val="28"/>
          <w:szCs w:val="28"/>
        </w:rPr>
        <w:t>bsent</w:t>
      </w:r>
      <w:proofErr w:type="spellEnd"/>
      <w:r w:rsidR="00326CA6">
        <w:rPr>
          <w:rFonts w:ascii="Times New Roman" w:hAnsi="Times New Roman" w:cs="Times New Roman"/>
          <w:b w:val="0"/>
          <w:bCs/>
          <w:sz w:val="28"/>
          <w:szCs w:val="28"/>
        </w:rPr>
        <w:t xml:space="preserve"> </w:t>
      </w:r>
      <w:r w:rsidR="005F6DF5">
        <w:rPr>
          <w:rFonts w:ascii="Times New Roman" w:hAnsi="Times New Roman" w:cs="Times New Roman"/>
          <w:b w:val="0"/>
          <w:bCs/>
          <w:sz w:val="28"/>
          <w:szCs w:val="28"/>
        </w:rPr>
        <w:t>extraordinary circumstances,</w:t>
      </w:r>
      <w:r w:rsidR="00326CA6">
        <w:rPr>
          <w:rFonts w:ascii="Times New Roman" w:hAnsi="Times New Roman" w:cs="Times New Roman"/>
          <w:b w:val="0"/>
          <w:bCs/>
          <w:sz w:val="28"/>
          <w:szCs w:val="28"/>
        </w:rPr>
        <w:t>”</w:t>
      </w:r>
      <w:r w:rsidR="005F6DF5">
        <w:rPr>
          <w:rFonts w:ascii="Times New Roman" w:hAnsi="Times New Roman" w:cs="Times New Roman"/>
          <w:b w:val="0"/>
          <w:bCs/>
          <w:sz w:val="28"/>
          <w:szCs w:val="28"/>
        </w:rPr>
        <w:t xml:space="preserve"> the stay request should be filed concurrently with the petition</w:t>
      </w:r>
      <w:r w:rsidR="00DD759B">
        <w:rPr>
          <w:rFonts w:ascii="Times New Roman" w:hAnsi="Times New Roman" w:cs="Times New Roman"/>
          <w:b w:val="0"/>
          <w:bCs/>
          <w:sz w:val="28"/>
          <w:szCs w:val="28"/>
        </w:rPr>
        <w:t xml:space="preserve"> and appendix</w:t>
      </w:r>
      <w:r w:rsidR="005F6DF5">
        <w:rPr>
          <w:rFonts w:ascii="Times New Roman" w:hAnsi="Times New Roman" w:cs="Times New Roman"/>
          <w:b w:val="0"/>
          <w:bCs/>
          <w:sz w:val="28"/>
          <w:szCs w:val="28"/>
        </w:rPr>
        <w:t>.</w:t>
      </w:r>
    </w:p>
    <w:p w14:paraId="0ABBE7A8" w14:textId="2E137731" w:rsidR="003C1677" w:rsidRDefault="003C1677"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lastRenderedPageBreak/>
        <w:t>Under proposed 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w:t>
      </w:r>
      <w:r w:rsidR="006C77E3">
        <w:rPr>
          <w:rFonts w:ascii="Times New Roman" w:hAnsi="Times New Roman" w:cs="Times New Roman"/>
          <w:b w:val="0"/>
          <w:bCs/>
          <w:sz w:val="28"/>
          <w:szCs w:val="28"/>
        </w:rPr>
        <w:t>f</w:t>
      </w:r>
      <w:r>
        <w:rPr>
          <w:rFonts w:ascii="Times New Roman" w:hAnsi="Times New Roman" w:cs="Times New Roman"/>
          <w:b w:val="0"/>
          <w:bCs/>
          <w:sz w:val="28"/>
          <w:szCs w:val="28"/>
        </w:rPr>
        <w:t>) (</w:t>
      </w:r>
      <w:r w:rsidR="006C77E3">
        <w:rPr>
          <w:rFonts w:ascii="Times New Roman" w:hAnsi="Times New Roman" w:cs="Times New Roman"/>
          <w:b w:val="0"/>
          <w:bCs/>
          <w:sz w:val="28"/>
          <w:szCs w:val="28"/>
        </w:rPr>
        <w:t>“</w:t>
      </w:r>
      <w:r>
        <w:rPr>
          <w:rFonts w:ascii="Times New Roman" w:hAnsi="Times New Roman" w:cs="Times New Roman"/>
          <w:b w:val="0"/>
          <w:bCs/>
          <w:sz w:val="28"/>
          <w:szCs w:val="28"/>
        </w:rPr>
        <w:t xml:space="preserve">stay in the </w:t>
      </w:r>
      <w:r w:rsidR="0011081A">
        <w:rPr>
          <w:rFonts w:ascii="Times New Roman" w:hAnsi="Times New Roman" w:cs="Times New Roman"/>
          <w:b w:val="0"/>
          <w:bCs/>
          <w:sz w:val="28"/>
          <w:szCs w:val="28"/>
        </w:rPr>
        <w:t>S</w:t>
      </w:r>
      <w:r>
        <w:rPr>
          <w:rFonts w:ascii="Times New Roman" w:hAnsi="Times New Roman" w:cs="Times New Roman"/>
          <w:b w:val="0"/>
          <w:bCs/>
          <w:sz w:val="28"/>
          <w:szCs w:val="28"/>
        </w:rPr>
        <w:t xml:space="preserve">upreme </w:t>
      </w:r>
      <w:r w:rsidR="0011081A">
        <w:rPr>
          <w:rFonts w:ascii="Times New Roman" w:hAnsi="Times New Roman" w:cs="Times New Roman"/>
          <w:b w:val="0"/>
          <w:bCs/>
          <w:sz w:val="28"/>
          <w:szCs w:val="28"/>
        </w:rPr>
        <w:t>C</w:t>
      </w:r>
      <w:r>
        <w:rPr>
          <w:rFonts w:ascii="Times New Roman" w:hAnsi="Times New Roman" w:cs="Times New Roman"/>
          <w:b w:val="0"/>
          <w:bCs/>
          <w:sz w:val="28"/>
          <w:szCs w:val="28"/>
        </w:rPr>
        <w:t>ourt”),</w:t>
      </w:r>
      <w:r w:rsidR="003D3630">
        <w:rPr>
          <w:rFonts w:ascii="Times New Roman" w:hAnsi="Times New Roman" w:cs="Times New Roman"/>
          <w:b w:val="0"/>
          <w:bCs/>
          <w:sz w:val="28"/>
          <w:szCs w:val="28"/>
        </w:rPr>
        <w:t xml:space="preserve"> a party filing a petition for review under proposed Rule 1</w:t>
      </w:r>
      <w:r w:rsidR="00305B10">
        <w:rPr>
          <w:rFonts w:ascii="Times New Roman" w:hAnsi="Times New Roman" w:cs="Times New Roman"/>
          <w:b w:val="0"/>
          <w:bCs/>
          <w:sz w:val="28"/>
          <w:szCs w:val="28"/>
        </w:rPr>
        <w:t>9</w:t>
      </w:r>
      <w:r w:rsidR="003D3630">
        <w:rPr>
          <w:rFonts w:ascii="Times New Roman" w:hAnsi="Times New Roman" w:cs="Times New Roman"/>
          <w:b w:val="0"/>
          <w:bCs/>
          <w:sz w:val="28"/>
          <w:szCs w:val="28"/>
        </w:rPr>
        <w:t xml:space="preserve"> may file a motion</w:t>
      </w:r>
      <w:r w:rsidR="000271A2">
        <w:rPr>
          <w:rFonts w:ascii="Times New Roman" w:hAnsi="Times New Roman" w:cs="Times New Roman"/>
          <w:b w:val="0"/>
          <w:bCs/>
          <w:sz w:val="28"/>
          <w:szCs w:val="28"/>
        </w:rPr>
        <w:t xml:space="preserve"> requesting the </w:t>
      </w:r>
      <w:r w:rsidR="00375B69">
        <w:rPr>
          <w:rFonts w:ascii="Times New Roman" w:hAnsi="Times New Roman" w:cs="Times New Roman"/>
          <w:b w:val="0"/>
          <w:bCs/>
          <w:sz w:val="28"/>
          <w:szCs w:val="28"/>
        </w:rPr>
        <w:t>S</w:t>
      </w:r>
      <w:r w:rsidR="000271A2">
        <w:rPr>
          <w:rFonts w:ascii="Times New Roman" w:hAnsi="Times New Roman" w:cs="Times New Roman"/>
          <w:b w:val="0"/>
          <w:bCs/>
          <w:sz w:val="28"/>
          <w:szCs w:val="28"/>
        </w:rPr>
        <w:t xml:space="preserve">upreme </w:t>
      </w:r>
      <w:r w:rsidR="00375B69">
        <w:rPr>
          <w:rFonts w:ascii="Times New Roman" w:hAnsi="Times New Roman" w:cs="Times New Roman"/>
          <w:b w:val="0"/>
          <w:bCs/>
          <w:sz w:val="28"/>
          <w:szCs w:val="28"/>
        </w:rPr>
        <w:t>C</w:t>
      </w:r>
      <w:r w:rsidR="000271A2">
        <w:rPr>
          <w:rFonts w:ascii="Times New Roman" w:hAnsi="Times New Roman" w:cs="Times New Roman"/>
          <w:b w:val="0"/>
          <w:bCs/>
          <w:sz w:val="28"/>
          <w:szCs w:val="28"/>
        </w:rPr>
        <w:t>ourt to enter a stay.</w:t>
      </w:r>
    </w:p>
    <w:p w14:paraId="7624E1A3" w14:textId="3BD065AC" w:rsidR="009A7989" w:rsidRDefault="009A7989"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07439A">
        <w:rPr>
          <w:rFonts w:ascii="Times New Roman" w:hAnsi="Times New Roman" w:cs="Times New Roman"/>
          <w:b w:val="0"/>
          <w:bCs/>
          <w:sz w:val="28"/>
          <w:szCs w:val="28"/>
        </w:rPr>
        <w:t>1</w:t>
      </w:r>
      <w:r w:rsidR="00305B10">
        <w:rPr>
          <w:rFonts w:ascii="Times New Roman" w:hAnsi="Times New Roman" w:cs="Times New Roman"/>
          <w:b w:val="0"/>
          <w:bCs/>
          <w:sz w:val="28"/>
          <w:szCs w:val="28"/>
        </w:rPr>
        <w:t>5</w:t>
      </w:r>
      <w:r w:rsidR="0007439A">
        <w:rPr>
          <w:rFonts w:ascii="Times New Roman" w:hAnsi="Times New Roman" w:cs="Times New Roman"/>
          <w:b w:val="0"/>
          <w:bCs/>
          <w:sz w:val="28"/>
          <w:szCs w:val="28"/>
        </w:rPr>
        <w:t>(</w:t>
      </w:r>
      <w:r w:rsidR="006C77E3">
        <w:rPr>
          <w:rFonts w:ascii="Times New Roman" w:hAnsi="Times New Roman" w:cs="Times New Roman"/>
          <w:b w:val="0"/>
          <w:bCs/>
          <w:sz w:val="28"/>
          <w:szCs w:val="28"/>
        </w:rPr>
        <w:t>g</w:t>
      </w:r>
      <w:r w:rsidR="0007439A">
        <w:rPr>
          <w:rFonts w:ascii="Times New Roman" w:hAnsi="Times New Roman" w:cs="Times New Roman"/>
          <w:b w:val="0"/>
          <w:bCs/>
          <w:sz w:val="28"/>
          <w:szCs w:val="28"/>
        </w:rPr>
        <w:t xml:space="preserve">) (“stay conference in reviewing court”) has three </w:t>
      </w:r>
      <w:r w:rsidR="00701B77">
        <w:rPr>
          <w:rFonts w:ascii="Times New Roman" w:hAnsi="Times New Roman" w:cs="Times New Roman"/>
          <w:b w:val="0"/>
          <w:bCs/>
          <w:sz w:val="28"/>
          <w:szCs w:val="28"/>
        </w:rPr>
        <w:t xml:space="preserve">subparts (for the </w:t>
      </w:r>
      <w:r w:rsidR="00375B69">
        <w:rPr>
          <w:rFonts w:ascii="Times New Roman" w:hAnsi="Times New Roman" w:cs="Times New Roman"/>
          <w:b w:val="0"/>
          <w:bCs/>
          <w:sz w:val="28"/>
          <w:szCs w:val="28"/>
        </w:rPr>
        <w:t>S</w:t>
      </w:r>
      <w:r w:rsidR="00701B77">
        <w:rPr>
          <w:rFonts w:ascii="Times New Roman" w:hAnsi="Times New Roman" w:cs="Times New Roman"/>
          <w:b w:val="0"/>
          <w:bCs/>
          <w:sz w:val="28"/>
          <w:szCs w:val="28"/>
        </w:rPr>
        <w:t xml:space="preserve">uperior </w:t>
      </w:r>
      <w:r w:rsidR="00375B69">
        <w:rPr>
          <w:rFonts w:ascii="Times New Roman" w:hAnsi="Times New Roman" w:cs="Times New Roman"/>
          <w:b w:val="0"/>
          <w:bCs/>
          <w:sz w:val="28"/>
          <w:szCs w:val="28"/>
        </w:rPr>
        <w:t>C</w:t>
      </w:r>
      <w:r w:rsidR="00701B77">
        <w:rPr>
          <w:rFonts w:ascii="Times New Roman" w:hAnsi="Times New Roman" w:cs="Times New Roman"/>
          <w:b w:val="0"/>
          <w:bCs/>
          <w:sz w:val="28"/>
          <w:szCs w:val="28"/>
        </w:rPr>
        <w:t xml:space="preserve">ourt, </w:t>
      </w:r>
      <w:r w:rsidR="00D1351E">
        <w:rPr>
          <w:rFonts w:ascii="Times New Roman" w:hAnsi="Times New Roman" w:cs="Times New Roman"/>
          <w:b w:val="0"/>
          <w:bCs/>
          <w:sz w:val="28"/>
          <w:szCs w:val="28"/>
        </w:rPr>
        <w:t xml:space="preserve">the </w:t>
      </w:r>
      <w:r w:rsidR="00375B69">
        <w:rPr>
          <w:rFonts w:ascii="Times New Roman" w:hAnsi="Times New Roman" w:cs="Times New Roman"/>
          <w:b w:val="0"/>
          <w:bCs/>
          <w:sz w:val="28"/>
          <w:szCs w:val="28"/>
        </w:rPr>
        <w:t>C</w:t>
      </w:r>
      <w:r w:rsidR="00701B77">
        <w:rPr>
          <w:rFonts w:ascii="Times New Roman" w:hAnsi="Times New Roman" w:cs="Times New Roman"/>
          <w:b w:val="0"/>
          <w:bCs/>
          <w:sz w:val="28"/>
          <w:szCs w:val="28"/>
        </w:rPr>
        <w:t xml:space="preserve">ourt of </w:t>
      </w:r>
      <w:r w:rsidR="00375B69">
        <w:rPr>
          <w:rFonts w:ascii="Times New Roman" w:hAnsi="Times New Roman" w:cs="Times New Roman"/>
          <w:b w:val="0"/>
          <w:bCs/>
          <w:sz w:val="28"/>
          <w:szCs w:val="28"/>
        </w:rPr>
        <w:t>A</w:t>
      </w:r>
      <w:r w:rsidR="00701B77">
        <w:rPr>
          <w:rFonts w:ascii="Times New Roman" w:hAnsi="Times New Roman" w:cs="Times New Roman"/>
          <w:b w:val="0"/>
          <w:bCs/>
          <w:sz w:val="28"/>
          <w:szCs w:val="28"/>
        </w:rPr>
        <w:t xml:space="preserve">ppeals, and the </w:t>
      </w:r>
      <w:r w:rsidR="00375B69">
        <w:rPr>
          <w:rFonts w:ascii="Times New Roman" w:hAnsi="Times New Roman" w:cs="Times New Roman"/>
          <w:b w:val="0"/>
          <w:bCs/>
          <w:sz w:val="28"/>
          <w:szCs w:val="28"/>
        </w:rPr>
        <w:t>S</w:t>
      </w:r>
      <w:r w:rsidR="00701B77">
        <w:rPr>
          <w:rFonts w:ascii="Times New Roman" w:hAnsi="Times New Roman" w:cs="Times New Roman"/>
          <w:b w:val="0"/>
          <w:bCs/>
          <w:sz w:val="28"/>
          <w:szCs w:val="28"/>
        </w:rPr>
        <w:t xml:space="preserve">upreme </w:t>
      </w:r>
      <w:r w:rsidR="00375B69">
        <w:rPr>
          <w:rFonts w:ascii="Times New Roman" w:hAnsi="Times New Roman" w:cs="Times New Roman"/>
          <w:b w:val="0"/>
          <w:bCs/>
          <w:sz w:val="28"/>
          <w:szCs w:val="28"/>
        </w:rPr>
        <w:t>C</w:t>
      </w:r>
      <w:r w:rsidR="00701B77">
        <w:rPr>
          <w:rFonts w:ascii="Times New Roman" w:hAnsi="Times New Roman" w:cs="Times New Roman"/>
          <w:b w:val="0"/>
          <w:bCs/>
          <w:sz w:val="28"/>
          <w:szCs w:val="28"/>
        </w:rPr>
        <w:t>ourt)</w:t>
      </w:r>
      <w:r w:rsidR="00C641D5">
        <w:rPr>
          <w:rFonts w:ascii="Times New Roman" w:hAnsi="Times New Roman" w:cs="Times New Roman"/>
          <w:b w:val="0"/>
          <w:bCs/>
          <w:sz w:val="28"/>
          <w:szCs w:val="28"/>
        </w:rPr>
        <w:t xml:space="preserve"> dealing with the process for arranging a stay conference in the respective courts.  </w:t>
      </w:r>
      <w:r w:rsidR="00B500CC">
        <w:rPr>
          <w:rFonts w:ascii="Times New Roman" w:hAnsi="Times New Roman" w:cs="Times New Roman"/>
          <w:b w:val="0"/>
          <w:bCs/>
          <w:sz w:val="28"/>
          <w:szCs w:val="28"/>
        </w:rPr>
        <w:t>In practice, the process may be specified by court policies, forms, or administrative orders.</w:t>
      </w:r>
    </w:p>
    <w:p w14:paraId="048224D1" w14:textId="209FE5FB" w:rsidR="00B511C4" w:rsidRDefault="00B511C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A87BDF">
        <w:rPr>
          <w:rFonts w:ascii="Times New Roman" w:hAnsi="Times New Roman" w:cs="Times New Roman"/>
          <w:b w:val="0"/>
          <w:bCs/>
          <w:sz w:val="28"/>
          <w:szCs w:val="28"/>
        </w:rPr>
        <w:t>15</w:t>
      </w:r>
      <w:r>
        <w:rPr>
          <w:rFonts w:ascii="Times New Roman" w:hAnsi="Times New Roman" w:cs="Times New Roman"/>
          <w:b w:val="0"/>
          <w:bCs/>
          <w:sz w:val="28"/>
          <w:szCs w:val="28"/>
        </w:rPr>
        <w:t>(h)</w:t>
      </w:r>
      <w:r w:rsidR="00C61872">
        <w:rPr>
          <w:rFonts w:ascii="Times New Roman" w:hAnsi="Times New Roman" w:cs="Times New Roman"/>
          <w:b w:val="0"/>
          <w:bCs/>
          <w:sz w:val="28"/>
          <w:szCs w:val="28"/>
        </w:rPr>
        <w:t xml:space="preserve"> (“continued jurisdiction”) conf</w:t>
      </w:r>
      <w:r w:rsidR="008912D8">
        <w:rPr>
          <w:rFonts w:ascii="Times New Roman" w:hAnsi="Times New Roman" w:cs="Times New Roman"/>
          <w:b w:val="0"/>
          <w:bCs/>
          <w:sz w:val="28"/>
          <w:szCs w:val="28"/>
        </w:rPr>
        <w:t>i</w:t>
      </w:r>
      <w:r w:rsidR="00C61872">
        <w:rPr>
          <w:rFonts w:ascii="Times New Roman" w:hAnsi="Times New Roman" w:cs="Times New Roman"/>
          <w:b w:val="0"/>
          <w:bCs/>
          <w:sz w:val="28"/>
          <w:szCs w:val="28"/>
        </w:rPr>
        <w:t>rms that “</w:t>
      </w:r>
      <w:r w:rsidR="00A87BDF">
        <w:rPr>
          <w:rFonts w:ascii="Times New Roman" w:hAnsi="Times New Roman" w:cs="Times New Roman"/>
          <w:b w:val="0"/>
          <w:bCs/>
          <w:sz w:val="28"/>
          <w:szCs w:val="28"/>
        </w:rPr>
        <w:t>[</w:t>
      </w:r>
      <w:r w:rsidR="00E32CA8">
        <w:rPr>
          <w:rFonts w:ascii="Times New Roman" w:hAnsi="Times New Roman" w:cs="Times New Roman"/>
          <w:b w:val="0"/>
          <w:bCs/>
          <w:sz w:val="28"/>
          <w:szCs w:val="28"/>
        </w:rPr>
        <w:t>u</w:t>
      </w:r>
      <w:r w:rsidR="00A87BDF">
        <w:rPr>
          <w:rFonts w:ascii="Times New Roman" w:hAnsi="Times New Roman" w:cs="Times New Roman"/>
          <w:b w:val="0"/>
          <w:bCs/>
          <w:sz w:val="28"/>
          <w:szCs w:val="28"/>
        </w:rPr>
        <w:t>]</w:t>
      </w:r>
      <w:proofErr w:type="spellStart"/>
      <w:r w:rsidR="00E32CA8">
        <w:rPr>
          <w:rFonts w:ascii="Times New Roman" w:hAnsi="Times New Roman" w:cs="Times New Roman"/>
          <w:b w:val="0"/>
          <w:bCs/>
          <w:sz w:val="28"/>
          <w:szCs w:val="28"/>
        </w:rPr>
        <w:t>nless</w:t>
      </w:r>
      <w:proofErr w:type="spellEnd"/>
      <w:r w:rsidR="00E32CA8">
        <w:rPr>
          <w:rFonts w:ascii="Times New Roman" w:hAnsi="Times New Roman" w:cs="Times New Roman"/>
          <w:b w:val="0"/>
          <w:bCs/>
          <w:sz w:val="28"/>
          <w:szCs w:val="28"/>
        </w:rPr>
        <w:t xml:space="preserve"> the reviewing court issues a stay, the court from which special action relief is sought retains jurisdiction over the case, including those matters as to which relief is sought.”  This provision recognizes the principle that </w:t>
      </w:r>
      <w:r w:rsidR="002351C9">
        <w:rPr>
          <w:rFonts w:ascii="Times New Roman" w:hAnsi="Times New Roman" w:cs="Times New Roman"/>
          <w:b w:val="0"/>
          <w:bCs/>
          <w:sz w:val="28"/>
          <w:szCs w:val="28"/>
        </w:rPr>
        <w:t xml:space="preserve">the </w:t>
      </w:r>
      <w:r w:rsidR="00A87BDF">
        <w:rPr>
          <w:rFonts w:ascii="Times New Roman" w:hAnsi="Times New Roman" w:cs="Times New Roman"/>
          <w:b w:val="0"/>
          <w:bCs/>
          <w:sz w:val="28"/>
          <w:szCs w:val="28"/>
        </w:rPr>
        <w:t xml:space="preserve">mere </w:t>
      </w:r>
      <w:r w:rsidR="002351C9">
        <w:rPr>
          <w:rFonts w:ascii="Times New Roman" w:hAnsi="Times New Roman" w:cs="Times New Roman"/>
          <w:b w:val="0"/>
          <w:bCs/>
          <w:sz w:val="28"/>
          <w:szCs w:val="28"/>
        </w:rPr>
        <w:t>filing of an appellate special action does not divest the lower court of</w:t>
      </w:r>
      <w:r w:rsidR="00F0442C">
        <w:rPr>
          <w:rFonts w:ascii="Times New Roman" w:hAnsi="Times New Roman" w:cs="Times New Roman"/>
          <w:b w:val="0"/>
          <w:bCs/>
          <w:sz w:val="28"/>
          <w:szCs w:val="28"/>
        </w:rPr>
        <w:t xml:space="preserve"> its</w:t>
      </w:r>
      <w:r w:rsidR="002351C9">
        <w:rPr>
          <w:rFonts w:ascii="Times New Roman" w:hAnsi="Times New Roman" w:cs="Times New Roman"/>
          <w:b w:val="0"/>
          <w:bCs/>
          <w:sz w:val="28"/>
          <w:szCs w:val="28"/>
        </w:rPr>
        <w:t xml:space="preserve"> jurisdiction</w:t>
      </w:r>
      <w:r w:rsidR="00F0442C">
        <w:rPr>
          <w:rFonts w:ascii="Times New Roman" w:hAnsi="Times New Roman" w:cs="Times New Roman"/>
          <w:b w:val="0"/>
          <w:bCs/>
          <w:sz w:val="28"/>
          <w:szCs w:val="28"/>
        </w:rPr>
        <w:t xml:space="preserve"> in the matter</w:t>
      </w:r>
      <w:r w:rsidR="002351C9">
        <w:rPr>
          <w:rFonts w:ascii="Times New Roman" w:hAnsi="Times New Roman" w:cs="Times New Roman"/>
          <w:b w:val="0"/>
          <w:bCs/>
          <w:sz w:val="28"/>
          <w:szCs w:val="28"/>
        </w:rPr>
        <w:t>.</w:t>
      </w:r>
    </w:p>
    <w:p w14:paraId="7962D1D2" w14:textId="44D94D47" w:rsidR="005113EC" w:rsidRPr="002120BD" w:rsidRDefault="002120BD" w:rsidP="00D153DA">
      <w:pPr>
        <w:spacing w:line="240" w:lineRule="auto"/>
        <w:jc w:val="both"/>
        <w:rPr>
          <w:rFonts w:ascii="Times New Roman" w:hAnsi="Times New Roman" w:cs="Times New Roman"/>
          <w:sz w:val="28"/>
          <w:szCs w:val="28"/>
          <w:u w:val="single"/>
        </w:rPr>
      </w:pPr>
      <w:r w:rsidRPr="002120BD">
        <w:rPr>
          <w:rFonts w:ascii="Times New Roman" w:hAnsi="Times New Roman" w:cs="Times New Roman"/>
          <w:sz w:val="28"/>
          <w:szCs w:val="28"/>
          <w:u w:val="single"/>
        </w:rPr>
        <w:t xml:space="preserve">Rule </w:t>
      </w:r>
      <w:r w:rsidR="004252DE" w:rsidRPr="002120BD">
        <w:rPr>
          <w:rFonts w:ascii="Times New Roman" w:hAnsi="Times New Roman" w:cs="Times New Roman"/>
          <w:sz w:val="28"/>
          <w:szCs w:val="28"/>
          <w:u w:val="single"/>
        </w:rPr>
        <w:t>1</w:t>
      </w:r>
      <w:r w:rsidR="00305B10">
        <w:rPr>
          <w:rFonts w:ascii="Times New Roman" w:hAnsi="Times New Roman" w:cs="Times New Roman"/>
          <w:sz w:val="28"/>
          <w:szCs w:val="28"/>
          <w:u w:val="single"/>
        </w:rPr>
        <w:t>6</w:t>
      </w:r>
      <w:r w:rsidR="004252DE" w:rsidRPr="002120BD">
        <w:rPr>
          <w:rFonts w:ascii="Times New Roman" w:hAnsi="Times New Roman" w:cs="Times New Roman"/>
          <w:sz w:val="28"/>
          <w:szCs w:val="28"/>
          <w:u w:val="single"/>
        </w:rPr>
        <w:t>. Costs and Attorney Fees</w:t>
      </w:r>
    </w:p>
    <w:p w14:paraId="1CC861E2" w14:textId="5F7675CE" w:rsidR="004252DE" w:rsidRDefault="00677210"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Current Rule 4(</w:t>
      </w:r>
      <w:r w:rsidR="00031904">
        <w:rPr>
          <w:rFonts w:ascii="Times New Roman" w:hAnsi="Times New Roman" w:cs="Times New Roman"/>
          <w:b w:val="0"/>
          <w:bCs/>
          <w:sz w:val="28"/>
          <w:szCs w:val="28"/>
        </w:rPr>
        <w:t>g) (“costs and attorneys’ fees”) appears to apply to</w:t>
      </w:r>
      <w:r w:rsidR="002071E2">
        <w:rPr>
          <w:rFonts w:ascii="Times New Roman" w:hAnsi="Times New Roman" w:cs="Times New Roman"/>
          <w:b w:val="0"/>
          <w:bCs/>
          <w:sz w:val="28"/>
          <w:szCs w:val="28"/>
        </w:rPr>
        <w:t xml:space="preserve"> any special action.  </w:t>
      </w:r>
      <w:r w:rsidR="00AC3CE8">
        <w:rPr>
          <w:rFonts w:ascii="Times New Roman" w:hAnsi="Times New Roman" w:cs="Times New Roman"/>
          <w:b w:val="0"/>
          <w:bCs/>
          <w:sz w:val="28"/>
          <w:szCs w:val="28"/>
        </w:rPr>
        <w:t>In conjunction with</w:t>
      </w:r>
      <w:r w:rsidR="00DC5D0A">
        <w:rPr>
          <w:rFonts w:ascii="Times New Roman" w:hAnsi="Times New Roman" w:cs="Times New Roman"/>
          <w:b w:val="0"/>
          <w:bCs/>
          <w:sz w:val="28"/>
          <w:szCs w:val="28"/>
        </w:rPr>
        <w:t xml:space="preserve"> </w:t>
      </w:r>
      <w:r w:rsidR="00883AFB">
        <w:rPr>
          <w:rFonts w:ascii="Times New Roman" w:hAnsi="Times New Roman" w:cs="Times New Roman"/>
          <w:b w:val="0"/>
          <w:bCs/>
          <w:sz w:val="28"/>
          <w:szCs w:val="28"/>
        </w:rPr>
        <w:t>the</w:t>
      </w:r>
      <w:r w:rsidR="00DC5D0A">
        <w:rPr>
          <w:rFonts w:ascii="Times New Roman" w:hAnsi="Times New Roman" w:cs="Times New Roman"/>
          <w:b w:val="0"/>
          <w:bCs/>
          <w:sz w:val="28"/>
          <w:szCs w:val="28"/>
        </w:rPr>
        <w:t xml:space="preserve"> overall reorganization of the special action rules, the</w:t>
      </w:r>
      <w:r w:rsidR="002071E2">
        <w:rPr>
          <w:rFonts w:ascii="Times New Roman" w:hAnsi="Times New Roman" w:cs="Times New Roman"/>
          <w:b w:val="0"/>
          <w:bCs/>
          <w:sz w:val="28"/>
          <w:szCs w:val="28"/>
        </w:rPr>
        <w:t xml:space="preserve"> Task Force has separated</w:t>
      </w:r>
      <w:r w:rsidR="006455D4">
        <w:rPr>
          <w:rFonts w:ascii="Times New Roman" w:hAnsi="Times New Roman" w:cs="Times New Roman"/>
          <w:b w:val="0"/>
          <w:bCs/>
          <w:sz w:val="28"/>
          <w:szCs w:val="28"/>
        </w:rPr>
        <w:t xml:space="preserve"> </w:t>
      </w:r>
      <w:r w:rsidR="00530F0F">
        <w:rPr>
          <w:rFonts w:ascii="Times New Roman" w:hAnsi="Times New Roman" w:cs="Times New Roman"/>
          <w:b w:val="0"/>
          <w:bCs/>
          <w:sz w:val="28"/>
          <w:szCs w:val="28"/>
        </w:rPr>
        <w:t>the process for apply</w:t>
      </w:r>
      <w:r w:rsidR="002D0CFF">
        <w:rPr>
          <w:rFonts w:ascii="Times New Roman" w:hAnsi="Times New Roman" w:cs="Times New Roman"/>
          <w:b w:val="0"/>
          <w:bCs/>
          <w:sz w:val="28"/>
          <w:szCs w:val="28"/>
        </w:rPr>
        <w:t>ing</w:t>
      </w:r>
      <w:r w:rsidR="00530F0F">
        <w:rPr>
          <w:rFonts w:ascii="Times New Roman" w:hAnsi="Times New Roman" w:cs="Times New Roman"/>
          <w:b w:val="0"/>
          <w:bCs/>
          <w:sz w:val="28"/>
          <w:szCs w:val="28"/>
        </w:rPr>
        <w:t xml:space="preserve"> for costs and attorney fees</w:t>
      </w:r>
      <w:r w:rsidR="006455D4">
        <w:rPr>
          <w:rFonts w:ascii="Times New Roman" w:hAnsi="Times New Roman" w:cs="Times New Roman"/>
          <w:b w:val="0"/>
          <w:bCs/>
          <w:sz w:val="28"/>
          <w:szCs w:val="28"/>
        </w:rPr>
        <w:t xml:space="preserve"> into proposed Rule </w:t>
      </w:r>
      <w:r w:rsidR="00305B10">
        <w:rPr>
          <w:rFonts w:ascii="Times New Roman" w:hAnsi="Times New Roman" w:cs="Times New Roman"/>
          <w:b w:val="0"/>
          <w:bCs/>
          <w:sz w:val="28"/>
          <w:szCs w:val="28"/>
        </w:rPr>
        <w:t>7</w:t>
      </w:r>
      <w:r w:rsidR="006455D4">
        <w:rPr>
          <w:rFonts w:ascii="Times New Roman" w:hAnsi="Times New Roman" w:cs="Times New Roman"/>
          <w:b w:val="0"/>
          <w:bCs/>
          <w:sz w:val="28"/>
          <w:szCs w:val="28"/>
        </w:rPr>
        <w:t>(</w:t>
      </w:r>
      <w:proofErr w:type="spellStart"/>
      <w:r w:rsidR="006455D4">
        <w:rPr>
          <w:rFonts w:ascii="Times New Roman" w:hAnsi="Times New Roman" w:cs="Times New Roman"/>
          <w:b w:val="0"/>
          <w:bCs/>
          <w:sz w:val="28"/>
          <w:szCs w:val="28"/>
        </w:rPr>
        <w:t>i</w:t>
      </w:r>
      <w:proofErr w:type="spellEnd"/>
      <w:r w:rsidR="006455D4">
        <w:rPr>
          <w:rFonts w:ascii="Times New Roman" w:hAnsi="Times New Roman" w:cs="Times New Roman"/>
          <w:b w:val="0"/>
          <w:bCs/>
          <w:sz w:val="28"/>
          <w:szCs w:val="28"/>
        </w:rPr>
        <w:t>) (“costs</w:t>
      </w:r>
      <w:r w:rsidR="00985B53">
        <w:rPr>
          <w:rFonts w:ascii="Times New Roman" w:hAnsi="Times New Roman" w:cs="Times New Roman"/>
          <w:b w:val="0"/>
          <w:bCs/>
          <w:sz w:val="28"/>
          <w:szCs w:val="28"/>
        </w:rPr>
        <w:t xml:space="preserve"> and attorney fees”)</w:t>
      </w:r>
      <w:r w:rsidR="00FA2DDC">
        <w:rPr>
          <w:rFonts w:ascii="Times New Roman" w:hAnsi="Times New Roman" w:cs="Times New Roman"/>
          <w:b w:val="0"/>
          <w:bCs/>
          <w:sz w:val="28"/>
          <w:szCs w:val="28"/>
        </w:rPr>
        <w:t xml:space="preserve"> for original special </w:t>
      </w:r>
      <w:r w:rsidR="0047659A">
        <w:rPr>
          <w:rFonts w:ascii="Times New Roman" w:hAnsi="Times New Roman" w:cs="Times New Roman"/>
          <w:b w:val="0"/>
          <w:bCs/>
          <w:sz w:val="28"/>
          <w:szCs w:val="28"/>
        </w:rPr>
        <w:t>actions, and</w:t>
      </w:r>
      <w:r w:rsidR="00985B53">
        <w:rPr>
          <w:rFonts w:ascii="Times New Roman" w:hAnsi="Times New Roman" w:cs="Times New Roman"/>
          <w:b w:val="0"/>
          <w:bCs/>
          <w:sz w:val="28"/>
          <w:szCs w:val="28"/>
        </w:rPr>
        <w:t xml:space="preserve"> </w:t>
      </w:r>
      <w:r w:rsidR="0047659A">
        <w:rPr>
          <w:rFonts w:ascii="Times New Roman" w:hAnsi="Times New Roman" w:cs="Times New Roman"/>
          <w:b w:val="0"/>
          <w:bCs/>
          <w:sz w:val="28"/>
          <w:szCs w:val="28"/>
        </w:rPr>
        <w:t xml:space="preserve">proposed </w:t>
      </w:r>
      <w:r w:rsidR="00985B53">
        <w:rPr>
          <w:rFonts w:ascii="Times New Roman" w:hAnsi="Times New Roman" w:cs="Times New Roman"/>
          <w:b w:val="0"/>
          <w:bCs/>
          <w:sz w:val="28"/>
          <w:szCs w:val="28"/>
        </w:rPr>
        <w:t>Rule 1</w:t>
      </w:r>
      <w:r w:rsidR="00305B10">
        <w:rPr>
          <w:rFonts w:ascii="Times New Roman" w:hAnsi="Times New Roman" w:cs="Times New Roman"/>
          <w:b w:val="0"/>
          <w:bCs/>
          <w:sz w:val="28"/>
          <w:szCs w:val="28"/>
        </w:rPr>
        <w:t>6</w:t>
      </w:r>
      <w:r w:rsidR="00FA2DDC">
        <w:rPr>
          <w:rFonts w:ascii="Times New Roman" w:hAnsi="Times New Roman" w:cs="Times New Roman"/>
          <w:b w:val="0"/>
          <w:bCs/>
          <w:sz w:val="28"/>
          <w:szCs w:val="28"/>
        </w:rPr>
        <w:t>, for appellate special actions</w:t>
      </w:r>
      <w:r w:rsidR="00985B53">
        <w:rPr>
          <w:rFonts w:ascii="Times New Roman" w:hAnsi="Times New Roman" w:cs="Times New Roman"/>
          <w:b w:val="0"/>
          <w:bCs/>
          <w:sz w:val="28"/>
          <w:szCs w:val="28"/>
        </w:rPr>
        <w:t>.</w:t>
      </w:r>
      <w:r w:rsidR="0019176C">
        <w:rPr>
          <w:rFonts w:ascii="Times New Roman" w:hAnsi="Times New Roman" w:cs="Times New Roman"/>
          <w:b w:val="0"/>
          <w:bCs/>
          <w:sz w:val="28"/>
          <w:szCs w:val="28"/>
        </w:rPr>
        <w:t xml:space="preserve">  The provisions in </w:t>
      </w:r>
      <w:r w:rsidR="0047659A">
        <w:rPr>
          <w:rFonts w:ascii="Times New Roman" w:hAnsi="Times New Roman" w:cs="Times New Roman"/>
          <w:b w:val="0"/>
          <w:bCs/>
          <w:sz w:val="28"/>
          <w:szCs w:val="28"/>
        </w:rPr>
        <w:t xml:space="preserve">proposed </w:t>
      </w:r>
      <w:r w:rsidR="0019176C">
        <w:rPr>
          <w:rFonts w:ascii="Times New Roman" w:hAnsi="Times New Roman" w:cs="Times New Roman"/>
          <w:b w:val="0"/>
          <w:bCs/>
          <w:sz w:val="28"/>
          <w:szCs w:val="28"/>
        </w:rPr>
        <w:t>Rule 1</w:t>
      </w:r>
      <w:r w:rsidR="00305B10">
        <w:rPr>
          <w:rFonts w:ascii="Times New Roman" w:hAnsi="Times New Roman" w:cs="Times New Roman"/>
          <w:b w:val="0"/>
          <w:bCs/>
          <w:sz w:val="28"/>
          <w:szCs w:val="28"/>
        </w:rPr>
        <w:t>6</w:t>
      </w:r>
      <w:r w:rsidR="0019176C">
        <w:rPr>
          <w:rFonts w:ascii="Times New Roman" w:hAnsi="Times New Roman" w:cs="Times New Roman"/>
          <w:b w:val="0"/>
          <w:bCs/>
          <w:sz w:val="28"/>
          <w:szCs w:val="28"/>
        </w:rPr>
        <w:t xml:space="preserve"> are based in part on ARCAP 2</w:t>
      </w:r>
      <w:r w:rsidR="000D1057">
        <w:rPr>
          <w:rFonts w:ascii="Times New Roman" w:hAnsi="Times New Roman" w:cs="Times New Roman"/>
          <w:b w:val="0"/>
          <w:bCs/>
          <w:sz w:val="28"/>
          <w:szCs w:val="28"/>
        </w:rPr>
        <w:t>1</w:t>
      </w:r>
      <w:r w:rsidR="002120BD">
        <w:rPr>
          <w:rFonts w:ascii="Times New Roman" w:hAnsi="Times New Roman" w:cs="Times New Roman"/>
          <w:b w:val="0"/>
          <w:bCs/>
          <w:sz w:val="28"/>
          <w:szCs w:val="28"/>
        </w:rPr>
        <w:t xml:space="preserve"> (“attorneys’ fees and costs”)</w:t>
      </w:r>
      <w:r w:rsidR="000D1057">
        <w:rPr>
          <w:rFonts w:ascii="Times New Roman" w:hAnsi="Times New Roman" w:cs="Times New Roman"/>
          <w:b w:val="0"/>
          <w:bCs/>
          <w:sz w:val="28"/>
          <w:szCs w:val="28"/>
        </w:rPr>
        <w:t>.</w:t>
      </w:r>
      <w:r w:rsidR="0093089C">
        <w:rPr>
          <w:rFonts w:ascii="Times New Roman" w:hAnsi="Times New Roman" w:cs="Times New Roman"/>
          <w:b w:val="0"/>
          <w:bCs/>
          <w:sz w:val="28"/>
          <w:szCs w:val="28"/>
        </w:rPr>
        <w:t xml:space="preserve"> (Notwithstanding the apostrophe in that title,</w:t>
      </w:r>
      <w:r w:rsidR="00401BDB">
        <w:rPr>
          <w:rFonts w:ascii="Times New Roman" w:hAnsi="Times New Roman" w:cs="Times New Roman"/>
          <w:b w:val="0"/>
          <w:bCs/>
          <w:sz w:val="28"/>
          <w:szCs w:val="28"/>
        </w:rPr>
        <w:t xml:space="preserve"> the Task Force convention </w:t>
      </w:r>
      <w:r w:rsidR="002D0CFF">
        <w:rPr>
          <w:rFonts w:ascii="Times New Roman" w:hAnsi="Times New Roman" w:cs="Times New Roman"/>
          <w:b w:val="0"/>
          <w:bCs/>
          <w:sz w:val="28"/>
          <w:szCs w:val="28"/>
        </w:rPr>
        <w:t>uses</w:t>
      </w:r>
      <w:r w:rsidR="00401BDB">
        <w:rPr>
          <w:rFonts w:ascii="Times New Roman" w:hAnsi="Times New Roman" w:cs="Times New Roman"/>
          <w:b w:val="0"/>
          <w:bCs/>
          <w:sz w:val="28"/>
          <w:szCs w:val="28"/>
        </w:rPr>
        <w:t xml:space="preserve"> “attorney fees</w:t>
      </w:r>
      <w:r w:rsidR="00A30FA5">
        <w:rPr>
          <w:rFonts w:ascii="Times New Roman" w:hAnsi="Times New Roman" w:cs="Times New Roman"/>
          <w:b w:val="0"/>
          <w:bCs/>
          <w:sz w:val="28"/>
          <w:szCs w:val="28"/>
        </w:rPr>
        <w:t>,</w:t>
      </w:r>
      <w:r w:rsidR="00401BDB">
        <w:rPr>
          <w:rFonts w:ascii="Times New Roman" w:hAnsi="Times New Roman" w:cs="Times New Roman"/>
          <w:b w:val="0"/>
          <w:bCs/>
          <w:sz w:val="28"/>
          <w:szCs w:val="28"/>
        </w:rPr>
        <w:t>”</w:t>
      </w:r>
      <w:r w:rsidR="00A30FA5">
        <w:rPr>
          <w:rFonts w:ascii="Times New Roman" w:hAnsi="Times New Roman" w:cs="Times New Roman"/>
          <w:b w:val="0"/>
          <w:bCs/>
          <w:sz w:val="28"/>
          <w:szCs w:val="28"/>
        </w:rPr>
        <w:t xml:space="preserve"> i.e</w:t>
      </w:r>
      <w:r w:rsidR="00856F18">
        <w:rPr>
          <w:rFonts w:ascii="Times New Roman" w:hAnsi="Times New Roman" w:cs="Times New Roman"/>
          <w:b w:val="0"/>
          <w:bCs/>
          <w:sz w:val="28"/>
          <w:szCs w:val="28"/>
        </w:rPr>
        <w:t xml:space="preserve">., “attorney” in the singular </w:t>
      </w:r>
      <w:r w:rsidR="00401BDB">
        <w:rPr>
          <w:rFonts w:ascii="Times New Roman" w:hAnsi="Times New Roman" w:cs="Times New Roman"/>
          <w:b w:val="0"/>
          <w:bCs/>
          <w:sz w:val="28"/>
          <w:szCs w:val="28"/>
        </w:rPr>
        <w:t>with no apostrophe.)</w:t>
      </w:r>
    </w:p>
    <w:p w14:paraId="107A1A20" w14:textId="34DA657D" w:rsidR="002120BD" w:rsidRDefault="002120B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6</w:t>
      </w:r>
      <w:r>
        <w:rPr>
          <w:rFonts w:ascii="Times New Roman" w:hAnsi="Times New Roman" w:cs="Times New Roman"/>
          <w:b w:val="0"/>
          <w:bCs/>
          <w:sz w:val="28"/>
          <w:szCs w:val="28"/>
        </w:rPr>
        <w:t xml:space="preserve">(a) requires a party to include a </w:t>
      </w:r>
      <w:r w:rsidR="003928D3">
        <w:rPr>
          <w:rFonts w:ascii="Times New Roman" w:hAnsi="Times New Roman" w:cs="Times New Roman"/>
          <w:b w:val="0"/>
          <w:bCs/>
          <w:sz w:val="28"/>
          <w:szCs w:val="28"/>
        </w:rPr>
        <w:t xml:space="preserve">claim </w:t>
      </w:r>
      <w:r>
        <w:rPr>
          <w:rFonts w:ascii="Times New Roman" w:hAnsi="Times New Roman" w:cs="Times New Roman"/>
          <w:b w:val="0"/>
          <w:bCs/>
          <w:sz w:val="28"/>
          <w:szCs w:val="28"/>
        </w:rPr>
        <w:t>for fees in the petition or response</w:t>
      </w:r>
      <w:r w:rsidR="00E665F4">
        <w:rPr>
          <w:rFonts w:ascii="Times New Roman" w:hAnsi="Times New Roman" w:cs="Times New Roman"/>
          <w:b w:val="0"/>
          <w:bCs/>
          <w:sz w:val="28"/>
          <w:szCs w:val="28"/>
        </w:rPr>
        <w:t xml:space="preserve">.  The claim must </w:t>
      </w:r>
      <w:r>
        <w:rPr>
          <w:rFonts w:ascii="Times New Roman" w:hAnsi="Times New Roman" w:cs="Times New Roman"/>
          <w:b w:val="0"/>
          <w:bCs/>
          <w:sz w:val="28"/>
          <w:szCs w:val="28"/>
        </w:rPr>
        <w:t xml:space="preserve">cite </w:t>
      </w:r>
      <w:r w:rsidR="00604B54">
        <w:rPr>
          <w:rFonts w:ascii="Times New Roman" w:hAnsi="Times New Roman" w:cs="Times New Roman"/>
          <w:b w:val="0"/>
          <w:bCs/>
          <w:sz w:val="28"/>
          <w:szCs w:val="28"/>
        </w:rPr>
        <w:t xml:space="preserve">the </w:t>
      </w:r>
      <w:r>
        <w:rPr>
          <w:rFonts w:ascii="Times New Roman" w:hAnsi="Times New Roman" w:cs="Times New Roman"/>
          <w:b w:val="0"/>
          <w:bCs/>
          <w:sz w:val="28"/>
          <w:szCs w:val="28"/>
        </w:rPr>
        <w:t xml:space="preserve">authority for the </w:t>
      </w:r>
      <w:r w:rsidR="00717B6E">
        <w:rPr>
          <w:rFonts w:ascii="Times New Roman" w:hAnsi="Times New Roman" w:cs="Times New Roman"/>
          <w:b w:val="0"/>
          <w:bCs/>
          <w:sz w:val="28"/>
          <w:szCs w:val="28"/>
        </w:rPr>
        <w:t>award</w:t>
      </w:r>
      <w:r w:rsidR="00E665F4">
        <w:rPr>
          <w:rFonts w:ascii="Times New Roman" w:hAnsi="Times New Roman" w:cs="Times New Roman"/>
          <w:b w:val="0"/>
          <w:bCs/>
          <w:sz w:val="28"/>
          <w:szCs w:val="28"/>
        </w:rPr>
        <w:t xml:space="preserve"> of fees</w:t>
      </w:r>
      <w:r w:rsidR="003A7DEC">
        <w:rPr>
          <w:rFonts w:ascii="Times New Roman" w:hAnsi="Times New Roman" w:cs="Times New Roman"/>
          <w:b w:val="0"/>
          <w:bCs/>
          <w:sz w:val="28"/>
          <w:szCs w:val="28"/>
        </w:rPr>
        <w:t xml:space="preserve"> “with the specificity</w:t>
      </w:r>
      <w:r w:rsidR="007E3F4D">
        <w:rPr>
          <w:rFonts w:ascii="Times New Roman" w:hAnsi="Times New Roman" w:cs="Times New Roman"/>
          <w:b w:val="0"/>
          <w:bCs/>
          <w:sz w:val="28"/>
          <w:szCs w:val="28"/>
        </w:rPr>
        <w:t xml:space="preserve"> required by ARCAP 21(a)(2)</w:t>
      </w:r>
      <w:r w:rsidR="00914D4B">
        <w:rPr>
          <w:rFonts w:ascii="Times New Roman" w:hAnsi="Times New Roman" w:cs="Times New Roman"/>
          <w:b w:val="0"/>
          <w:bCs/>
          <w:sz w:val="28"/>
          <w:szCs w:val="28"/>
        </w:rPr>
        <w:t xml:space="preserve">.” </w:t>
      </w:r>
      <w:r w:rsidR="007E3F4D">
        <w:rPr>
          <w:rFonts w:ascii="Times New Roman" w:hAnsi="Times New Roman" w:cs="Times New Roman"/>
          <w:b w:val="0"/>
          <w:bCs/>
          <w:sz w:val="28"/>
          <w:szCs w:val="28"/>
        </w:rPr>
        <w:t xml:space="preserve"> (</w:t>
      </w:r>
      <w:r w:rsidR="00914D4B">
        <w:rPr>
          <w:rFonts w:ascii="Times New Roman" w:hAnsi="Times New Roman" w:cs="Times New Roman"/>
          <w:b w:val="0"/>
          <w:bCs/>
          <w:sz w:val="28"/>
          <w:szCs w:val="28"/>
        </w:rPr>
        <w:t xml:space="preserve">The referenced ARCAP </w:t>
      </w:r>
      <w:r w:rsidR="00997AED">
        <w:rPr>
          <w:rFonts w:ascii="Times New Roman" w:hAnsi="Times New Roman" w:cs="Times New Roman"/>
          <w:b w:val="0"/>
          <w:bCs/>
          <w:sz w:val="28"/>
          <w:szCs w:val="28"/>
        </w:rPr>
        <w:t>subpart</w:t>
      </w:r>
      <w:r w:rsidR="00914D4B">
        <w:rPr>
          <w:rFonts w:ascii="Times New Roman" w:hAnsi="Times New Roman" w:cs="Times New Roman"/>
          <w:b w:val="0"/>
          <w:bCs/>
          <w:sz w:val="28"/>
          <w:szCs w:val="28"/>
        </w:rPr>
        <w:t xml:space="preserve"> says, </w:t>
      </w:r>
      <w:r w:rsidR="007E3F4D">
        <w:rPr>
          <w:rFonts w:ascii="Times New Roman" w:hAnsi="Times New Roman" w:cs="Times New Roman"/>
          <w:b w:val="0"/>
          <w:bCs/>
          <w:sz w:val="28"/>
          <w:szCs w:val="28"/>
        </w:rPr>
        <w:t>“…</w:t>
      </w:r>
      <w:r w:rsidR="001A78AB">
        <w:rPr>
          <w:rFonts w:ascii="Times New Roman" w:hAnsi="Times New Roman" w:cs="Times New Roman"/>
          <w:b w:val="0"/>
          <w:bCs/>
          <w:sz w:val="28"/>
          <w:szCs w:val="28"/>
        </w:rPr>
        <w:t xml:space="preserve"> specifically state the statute, rule, decisional law, contract, or other authority for an award of attorneys’ fees.”)</w:t>
      </w:r>
      <w:r>
        <w:rPr>
          <w:rFonts w:ascii="Times New Roman" w:hAnsi="Times New Roman" w:cs="Times New Roman"/>
          <w:b w:val="0"/>
          <w:bCs/>
          <w:sz w:val="28"/>
          <w:szCs w:val="28"/>
        </w:rPr>
        <w:t>.</w:t>
      </w:r>
      <w:r w:rsidR="00EE142E">
        <w:rPr>
          <w:rFonts w:ascii="Times New Roman" w:hAnsi="Times New Roman" w:cs="Times New Roman"/>
          <w:b w:val="0"/>
          <w:bCs/>
          <w:sz w:val="28"/>
          <w:szCs w:val="28"/>
        </w:rPr>
        <w:t xml:space="preserve">  Proposed Rule 1</w:t>
      </w:r>
      <w:r w:rsidR="00305B10">
        <w:rPr>
          <w:rFonts w:ascii="Times New Roman" w:hAnsi="Times New Roman" w:cs="Times New Roman"/>
          <w:b w:val="0"/>
          <w:bCs/>
          <w:sz w:val="28"/>
          <w:szCs w:val="28"/>
        </w:rPr>
        <w:t>6</w:t>
      </w:r>
      <w:r w:rsidR="00EE142E">
        <w:rPr>
          <w:rFonts w:ascii="Times New Roman" w:hAnsi="Times New Roman" w:cs="Times New Roman"/>
          <w:b w:val="0"/>
          <w:bCs/>
          <w:sz w:val="28"/>
          <w:szCs w:val="28"/>
        </w:rPr>
        <w:t>(b) (“opposing a claim for attorney fees”)</w:t>
      </w:r>
      <w:r w:rsidR="000D1057">
        <w:rPr>
          <w:rFonts w:ascii="Times New Roman" w:hAnsi="Times New Roman" w:cs="Times New Roman"/>
          <w:b w:val="0"/>
          <w:bCs/>
          <w:sz w:val="28"/>
          <w:szCs w:val="28"/>
        </w:rPr>
        <w:t xml:space="preserve"> conforms to a recent amendment to ARCAP 2</w:t>
      </w:r>
      <w:r w:rsidR="00B85A3E">
        <w:rPr>
          <w:rFonts w:ascii="Times New Roman" w:hAnsi="Times New Roman" w:cs="Times New Roman"/>
          <w:b w:val="0"/>
          <w:bCs/>
          <w:sz w:val="28"/>
          <w:szCs w:val="28"/>
        </w:rPr>
        <w:t>1</w:t>
      </w:r>
      <w:r w:rsidR="00AF548B">
        <w:rPr>
          <w:rFonts w:ascii="Times New Roman" w:hAnsi="Times New Roman" w:cs="Times New Roman"/>
          <w:b w:val="0"/>
          <w:bCs/>
          <w:sz w:val="28"/>
          <w:szCs w:val="28"/>
        </w:rPr>
        <w:t>.</w:t>
      </w:r>
      <w:r w:rsidR="002A1FC9">
        <w:rPr>
          <w:rFonts w:ascii="Times New Roman" w:hAnsi="Times New Roman" w:cs="Times New Roman"/>
          <w:b w:val="0"/>
          <w:bCs/>
          <w:sz w:val="28"/>
          <w:szCs w:val="28"/>
        </w:rPr>
        <w:t xml:space="preserve"> (</w:t>
      </w:r>
      <w:r w:rsidR="00AF548B">
        <w:rPr>
          <w:rFonts w:ascii="Times New Roman" w:hAnsi="Times New Roman" w:cs="Times New Roman"/>
          <w:b w:val="0"/>
          <w:bCs/>
          <w:sz w:val="28"/>
          <w:szCs w:val="28"/>
        </w:rPr>
        <w:t>Th</w:t>
      </w:r>
      <w:r w:rsidR="005E565E">
        <w:rPr>
          <w:rFonts w:ascii="Times New Roman" w:hAnsi="Times New Roman" w:cs="Times New Roman"/>
          <w:b w:val="0"/>
          <w:bCs/>
          <w:sz w:val="28"/>
          <w:szCs w:val="28"/>
        </w:rPr>
        <w:t>ose</w:t>
      </w:r>
      <w:r w:rsidR="00AF548B">
        <w:rPr>
          <w:rFonts w:ascii="Times New Roman" w:hAnsi="Times New Roman" w:cs="Times New Roman"/>
          <w:b w:val="0"/>
          <w:bCs/>
          <w:sz w:val="28"/>
          <w:szCs w:val="28"/>
        </w:rPr>
        <w:t xml:space="preserve"> ARCAP amendments are contained in</w:t>
      </w:r>
      <w:r w:rsidR="002A1FC9">
        <w:rPr>
          <w:rFonts w:ascii="Times New Roman" w:hAnsi="Times New Roman" w:cs="Times New Roman"/>
          <w:b w:val="0"/>
          <w:bCs/>
          <w:sz w:val="28"/>
          <w:szCs w:val="28"/>
        </w:rPr>
        <w:t xml:space="preserve"> the </w:t>
      </w:r>
      <w:r w:rsidR="00AF548B">
        <w:rPr>
          <w:rFonts w:ascii="Times New Roman" w:hAnsi="Times New Roman" w:cs="Times New Roman"/>
          <w:b w:val="0"/>
          <w:bCs/>
          <w:sz w:val="28"/>
          <w:szCs w:val="28"/>
        </w:rPr>
        <w:t xml:space="preserve">Court’s </w:t>
      </w:r>
      <w:r w:rsidR="002A1FC9">
        <w:rPr>
          <w:rFonts w:ascii="Times New Roman" w:hAnsi="Times New Roman" w:cs="Times New Roman"/>
          <w:b w:val="0"/>
          <w:bCs/>
          <w:sz w:val="28"/>
          <w:szCs w:val="28"/>
        </w:rPr>
        <w:t>Order in R-22-0041</w:t>
      </w:r>
      <w:r w:rsidR="00AF548B">
        <w:rPr>
          <w:rFonts w:ascii="Times New Roman" w:hAnsi="Times New Roman" w:cs="Times New Roman"/>
          <w:b w:val="0"/>
          <w:bCs/>
          <w:sz w:val="28"/>
          <w:szCs w:val="28"/>
        </w:rPr>
        <w:t>.</w:t>
      </w:r>
      <w:r w:rsidR="002A1FC9">
        <w:rPr>
          <w:rFonts w:ascii="Times New Roman" w:hAnsi="Times New Roman" w:cs="Times New Roman"/>
          <w:b w:val="0"/>
          <w:bCs/>
          <w:sz w:val="28"/>
          <w:szCs w:val="28"/>
        </w:rPr>
        <w:t>)</w:t>
      </w:r>
      <w:r w:rsidR="00B85A3E">
        <w:rPr>
          <w:rFonts w:ascii="Times New Roman" w:hAnsi="Times New Roman" w:cs="Times New Roman"/>
          <w:b w:val="0"/>
          <w:bCs/>
          <w:sz w:val="28"/>
          <w:szCs w:val="28"/>
        </w:rPr>
        <w:t xml:space="preserve"> </w:t>
      </w:r>
      <w:r w:rsidR="001C3734" w:rsidRPr="001C3734">
        <w:rPr>
          <w:rFonts w:ascii="Times New Roman" w:hAnsi="Times New Roman" w:cs="Times New Roman"/>
          <w:b w:val="0"/>
          <w:bCs/>
          <w:color w:val="FF0000"/>
          <w:sz w:val="28"/>
          <w:szCs w:val="28"/>
        </w:rPr>
        <w:t xml:space="preserve">Although proposed Rule 16(b) (“opposing </w:t>
      </w:r>
      <w:r w:rsidR="007D7DBB">
        <w:rPr>
          <w:rFonts w:ascii="Times New Roman" w:hAnsi="Times New Roman" w:cs="Times New Roman"/>
          <w:b w:val="0"/>
          <w:bCs/>
          <w:color w:val="FF0000"/>
          <w:sz w:val="28"/>
          <w:szCs w:val="28"/>
        </w:rPr>
        <w:t xml:space="preserve">a claim </w:t>
      </w:r>
      <w:r w:rsidR="001C3734" w:rsidRPr="001C3734">
        <w:rPr>
          <w:rFonts w:ascii="Times New Roman" w:hAnsi="Times New Roman" w:cs="Times New Roman"/>
          <w:b w:val="0"/>
          <w:bCs/>
          <w:color w:val="FF0000"/>
          <w:sz w:val="28"/>
          <w:szCs w:val="28"/>
        </w:rPr>
        <w:t>for attorney fees”) includes a reference to taking action after receiving “the notice,” neither section (b) nor Rule 16 include</w:t>
      </w:r>
      <w:r w:rsidR="00191832">
        <w:rPr>
          <w:rFonts w:ascii="Times New Roman" w:hAnsi="Times New Roman" w:cs="Times New Roman"/>
          <w:b w:val="0"/>
          <w:bCs/>
          <w:color w:val="FF0000"/>
          <w:sz w:val="28"/>
          <w:szCs w:val="28"/>
        </w:rPr>
        <w:t>d</w:t>
      </w:r>
      <w:r w:rsidR="001C3734" w:rsidRPr="001C3734">
        <w:rPr>
          <w:rFonts w:ascii="Times New Roman" w:hAnsi="Times New Roman" w:cs="Times New Roman"/>
          <w:b w:val="0"/>
          <w:bCs/>
          <w:color w:val="FF0000"/>
          <w:sz w:val="28"/>
          <w:szCs w:val="28"/>
        </w:rPr>
        <w:t xml:space="preserve"> a further reference to, or a description of, any such notice.</w:t>
      </w:r>
      <w:r w:rsidR="001C3734" w:rsidRPr="001C3734">
        <w:rPr>
          <w:rFonts w:ascii="Times New Roman" w:hAnsi="Times New Roman" w:cs="Times New Roman"/>
          <w:color w:val="FF0000"/>
          <w:sz w:val="28"/>
          <w:szCs w:val="28"/>
        </w:rPr>
        <w:t xml:space="preserve"> </w:t>
      </w:r>
      <w:r w:rsidR="001C3734" w:rsidRPr="001C3734">
        <w:rPr>
          <w:rFonts w:ascii="Times New Roman" w:hAnsi="Times New Roman" w:cs="Times New Roman"/>
          <w:b w:val="0"/>
          <w:bCs/>
          <w:color w:val="FF0000"/>
          <w:sz w:val="28"/>
          <w:szCs w:val="28"/>
        </w:rPr>
        <w:t xml:space="preserve"> The provision was accordingly </w:t>
      </w:r>
      <w:r w:rsidR="00463237">
        <w:rPr>
          <w:rFonts w:ascii="Times New Roman" w:hAnsi="Times New Roman" w:cs="Times New Roman"/>
          <w:b w:val="0"/>
          <w:bCs/>
          <w:color w:val="FF0000"/>
          <w:sz w:val="28"/>
          <w:szCs w:val="28"/>
        </w:rPr>
        <w:t>restated</w:t>
      </w:r>
      <w:r w:rsidR="001C3734" w:rsidRPr="001C3734">
        <w:rPr>
          <w:rFonts w:ascii="Times New Roman" w:hAnsi="Times New Roman" w:cs="Times New Roman"/>
          <w:b w:val="0"/>
          <w:bCs/>
          <w:color w:val="FF0000"/>
          <w:sz w:val="28"/>
          <w:szCs w:val="28"/>
        </w:rPr>
        <w:t xml:space="preserve"> as follows: “… no later than 10 days after the </w:t>
      </w:r>
      <w:r w:rsidR="001C3734" w:rsidRPr="001C3734">
        <w:rPr>
          <w:rFonts w:ascii="Times New Roman" w:hAnsi="Times New Roman" w:cs="Times New Roman"/>
          <w:b w:val="0"/>
          <w:bCs/>
          <w:strike/>
          <w:color w:val="FF0000"/>
          <w:sz w:val="28"/>
          <w:szCs w:val="28"/>
        </w:rPr>
        <w:t>notice</w:t>
      </w:r>
      <w:r w:rsidR="006477A2">
        <w:rPr>
          <w:rFonts w:ascii="Times New Roman" w:hAnsi="Times New Roman" w:cs="Times New Roman"/>
          <w:b w:val="0"/>
          <w:bCs/>
          <w:strike/>
          <w:color w:val="FF0000"/>
          <w:sz w:val="28"/>
          <w:szCs w:val="28"/>
        </w:rPr>
        <w:t xml:space="preserve"> </w:t>
      </w:r>
      <w:r w:rsidR="001C3734" w:rsidRPr="001C3734">
        <w:rPr>
          <w:rFonts w:ascii="Times New Roman" w:hAnsi="Times New Roman" w:cs="Times New Roman"/>
          <w:b w:val="0"/>
          <w:bCs/>
          <w:color w:val="FF0000"/>
          <w:sz w:val="28"/>
          <w:szCs w:val="28"/>
          <w:u w:val="single"/>
        </w:rPr>
        <w:t>response</w:t>
      </w:r>
      <w:r w:rsidR="006477A2">
        <w:rPr>
          <w:rFonts w:ascii="Times New Roman" w:hAnsi="Times New Roman" w:cs="Times New Roman"/>
          <w:b w:val="0"/>
          <w:bCs/>
          <w:color w:val="FF0000"/>
          <w:sz w:val="28"/>
          <w:szCs w:val="28"/>
          <w:u w:val="single"/>
        </w:rPr>
        <w:t xml:space="preserve"> </w:t>
      </w:r>
      <w:r w:rsidR="001C3734" w:rsidRPr="001C3734">
        <w:rPr>
          <w:rFonts w:ascii="Times New Roman" w:hAnsi="Times New Roman" w:cs="Times New Roman"/>
          <w:b w:val="0"/>
          <w:bCs/>
          <w:color w:val="FF0000"/>
          <w:sz w:val="28"/>
          <w:szCs w:val="28"/>
          <w:u w:val="single"/>
        </w:rPr>
        <w:t>containing a claim for attorney fees</w:t>
      </w:r>
      <w:r w:rsidR="001C3734" w:rsidRPr="001C3734">
        <w:rPr>
          <w:rFonts w:ascii="Times New Roman" w:hAnsi="Times New Roman" w:cs="Times New Roman"/>
          <w:b w:val="0"/>
          <w:bCs/>
          <w:color w:val="FF0000"/>
          <w:sz w:val="28"/>
          <w:szCs w:val="28"/>
        </w:rPr>
        <w:t xml:space="preserve"> is served.” </w:t>
      </w:r>
      <w:r w:rsidR="007C76C7">
        <w:rPr>
          <w:rFonts w:ascii="Times New Roman" w:hAnsi="Times New Roman" w:cs="Times New Roman"/>
          <w:b w:val="0"/>
          <w:bCs/>
          <w:color w:val="FF0000"/>
          <w:sz w:val="28"/>
          <w:szCs w:val="28"/>
        </w:rPr>
        <w:t>The Task Force</w:t>
      </w:r>
      <w:r w:rsidR="00DC53DE">
        <w:rPr>
          <w:rFonts w:ascii="Times New Roman" w:hAnsi="Times New Roman" w:cs="Times New Roman"/>
          <w:b w:val="0"/>
          <w:bCs/>
          <w:color w:val="FF0000"/>
          <w:sz w:val="28"/>
          <w:szCs w:val="28"/>
        </w:rPr>
        <w:t xml:space="preserve"> also made a minor restyling edit to this provision by changing “either to” to “to either.” </w:t>
      </w:r>
      <w:r w:rsidR="004C71C5">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6</w:t>
      </w:r>
      <w:r w:rsidR="004C71C5">
        <w:rPr>
          <w:rFonts w:ascii="Times New Roman" w:hAnsi="Times New Roman" w:cs="Times New Roman"/>
          <w:b w:val="0"/>
          <w:bCs/>
          <w:sz w:val="28"/>
          <w:szCs w:val="28"/>
        </w:rPr>
        <w:t>(c) (“statement of costs and attorney fees</w:t>
      </w:r>
      <w:r w:rsidR="00A87BDF">
        <w:rPr>
          <w:rFonts w:ascii="Times New Roman" w:hAnsi="Times New Roman" w:cs="Times New Roman"/>
          <w:b w:val="0"/>
          <w:bCs/>
          <w:sz w:val="28"/>
          <w:szCs w:val="28"/>
        </w:rPr>
        <w:t>;</w:t>
      </w:r>
      <w:r w:rsidR="004C71C5">
        <w:rPr>
          <w:rFonts w:ascii="Times New Roman" w:hAnsi="Times New Roman" w:cs="Times New Roman"/>
          <w:b w:val="0"/>
          <w:bCs/>
          <w:sz w:val="28"/>
          <w:szCs w:val="28"/>
        </w:rPr>
        <w:t xml:space="preserve"> objections”) specifies the </w:t>
      </w:r>
      <w:r w:rsidR="00264798">
        <w:rPr>
          <w:rFonts w:ascii="Times New Roman" w:hAnsi="Times New Roman" w:cs="Times New Roman"/>
          <w:b w:val="0"/>
          <w:bCs/>
          <w:sz w:val="28"/>
          <w:szCs w:val="28"/>
        </w:rPr>
        <w:t xml:space="preserve">process for a party to file a statement of costs and fees after the court has </w:t>
      </w:r>
      <w:r w:rsidR="00266D7E">
        <w:rPr>
          <w:rFonts w:ascii="Times New Roman" w:hAnsi="Times New Roman" w:cs="Times New Roman"/>
          <w:b w:val="0"/>
          <w:bCs/>
          <w:sz w:val="28"/>
          <w:szCs w:val="28"/>
        </w:rPr>
        <w:t xml:space="preserve">entered an order declining jurisdiction </w:t>
      </w:r>
      <w:r w:rsidR="00266D7E">
        <w:rPr>
          <w:rFonts w:ascii="Times New Roman" w:hAnsi="Times New Roman" w:cs="Times New Roman"/>
          <w:b w:val="0"/>
          <w:bCs/>
          <w:sz w:val="28"/>
          <w:szCs w:val="28"/>
        </w:rPr>
        <w:lastRenderedPageBreak/>
        <w:t xml:space="preserve">or </w:t>
      </w:r>
      <w:r w:rsidR="007D52BA">
        <w:rPr>
          <w:rFonts w:ascii="Times New Roman" w:hAnsi="Times New Roman" w:cs="Times New Roman"/>
          <w:b w:val="0"/>
          <w:bCs/>
          <w:sz w:val="28"/>
          <w:szCs w:val="28"/>
        </w:rPr>
        <w:t xml:space="preserve">has </w:t>
      </w:r>
      <w:r w:rsidR="00266D7E">
        <w:rPr>
          <w:rFonts w:ascii="Times New Roman" w:hAnsi="Times New Roman" w:cs="Times New Roman"/>
          <w:b w:val="0"/>
          <w:bCs/>
          <w:sz w:val="28"/>
          <w:szCs w:val="28"/>
        </w:rPr>
        <w:t>rendered a decision on the merits</w:t>
      </w:r>
      <w:r w:rsidR="001B356F">
        <w:rPr>
          <w:rFonts w:ascii="Times New Roman" w:hAnsi="Times New Roman" w:cs="Times New Roman"/>
          <w:b w:val="0"/>
          <w:bCs/>
          <w:sz w:val="28"/>
          <w:szCs w:val="28"/>
        </w:rPr>
        <w:t>;</w:t>
      </w:r>
      <w:r w:rsidR="00670D67">
        <w:rPr>
          <w:rFonts w:ascii="Times New Roman" w:hAnsi="Times New Roman" w:cs="Times New Roman"/>
          <w:b w:val="0"/>
          <w:bCs/>
          <w:sz w:val="28"/>
          <w:szCs w:val="28"/>
        </w:rPr>
        <w:t xml:space="preserve"> </w:t>
      </w:r>
      <w:r w:rsidR="001B356F">
        <w:rPr>
          <w:rFonts w:ascii="Times New Roman" w:hAnsi="Times New Roman" w:cs="Times New Roman"/>
          <w:b w:val="0"/>
          <w:bCs/>
          <w:sz w:val="28"/>
          <w:szCs w:val="28"/>
        </w:rPr>
        <w:t>Rule 1</w:t>
      </w:r>
      <w:r w:rsidR="00305B10">
        <w:rPr>
          <w:rFonts w:ascii="Times New Roman" w:hAnsi="Times New Roman" w:cs="Times New Roman"/>
          <w:b w:val="0"/>
          <w:bCs/>
          <w:sz w:val="28"/>
          <w:szCs w:val="28"/>
        </w:rPr>
        <w:t>6</w:t>
      </w:r>
      <w:r w:rsidR="001B356F">
        <w:rPr>
          <w:rFonts w:ascii="Times New Roman" w:hAnsi="Times New Roman" w:cs="Times New Roman"/>
          <w:b w:val="0"/>
          <w:bCs/>
          <w:sz w:val="28"/>
          <w:szCs w:val="28"/>
        </w:rPr>
        <w:t>(c) also provides a mechanism for</w:t>
      </w:r>
      <w:r w:rsidR="00670D67">
        <w:rPr>
          <w:rFonts w:ascii="Times New Roman" w:hAnsi="Times New Roman" w:cs="Times New Roman"/>
          <w:b w:val="0"/>
          <w:bCs/>
          <w:sz w:val="28"/>
          <w:szCs w:val="28"/>
        </w:rPr>
        <w:t xml:space="preserve"> the opposing party to object</w:t>
      </w:r>
      <w:r w:rsidR="001B356F">
        <w:rPr>
          <w:rFonts w:ascii="Times New Roman" w:hAnsi="Times New Roman" w:cs="Times New Roman"/>
          <w:b w:val="0"/>
          <w:bCs/>
          <w:sz w:val="28"/>
          <w:szCs w:val="28"/>
        </w:rPr>
        <w:t xml:space="preserve"> to the statement</w:t>
      </w:r>
      <w:r w:rsidR="00670D67">
        <w:rPr>
          <w:rFonts w:ascii="Times New Roman" w:hAnsi="Times New Roman" w:cs="Times New Roman"/>
          <w:b w:val="0"/>
          <w:bCs/>
          <w:sz w:val="28"/>
          <w:szCs w:val="28"/>
        </w:rPr>
        <w:t>.</w:t>
      </w:r>
    </w:p>
    <w:p w14:paraId="4E8A3E29" w14:textId="0FC00BD7" w:rsidR="004252DE" w:rsidRPr="00AB636A" w:rsidRDefault="00670D67" w:rsidP="00D153DA">
      <w:pPr>
        <w:spacing w:line="240" w:lineRule="auto"/>
        <w:jc w:val="both"/>
        <w:rPr>
          <w:rFonts w:ascii="Times New Roman" w:hAnsi="Times New Roman" w:cs="Times New Roman"/>
          <w:sz w:val="28"/>
          <w:szCs w:val="28"/>
          <w:u w:val="single"/>
        </w:rPr>
      </w:pPr>
      <w:r w:rsidRPr="00AB636A">
        <w:rPr>
          <w:rFonts w:ascii="Times New Roman" w:hAnsi="Times New Roman" w:cs="Times New Roman"/>
          <w:sz w:val="28"/>
          <w:szCs w:val="28"/>
          <w:u w:val="single"/>
        </w:rPr>
        <w:t xml:space="preserve">Rule </w:t>
      </w:r>
      <w:r w:rsidR="004252DE" w:rsidRPr="00AB636A">
        <w:rPr>
          <w:rFonts w:ascii="Times New Roman" w:hAnsi="Times New Roman" w:cs="Times New Roman"/>
          <w:sz w:val="28"/>
          <w:szCs w:val="28"/>
          <w:u w:val="single"/>
        </w:rPr>
        <w:t>1</w:t>
      </w:r>
      <w:r w:rsidR="00305B10">
        <w:rPr>
          <w:rFonts w:ascii="Times New Roman" w:hAnsi="Times New Roman" w:cs="Times New Roman"/>
          <w:sz w:val="28"/>
          <w:szCs w:val="28"/>
          <w:u w:val="single"/>
        </w:rPr>
        <w:t>7</w:t>
      </w:r>
      <w:r w:rsidR="004252DE" w:rsidRPr="00AB636A">
        <w:rPr>
          <w:rFonts w:ascii="Times New Roman" w:hAnsi="Times New Roman" w:cs="Times New Roman"/>
          <w:sz w:val="28"/>
          <w:szCs w:val="28"/>
          <w:u w:val="single"/>
        </w:rPr>
        <w:t>. Disposition of Appellate Special Actions</w:t>
      </w:r>
    </w:p>
    <w:p w14:paraId="005BD2A3" w14:textId="0365E377" w:rsidR="000639AA" w:rsidRPr="000639AA" w:rsidRDefault="000639AA"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The rule provides two alternative</w:t>
      </w:r>
      <w:r w:rsidR="0070244C">
        <w:rPr>
          <w:rFonts w:ascii="Times New Roman" w:hAnsi="Times New Roman" w:cs="Times New Roman"/>
          <w:b w:val="0"/>
          <w:bCs/>
          <w:sz w:val="28"/>
          <w:szCs w:val="28"/>
        </w:rPr>
        <w:t xml:space="preserve"> disposition</w:t>
      </w:r>
      <w:r w:rsidR="00CB53DF">
        <w:rPr>
          <w:rFonts w:ascii="Times New Roman" w:hAnsi="Times New Roman" w:cs="Times New Roman"/>
          <w:b w:val="0"/>
          <w:bCs/>
          <w:sz w:val="28"/>
          <w:szCs w:val="28"/>
        </w:rPr>
        <w:t>s for appellate special action</w:t>
      </w:r>
      <w:r w:rsidR="00265A26">
        <w:rPr>
          <w:rFonts w:ascii="Times New Roman" w:hAnsi="Times New Roman" w:cs="Times New Roman"/>
          <w:b w:val="0"/>
          <w:bCs/>
          <w:sz w:val="28"/>
          <w:szCs w:val="28"/>
        </w:rPr>
        <w:t>s</w:t>
      </w:r>
      <w:r w:rsidR="00CB53DF">
        <w:rPr>
          <w:rFonts w:ascii="Times New Roman" w:hAnsi="Times New Roman" w:cs="Times New Roman"/>
          <w:b w:val="0"/>
          <w:bCs/>
          <w:sz w:val="28"/>
          <w:szCs w:val="28"/>
        </w:rPr>
        <w:t>. O</w:t>
      </w:r>
      <w:r w:rsidR="0070244C">
        <w:rPr>
          <w:rFonts w:ascii="Times New Roman" w:hAnsi="Times New Roman" w:cs="Times New Roman"/>
          <w:b w:val="0"/>
          <w:bCs/>
          <w:sz w:val="28"/>
          <w:szCs w:val="28"/>
        </w:rPr>
        <w:t>ne</w:t>
      </w:r>
      <w:r w:rsidR="00676598">
        <w:rPr>
          <w:rFonts w:ascii="Times New Roman" w:hAnsi="Times New Roman" w:cs="Times New Roman"/>
          <w:b w:val="0"/>
          <w:bCs/>
          <w:sz w:val="28"/>
          <w:szCs w:val="28"/>
        </w:rPr>
        <w:t xml:space="preserve"> </w:t>
      </w:r>
      <w:r w:rsidR="00CB53DF">
        <w:rPr>
          <w:rFonts w:ascii="Times New Roman" w:hAnsi="Times New Roman" w:cs="Times New Roman"/>
          <w:b w:val="0"/>
          <w:bCs/>
          <w:sz w:val="28"/>
          <w:szCs w:val="28"/>
        </w:rPr>
        <w:t xml:space="preserve">of those dispositions declines special action </w:t>
      </w:r>
      <w:r w:rsidR="00676598">
        <w:rPr>
          <w:rFonts w:ascii="Times New Roman" w:hAnsi="Times New Roman" w:cs="Times New Roman"/>
          <w:b w:val="0"/>
          <w:bCs/>
          <w:sz w:val="28"/>
          <w:szCs w:val="28"/>
        </w:rPr>
        <w:t>jurisdiction</w:t>
      </w:r>
      <w:r w:rsidR="00CB53DF">
        <w:rPr>
          <w:rFonts w:ascii="Times New Roman" w:hAnsi="Times New Roman" w:cs="Times New Roman"/>
          <w:b w:val="0"/>
          <w:bCs/>
          <w:sz w:val="28"/>
          <w:szCs w:val="28"/>
        </w:rPr>
        <w:t>,</w:t>
      </w:r>
      <w:r w:rsidR="00676598">
        <w:rPr>
          <w:rFonts w:ascii="Times New Roman" w:hAnsi="Times New Roman" w:cs="Times New Roman"/>
          <w:b w:val="0"/>
          <w:bCs/>
          <w:sz w:val="28"/>
          <w:szCs w:val="28"/>
        </w:rPr>
        <w:t xml:space="preserve"> </w:t>
      </w:r>
      <w:r w:rsidR="0070244C">
        <w:rPr>
          <w:rFonts w:ascii="Times New Roman" w:hAnsi="Times New Roman" w:cs="Times New Roman"/>
          <w:b w:val="0"/>
          <w:bCs/>
          <w:sz w:val="28"/>
          <w:szCs w:val="28"/>
        </w:rPr>
        <w:t>and the other</w:t>
      </w:r>
      <w:r w:rsidR="00676598">
        <w:rPr>
          <w:rFonts w:ascii="Times New Roman" w:hAnsi="Times New Roman" w:cs="Times New Roman"/>
          <w:b w:val="0"/>
          <w:bCs/>
          <w:sz w:val="28"/>
          <w:szCs w:val="28"/>
        </w:rPr>
        <w:t xml:space="preserve"> </w:t>
      </w:r>
      <w:r w:rsidR="005D124E">
        <w:rPr>
          <w:rFonts w:ascii="Times New Roman" w:hAnsi="Times New Roman" w:cs="Times New Roman"/>
          <w:b w:val="0"/>
          <w:bCs/>
          <w:sz w:val="28"/>
          <w:szCs w:val="28"/>
        </w:rPr>
        <w:t>disp</w:t>
      </w:r>
      <w:r w:rsidR="005B7356">
        <w:rPr>
          <w:rFonts w:ascii="Times New Roman" w:hAnsi="Times New Roman" w:cs="Times New Roman"/>
          <w:b w:val="0"/>
          <w:bCs/>
          <w:sz w:val="28"/>
          <w:szCs w:val="28"/>
        </w:rPr>
        <w:t xml:space="preserve">osition </w:t>
      </w:r>
      <w:r w:rsidR="008D7875">
        <w:rPr>
          <w:rFonts w:ascii="Times New Roman" w:hAnsi="Times New Roman" w:cs="Times New Roman"/>
          <w:b w:val="0"/>
          <w:bCs/>
          <w:sz w:val="28"/>
          <w:szCs w:val="28"/>
        </w:rPr>
        <w:t xml:space="preserve">occurs following </w:t>
      </w:r>
      <w:r w:rsidR="005B7356">
        <w:rPr>
          <w:rFonts w:ascii="Times New Roman" w:hAnsi="Times New Roman" w:cs="Times New Roman"/>
          <w:b w:val="0"/>
          <w:bCs/>
          <w:sz w:val="28"/>
          <w:szCs w:val="28"/>
        </w:rPr>
        <w:t xml:space="preserve">the </w:t>
      </w:r>
      <w:r w:rsidR="00676598">
        <w:rPr>
          <w:rFonts w:ascii="Times New Roman" w:hAnsi="Times New Roman" w:cs="Times New Roman"/>
          <w:b w:val="0"/>
          <w:bCs/>
          <w:sz w:val="28"/>
          <w:szCs w:val="28"/>
        </w:rPr>
        <w:t>accept</w:t>
      </w:r>
      <w:r w:rsidR="005B7356">
        <w:rPr>
          <w:rFonts w:ascii="Times New Roman" w:hAnsi="Times New Roman" w:cs="Times New Roman"/>
          <w:b w:val="0"/>
          <w:bCs/>
          <w:sz w:val="28"/>
          <w:szCs w:val="28"/>
        </w:rPr>
        <w:t>ance of</w:t>
      </w:r>
      <w:r w:rsidR="00676598">
        <w:rPr>
          <w:rFonts w:ascii="Times New Roman" w:hAnsi="Times New Roman" w:cs="Times New Roman"/>
          <w:b w:val="0"/>
          <w:bCs/>
          <w:sz w:val="28"/>
          <w:szCs w:val="28"/>
        </w:rPr>
        <w:t xml:space="preserve"> jurisdiction.</w:t>
      </w:r>
    </w:p>
    <w:p w14:paraId="140FC59D" w14:textId="53F9E09F" w:rsidR="006D09A9" w:rsidRDefault="0064512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w:t>
      </w:r>
      <w:r w:rsidR="00676598">
        <w:rPr>
          <w:rFonts w:ascii="Times New Roman" w:hAnsi="Times New Roman" w:cs="Times New Roman"/>
          <w:b w:val="0"/>
          <w:bCs/>
          <w:sz w:val="28"/>
          <w:szCs w:val="28"/>
        </w:rPr>
        <w:t xml:space="preserve"> 1</w:t>
      </w:r>
      <w:r w:rsidR="00305B10">
        <w:rPr>
          <w:rFonts w:ascii="Times New Roman" w:hAnsi="Times New Roman" w:cs="Times New Roman"/>
          <w:b w:val="0"/>
          <w:bCs/>
          <w:sz w:val="28"/>
          <w:szCs w:val="28"/>
        </w:rPr>
        <w:t>7</w:t>
      </w:r>
      <w:r w:rsidR="00676598">
        <w:rPr>
          <w:rFonts w:ascii="Times New Roman" w:hAnsi="Times New Roman" w:cs="Times New Roman"/>
          <w:b w:val="0"/>
          <w:bCs/>
          <w:sz w:val="28"/>
          <w:szCs w:val="28"/>
        </w:rPr>
        <w:t>(a) (“declining jurisdiction”)</w:t>
      </w:r>
      <w:r w:rsidR="009F2D93">
        <w:rPr>
          <w:rFonts w:ascii="Times New Roman" w:hAnsi="Times New Roman" w:cs="Times New Roman"/>
          <w:b w:val="0"/>
          <w:bCs/>
          <w:sz w:val="28"/>
          <w:szCs w:val="28"/>
        </w:rPr>
        <w:t xml:space="preserve"> requires an order declining jurisdiction to be in writing, but the writing need not state </w:t>
      </w:r>
      <w:r w:rsidR="007A5CAD">
        <w:rPr>
          <w:rFonts w:ascii="Times New Roman" w:hAnsi="Times New Roman" w:cs="Times New Roman"/>
          <w:b w:val="0"/>
          <w:bCs/>
          <w:sz w:val="28"/>
          <w:szCs w:val="28"/>
        </w:rPr>
        <w:t>reasons</w:t>
      </w:r>
      <w:r w:rsidR="009F2D93">
        <w:rPr>
          <w:rFonts w:ascii="Times New Roman" w:hAnsi="Times New Roman" w:cs="Times New Roman"/>
          <w:b w:val="0"/>
          <w:bCs/>
          <w:sz w:val="28"/>
          <w:szCs w:val="28"/>
        </w:rPr>
        <w:t xml:space="preserve"> for the decision.</w:t>
      </w:r>
    </w:p>
    <w:p w14:paraId="50A130E0" w14:textId="71796CD7" w:rsidR="004252DE" w:rsidRDefault="006D09A9"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7</w:t>
      </w:r>
      <w:r>
        <w:rPr>
          <w:rFonts w:ascii="Times New Roman" w:hAnsi="Times New Roman" w:cs="Times New Roman"/>
          <w:b w:val="0"/>
          <w:bCs/>
          <w:sz w:val="28"/>
          <w:szCs w:val="28"/>
        </w:rPr>
        <w:t xml:space="preserve">(b) (“jurisdiction accepted”), by comparison, provides that if the court accepts </w:t>
      </w:r>
      <w:r w:rsidR="0083389E">
        <w:rPr>
          <w:rFonts w:ascii="Times New Roman" w:hAnsi="Times New Roman" w:cs="Times New Roman"/>
          <w:b w:val="0"/>
          <w:bCs/>
          <w:sz w:val="28"/>
          <w:szCs w:val="28"/>
        </w:rPr>
        <w:t xml:space="preserve">special action </w:t>
      </w:r>
      <w:r>
        <w:rPr>
          <w:rFonts w:ascii="Times New Roman" w:hAnsi="Times New Roman" w:cs="Times New Roman"/>
          <w:b w:val="0"/>
          <w:bCs/>
          <w:sz w:val="28"/>
          <w:szCs w:val="28"/>
        </w:rPr>
        <w:t>jurisdiction,</w:t>
      </w:r>
      <w:r w:rsidR="00002264">
        <w:rPr>
          <w:rFonts w:ascii="Times New Roman" w:hAnsi="Times New Roman" w:cs="Times New Roman"/>
          <w:b w:val="0"/>
          <w:bCs/>
          <w:sz w:val="28"/>
          <w:szCs w:val="28"/>
        </w:rPr>
        <w:t xml:space="preserve"> an order granting or denying relief must be in writing and state the grounds for the decision.  Hence, the decision become the law of the case. </w:t>
      </w:r>
      <w:r w:rsidR="00CF56B0">
        <w:rPr>
          <w:rFonts w:ascii="Times New Roman" w:hAnsi="Times New Roman" w:cs="Times New Roman"/>
          <w:b w:val="0"/>
          <w:bCs/>
          <w:sz w:val="28"/>
          <w:szCs w:val="28"/>
        </w:rPr>
        <w:t xml:space="preserve"> See further </w:t>
      </w:r>
      <w:r w:rsidR="00F650D5">
        <w:rPr>
          <w:rFonts w:ascii="Times New Roman" w:hAnsi="Times New Roman" w:cs="Times New Roman"/>
          <w:b w:val="0"/>
          <w:bCs/>
          <w:sz w:val="28"/>
          <w:szCs w:val="28"/>
        </w:rPr>
        <w:t xml:space="preserve">proposed </w:t>
      </w:r>
      <w:r w:rsidR="00CF56B0">
        <w:rPr>
          <w:rFonts w:ascii="Times New Roman" w:hAnsi="Times New Roman" w:cs="Times New Roman"/>
          <w:b w:val="0"/>
          <w:bCs/>
          <w:sz w:val="28"/>
          <w:szCs w:val="28"/>
        </w:rPr>
        <w:t xml:space="preserve">Rule </w:t>
      </w:r>
      <w:r w:rsidR="00305B10">
        <w:rPr>
          <w:rFonts w:ascii="Times New Roman" w:hAnsi="Times New Roman" w:cs="Times New Roman"/>
          <w:b w:val="0"/>
          <w:bCs/>
          <w:sz w:val="28"/>
          <w:szCs w:val="28"/>
        </w:rPr>
        <w:t>10</w:t>
      </w:r>
      <w:r w:rsidR="00CF56B0">
        <w:rPr>
          <w:rFonts w:ascii="Times New Roman" w:hAnsi="Times New Roman" w:cs="Times New Roman"/>
          <w:b w:val="0"/>
          <w:bCs/>
          <w:sz w:val="28"/>
          <w:szCs w:val="28"/>
        </w:rPr>
        <w:t>(d) (“jurisdiction”), which provides, “</w:t>
      </w:r>
      <w:r w:rsidR="007A5CAD">
        <w:rPr>
          <w:rFonts w:ascii="Times New Roman" w:hAnsi="Times New Roman" w:cs="Times New Roman"/>
          <w:b w:val="0"/>
          <w:bCs/>
          <w:sz w:val="28"/>
          <w:szCs w:val="28"/>
        </w:rPr>
        <w:t>I</w:t>
      </w:r>
      <w:r w:rsidR="00CF56B0">
        <w:rPr>
          <w:rFonts w:ascii="Times New Roman" w:hAnsi="Times New Roman" w:cs="Times New Roman"/>
          <w:b w:val="0"/>
          <w:bCs/>
          <w:sz w:val="28"/>
          <w:szCs w:val="28"/>
        </w:rPr>
        <w:t>f the court accepts jurisdic</w:t>
      </w:r>
      <w:r w:rsidR="00161B5C">
        <w:rPr>
          <w:rFonts w:ascii="Times New Roman" w:hAnsi="Times New Roman" w:cs="Times New Roman"/>
          <w:b w:val="0"/>
          <w:bCs/>
          <w:sz w:val="28"/>
          <w:szCs w:val="28"/>
        </w:rPr>
        <w:t xml:space="preserve">tion, it must render </w:t>
      </w:r>
      <w:r w:rsidR="007A5CAD">
        <w:rPr>
          <w:rFonts w:ascii="Times New Roman" w:hAnsi="Times New Roman" w:cs="Times New Roman"/>
          <w:b w:val="0"/>
          <w:bCs/>
          <w:sz w:val="28"/>
          <w:szCs w:val="28"/>
        </w:rPr>
        <w:t xml:space="preserve">a </w:t>
      </w:r>
      <w:r w:rsidR="00161B5C">
        <w:rPr>
          <w:rFonts w:ascii="Times New Roman" w:hAnsi="Times New Roman" w:cs="Times New Roman"/>
          <w:b w:val="0"/>
          <w:bCs/>
          <w:sz w:val="28"/>
          <w:szCs w:val="28"/>
        </w:rPr>
        <w:t>decision on the merits.”</w:t>
      </w:r>
      <w:r w:rsidR="00645128">
        <w:rPr>
          <w:rFonts w:ascii="Times New Roman" w:hAnsi="Times New Roman" w:cs="Times New Roman"/>
          <w:b w:val="0"/>
          <w:bCs/>
          <w:sz w:val="28"/>
          <w:szCs w:val="28"/>
        </w:rPr>
        <w:t xml:space="preserve"> </w:t>
      </w:r>
      <w:r w:rsidR="00736ED0">
        <w:rPr>
          <w:rFonts w:ascii="Times New Roman" w:hAnsi="Times New Roman" w:cs="Times New Roman"/>
          <w:b w:val="0"/>
          <w:bCs/>
          <w:sz w:val="28"/>
          <w:szCs w:val="28"/>
        </w:rPr>
        <w:t xml:space="preserve"> Compare current Rule 7(g</w:t>
      </w:r>
      <w:r w:rsidR="00C7376A">
        <w:rPr>
          <w:rFonts w:ascii="Times New Roman" w:hAnsi="Times New Roman" w:cs="Times New Roman"/>
          <w:b w:val="0"/>
          <w:bCs/>
          <w:sz w:val="28"/>
          <w:szCs w:val="28"/>
        </w:rPr>
        <w:t xml:space="preserve">): </w:t>
      </w:r>
      <w:r w:rsidR="00424889">
        <w:rPr>
          <w:rFonts w:ascii="Times New Roman" w:hAnsi="Times New Roman" w:cs="Times New Roman"/>
          <w:b w:val="0"/>
          <w:bCs/>
          <w:sz w:val="28"/>
          <w:szCs w:val="28"/>
        </w:rPr>
        <w:t>“…</w:t>
      </w:r>
      <w:r w:rsidR="00C7376A">
        <w:rPr>
          <w:rFonts w:ascii="Times New Roman" w:hAnsi="Times New Roman" w:cs="Times New Roman"/>
          <w:b w:val="0"/>
          <w:bCs/>
          <w:sz w:val="28"/>
          <w:szCs w:val="28"/>
        </w:rPr>
        <w:t xml:space="preserve"> the order granting relief</w:t>
      </w:r>
      <w:r w:rsidR="003D5FF1">
        <w:rPr>
          <w:rFonts w:ascii="Times New Roman" w:hAnsi="Times New Roman" w:cs="Times New Roman"/>
          <w:b w:val="0"/>
          <w:bCs/>
          <w:sz w:val="28"/>
          <w:szCs w:val="28"/>
        </w:rPr>
        <w:t xml:space="preserve"> shall take such form as the court directs, but in every such case </w:t>
      </w:r>
      <w:r w:rsidR="00DF4649">
        <w:rPr>
          <w:rFonts w:ascii="Times New Roman" w:hAnsi="Times New Roman" w:cs="Times New Roman"/>
          <w:b w:val="0"/>
          <w:bCs/>
          <w:sz w:val="28"/>
          <w:szCs w:val="28"/>
        </w:rPr>
        <w:t>the decision</w:t>
      </w:r>
      <w:r w:rsidR="003D5FF1">
        <w:rPr>
          <w:rFonts w:ascii="Times New Roman" w:hAnsi="Times New Roman" w:cs="Times New Roman"/>
          <w:b w:val="0"/>
          <w:bCs/>
          <w:sz w:val="28"/>
          <w:szCs w:val="28"/>
        </w:rPr>
        <w:t xml:space="preserve"> of the court shall be given in writing and the grounds of the decision shall be stated.</w:t>
      </w:r>
      <w:r w:rsidR="00BC4661">
        <w:rPr>
          <w:rFonts w:ascii="Times New Roman" w:hAnsi="Times New Roman" w:cs="Times New Roman"/>
          <w:b w:val="0"/>
          <w:bCs/>
          <w:sz w:val="28"/>
          <w:szCs w:val="28"/>
        </w:rPr>
        <w:t xml:space="preserve">  </w:t>
      </w:r>
      <w:r w:rsidR="009B1C3F">
        <w:rPr>
          <w:rFonts w:ascii="Times New Roman" w:hAnsi="Times New Roman" w:cs="Times New Roman"/>
          <w:b w:val="0"/>
          <w:bCs/>
          <w:sz w:val="28"/>
          <w:szCs w:val="28"/>
        </w:rPr>
        <w:t xml:space="preserve">If in a special action brought in the Supreme Court or the Court of Appeals relief is denied, the decision of the Court may be made by order, and no written opinion </w:t>
      </w:r>
      <w:r w:rsidR="00F36006">
        <w:rPr>
          <w:rFonts w:ascii="Times New Roman" w:hAnsi="Times New Roman" w:cs="Times New Roman"/>
          <w:b w:val="0"/>
          <w:bCs/>
          <w:sz w:val="28"/>
          <w:szCs w:val="28"/>
        </w:rPr>
        <w:t>shall be required.</w:t>
      </w:r>
      <w:r w:rsidR="003D5FF1">
        <w:rPr>
          <w:rFonts w:ascii="Times New Roman" w:hAnsi="Times New Roman" w:cs="Times New Roman"/>
          <w:b w:val="0"/>
          <w:bCs/>
          <w:sz w:val="28"/>
          <w:szCs w:val="28"/>
        </w:rPr>
        <w:t xml:space="preserve">”  </w:t>
      </w:r>
      <w:r w:rsidR="00424889">
        <w:rPr>
          <w:rFonts w:ascii="Times New Roman" w:hAnsi="Times New Roman" w:cs="Times New Roman"/>
          <w:b w:val="0"/>
          <w:bCs/>
          <w:sz w:val="28"/>
          <w:szCs w:val="28"/>
        </w:rPr>
        <w:t xml:space="preserve">Under the current rule, in a case where jurisdiction was accepted but relief was denied, a decision </w:t>
      </w:r>
      <w:r w:rsidR="0054153A">
        <w:rPr>
          <w:rFonts w:ascii="Times New Roman" w:hAnsi="Times New Roman" w:cs="Times New Roman"/>
          <w:b w:val="0"/>
          <w:bCs/>
          <w:sz w:val="28"/>
          <w:szCs w:val="28"/>
        </w:rPr>
        <w:t>would not be</w:t>
      </w:r>
      <w:r w:rsidR="00424889">
        <w:rPr>
          <w:rFonts w:ascii="Times New Roman" w:hAnsi="Times New Roman" w:cs="Times New Roman"/>
          <w:b w:val="0"/>
          <w:bCs/>
          <w:sz w:val="28"/>
          <w:szCs w:val="28"/>
        </w:rPr>
        <w:t xml:space="preserve"> required.</w:t>
      </w:r>
      <w:r w:rsidR="00143E25">
        <w:rPr>
          <w:rFonts w:ascii="Times New Roman" w:hAnsi="Times New Roman" w:cs="Times New Roman"/>
          <w:b w:val="0"/>
          <w:bCs/>
          <w:sz w:val="28"/>
          <w:szCs w:val="28"/>
        </w:rPr>
        <w:t xml:space="preserve"> </w:t>
      </w:r>
      <w:r w:rsidR="005935EE">
        <w:rPr>
          <w:rFonts w:ascii="Times New Roman" w:hAnsi="Times New Roman" w:cs="Times New Roman"/>
          <w:b w:val="0"/>
          <w:bCs/>
          <w:sz w:val="28"/>
          <w:szCs w:val="28"/>
        </w:rPr>
        <w:t xml:space="preserve">Under this proposed rule, a decision would be required in that circumstance. </w:t>
      </w:r>
      <w:r w:rsidR="00143E25">
        <w:rPr>
          <w:rFonts w:ascii="Times New Roman" w:hAnsi="Times New Roman" w:cs="Times New Roman"/>
          <w:b w:val="0"/>
          <w:bCs/>
          <w:sz w:val="28"/>
          <w:szCs w:val="28"/>
        </w:rPr>
        <w:t xml:space="preserve">See further </w:t>
      </w:r>
      <w:r w:rsidR="000E4F2D">
        <w:rPr>
          <w:rFonts w:ascii="Times New Roman" w:hAnsi="Times New Roman" w:cs="Times New Roman"/>
          <w:b w:val="0"/>
          <w:bCs/>
          <w:sz w:val="28"/>
          <w:szCs w:val="28"/>
        </w:rPr>
        <w:t xml:space="preserve">the analysis in </w:t>
      </w:r>
      <w:r w:rsidR="005935EE">
        <w:rPr>
          <w:rFonts w:ascii="Times New Roman" w:hAnsi="Times New Roman" w:cs="Times New Roman"/>
          <w:b w:val="0"/>
          <w:bCs/>
          <w:sz w:val="28"/>
          <w:szCs w:val="28"/>
        </w:rPr>
        <w:t xml:space="preserve">paragraph (d) of the State Bar Committee Note to </w:t>
      </w:r>
      <w:r w:rsidR="000E4F2D">
        <w:rPr>
          <w:rFonts w:ascii="Times New Roman" w:hAnsi="Times New Roman" w:cs="Times New Roman"/>
          <w:b w:val="0"/>
          <w:bCs/>
          <w:sz w:val="28"/>
          <w:szCs w:val="28"/>
        </w:rPr>
        <w:t xml:space="preserve">current </w:t>
      </w:r>
      <w:r w:rsidR="005935EE">
        <w:rPr>
          <w:rFonts w:ascii="Times New Roman" w:hAnsi="Times New Roman" w:cs="Times New Roman"/>
          <w:b w:val="0"/>
          <w:bCs/>
          <w:sz w:val="28"/>
          <w:szCs w:val="28"/>
        </w:rPr>
        <w:t xml:space="preserve">Rule 7. </w:t>
      </w:r>
      <w:r w:rsidR="00424889">
        <w:rPr>
          <w:rFonts w:ascii="Times New Roman" w:hAnsi="Times New Roman" w:cs="Times New Roman"/>
          <w:b w:val="0"/>
          <w:bCs/>
          <w:sz w:val="28"/>
          <w:szCs w:val="28"/>
        </w:rPr>
        <w:t xml:space="preserve">  </w:t>
      </w:r>
    </w:p>
    <w:p w14:paraId="5BF95F1E" w14:textId="12995F9C" w:rsidR="00491D59" w:rsidRDefault="004809AA"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Although a</w:t>
      </w:r>
      <w:r w:rsidR="00C079FC">
        <w:rPr>
          <w:rFonts w:ascii="Times New Roman" w:hAnsi="Times New Roman" w:cs="Times New Roman"/>
          <w:b w:val="0"/>
          <w:bCs/>
          <w:sz w:val="28"/>
          <w:szCs w:val="28"/>
        </w:rPr>
        <w:t xml:space="preserve"> lower court does not lose jurisdiction </w:t>
      </w:r>
      <w:r w:rsidR="00240716">
        <w:rPr>
          <w:rFonts w:ascii="Times New Roman" w:hAnsi="Times New Roman" w:cs="Times New Roman"/>
          <w:b w:val="0"/>
          <w:bCs/>
          <w:sz w:val="28"/>
          <w:szCs w:val="28"/>
        </w:rPr>
        <w:t>after a party has filed a</w:t>
      </w:r>
      <w:r w:rsidR="00D906AB">
        <w:rPr>
          <w:rFonts w:ascii="Times New Roman" w:hAnsi="Times New Roman" w:cs="Times New Roman"/>
          <w:b w:val="0"/>
          <w:bCs/>
          <w:sz w:val="28"/>
          <w:szCs w:val="28"/>
        </w:rPr>
        <w:t>n appellate</w:t>
      </w:r>
      <w:r w:rsidR="00240716">
        <w:rPr>
          <w:rFonts w:ascii="Times New Roman" w:hAnsi="Times New Roman" w:cs="Times New Roman"/>
          <w:b w:val="0"/>
          <w:bCs/>
          <w:sz w:val="28"/>
          <w:szCs w:val="28"/>
        </w:rPr>
        <w:t xml:space="preserve"> special action—and </w:t>
      </w:r>
      <w:r w:rsidR="00F84B7D">
        <w:rPr>
          <w:rFonts w:ascii="Times New Roman" w:hAnsi="Times New Roman" w:cs="Times New Roman"/>
          <w:b w:val="0"/>
          <w:bCs/>
          <w:sz w:val="28"/>
          <w:szCs w:val="28"/>
        </w:rPr>
        <w:t>hence the reviewing court does not need to re-vest jurisdiction at the conclusion of the special action—t</w:t>
      </w:r>
      <w:r w:rsidR="0012412E">
        <w:rPr>
          <w:rFonts w:ascii="Times New Roman" w:hAnsi="Times New Roman" w:cs="Times New Roman"/>
          <w:b w:val="0"/>
          <w:bCs/>
          <w:sz w:val="28"/>
          <w:szCs w:val="28"/>
        </w:rPr>
        <w:t>he Task Force determined that</w:t>
      </w:r>
      <w:r w:rsidR="00564163">
        <w:rPr>
          <w:rFonts w:ascii="Times New Roman" w:hAnsi="Times New Roman" w:cs="Times New Roman"/>
          <w:b w:val="0"/>
          <w:bCs/>
          <w:sz w:val="28"/>
          <w:szCs w:val="28"/>
        </w:rPr>
        <w:t xml:space="preserve"> </w:t>
      </w:r>
      <w:r w:rsidR="00F84B7D">
        <w:rPr>
          <w:rFonts w:ascii="Times New Roman" w:hAnsi="Times New Roman" w:cs="Times New Roman"/>
          <w:b w:val="0"/>
          <w:bCs/>
          <w:sz w:val="28"/>
          <w:szCs w:val="28"/>
        </w:rPr>
        <w:t xml:space="preserve">the </w:t>
      </w:r>
      <w:r w:rsidR="00D906AB">
        <w:rPr>
          <w:rFonts w:ascii="Times New Roman" w:hAnsi="Times New Roman" w:cs="Times New Roman"/>
          <w:b w:val="0"/>
          <w:bCs/>
          <w:sz w:val="28"/>
          <w:szCs w:val="28"/>
        </w:rPr>
        <w:t>appellate court’s issuance</w:t>
      </w:r>
      <w:r w:rsidR="00F84B7D">
        <w:rPr>
          <w:rFonts w:ascii="Times New Roman" w:hAnsi="Times New Roman" w:cs="Times New Roman"/>
          <w:b w:val="0"/>
          <w:bCs/>
          <w:sz w:val="28"/>
          <w:szCs w:val="28"/>
        </w:rPr>
        <w:t xml:space="preserve"> of a mandate </w:t>
      </w:r>
      <w:r w:rsidR="00DD0C03">
        <w:rPr>
          <w:rFonts w:ascii="Times New Roman" w:hAnsi="Times New Roman" w:cs="Times New Roman"/>
          <w:b w:val="0"/>
          <w:bCs/>
          <w:sz w:val="28"/>
          <w:szCs w:val="28"/>
        </w:rPr>
        <w:t xml:space="preserve">or termination letter </w:t>
      </w:r>
      <w:r w:rsidR="00F84B7D">
        <w:rPr>
          <w:rFonts w:ascii="Times New Roman" w:hAnsi="Times New Roman" w:cs="Times New Roman"/>
          <w:b w:val="0"/>
          <w:bCs/>
          <w:sz w:val="28"/>
          <w:szCs w:val="28"/>
        </w:rPr>
        <w:t xml:space="preserve">was still appropriate. (Division One uses a termination letter rather than a mandate, but for purposes of these </w:t>
      </w:r>
      <w:r w:rsidR="00884C61">
        <w:rPr>
          <w:rFonts w:ascii="Times New Roman" w:hAnsi="Times New Roman" w:cs="Times New Roman"/>
          <w:b w:val="0"/>
          <w:bCs/>
          <w:sz w:val="28"/>
          <w:szCs w:val="28"/>
        </w:rPr>
        <w:t>R</w:t>
      </w:r>
      <w:r w:rsidR="00F84B7D">
        <w:rPr>
          <w:rFonts w:ascii="Times New Roman" w:hAnsi="Times New Roman" w:cs="Times New Roman"/>
          <w:b w:val="0"/>
          <w:bCs/>
          <w:sz w:val="28"/>
          <w:szCs w:val="28"/>
        </w:rPr>
        <w:t>ules they</w:t>
      </w:r>
      <w:r w:rsidR="005C1E26">
        <w:rPr>
          <w:rFonts w:ascii="Times New Roman" w:hAnsi="Times New Roman" w:cs="Times New Roman"/>
          <w:b w:val="0"/>
          <w:bCs/>
          <w:sz w:val="28"/>
          <w:szCs w:val="28"/>
        </w:rPr>
        <w:t xml:space="preserve"> are functionally equivalent.) </w:t>
      </w:r>
      <w:r w:rsidR="00096EA2">
        <w:rPr>
          <w:rFonts w:ascii="Times New Roman" w:hAnsi="Times New Roman" w:cs="Times New Roman"/>
          <w:b w:val="0"/>
          <w:bCs/>
          <w:sz w:val="28"/>
          <w:szCs w:val="28"/>
        </w:rPr>
        <w:t xml:space="preserve">In essence, </w:t>
      </w:r>
      <w:r w:rsidR="00DC07F8">
        <w:rPr>
          <w:rFonts w:ascii="Times New Roman" w:hAnsi="Times New Roman" w:cs="Times New Roman"/>
          <w:b w:val="0"/>
          <w:bCs/>
          <w:sz w:val="28"/>
          <w:szCs w:val="28"/>
        </w:rPr>
        <w:t xml:space="preserve">a </w:t>
      </w:r>
      <w:r w:rsidR="00096EA2">
        <w:rPr>
          <w:rFonts w:ascii="Times New Roman" w:hAnsi="Times New Roman" w:cs="Times New Roman"/>
          <w:b w:val="0"/>
          <w:bCs/>
          <w:sz w:val="28"/>
          <w:szCs w:val="28"/>
        </w:rPr>
        <w:t xml:space="preserve">mandate </w:t>
      </w:r>
      <w:r w:rsidR="00DF083C">
        <w:rPr>
          <w:rFonts w:ascii="Times New Roman" w:hAnsi="Times New Roman" w:cs="Times New Roman"/>
          <w:b w:val="0"/>
          <w:bCs/>
          <w:sz w:val="28"/>
          <w:szCs w:val="28"/>
        </w:rPr>
        <w:t xml:space="preserve">or termination letter </w:t>
      </w:r>
      <w:r w:rsidR="00096EA2">
        <w:rPr>
          <w:rFonts w:ascii="Times New Roman" w:hAnsi="Times New Roman" w:cs="Times New Roman"/>
          <w:b w:val="0"/>
          <w:bCs/>
          <w:sz w:val="28"/>
          <w:szCs w:val="28"/>
        </w:rPr>
        <w:t>informs the lower court and the parties that the special action has concluded.</w:t>
      </w:r>
      <w:r w:rsidR="00077065">
        <w:rPr>
          <w:rFonts w:ascii="Times New Roman" w:hAnsi="Times New Roman" w:cs="Times New Roman"/>
          <w:b w:val="0"/>
          <w:bCs/>
          <w:sz w:val="28"/>
          <w:szCs w:val="28"/>
        </w:rPr>
        <w:t xml:space="preserve"> </w:t>
      </w:r>
      <w:r w:rsidR="006D0F1B">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7</w:t>
      </w:r>
      <w:r w:rsidR="006D0F1B">
        <w:rPr>
          <w:rFonts w:ascii="Times New Roman" w:hAnsi="Times New Roman" w:cs="Times New Roman"/>
          <w:b w:val="0"/>
          <w:bCs/>
          <w:sz w:val="28"/>
          <w:szCs w:val="28"/>
        </w:rPr>
        <w:t>(c) accordingly states that</w:t>
      </w:r>
      <w:r w:rsidR="009C0058">
        <w:rPr>
          <w:rFonts w:ascii="Times New Roman" w:hAnsi="Times New Roman" w:cs="Times New Roman"/>
          <w:b w:val="0"/>
          <w:bCs/>
          <w:sz w:val="28"/>
          <w:szCs w:val="28"/>
        </w:rPr>
        <w:t xml:space="preserve"> a decision becomes effective when the court issues the mandate or termination </w:t>
      </w:r>
      <w:r w:rsidR="005B63AF">
        <w:rPr>
          <w:rFonts w:ascii="Times New Roman" w:hAnsi="Times New Roman" w:cs="Times New Roman"/>
          <w:b w:val="0"/>
          <w:bCs/>
          <w:sz w:val="28"/>
          <w:szCs w:val="28"/>
        </w:rPr>
        <w:t>letter unless</w:t>
      </w:r>
      <w:r w:rsidR="009C0058">
        <w:rPr>
          <w:rFonts w:ascii="Times New Roman" w:hAnsi="Times New Roman" w:cs="Times New Roman"/>
          <w:b w:val="0"/>
          <w:bCs/>
          <w:sz w:val="28"/>
          <w:szCs w:val="28"/>
        </w:rPr>
        <w:t xml:space="preserve"> the decision states that it is effective immediately.</w:t>
      </w:r>
    </w:p>
    <w:p w14:paraId="7FDAE73E" w14:textId="3CE3417D" w:rsidR="004252DE" w:rsidRPr="00AB636A" w:rsidRDefault="00D1307D" w:rsidP="00D153DA">
      <w:pPr>
        <w:spacing w:line="240" w:lineRule="auto"/>
        <w:jc w:val="both"/>
        <w:rPr>
          <w:rFonts w:ascii="Times New Roman" w:hAnsi="Times New Roman" w:cs="Times New Roman"/>
          <w:sz w:val="28"/>
          <w:szCs w:val="28"/>
          <w:u w:val="single"/>
        </w:rPr>
      </w:pPr>
      <w:r w:rsidRPr="00AB636A">
        <w:rPr>
          <w:rFonts w:ascii="Times New Roman" w:hAnsi="Times New Roman" w:cs="Times New Roman"/>
          <w:sz w:val="28"/>
          <w:szCs w:val="28"/>
          <w:u w:val="single"/>
        </w:rPr>
        <w:t xml:space="preserve">Rule </w:t>
      </w:r>
      <w:r w:rsidR="004252DE" w:rsidRPr="00AB636A">
        <w:rPr>
          <w:rFonts w:ascii="Times New Roman" w:hAnsi="Times New Roman" w:cs="Times New Roman"/>
          <w:sz w:val="28"/>
          <w:szCs w:val="28"/>
          <w:u w:val="single"/>
        </w:rPr>
        <w:t>1</w:t>
      </w:r>
      <w:r w:rsidR="00305B10">
        <w:rPr>
          <w:rFonts w:ascii="Times New Roman" w:hAnsi="Times New Roman" w:cs="Times New Roman"/>
          <w:sz w:val="28"/>
          <w:szCs w:val="28"/>
          <w:u w:val="single"/>
        </w:rPr>
        <w:t>8</w:t>
      </w:r>
      <w:r w:rsidR="004252DE" w:rsidRPr="00AB636A">
        <w:rPr>
          <w:rFonts w:ascii="Times New Roman" w:hAnsi="Times New Roman" w:cs="Times New Roman"/>
          <w:sz w:val="28"/>
          <w:szCs w:val="28"/>
          <w:u w:val="single"/>
        </w:rPr>
        <w:t>. Motions for Reconsideration in Appellate Special Actions</w:t>
      </w:r>
    </w:p>
    <w:p w14:paraId="23960CED" w14:textId="00C85962" w:rsidR="00F008EB" w:rsidRPr="003B400F" w:rsidRDefault="005A283D" w:rsidP="00D153DA">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sz w:val="28"/>
          <w:szCs w:val="28"/>
        </w:rPr>
        <w:t>A provision regarding a motion for reconsideration is contained in current Rule 9 (</w:t>
      </w:r>
      <w:r w:rsidR="00D90A2B">
        <w:rPr>
          <w:rFonts w:ascii="Times New Roman" w:hAnsi="Times New Roman" w:cs="Times New Roman"/>
          <w:b w:val="0"/>
          <w:bCs/>
          <w:sz w:val="28"/>
          <w:szCs w:val="28"/>
        </w:rPr>
        <w:t xml:space="preserve">“rehearing; </w:t>
      </w:r>
      <w:r w:rsidR="002D7017">
        <w:rPr>
          <w:rFonts w:ascii="Times New Roman" w:hAnsi="Times New Roman" w:cs="Times New Roman"/>
          <w:b w:val="0"/>
          <w:bCs/>
          <w:sz w:val="28"/>
          <w:szCs w:val="28"/>
        </w:rPr>
        <w:t>Supreme</w:t>
      </w:r>
      <w:r w:rsidR="00D90A2B">
        <w:rPr>
          <w:rFonts w:ascii="Times New Roman" w:hAnsi="Times New Roman" w:cs="Times New Roman"/>
          <w:b w:val="0"/>
          <w:bCs/>
          <w:sz w:val="28"/>
          <w:szCs w:val="28"/>
        </w:rPr>
        <w:t xml:space="preserve"> Court”), section (1). </w:t>
      </w:r>
      <w:r w:rsidR="00A25467">
        <w:rPr>
          <w:rFonts w:ascii="Times New Roman" w:hAnsi="Times New Roman" w:cs="Times New Roman"/>
          <w:b w:val="0"/>
          <w:bCs/>
          <w:sz w:val="28"/>
          <w:szCs w:val="28"/>
        </w:rPr>
        <w:t xml:space="preserve">However, </w:t>
      </w:r>
      <w:r w:rsidR="005F4C91">
        <w:rPr>
          <w:rFonts w:ascii="Times New Roman" w:hAnsi="Times New Roman" w:cs="Times New Roman"/>
          <w:b w:val="0"/>
          <w:bCs/>
          <w:sz w:val="28"/>
          <w:szCs w:val="28"/>
        </w:rPr>
        <w:t>the current</w:t>
      </w:r>
      <w:r w:rsidR="00F008EB">
        <w:rPr>
          <w:rFonts w:ascii="Times New Roman" w:hAnsi="Times New Roman" w:cs="Times New Roman"/>
          <w:b w:val="0"/>
          <w:bCs/>
          <w:sz w:val="28"/>
          <w:szCs w:val="28"/>
        </w:rPr>
        <w:t xml:space="preserve"> provision</w:t>
      </w:r>
      <w:r w:rsidR="00E213C7">
        <w:rPr>
          <w:rFonts w:ascii="Times New Roman" w:hAnsi="Times New Roman" w:cs="Times New Roman"/>
          <w:b w:val="0"/>
          <w:bCs/>
          <w:sz w:val="28"/>
          <w:szCs w:val="28"/>
        </w:rPr>
        <w:t xml:space="preserve"> appears to apply only to motions for reconsideration of a Supreme Court decision.</w:t>
      </w:r>
      <w:r w:rsidR="00FF0F0A">
        <w:rPr>
          <w:rFonts w:ascii="Times New Roman" w:hAnsi="Times New Roman" w:cs="Times New Roman"/>
          <w:b w:val="0"/>
          <w:bCs/>
          <w:sz w:val="28"/>
          <w:szCs w:val="28"/>
        </w:rPr>
        <w:t xml:space="preserve"> </w:t>
      </w:r>
      <w:r w:rsidR="002D7017">
        <w:rPr>
          <w:rFonts w:ascii="Times New Roman" w:hAnsi="Times New Roman" w:cs="Times New Roman"/>
          <w:b w:val="0"/>
          <w:bCs/>
          <w:sz w:val="28"/>
          <w:szCs w:val="28"/>
        </w:rPr>
        <w:t xml:space="preserve">Proposed </w:t>
      </w:r>
      <w:r w:rsidR="002D7017" w:rsidRPr="00166B72">
        <w:rPr>
          <w:rFonts w:ascii="Times New Roman" w:hAnsi="Times New Roman" w:cs="Times New Roman"/>
          <w:b w:val="0"/>
          <w:bCs/>
          <w:sz w:val="28"/>
          <w:szCs w:val="28"/>
        </w:rPr>
        <w:lastRenderedPageBreak/>
        <w:t>Rule 1</w:t>
      </w:r>
      <w:r w:rsidR="00305B10">
        <w:rPr>
          <w:rFonts w:ascii="Times New Roman" w:hAnsi="Times New Roman" w:cs="Times New Roman"/>
          <w:b w:val="0"/>
          <w:bCs/>
          <w:sz w:val="28"/>
          <w:szCs w:val="28"/>
        </w:rPr>
        <w:t>8</w:t>
      </w:r>
      <w:r w:rsidR="002D7017" w:rsidRPr="00166B72">
        <w:rPr>
          <w:rFonts w:ascii="Times New Roman" w:hAnsi="Times New Roman" w:cs="Times New Roman"/>
          <w:b w:val="0"/>
          <w:bCs/>
          <w:sz w:val="28"/>
          <w:szCs w:val="28"/>
        </w:rPr>
        <w:t>(a)</w:t>
      </w:r>
      <w:r w:rsidR="00990D99" w:rsidRPr="00166B72">
        <w:rPr>
          <w:rFonts w:ascii="Times New Roman" w:hAnsi="Times New Roman" w:cs="Times New Roman"/>
          <w:b w:val="0"/>
          <w:bCs/>
          <w:sz w:val="28"/>
          <w:szCs w:val="28"/>
        </w:rPr>
        <w:t>(1)</w:t>
      </w:r>
      <w:r w:rsidR="00FF0F0A" w:rsidRPr="00166B72">
        <w:rPr>
          <w:rFonts w:ascii="Times New Roman" w:hAnsi="Times New Roman" w:cs="Times New Roman"/>
          <w:b w:val="0"/>
          <w:bCs/>
          <w:sz w:val="28"/>
          <w:szCs w:val="28"/>
        </w:rPr>
        <w:t xml:space="preserve"> </w:t>
      </w:r>
      <w:r w:rsidR="00166B72" w:rsidRPr="00166B72">
        <w:rPr>
          <w:rFonts w:ascii="Times New Roman" w:hAnsi="Times New Roman" w:cs="Times New Roman"/>
          <w:b w:val="0"/>
          <w:bCs/>
          <w:sz w:val="28"/>
          <w:szCs w:val="28"/>
        </w:rPr>
        <w:t xml:space="preserve">also </w:t>
      </w:r>
      <w:r w:rsidR="00FF0F0A" w:rsidRPr="00166B72">
        <w:rPr>
          <w:rFonts w:ascii="Times New Roman" w:hAnsi="Times New Roman" w:cs="Times New Roman"/>
          <w:b w:val="0"/>
          <w:bCs/>
          <w:sz w:val="28"/>
          <w:szCs w:val="28"/>
        </w:rPr>
        <w:t xml:space="preserve">applies to the </w:t>
      </w:r>
      <w:r w:rsidR="00894596" w:rsidRPr="00166B72">
        <w:rPr>
          <w:rFonts w:ascii="Times New Roman" w:hAnsi="Times New Roman" w:cs="Times New Roman"/>
          <w:b w:val="0"/>
          <w:bCs/>
          <w:sz w:val="28"/>
          <w:szCs w:val="28"/>
        </w:rPr>
        <w:t xml:space="preserve">common </w:t>
      </w:r>
      <w:r w:rsidR="000B32E6">
        <w:rPr>
          <w:rFonts w:ascii="Times New Roman" w:hAnsi="Times New Roman" w:cs="Times New Roman"/>
          <w:b w:val="0"/>
          <w:bCs/>
          <w:sz w:val="28"/>
          <w:szCs w:val="28"/>
        </w:rPr>
        <w:t xml:space="preserve">scenario </w:t>
      </w:r>
      <w:r w:rsidR="00894596" w:rsidRPr="00166B72">
        <w:rPr>
          <w:rFonts w:ascii="Times New Roman" w:hAnsi="Times New Roman" w:cs="Times New Roman"/>
          <w:b w:val="0"/>
          <w:bCs/>
          <w:sz w:val="28"/>
          <w:szCs w:val="28"/>
        </w:rPr>
        <w:t>of filing such a motion in the Court of Appeals</w:t>
      </w:r>
      <w:r w:rsidR="00536B9F">
        <w:rPr>
          <w:rFonts w:ascii="Times New Roman" w:hAnsi="Times New Roman" w:cs="Times New Roman"/>
          <w:b w:val="0"/>
          <w:bCs/>
          <w:sz w:val="28"/>
          <w:szCs w:val="28"/>
        </w:rPr>
        <w:t xml:space="preserve"> and Superior Court</w:t>
      </w:r>
      <w:r w:rsidR="00894596" w:rsidRPr="00166B72">
        <w:rPr>
          <w:rFonts w:ascii="Times New Roman" w:hAnsi="Times New Roman" w:cs="Times New Roman"/>
          <w:b w:val="0"/>
          <w:bCs/>
          <w:sz w:val="28"/>
          <w:szCs w:val="28"/>
        </w:rPr>
        <w:t>.</w:t>
      </w:r>
    </w:p>
    <w:p w14:paraId="25BEE82A" w14:textId="79BA9754" w:rsidR="00F24C0E" w:rsidRDefault="00894596"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w:t>
      </w:r>
      <w:r w:rsidR="00F008EB">
        <w:rPr>
          <w:rFonts w:ascii="Times New Roman" w:hAnsi="Times New Roman" w:cs="Times New Roman"/>
          <w:b w:val="0"/>
          <w:bCs/>
          <w:sz w:val="28"/>
          <w:szCs w:val="28"/>
        </w:rPr>
        <w:t>d</w:t>
      </w:r>
      <w:r>
        <w:rPr>
          <w:rFonts w:ascii="Times New Roman" w:hAnsi="Times New Roman" w:cs="Times New Roman"/>
          <w:b w:val="0"/>
          <w:bCs/>
          <w:sz w:val="28"/>
          <w:szCs w:val="28"/>
        </w:rPr>
        <w:t xml:space="preserve"> Rule 1</w:t>
      </w:r>
      <w:r w:rsidR="00305B10">
        <w:rPr>
          <w:rFonts w:ascii="Times New Roman" w:hAnsi="Times New Roman" w:cs="Times New Roman"/>
          <w:b w:val="0"/>
          <w:bCs/>
          <w:sz w:val="28"/>
          <w:szCs w:val="28"/>
        </w:rPr>
        <w:t>8</w:t>
      </w:r>
      <w:r>
        <w:rPr>
          <w:rFonts w:ascii="Times New Roman" w:hAnsi="Times New Roman" w:cs="Times New Roman"/>
          <w:b w:val="0"/>
          <w:bCs/>
          <w:sz w:val="28"/>
          <w:szCs w:val="28"/>
        </w:rPr>
        <w:t>(a)(1),</w:t>
      </w:r>
      <w:r w:rsidR="002D7017">
        <w:rPr>
          <w:rFonts w:ascii="Times New Roman" w:hAnsi="Times New Roman" w:cs="Times New Roman"/>
          <w:b w:val="0"/>
          <w:bCs/>
          <w:sz w:val="28"/>
          <w:szCs w:val="28"/>
        </w:rPr>
        <w:t xml:space="preserve"> </w:t>
      </w:r>
      <w:r w:rsidR="00C648FD">
        <w:rPr>
          <w:rFonts w:ascii="Times New Roman" w:hAnsi="Times New Roman" w:cs="Times New Roman"/>
          <w:b w:val="0"/>
          <w:bCs/>
          <w:sz w:val="28"/>
          <w:szCs w:val="28"/>
        </w:rPr>
        <w:t xml:space="preserve">which is </w:t>
      </w:r>
      <w:r w:rsidR="002D7017">
        <w:rPr>
          <w:rFonts w:ascii="Times New Roman" w:hAnsi="Times New Roman" w:cs="Times New Roman"/>
          <w:b w:val="0"/>
          <w:bCs/>
          <w:sz w:val="28"/>
          <w:szCs w:val="28"/>
        </w:rPr>
        <w:t>l</w:t>
      </w:r>
      <w:r w:rsidR="00897DB2">
        <w:rPr>
          <w:rFonts w:ascii="Times New Roman" w:hAnsi="Times New Roman" w:cs="Times New Roman"/>
          <w:b w:val="0"/>
          <w:bCs/>
          <w:sz w:val="28"/>
          <w:szCs w:val="28"/>
        </w:rPr>
        <w:t>ike ARCAP 22 (“motion for reconsideration”)</w:t>
      </w:r>
      <w:r w:rsidR="0071344E">
        <w:rPr>
          <w:rFonts w:ascii="Times New Roman" w:hAnsi="Times New Roman" w:cs="Times New Roman"/>
          <w:b w:val="0"/>
          <w:bCs/>
          <w:sz w:val="28"/>
          <w:szCs w:val="28"/>
        </w:rPr>
        <w:t xml:space="preserve"> but </w:t>
      </w:r>
      <w:r w:rsidR="00C648FD">
        <w:rPr>
          <w:rFonts w:ascii="Times New Roman" w:hAnsi="Times New Roman" w:cs="Times New Roman"/>
          <w:b w:val="0"/>
          <w:bCs/>
          <w:sz w:val="28"/>
          <w:szCs w:val="28"/>
        </w:rPr>
        <w:t xml:space="preserve">is </w:t>
      </w:r>
      <w:r w:rsidR="0071344E">
        <w:rPr>
          <w:rFonts w:ascii="Times New Roman" w:hAnsi="Times New Roman" w:cs="Times New Roman"/>
          <w:b w:val="0"/>
          <w:bCs/>
          <w:sz w:val="28"/>
          <w:szCs w:val="28"/>
        </w:rPr>
        <w:t xml:space="preserve">unlike current Rule 9(1), </w:t>
      </w:r>
      <w:r w:rsidR="002D3299">
        <w:rPr>
          <w:rFonts w:ascii="Times New Roman" w:hAnsi="Times New Roman" w:cs="Times New Roman"/>
          <w:b w:val="0"/>
          <w:bCs/>
          <w:sz w:val="28"/>
          <w:szCs w:val="28"/>
        </w:rPr>
        <w:t xml:space="preserve">explains that the motion requests the court to consider whether its decision contained an erroneous determination of </w:t>
      </w:r>
      <w:r w:rsidR="00E2710C">
        <w:rPr>
          <w:rFonts w:ascii="Times New Roman" w:hAnsi="Times New Roman" w:cs="Times New Roman"/>
          <w:b w:val="0"/>
          <w:bCs/>
          <w:sz w:val="28"/>
          <w:szCs w:val="28"/>
        </w:rPr>
        <w:t xml:space="preserve">material </w:t>
      </w:r>
      <w:r w:rsidR="002D3299">
        <w:rPr>
          <w:rFonts w:ascii="Times New Roman" w:hAnsi="Times New Roman" w:cs="Times New Roman"/>
          <w:b w:val="0"/>
          <w:bCs/>
          <w:sz w:val="28"/>
          <w:szCs w:val="28"/>
        </w:rPr>
        <w:t xml:space="preserve">fact or law. </w:t>
      </w:r>
      <w:r w:rsidR="00E2710C">
        <w:rPr>
          <w:rFonts w:ascii="Times New Roman" w:hAnsi="Times New Roman" w:cs="Times New Roman"/>
          <w:b w:val="0"/>
          <w:bCs/>
          <w:sz w:val="28"/>
          <w:szCs w:val="28"/>
        </w:rPr>
        <w:t xml:space="preserve"> </w:t>
      </w:r>
      <w:r w:rsidR="00A25467">
        <w:rPr>
          <w:rFonts w:ascii="Times New Roman" w:hAnsi="Times New Roman" w:cs="Times New Roman"/>
          <w:b w:val="0"/>
          <w:bCs/>
          <w:sz w:val="28"/>
          <w:szCs w:val="28"/>
        </w:rPr>
        <w:t>P</w:t>
      </w:r>
      <w:r w:rsidR="005862E7">
        <w:rPr>
          <w:rFonts w:ascii="Times New Roman" w:hAnsi="Times New Roman" w:cs="Times New Roman"/>
          <w:b w:val="0"/>
          <w:bCs/>
          <w:sz w:val="28"/>
          <w:szCs w:val="28"/>
        </w:rPr>
        <w:t xml:space="preserve">roposed </w:t>
      </w:r>
      <w:r w:rsidR="00C648FD">
        <w:rPr>
          <w:rFonts w:ascii="Times New Roman" w:hAnsi="Times New Roman" w:cs="Times New Roman"/>
          <w:b w:val="0"/>
          <w:bCs/>
          <w:sz w:val="28"/>
          <w:szCs w:val="28"/>
        </w:rPr>
        <w:t>Rule 1</w:t>
      </w:r>
      <w:r w:rsidR="00305B10">
        <w:rPr>
          <w:rFonts w:ascii="Times New Roman" w:hAnsi="Times New Roman" w:cs="Times New Roman"/>
          <w:b w:val="0"/>
          <w:bCs/>
          <w:sz w:val="28"/>
          <w:szCs w:val="28"/>
        </w:rPr>
        <w:t>8</w:t>
      </w:r>
      <w:r w:rsidR="00A25467">
        <w:rPr>
          <w:rFonts w:ascii="Times New Roman" w:hAnsi="Times New Roman" w:cs="Times New Roman"/>
          <w:b w:val="0"/>
          <w:bCs/>
          <w:sz w:val="28"/>
          <w:szCs w:val="28"/>
        </w:rPr>
        <w:t>(a)(1)</w:t>
      </w:r>
      <w:r w:rsidR="005862E7">
        <w:rPr>
          <w:rFonts w:ascii="Times New Roman" w:hAnsi="Times New Roman" w:cs="Times New Roman"/>
          <w:b w:val="0"/>
          <w:bCs/>
          <w:sz w:val="28"/>
          <w:szCs w:val="28"/>
        </w:rPr>
        <w:t xml:space="preserve"> also </w:t>
      </w:r>
      <w:r w:rsidR="0077560C">
        <w:rPr>
          <w:rFonts w:ascii="Times New Roman" w:hAnsi="Times New Roman" w:cs="Times New Roman"/>
          <w:b w:val="0"/>
          <w:bCs/>
          <w:sz w:val="28"/>
          <w:szCs w:val="28"/>
        </w:rPr>
        <w:t>specifies</w:t>
      </w:r>
      <w:r w:rsidR="005862E7">
        <w:rPr>
          <w:rFonts w:ascii="Times New Roman" w:hAnsi="Times New Roman" w:cs="Times New Roman"/>
          <w:b w:val="0"/>
          <w:bCs/>
          <w:sz w:val="28"/>
          <w:szCs w:val="28"/>
        </w:rPr>
        <w:t xml:space="preserve"> </w:t>
      </w:r>
      <w:r w:rsidR="00165E50">
        <w:rPr>
          <w:rFonts w:ascii="Times New Roman" w:hAnsi="Times New Roman" w:cs="Times New Roman"/>
          <w:b w:val="0"/>
          <w:bCs/>
          <w:sz w:val="28"/>
          <w:szCs w:val="28"/>
        </w:rPr>
        <w:t>when a party is required to file</w:t>
      </w:r>
      <w:r w:rsidR="00990D99">
        <w:rPr>
          <w:rFonts w:ascii="Times New Roman" w:hAnsi="Times New Roman" w:cs="Times New Roman"/>
          <w:b w:val="0"/>
          <w:bCs/>
          <w:sz w:val="28"/>
          <w:szCs w:val="28"/>
        </w:rPr>
        <w:t xml:space="preserve"> </w:t>
      </w:r>
      <w:r w:rsidR="001356E2">
        <w:rPr>
          <w:rFonts w:ascii="Times New Roman" w:hAnsi="Times New Roman" w:cs="Times New Roman"/>
          <w:b w:val="0"/>
          <w:bCs/>
          <w:sz w:val="28"/>
          <w:szCs w:val="28"/>
        </w:rPr>
        <w:t>the</w:t>
      </w:r>
      <w:r w:rsidR="00990D99">
        <w:rPr>
          <w:rFonts w:ascii="Times New Roman" w:hAnsi="Times New Roman" w:cs="Times New Roman"/>
          <w:b w:val="0"/>
          <w:bCs/>
          <w:sz w:val="28"/>
          <w:szCs w:val="28"/>
        </w:rPr>
        <w:t xml:space="preserve"> motion.</w:t>
      </w:r>
      <w:r w:rsidR="002002F0">
        <w:rPr>
          <w:rFonts w:ascii="Times New Roman" w:hAnsi="Times New Roman" w:cs="Times New Roman"/>
          <w:b w:val="0"/>
          <w:bCs/>
          <w:sz w:val="28"/>
          <w:szCs w:val="28"/>
        </w:rPr>
        <w:t xml:space="preserve"> </w:t>
      </w:r>
    </w:p>
    <w:p w14:paraId="06DDA488" w14:textId="064C5D57" w:rsidR="00F24C0E" w:rsidRDefault="00AD22A3"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The current rules do not provide for a motion for publication</w:t>
      </w:r>
      <w:r w:rsidR="00E2710C">
        <w:rPr>
          <w:rFonts w:ascii="Times New Roman" w:hAnsi="Times New Roman" w:cs="Times New Roman"/>
          <w:b w:val="0"/>
          <w:bCs/>
          <w:sz w:val="28"/>
          <w:szCs w:val="28"/>
        </w:rPr>
        <w:t>.</w:t>
      </w:r>
      <w:r>
        <w:rPr>
          <w:rFonts w:ascii="Times New Roman" w:hAnsi="Times New Roman" w:cs="Times New Roman"/>
          <w:b w:val="0"/>
          <w:bCs/>
          <w:sz w:val="28"/>
          <w:szCs w:val="28"/>
        </w:rPr>
        <w:t xml:space="preserve"> </w:t>
      </w:r>
      <w:r w:rsidR="002002F0">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8</w:t>
      </w:r>
      <w:r w:rsidR="002002F0">
        <w:rPr>
          <w:rFonts w:ascii="Times New Roman" w:hAnsi="Times New Roman" w:cs="Times New Roman"/>
          <w:b w:val="0"/>
          <w:bCs/>
          <w:sz w:val="28"/>
          <w:szCs w:val="28"/>
        </w:rPr>
        <w:t>(a)(2) (“motion for publication”)</w:t>
      </w:r>
      <w:r w:rsidR="00BB03CB">
        <w:rPr>
          <w:rFonts w:ascii="Times New Roman" w:hAnsi="Times New Roman" w:cs="Times New Roman"/>
          <w:b w:val="0"/>
          <w:bCs/>
          <w:sz w:val="28"/>
          <w:szCs w:val="28"/>
        </w:rPr>
        <w:t xml:space="preserve"> does; the new provision</w:t>
      </w:r>
      <w:r w:rsidR="002002F0">
        <w:rPr>
          <w:rFonts w:ascii="Times New Roman" w:hAnsi="Times New Roman" w:cs="Times New Roman"/>
          <w:b w:val="0"/>
          <w:bCs/>
          <w:sz w:val="28"/>
          <w:szCs w:val="28"/>
        </w:rPr>
        <w:t xml:space="preserve"> </w:t>
      </w:r>
      <w:r w:rsidR="00A46891">
        <w:rPr>
          <w:rFonts w:ascii="Times New Roman" w:hAnsi="Times New Roman" w:cs="Times New Roman"/>
          <w:b w:val="0"/>
          <w:bCs/>
          <w:sz w:val="28"/>
          <w:szCs w:val="28"/>
        </w:rPr>
        <w:t>corresponds to ARCAP 28(g), which has the same title</w:t>
      </w:r>
      <w:r w:rsidR="00BB03CB">
        <w:rPr>
          <w:rFonts w:ascii="Times New Roman" w:hAnsi="Times New Roman" w:cs="Times New Roman"/>
          <w:b w:val="0"/>
          <w:bCs/>
          <w:sz w:val="28"/>
          <w:szCs w:val="28"/>
        </w:rPr>
        <w:t xml:space="preserve"> as the proposed </w:t>
      </w:r>
      <w:r w:rsidR="00F24C0E">
        <w:rPr>
          <w:rFonts w:ascii="Times New Roman" w:hAnsi="Times New Roman" w:cs="Times New Roman"/>
          <w:b w:val="0"/>
          <w:bCs/>
          <w:sz w:val="28"/>
          <w:szCs w:val="28"/>
        </w:rPr>
        <w:t>provision</w:t>
      </w:r>
      <w:r w:rsidR="00A46891">
        <w:rPr>
          <w:rFonts w:ascii="Times New Roman" w:hAnsi="Times New Roman" w:cs="Times New Roman"/>
          <w:b w:val="0"/>
          <w:bCs/>
          <w:sz w:val="28"/>
          <w:szCs w:val="28"/>
        </w:rPr>
        <w:t xml:space="preserve">.  </w:t>
      </w:r>
    </w:p>
    <w:p w14:paraId="4385DC97" w14:textId="461CCB5C" w:rsidR="00990D99" w:rsidRDefault="00B700A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8</w:t>
      </w:r>
      <w:r>
        <w:rPr>
          <w:rFonts w:ascii="Times New Roman" w:hAnsi="Times New Roman" w:cs="Times New Roman"/>
          <w:b w:val="0"/>
          <w:bCs/>
          <w:sz w:val="28"/>
          <w:szCs w:val="28"/>
        </w:rPr>
        <w:t>(a)(3) (“response”)</w:t>
      </w:r>
      <w:r w:rsidR="00223BC6">
        <w:rPr>
          <w:rFonts w:ascii="Times New Roman" w:hAnsi="Times New Roman" w:cs="Times New Roman"/>
          <w:b w:val="0"/>
          <w:bCs/>
          <w:sz w:val="28"/>
          <w:szCs w:val="28"/>
        </w:rPr>
        <w:t xml:space="preserve"> is the analog of ARCAP 22(d).</w:t>
      </w:r>
    </w:p>
    <w:p w14:paraId="79E6E87C" w14:textId="1258AB5F" w:rsidR="00223BC6" w:rsidRDefault="007C448B"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8</w:t>
      </w:r>
      <w:r>
        <w:rPr>
          <w:rFonts w:ascii="Times New Roman" w:hAnsi="Times New Roman" w:cs="Times New Roman"/>
          <w:b w:val="0"/>
          <w:bCs/>
          <w:sz w:val="28"/>
          <w:szCs w:val="28"/>
        </w:rPr>
        <w:t xml:space="preserve">(b) </w:t>
      </w:r>
      <w:r w:rsidR="00972FEC">
        <w:rPr>
          <w:rFonts w:ascii="Times New Roman" w:hAnsi="Times New Roman" w:cs="Times New Roman"/>
          <w:b w:val="0"/>
          <w:bCs/>
          <w:sz w:val="28"/>
          <w:szCs w:val="28"/>
        </w:rPr>
        <w:t xml:space="preserve">(“when motions for reconsideration are not permitted”) </w:t>
      </w:r>
      <w:r>
        <w:rPr>
          <w:rFonts w:ascii="Times New Roman" w:hAnsi="Times New Roman" w:cs="Times New Roman"/>
          <w:b w:val="0"/>
          <w:bCs/>
          <w:sz w:val="28"/>
          <w:szCs w:val="28"/>
        </w:rPr>
        <w:t>specifies two circumstances</w:t>
      </w:r>
      <w:r w:rsidR="00B36E12">
        <w:rPr>
          <w:rFonts w:ascii="Times New Roman" w:hAnsi="Times New Roman" w:cs="Times New Roman"/>
          <w:b w:val="0"/>
          <w:bCs/>
          <w:sz w:val="28"/>
          <w:szCs w:val="28"/>
        </w:rPr>
        <w:t xml:space="preserve"> when a party may not file a motion for reconsideration. The first is when the court has declined to accept jurisdiction of the petition.  The second is when the </w:t>
      </w:r>
      <w:r w:rsidR="004429E4">
        <w:rPr>
          <w:rFonts w:ascii="Times New Roman" w:hAnsi="Times New Roman" w:cs="Times New Roman"/>
          <w:b w:val="0"/>
          <w:bCs/>
          <w:sz w:val="28"/>
          <w:szCs w:val="28"/>
        </w:rPr>
        <w:t xml:space="preserve">appellate court’s </w:t>
      </w:r>
      <w:r w:rsidR="00B36E12">
        <w:rPr>
          <w:rFonts w:ascii="Times New Roman" w:hAnsi="Times New Roman" w:cs="Times New Roman"/>
          <w:b w:val="0"/>
          <w:bCs/>
          <w:sz w:val="28"/>
          <w:szCs w:val="28"/>
        </w:rPr>
        <w:t xml:space="preserve">decision </w:t>
      </w:r>
      <w:r w:rsidR="004429E4">
        <w:rPr>
          <w:rFonts w:ascii="Times New Roman" w:hAnsi="Times New Roman" w:cs="Times New Roman"/>
          <w:b w:val="0"/>
          <w:bCs/>
          <w:sz w:val="28"/>
          <w:szCs w:val="28"/>
        </w:rPr>
        <w:t xml:space="preserve">states that it </w:t>
      </w:r>
      <w:r w:rsidR="00B36E12">
        <w:rPr>
          <w:rFonts w:ascii="Times New Roman" w:hAnsi="Times New Roman" w:cs="Times New Roman"/>
          <w:b w:val="0"/>
          <w:bCs/>
          <w:sz w:val="28"/>
          <w:szCs w:val="28"/>
        </w:rPr>
        <w:t xml:space="preserve">is </w:t>
      </w:r>
      <w:r w:rsidR="000F5923">
        <w:rPr>
          <w:rFonts w:ascii="Times New Roman" w:hAnsi="Times New Roman" w:cs="Times New Roman"/>
          <w:b w:val="0"/>
          <w:bCs/>
          <w:sz w:val="28"/>
          <w:szCs w:val="28"/>
        </w:rPr>
        <w:t xml:space="preserve">effective </w:t>
      </w:r>
      <w:r w:rsidR="00B36E12">
        <w:rPr>
          <w:rFonts w:ascii="Times New Roman" w:hAnsi="Times New Roman" w:cs="Times New Roman"/>
          <w:b w:val="0"/>
          <w:bCs/>
          <w:sz w:val="28"/>
          <w:szCs w:val="28"/>
        </w:rPr>
        <w:t>immediately</w:t>
      </w:r>
      <w:r w:rsidR="00E2710C">
        <w:rPr>
          <w:rFonts w:ascii="Times New Roman" w:hAnsi="Times New Roman" w:cs="Times New Roman"/>
          <w:b w:val="0"/>
          <w:bCs/>
          <w:sz w:val="28"/>
          <w:szCs w:val="28"/>
        </w:rPr>
        <w:t>, or that the clerk will immediately issue the mandate or termination letter</w:t>
      </w:r>
      <w:r w:rsidR="00B36E12">
        <w:rPr>
          <w:rFonts w:ascii="Times New Roman" w:hAnsi="Times New Roman" w:cs="Times New Roman"/>
          <w:b w:val="0"/>
          <w:bCs/>
          <w:sz w:val="28"/>
          <w:szCs w:val="28"/>
        </w:rPr>
        <w:t xml:space="preserve">. </w:t>
      </w:r>
      <w:r w:rsidR="00947171">
        <w:rPr>
          <w:rFonts w:ascii="Times New Roman" w:hAnsi="Times New Roman" w:cs="Times New Roman"/>
          <w:b w:val="0"/>
          <w:bCs/>
          <w:sz w:val="28"/>
          <w:szCs w:val="28"/>
        </w:rPr>
        <w:t xml:space="preserve"> The</w:t>
      </w:r>
      <w:r w:rsidR="0046544D">
        <w:rPr>
          <w:rFonts w:ascii="Times New Roman" w:hAnsi="Times New Roman" w:cs="Times New Roman"/>
          <w:b w:val="0"/>
          <w:bCs/>
          <w:sz w:val="28"/>
          <w:szCs w:val="28"/>
        </w:rPr>
        <w:t xml:space="preserve"> first circumstance is new; the </w:t>
      </w:r>
      <w:r w:rsidR="00947171">
        <w:rPr>
          <w:rFonts w:ascii="Times New Roman" w:hAnsi="Times New Roman" w:cs="Times New Roman"/>
          <w:b w:val="0"/>
          <w:bCs/>
          <w:sz w:val="28"/>
          <w:szCs w:val="28"/>
        </w:rPr>
        <w:t xml:space="preserve">second circumstance is contained in </w:t>
      </w:r>
      <w:r w:rsidR="000F5923">
        <w:rPr>
          <w:rFonts w:ascii="Times New Roman" w:hAnsi="Times New Roman" w:cs="Times New Roman"/>
          <w:b w:val="0"/>
          <w:bCs/>
          <w:sz w:val="28"/>
          <w:szCs w:val="28"/>
        </w:rPr>
        <w:t xml:space="preserve">current </w:t>
      </w:r>
      <w:r w:rsidR="00935107">
        <w:rPr>
          <w:rFonts w:ascii="Times New Roman" w:hAnsi="Times New Roman" w:cs="Times New Roman"/>
          <w:b w:val="0"/>
          <w:bCs/>
          <w:sz w:val="28"/>
          <w:szCs w:val="28"/>
        </w:rPr>
        <w:t>Rule 9(2)</w:t>
      </w:r>
      <w:r w:rsidR="00635333">
        <w:rPr>
          <w:rFonts w:ascii="Times New Roman" w:hAnsi="Times New Roman" w:cs="Times New Roman"/>
          <w:b w:val="0"/>
          <w:bCs/>
          <w:sz w:val="28"/>
          <w:szCs w:val="28"/>
        </w:rPr>
        <w:t>.</w:t>
      </w:r>
      <w:r w:rsidR="00935107">
        <w:rPr>
          <w:rFonts w:ascii="Times New Roman" w:hAnsi="Times New Roman" w:cs="Times New Roman"/>
          <w:b w:val="0"/>
          <w:bCs/>
          <w:sz w:val="28"/>
          <w:szCs w:val="28"/>
        </w:rPr>
        <w:t xml:space="preserve"> </w:t>
      </w:r>
    </w:p>
    <w:p w14:paraId="67E2AD0F" w14:textId="392CDD87" w:rsidR="004252DE" w:rsidRPr="00AB636A" w:rsidRDefault="00D1307D" w:rsidP="00D153DA">
      <w:pPr>
        <w:spacing w:line="240" w:lineRule="auto"/>
        <w:jc w:val="both"/>
        <w:rPr>
          <w:rFonts w:ascii="Times New Roman" w:hAnsi="Times New Roman" w:cs="Times New Roman"/>
          <w:sz w:val="28"/>
          <w:szCs w:val="28"/>
          <w:u w:val="single"/>
        </w:rPr>
      </w:pPr>
      <w:r w:rsidRPr="00AB636A">
        <w:rPr>
          <w:rFonts w:ascii="Times New Roman" w:hAnsi="Times New Roman" w:cs="Times New Roman"/>
          <w:sz w:val="28"/>
          <w:szCs w:val="28"/>
          <w:u w:val="single"/>
        </w:rPr>
        <w:t xml:space="preserve">Rule </w:t>
      </w:r>
      <w:r w:rsidR="004252DE" w:rsidRPr="00AB636A">
        <w:rPr>
          <w:rFonts w:ascii="Times New Roman" w:hAnsi="Times New Roman" w:cs="Times New Roman"/>
          <w:sz w:val="28"/>
          <w:szCs w:val="28"/>
          <w:u w:val="single"/>
        </w:rPr>
        <w:t>1</w:t>
      </w:r>
      <w:r w:rsidR="00305B10">
        <w:rPr>
          <w:rFonts w:ascii="Times New Roman" w:hAnsi="Times New Roman" w:cs="Times New Roman"/>
          <w:sz w:val="28"/>
          <w:szCs w:val="28"/>
          <w:u w:val="single"/>
        </w:rPr>
        <w:t>9</w:t>
      </w:r>
      <w:r w:rsidR="004252DE" w:rsidRPr="00AB636A">
        <w:rPr>
          <w:rFonts w:ascii="Times New Roman" w:hAnsi="Times New Roman" w:cs="Times New Roman"/>
          <w:sz w:val="28"/>
          <w:szCs w:val="28"/>
          <w:u w:val="single"/>
        </w:rPr>
        <w:t>. Petition for Review to the Supreme Court</w:t>
      </w:r>
    </w:p>
    <w:p w14:paraId="3B39009D" w14:textId="4B175F65" w:rsidR="00A826D5" w:rsidRDefault="00D1307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A826D5">
        <w:rPr>
          <w:rFonts w:ascii="Times New Roman" w:hAnsi="Times New Roman" w:cs="Times New Roman"/>
          <w:b w:val="0"/>
          <w:bCs/>
          <w:sz w:val="28"/>
          <w:szCs w:val="28"/>
        </w:rPr>
        <w:t>Rule 1</w:t>
      </w:r>
      <w:r w:rsidR="00305B10">
        <w:rPr>
          <w:rFonts w:ascii="Times New Roman" w:hAnsi="Times New Roman" w:cs="Times New Roman"/>
          <w:b w:val="0"/>
          <w:bCs/>
          <w:sz w:val="28"/>
          <w:szCs w:val="28"/>
        </w:rPr>
        <w:t>9</w:t>
      </w:r>
      <w:r w:rsidR="00A826D5">
        <w:rPr>
          <w:rFonts w:ascii="Times New Roman" w:hAnsi="Times New Roman" w:cs="Times New Roman"/>
          <w:b w:val="0"/>
          <w:bCs/>
          <w:sz w:val="28"/>
          <w:szCs w:val="28"/>
        </w:rPr>
        <w:t xml:space="preserve"> generally corresponds to current Rule 8 (“appeals”)</w:t>
      </w:r>
      <w:r w:rsidR="00FD69EC">
        <w:rPr>
          <w:rFonts w:ascii="Times New Roman" w:hAnsi="Times New Roman" w:cs="Times New Roman"/>
          <w:b w:val="0"/>
          <w:bCs/>
          <w:sz w:val="28"/>
          <w:szCs w:val="28"/>
        </w:rPr>
        <w:t xml:space="preserve">, but </w:t>
      </w:r>
      <w:r w:rsidR="00271088">
        <w:rPr>
          <w:rFonts w:ascii="Times New Roman" w:hAnsi="Times New Roman" w:cs="Times New Roman"/>
          <w:b w:val="0"/>
          <w:bCs/>
          <w:sz w:val="28"/>
          <w:szCs w:val="28"/>
        </w:rPr>
        <w:t>it is unlike the current rule because the proposed rule specifically addres</w:t>
      </w:r>
      <w:r w:rsidR="005244AC">
        <w:rPr>
          <w:rFonts w:ascii="Times New Roman" w:hAnsi="Times New Roman" w:cs="Times New Roman"/>
          <w:b w:val="0"/>
          <w:bCs/>
          <w:sz w:val="28"/>
          <w:szCs w:val="28"/>
        </w:rPr>
        <w:t xml:space="preserve">ses </w:t>
      </w:r>
      <w:r w:rsidR="00E2710C">
        <w:rPr>
          <w:rFonts w:ascii="Times New Roman" w:hAnsi="Times New Roman" w:cs="Times New Roman"/>
          <w:b w:val="0"/>
          <w:bCs/>
          <w:sz w:val="28"/>
          <w:szCs w:val="28"/>
        </w:rPr>
        <w:t xml:space="preserve">a party </w:t>
      </w:r>
      <w:r w:rsidR="005F2DC5">
        <w:rPr>
          <w:rFonts w:ascii="Times New Roman" w:hAnsi="Times New Roman" w:cs="Times New Roman"/>
          <w:b w:val="0"/>
          <w:bCs/>
          <w:sz w:val="28"/>
          <w:szCs w:val="28"/>
        </w:rPr>
        <w:t>filing in the Supreme Court a petition for</w:t>
      </w:r>
      <w:r w:rsidR="00E2710C">
        <w:rPr>
          <w:rFonts w:ascii="Times New Roman" w:hAnsi="Times New Roman" w:cs="Times New Roman"/>
          <w:b w:val="0"/>
          <w:bCs/>
          <w:sz w:val="28"/>
          <w:szCs w:val="28"/>
        </w:rPr>
        <w:t xml:space="preserve"> </w:t>
      </w:r>
      <w:r w:rsidR="005244AC">
        <w:rPr>
          <w:rFonts w:ascii="Times New Roman" w:hAnsi="Times New Roman" w:cs="Times New Roman"/>
          <w:b w:val="0"/>
          <w:bCs/>
          <w:sz w:val="28"/>
          <w:szCs w:val="28"/>
        </w:rPr>
        <w:t xml:space="preserve">review </w:t>
      </w:r>
      <w:r w:rsidR="00180402">
        <w:rPr>
          <w:rFonts w:ascii="Times New Roman" w:hAnsi="Times New Roman" w:cs="Times New Roman"/>
          <w:b w:val="0"/>
          <w:bCs/>
          <w:sz w:val="28"/>
          <w:szCs w:val="28"/>
        </w:rPr>
        <w:t xml:space="preserve">of </w:t>
      </w:r>
      <w:r w:rsidR="005244AC">
        <w:rPr>
          <w:rFonts w:ascii="Times New Roman" w:hAnsi="Times New Roman" w:cs="Times New Roman"/>
          <w:b w:val="0"/>
          <w:bCs/>
          <w:sz w:val="28"/>
          <w:szCs w:val="28"/>
        </w:rPr>
        <w:t xml:space="preserve">a </w:t>
      </w:r>
      <w:r w:rsidR="00E2710C">
        <w:rPr>
          <w:rFonts w:ascii="Times New Roman" w:hAnsi="Times New Roman" w:cs="Times New Roman"/>
          <w:b w:val="0"/>
          <w:bCs/>
          <w:sz w:val="28"/>
          <w:szCs w:val="28"/>
        </w:rPr>
        <w:t xml:space="preserve">special action </w:t>
      </w:r>
      <w:r w:rsidR="005244AC">
        <w:rPr>
          <w:rFonts w:ascii="Times New Roman" w:hAnsi="Times New Roman" w:cs="Times New Roman"/>
          <w:b w:val="0"/>
          <w:bCs/>
          <w:sz w:val="28"/>
          <w:szCs w:val="28"/>
        </w:rPr>
        <w:t xml:space="preserve">decision of the Court of Appeals.  </w:t>
      </w:r>
    </w:p>
    <w:p w14:paraId="1A01D02D" w14:textId="57D83AF8" w:rsidR="001171A6" w:rsidRDefault="001171A6"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B50209">
        <w:rPr>
          <w:rFonts w:ascii="Times New Roman" w:hAnsi="Times New Roman" w:cs="Times New Roman"/>
          <w:b w:val="0"/>
          <w:bCs/>
          <w:sz w:val="28"/>
          <w:szCs w:val="28"/>
        </w:rPr>
        <w:t>9</w:t>
      </w:r>
      <w:r>
        <w:rPr>
          <w:rFonts w:ascii="Times New Roman" w:hAnsi="Times New Roman" w:cs="Times New Roman"/>
          <w:b w:val="0"/>
          <w:bCs/>
          <w:sz w:val="28"/>
          <w:szCs w:val="28"/>
        </w:rPr>
        <w:t>(a) (“from a decision of the Court of Appeals”)</w:t>
      </w:r>
      <w:r w:rsidR="00C04517">
        <w:rPr>
          <w:rFonts w:ascii="Times New Roman" w:hAnsi="Times New Roman" w:cs="Times New Roman"/>
          <w:b w:val="0"/>
          <w:bCs/>
          <w:sz w:val="28"/>
          <w:szCs w:val="28"/>
        </w:rPr>
        <w:t xml:space="preserve"> reiterates what is above but adds that a petition for review may </w:t>
      </w:r>
      <w:r w:rsidR="006E7E96">
        <w:rPr>
          <w:rFonts w:ascii="Times New Roman" w:hAnsi="Times New Roman" w:cs="Times New Roman"/>
          <w:b w:val="0"/>
          <w:bCs/>
          <w:sz w:val="28"/>
          <w:szCs w:val="28"/>
        </w:rPr>
        <w:t>ask the Supreme Court to review</w:t>
      </w:r>
      <w:r w:rsidR="00C04517">
        <w:rPr>
          <w:rFonts w:ascii="Times New Roman" w:hAnsi="Times New Roman" w:cs="Times New Roman"/>
          <w:b w:val="0"/>
          <w:bCs/>
          <w:sz w:val="28"/>
          <w:szCs w:val="28"/>
        </w:rPr>
        <w:t xml:space="preserve"> a </w:t>
      </w:r>
      <w:r w:rsidR="005F2DC5">
        <w:rPr>
          <w:rFonts w:ascii="Times New Roman" w:hAnsi="Times New Roman" w:cs="Times New Roman"/>
          <w:b w:val="0"/>
          <w:bCs/>
          <w:sz w:val="28"/>
          <w:szCs w:val="28"/>
        </w:rPr>
        <w:t xml:space="preserve">special action </w:t>
      </w:r>
      <w:r w:rsidR="00C04517">
        <w:rPr>
          <w:rFonts w:ascii="Times New Roman" w:hAnsi="Times New Roman" w:cs="Times New Roman"/>
          <w:b w:val="0"/>
          <w:bCs/>
          <w:sz w:val="28"/>
          <w:szCs w:val="28"/>
        </w:rPr>
        <w:t xml:space="preserve">decision </w:t>
      </w:r>
      <w:r w:rsidR="005F2DC5">
        <w:rPr>
          <w:rFonts w:ascii="Times New Roman" w:hAnsi="Times New Roman" w:cs="Times New Roman"/>
          <w:b w:val="0"/>
          <w:bCs/>
          <w:sz w:val="28"/>
          <w:szCs w:val="28"/>
        </w:rPr>
        <w:t xml:space="preserve">of the Court of Appeals </w:t>
      </w:r>
      <w:r w:rsidR="00C04517">
        <w:rPr>
          <w:rFonts w:ascii="Times New Roman" w:hAnsi="Times New Roman" w:cs="Times New Roman"/>
          <w:b w:val="0"/>
          <w:bCs/>
          <w:sz w:val="28"/>
          <w:szCs w:val="28"/>
        </w:rPr>
        <w:t xml:space="preserve">that declines jurisdiction or grants or denies relief. </w:t>
      </w:r>
      <w:r w:rsidR="00F8116C">
        <w:rPr>
          <w:rFonts w:ascii="Times New Roman" w:hAnsi="Times New Roman" w:cs="Times New Roman"/>
          <w:b w:val="0"/>
          <w:bCs/>
          <w:sz w:val="28"/>
          <w:szCs w:val="28"/>
        </w:rPr>
        <w:t>This content is the equivalent of current Rule 8(b)</w:t>
      </w:r>
      <w:r w:rsidR="00A773FF">
        <w:rPr>
          <w:rFonts w:ascii="Times New Roman" w:hAnsi="Times New Roman" w:cs="Times New Roman"/>
          <w:b w:val="0"/>
          <w:bCs/>
          <w:sz w:val="28"/>
          <w:szCs w:val="28"/>
        </w:rPr>
        <w:t>, although the current rule is limited to a civil matter, whereas the proposed rule is not similarly limited.</w:t>
      </w:r>
    </w:p>
    <w:p w14:paraId="5768EA68" w14:textId="387A63D5" w:rsidR="00110046" w:rsidRDefault="00A773F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E45D68">
        <w:rPr>
          <w:rFonts w:ascii="Times New Roman" w:hAnsi="Times New Roman" w:cs="Times New Roman"/>
          <w:b w:val="0"/>
          <w:bCs/>
          <w:sz w:val="28"/>
          <w:szCs w:val="28"/>
        </w:rPr>
        <w:t>1</w:t>
      </w:r>
      <w:r w:rsidR="00B50209">
        <w:rPr>
          <w:rFonts w:ascii="Times New Roman" w:hAnsi="Times New Roman" w:cs="Times New Roman"/>
          <w:b w:val="0"/>
          <w:bCs/>
          <w:sz w:val="28"/>
          <w:szCs w:val="28"/>
        </w:rPr>
        <w:t>9</w:t>
      </w:r>
      <w:r w:rsidR="00E45D68">
        <w:rPr>
          <w:rFonts w:ascii="Times New Roman" w:hAnsi="Times New Roman" w:cs="Times New Roman"/>
          <w:b w:val="0"/>
          <w:bCs/>
          <w:sz w:val="28"/>
          <w:szCs w:val="28"/>
        </w:rPr>
        <w:t xml:space="preserve">(b) (“filing fees”) again informs readers of the need to pay a filing fee. </w:t>
      </w:r>
      <w:r w:rsidR="006A0195">
        <w:rPr>
          <w:rFonts w:ascii="Times New Roman" w:hAnsi="Times New Roman" w:cs="Times New Roman"/>
          <w:b w:val="0"/>
          <w:bCs/>
          <w:sz w:val="28"/>
          <w:szCs w:val="28"/>
        </w:rPr>
        <w:t xml:space="preserve"> However, unlike Rule 1</w:t>
      </w:r>
      <w:r w:rsidR="00B50209">
        <w:rPr>
          <w:rFonts w:ascii="Times New Roman" w:hAnsi="Times New Roman" w:cs="Times New Roman"/>
          <w:b w:val="0"/>
          <w:bCs/>
          <w:sz w:val="28"/>
          <w:szCs w:val="28"/>
        </w:rPr>
        <w:t>4</w:t>
      </w:r>
      <w:r w:rsidR="006A0195">
        <w:rPr>
          <w:rFonts w:ascii="Times New Roman" w:hAnsi="Times New Roman" w:cs="Times New Roman"/>
          <w:b w:val="0"/>
          <w:bCs/>
          <w:sz w:val="28"/>
          <w:szCs w:val="28"/>
        </w:rPr>
        <w:t>(a) discussed above, proposed Rule 1</w:t>
      </w:r>
      <w:r w:rsidR="00B50209">
        <w:rPr>
          <w:rFonts w:ascii="Times New Roman" w:hAnsi="Times New Roman" w:cs="Times New Roman"/>
          <w:b w:val="0"/>
          <w:bCs/>
          <w:sz w:val="28"/>
          <w:szCs w:val="28"/>
        </w:rPr>
        <w:t>9</w:t>
      </w:r>
      <w:r w:rsidR="006A0195">
        <w:rPr>
          <w:rFonts w:ascii="Times New Roman" w:hAnsi="Times New Roman" w:cs="Times New Roman"/>
          <w:b w:val="0"/>
          <w:bCs/>
          <w:sz w:val="28"/>
          <w:szCs w:val="28"/>
        </w:rPr>
        <w:t xml:space="preserve">(b) expressly provides that the </w:t>
      </w:r>
      <w:r w:rsidR="00A5747C">
        <w:rPr>
          <w:rFonts w:ascii="Times New Roman" w:hAnsi="Times New Roman" w:cs="Times New Roman"/>
          <w:b w:val="0"/>
          <w:bCs/>
          <w:sz w:val="28"/>
          <w:szCs w:val="28"/>
        </w:rPr>
        <w:t xml:space="preserve">Supreme Court </w:t>
      </w:r>
      <w:r w:rsidR="006A0195">
        <w:rPr>
          <w:rFonts w:ascii="Times New Roman" w:hAnsi="Times New Roman" w:cs="Times New Roman"/>
          <w:b w:val="0"/>
          <w:bCs/>
          <w:sz w:val="28"/>
          <w:szCs w:val="28"/>
        </w:rPr>
        <w:t xml:space="preserve">clerk </w:t>
      </w:r>
      <w:r w:rsidR="00CC2F1A">
        <w:rPr>
          <w:rFonts w:ascii="Times New Roman" w:hAnsi="Times New Roman" w:cs="Times New Roman"/>
          <w:b w:val="0"/>
          <w:bCs/>
          <w:sz w:val="28"/>
          <w:szCs w:val="28"/>
        </w:rPr>
        <w:t xml:space="preserve">may </w:t>
      </w:r>
      <w:r w:rsidR="006A0195">
        <w:rPr>
          <w:rFonts w:ascii="Times New Roman" w:hAnsi="Times New Roman" w:cs="Times New Roman"/>
          <w:b w:val="0"/>
          <w:bCs/>
          <w:sz w:val="28"/>
          <w:szCs w:val="28"/>
        </w:rPr>
        <w:t>not assess a filing fee for petitions arising out of a criminal action.</w:t>
      </w:r>
      <w:r w:rsidR="00A9785D">
        <w:rPr>
          <w:rFonts w:ascii="Times New Roman" w:hAnsi="Times New Roman" w:cs="Times New Roman"/>
          <w:b w:val="0"/>
          <w:bCs/>
          <w:sz w:val="28"/>
          <w:szCs w:val="28"/>
        </w:rPr>
        <w:t xml:space="preserve"> </w:t>
      </w:r>
    </w:p>
    <w:p w14:paraId="342EE85B" w14:textId="183033BF" w:rsidR="00FD23D7" w:rsidRDefault="00345FD3"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B50209">
        <w:rPr>
          <w:rFonts w:ascii="Times New Roman" w:hAnsi="Times New Roman" w:cs="Times New Roman"/>
          <w:b w:val="0"/>
          <w:bCs/>
          <w:sz w:val="28"/>
          <w:szCs w:val="28"/>
        </w:rPr>
        <w:t>9</w:t>
      </w:r>
      <w:r>
        <w:rPr>
          <w:rFonts w:ascii="Times New Roman" w:hAnsi="Times New Roman" w:cs="Times New Roman"/>
          <w:b w:val="0"/>
          <w:bCs/>
          <w:sz w:val="28"/>
          <w:szCs w:val="28"/>
        </w:rPr>
        <w:t>(c) (“caption”)</w:t>
      </w:r>
      <w:r w:rsidR="00E675FD">
        <w:rPr>
          <w:rFonts w:ascii="Times New Roman" w:hAnsi="Times New Roman" w:cs="Times New Roman"/>
          <w:b w:val="0"/>
          <w:bCs/>
          <w:sz w:val="28"/>
          <w:szCs w:val="28"/>
        </w:rPr>
        <w:t xml:space="preserve">, which is </w:t>
      </w:r>
      <w:proofErr w:type="gramStart"/>
      <w:r w:rsidR="00E675FD">
        <w:rPr>
          <w:rFonts w:ascii="Times New Roman" w:hAnsi="Times New Roman" w:cs="Times New Roman"/>
          <w:b w:val="0"/>
          <w:bCs/>
          <w:sz w:val="28"/>
          <w:szCs w:val="28"/>
        </w:rPr>
        <w:t>similar to</w:t>
      </w:r>
      <w:proofErr w:type="gramEnd"/>
      <w:r w:rsidR="00E675FD">
        <w:rPr>
          <w:rFonts w:ascii="Times New Roman" w:hAnsi="Times New Roman" w:cs="Times New Roman"/>
          <w:b w:val="0"/>
          <w:bCs/>
          <w:sz w:val="28"/>
          <w:szCs w:val="28"/>
        </w:rPr>
        <w:t xml:space="preserve"> current Rule 8</w:t>
      </w:r>
      <w:r w:rsidR="00133519">
        <w:rPr>
          <w:rFonts w:ascii="Times New Roman" w:hAnsi="Times New Roman" w:cs="Times New Roman"/>
          <w:b w:val="0"/>
          <w:bCs/>
          <w:sz w:val="28"/>
          <w:szCs w:val="28"/>
        </w:rPr>
        <w:t>(e),</w:t>
      </w:r>
      <w:r>
        <w:rPr>
          <w:rFonts w:ascii="Times New Roman" w:hAnsi="Times New Roman" w:cs="Times New Roman"/>
          <w:b w:val="0"/>
          <w:bCs/>
          <w:sz w:val="28"/>
          <w:szCs w:val="28"/>
        </w:rPr>
        <w:t xml:space="preserve"> specifies that a petition for review must be </w:t>
      </w:r>
      <w:r w:rsidR="00F84651">
        <w:rPr>
          <w:rFonts w:ascii="Times New Roman" w:hAnsi="Times New Roman" w:cs="Times New Roman"/>
          <w:b w:val="0"/>
          <w:bCs/>
          <w:sz w:val="28"/>
          <w:szCs w:val="28"/>
        </w:rPr>
        <w:t>filed with the Supreme Court clerk and contain the t</w:t>
      </w:r>
      <w:r w:rsidR="00F84651" w:rsidRPr="006858B2">
        <w:rPr>
          <w:rFonts w:ascii="Times New Roman" w:hAnsi="Times New Roman" w:cs="Times New Roman"/>
          <w:b w:val="0"/>
          <w:bCs/>
          <w:sz w:val="28"/>
          <w:szCs w:val="28"/>
        </w:rPr>
        <w:t xml:space="preserve">itle, </w:t>
      </w:r>
      <w:r w:rsidR="006858B2" w:rsidRPr="006858B2">
        <w:rPr>
          <w:rFonts w:ascii="Times New Roman" w:hAnsi="Times New Roman" w:cs="Times New Roman"/>
          <w:b w:val="0"/>
          <w:bCs/>
          <w:sz w:val="28"/>
          <w:szCs w:val="28"/>
        </w:rPr>
        <w:t xml:space="preserve">“Petition for Review of a Special Action Decision of the Court of Appeals.” </w:t>
      </w:r>
      <w:r w:rsidR="0033402A">
        <w:rPr>
          <w:rFonts w:ascii="Times New Roman" w:hAnsi="Times New Roman" w:cs="Times New Roman"/>
          <w:b w:val="0"/>
          <w:bCs/>
          <w:sz w:val="28"/>
          <w:szCs w:val="28"/>
        </w:rPr>
        <w:t xml:space="preserve"> </w:t>
      </w:r>
    </w:p>
    <w:p w14:paraId="061282FB" w14:textId="4C596CFE" w:rsidR="006A0195" w:rsidRDefault="0033402A"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A965BF">
        <w:rPr>
          <w:rFonts w:ascii="Times New Roman" w:hAnsi="Times New Roman" w:cs="Times New Roman"/>
          <w:b w:val="0"/>
          <w:bCs/>
          <w:sz w:val="28"/>
          <w:szCs w:val="28"/>
        </w:rPr>
        <w:t>1</w:t>
      </w:r>
      <w:r w:rsidR="00B50209">
        <w:rPr>
          <w:rFonts w:ascii="Times New Roman" w:hAnsi="Times New Roman" w:cs="Times New Roman"/>
          <w:b w:val="0"/>
          <w:bCs/>
          <w:sz w:val="28"/>
          <w:szCs w:val="28"/>
        </w:rPr>
        <w:t>9</w:t>
      </w:r>
      <w:r w:rsidR="00A965BF">
        <w:rPr>
          <w:rFonts w:ascii="Times New Roman" w:hAnsi="Times New Roman" w:cs="Times New Roman"/>
          <w:b w:val="0"/>
          <w:bCs/>
          <w:sz w:val="28"/>
          <w:szCs w:val="28"/>
        </w:rPr>
        <w:t xml:space="preserve">(d) (“time for filing a petition or cross-petition for review”) </w:t>
      </w:r>
      <w:r w:rsidR="00FD23D7">
        <w:rPr>
          <w:rFonts w:ascii="Times New Roman" w:hAnsi="Times New Roman" w:cs="Times New Roman"/>
          <w:b w:val="0"/>
          <w:bCs/>
          <w:sz w:val="28"/>
          <w:szCs w:val="28"/>
        </w:rPr>
        <w:t xml:space="preserve">and proposed Rule </w:t>
      </w:r>
      <w:r w:rsidR="00F77BF1">
        <w:rPr>
          <w:rFonts w:ascii="Times New Roman" w:hAnsi="Times New Roman" w:cs="Times New Roman"/>
          <w:b w:val="0"/>
          <w:bCs/>
          <w:sz w:val="28"/>
          <w:szCs w:val="28"/>
        </w:rPr>
        <w:t>1</w:t>
      </w:r>
      <w:r w:rsidR="00B50209">
        <w:rPr>
          <w:rFonts w:ascii="Times New Roman" w:hAnsi="Times New Roman" w:cs="Times New Roman"/>
          <w:b w:val="0"/>
          <w:bCs/>
          <w:sz w:val="28"/>
          <w:szCs w:val="28"/>
        </w:rPr>
        <w:t>9</w:t>
      </w:r>
      <w:r w:rsidR="00F77BF1">
        <w:rPr>
          <w:rFonts w:ascii="Times New Roman" w:hAnsi="Times New Roman" w:cs="Times New Roman"/>
          <w:b w:val="0"/>
          <w:bCs/>
          <w:sz w:val="28"/>
          <w:szCs w:val="28"/>
        </w:rPr>
        <w:t>(e) (“supplemental briefs; oral argument”), are new</w:t>
      </w:r>
      <w:r w:rsidR="002242D9">
        <w:rPr>
          <w:rFonts w:ascii="Times New Roman" w:hAnsi="Times New Roman" w:cs="Times New Roman"/>
          <w:b w:val="0"/>
          <w:bCs/>
          <w:sz w:val="28"/>
          <w:szCs w:val="28"/>
        </w:rPr>
        <w:t xml:space="preserve"> provisions in </w:t>
      </w:r>
      <w:r w:rsidR="002242D9">
        <w:rPr>
          <w:rFonts w:ascii="Times New Roman" w:hAnsi="Times New Roman" w:cs="Times New Roman"/>
          <w:b w:val="0"/>
          <w:bCs/>
          <w:sz w:val="28"/>
          <w:szCs w:val="28"/>
        </w:rPr>
        <w:lastRenderedPageBreak/>
        <w:t xml:space="preserve">the special action rules.  These new sections approximate provisions </w:t>
      </w:r>
      <w:r w:rsidR="0028525D">
        <w:rPr>
          <w:rFonts w:ascii="Times New Roman" w:hAnsi="Times New Roman" w:cs="Times New Roman"/>
          <w:b w:val="0"/>
          <w:bCs/>
          <w:sz w:val="28"/>
          <w:szCs w:val="28"/>
        </w:rPr>
        <w:t xml:space="preserve">in </w:t>
      </w:r>
      <w:r w:rsidR="002242D9">
        <w:rPr>
          <w:rFonts w:ascii="Times New Roman" w:hAnsi="Times New Roman" w:cs="Times New Roman"/>
          <w:b w:val="0"/>
          <w:bCs/>
          <w:sz w:val="28"/>
          <w:szCs w:val="28"/>
        </w:rPr>
        <w:t>ARCAP 23 (“petitions for review”)</w:t>
      </w:r>
      <w:r w:rsidR="002060FC">
        <w:rPr>
          <w:rFonts w:ascii="Times New Roman" w:hAnsi="Times New Roman" w:cs="Times New Roman"/>
          <w:b w:val="0"/>
          <w:bCs/>
          <w:sz w:val="28"/>
          <w:szCs w:val="28"/>
        </w:rPr>
        <w:t>, subparts (b)(2)</w:t>
      </w:r>
      <w:r w:rsidR="00486C6A">
        <w:rPr>
          <w:rFonts w:ascii="Times New Roman" w:hAnsi="Times New Roman" w:cs="Times New Roman"/>
          <w:b w:val="0"/>
          <w:bCs/>
          <w:sz w:val="28"/>
          <w:szCs w:val="28"/>
        </w:rPr>
        <w:t xml:space="preserve"> (“timing”) and (k)(3) (“supplemental briefs and oral argument”).</w:t>
      </w:r>
    </w:p>
    <w:p w14:paraId="0CA02E5A" w14:textId="17F2E48D" w:rsidR="00235B86" w:rsidRDefault="00235B86" w:rsidP="00D153DA">
      <w:pPr>
        <w:spacing w:line="240" w:lineRule="auto"/>
        <w:jc w:val="both"/>
        <w:rPr>
          <w:rFonts w:ascii="Times New Roman" w:hAnsi="Times New Roman" w:cs="Times New Roman"/>
          <w:b w:val="0"/>
          <w:bCs/>
          <w:sz w:val="28"/>
          <w:szCs w:val="28"/>
        </w:rPr>
      </w:pPr>
      <w:r w:rsidRPr="00E879FC">
        <w:rPr>
          <w:rFonts w:ascii="Times New Roman" w:hAnsi="Times New Roman" w:cs="Times New Roman"/>
          <w:b w:val="0"/>
          <w:bCs/>
          <w:sz w:val="28"/>
          <w:szCs w:val="28"/>
        </w:rPr>
        <w:t>Note that current Rule 8(c) contains a reference to Rule 31.21 of the Criminal Rule of Procedure</w:t>
      </w:r>
      <w:r w:rsidR="00663BDB">
        <w:rPr>
          <w:rFonts w:ascii="Times New Roman" w:hAnsi="Times New Roman" w:cs="Times New Roman"/>
          <w:b w:val="0"/>
          <w:bCs/>
          <w:sz w:val="28"/>
          <w:szCs w:val="28"/>
        </w:rPr>
        <w:t>, which provides for</w:t>
      </w:r>
      <w:r w:rsidRPr="00E879FC">
        <w:rPr>
          <w:rFonts w:ascii="Times New Roman" w:hAnsi="Times New Roman" w:cs="Times New Roman"/>
          <w:b w:val="0"/>
          <w:bCs/>
          <w:sz w:val="28"/>
          <w:szCs w:val="28"/>
        </w:rPr>
        <w:t xml:space="preserve"> petitions for review arising in a criminal action.  The Task Force determined that </w:t>
      </w:r>
      <w:r w:rsidR="00DA00EB" w:rsidRPr="00E879FC">
        <w:rPr>
          <w:rFonts w:ascii="Times New Roman" w:hAnsi="Times New Roman" w:cs="Times New Roman"/>
          <w:b w:val="0"/>
          <w:bCs/>
          <w:sz w:val="28"/>
          <w:szCs w:val="28"/>
        </w:rPr>
        <w:t>it would be appropriate to</w:t>
      </w:r>
      <w:r w:rsidR="00E879FC" w:rsidRPr="00E879FC">
        <w:rPr>
          <w:rFonts w:ascii="Times New Roman" w:hAnsi="Times New Roman" w:cs="Times New Roman"/>
          <w:b w:val="0"/>
          <w:bCs/>
          <w:sz w:val="28"/>
          <w:szCs w:val="28"/>
        </w:rPr>
        <w:t xml:space="preserve"> retain</w:t>
      </w:r>
      <w:r w:rsidRPr="00E879FC">
        <w:rPr>
          <w:rFonts w:ascii="Times New Roman" w:hAnsi="Times New Roman" w:cs="Times New Roman"/>
          <w:b w:val="0"/>
          <w:bCs/>
          <w:sz w:val="28"/>
          <w:szCs w:val="28"/>
        </w:rPr>
        <w:t xml:space="preserve"> </w:t>
      </w:r>
      <w:r w:rsidR="00D07A26" w:rsidRPr="00E879FC">
        <w:rPr>
          <w:rFonts w:ascii="Times New Roman" w:hAnsi="Times New Roman" w:cs="Times New Roman"/>
          <w:b w:val="0"/>
          <w:bCs/>
          <w:sz w:val="28"/>
          <w:szCs w:val="28"/>
        </w:rPr>
        <w:t>a</w:t>
      </w:r>
      <w:r w:rsidR="00DA00EB" w:rsidRPr="00E879FC">
        <w:rPr>
          <w:rFonts w:ascii="Times New Roman" w:hAnsi="Times New Roman" w:cs="Times New Roman"/>
          <w:b w:val="0"/>
          <w:bCs/>
          <w:sz w:val="28"/>
          <w:szCs w:val="28"/>
        </w:rPr>
        <w:t xml:space="preserve"> </w:t>
      </w:r>
      <w:r w:rsidRPr="00E879FC">
        <w:rPr>
          <w:rFonts w:ascii="Times New Roman" w:hAnsi="Times New Roman" w:cs="Times New Roman"/>
          <w:b w:val="0"/>
          <w:bCs/>
          <w:sz w:val="28"/>
          <w:szCs w:val="28"/>
        </w:rPr>
        <w:t>reference</w:t>
      </w:r>
      <w:r w:rsidR="00D07A26" w:rsidRPr="00E879FC">
        <w:rPr>
          <w:rFonts w:ascii="Times New Roman" w:hAnsi="Times New Roman" w:cs="Times New Roman"/>
          <w:b w:val="0"/>
          <w:bCs/>
          <w:sz w:val="28"/>
          <w:szCs w:val="28"/>
        </w:rPr>
        <w:t xml:space="preserve"> in proposed Rule 1</w:t>
      </w:r>
      <w:r w:rsidR="00B50209">
        <w:rPr>
          <w:rFonts w:ascii="Times New Roman" w:hAnsi="Times New Roman" w:cs="Times New Roman"/>
          <w:b w:val="0"/>
          <w:bCs/>
          <w:sz w:val="28"/>
          <w:szCs w:val="28"/>
        </w:rPr>
        <w:t>9</w:t>
      </w:r>
      <w:r w:rsidR="00D07A26" w:rsidRPr="00E879FC">
        <w:rPr>
          <w:rFonts w:ascii="Times New Roman" w:hAnsi="Times New Roman" w:cs="Times New Roman"/>
          <w:b w:val="0"/>
          <w:bCs/>
          <w:sz w:val="28"/>
          <w:szCs w:val="28"/>
        </w:rPr>
        <w:t>(f)</w:t>
      </w:r>
      <w:r w:rsidRPr="00E879FC">
        <w:rPr>
          <w:rFonts w:ascii="Times New Roman" w:hAnsi="Times New Roman" w:cs="Times New Roman"/>
          <w:b w:val="0"/>
          <w:bCs/>
          <w:sz w:val="28"/>
          <w:szCs w:val="28"/>
        </w:rPr>
        <w:t xml:space="preserve"> to Criminal Rule</w:t>
      </w:r>
      <w:r w:rsidR="00D07A26" w:rsidRPr="00E879FC">
        <w:rPr>
          <w:rFonts w:ascii="Times New Roman" w:hAnsi="Times New Roman" w:cs="Times New Roman"/>
          <w:b w:val="0"/>
          <w:bCs/>
          <w:sz w:val="28"/>
          <w:szCs w:val="28"/>
        </w:rPr>
        <w:t xml:space="preserve"> 31.</w:t>
      </w:r>
      <w:r w:rsidR="00E879FC" w:rsidRPr="00E879FC">
        <w:rPr>
          <w:rFonts w:ascii="Times New Roman" w:hAnsi="Times New Roman" w:cs="Times New Roman"/>
          <w:b w:val="0"/>
          <w:bCs/>
          <w:sz w:val="28"/>
          <w:szCs w:val="28"/>
        </w:rPr>
        <w:t>21</w:t>
      </w:r>
      <w:r w:rsidR="00B155D1">
        <w:rPr>
          <w:rFonts w:ascii="Times New Roman" w:hAnsi="Times New Roman" w:cs="Times New Roman"/>
          <w:b w:val="0"/>
          <w:bCs/>
          <w:sz w:val="28"/>
          <w:szCs w:val="28"/>
        </w:rPr>
        <w:t xml:space="preserve"> </w:t>
      </w:r>
      <w:r w:rsidR="00D01927">
        <w:rPr>
          <w:rFonts w:ascii="Times New Roman" w:hAnsi="Times New Roman" w:cs="Times New Roman"/>
          <w:b w:val="0"/>
          <w:bCs/>
          <w:sz w:val="28"/>
          <w:szCs w:val="28"/>
        </w:rPr>
        <w:t xml:space="preserve">(“petition for review”) </w:t>
      </w:r>
      <w:r w:rsidR="00B155D1">
        <w:rPr>
          <w:rFonts w:ascii="Times New Roman" w:hAnsi="Times New Roman" w:cs="Times New Roman"/>
          <w:b w:val="0"/>
          <w:bCs/>
          <w:sz w:val="28"/>
          <w:szCs w:val="28"/>
        </w:rPr>
        <w:t>because Rule 19 addresses petitions for review</w:t>
      </w:r>
      <w:r w:rsidRPr="00E879FC">
        <w:rPr>
          <w:rFonts w:ascii="Times New Roman" w:hAnsi="Times New Roman" w:cs="Times New Roman"/>
          <w:b w:val="0"/>
          <w:bCs/>
          <w:sz w:val="28"/>
          <w:szCs w:val="28"/>
        </w:rPr>
        <w:t xml:space="preserve">. </w:t>
      </w:r>
    </w:p>
    <w:p w14:paraId="30046F9A" w14:textId="45328A07" w:rsidR="001B0B70" w:rsidRPr="005C6AE2" w:rsidRDefault="00A90134" w:rsidP="00D153DA">
      <w:pPr>
        <w:pStyle w:val="NoSpacing"/>
        <w:jc w:val="both"/>
        <w:rPr>
          <w:rFonts w:ascii="Times New Roman" w:hAnsi="Times New Roman" w:cs="Times New Roman"/>
          <w:b/>
          <w:bCs/>
          <w:sz w:val="36"/>
          <w:szCs w:val="36"/>
          <w:u w:val="double"/>
        </w:rPr>
      </w:pPr>
      <w:r w:rsidRPr="005C6AE2">
        <w:rPr>
          <w:rFonts w:ascii="Times New Roman" w:hAnsi="Times New Roman" w:cs="Times New Roman"/>
          <w:b/>
          <w:bCs/>
          <w:sz w:val="36"/>
          <w:szCs w:val="36"/>
          <w:u w:val="double"/>
        </w:rPr>
        <w:t>PART IV.  ACTIONS INVOLVING INDUSTRIAL COMMISSION AWARDS</w:t>
      </w:r>
    </w:p>
    <w:p w14:paraId="36864519" w14:textId="77777777" w:rsidR="00797F49" w:rsidRDefault="00797F49" w:rsidP="00D153DA">
      <w:pPr>
        <w:pStyle w:val="NoSpacing"/>
        <w:jc w:val="both"/>
        <w:rPr>
          <w:rFonts w:ascii="Times New Roman" w:hAnsi="Times New Roman" w:cs="Times New Roman"/>
          <w:b/>
          <w:bCs/>
          <w:sz w:val="28"/>
          <w:szCs w:val="28"/>
          <w:u w:val="single"/>
        </w:rPr>
      </w:pPr>
    </w:p>
    <w:p w14:paraId="585351A2" w14:textId="5C36C206" w:rsidR="00797F49" w:rsidRPr="00FC1CE3" w:rsidRDefault="00797F49" w:rsidP="00D153DA">
      <w:pPr>
        <w:pStyle w:val="NoSpacing"/>
        <w:jc w:val="both"/>
        <w:rPr>
          <w:rFonts w:ascii="Times New Roman" w:hAnsi="Times New Roman" w:cs="Times New Roman"/>
          <w:sz w:val="28"/>
          <w:szCs w:val="28"/>
        </w:rPr>
      </w:pPr>
      <w:r w:rsidRPr="00FC1CE3">
        <w:rPr>
          <w:rFonts w:ascii="Times New Roman" w:hAnsi="Times New Roman" w:cs="Times New Roman"/>
          <w:sz w:val="28"/>
          <w:szCs w:val="28"/>
        </w:rPr>
        <w:t xml:space="preserve">Provisions for special action review </w:t>
      </w:r>
      <w:r w:rsidR="00E33F44" w:rsidRPr="00FC1CE3">
        <w:rPr>
          <w:rFonts w:ascii="Times New Roman" w:hAnsi="Times New Roman" w:cs="Times New Roman"/>
          <w:sz w:val="28"/>
          <w:szCs w:val="28"/>
        </w:rPr>
        <w:t xml:space="preserve">by the Court of Appeals </w:t>
      </w:r>
      <w:r w:rsidRPr="00FC1CE3">
        <w:rPr>
          <w:rFonts w:ascii="Times New Roman" w:hAnsi="Times New Roman" w:cs="Times New Roman"/>
          <w:sz w:val="28"/>
          <w:szCs w:val="28"/>
        </w:rPr>
        <w:t>of</w:t>
      </w:r>
      <w:r w:rsidR="00FC1CE3" w:rsidRPr="00FC1CE3">
        <w:rPr>
          <w:rFonts w:ascii="Times New Roman" w:hAnsi="Times New Roman" w:cs="Times New Roman"/>
          <w:sz w:val="28"/>
          <w:szCs w:val="28"/>
        </w:rPr>
        <w:t xml:space="preserve"> Industrial Commission</w:t>
      </w:r>
      <w:r w:rsidR="00EF13E8">
        <w:rPr>
          <w:rFonts w:ascii="Times New Roman" w:hAnsi="Times New Roman" w:cs="Times New Roman"/>
          <w:sz w:val="28"/>
          <w:szCs w:val="28"/>
        </w:rPr>
        <w:t xml:space="preserve"> </w:t>
      </w:r>
      <w:r w:rsidR="00B66B97">
        <w:rPr>
          <w:rFonts w:ascii="Times New Roman" w:hAnsi="Times New Roman" w:cs="Times New Roman"/>
          <w:sz w:val="28"/>
          <w:szCs w:val="28"/>
        </w:rPr>
        <w:t xml:space="preserve">of Arizona </w:t>
      </w:r>
      <w:r w:rsidR="00EF13E8">
        <w:rPr>
          <w:rFonts w:ascii="Times New Roman" w:hAnsi="Times New Roman" w:cs="Times New Roman"/>
          <w:sz w:val="28"/>
          <w:szCs w:val="28"/>
        </w:rPr>
        <w:t>(“</w:t>
      </w:r>
      <w:r w:rsidR="003A2660">
        <w:rPr>
          <w:rFonts w:ascii="Times New Roman" w:hAnsi="Times New Roman" w:cs="Times New Roman"/>
          <w:sz w:val="28"/>
          <w:szCs w:val="28"/>
        </w:rPr>
        <w:t>Commission</w:t>
      </w:r>
      <w:r w:rsidR="00EF13E8">
        <w:rPr>
          <w:rFonts w:ascii="Times New Roman" w:hAnsi="Times New Roman" w:cs="Times New Roman"/>
          <w:sz w:val="28"/>
          <w:szCs w:val="28"/>
        </w:rPr>
        <w:t>”)</w:t>
      </w:r>
      <w:r w:rsidR="00FC1CE3" w:rsidRPr="00FC1CE3">
        <w:rPr>
          <w:rFonts w:ascii="Times New Roman" w:hAnsi="Times New Roman" w:cs="Times New Roman"/>
          <w:sz w:val="28"/>
          <w:szCs w:val="28"/>
        </w:rPr>
        <w:t xml:space="preserve"> awards are currently aggregated into a single, lengthy </w:t>
      </w:r>
      <w:r w:rsidR="00E33F44">
        <w:rPr>
          <w:rFonts w:ascii="Times New Roman" w:hAnsi="Times New Roman" w:cs="Times New Roman"/>
          <w:sz w:val="28"/>
          <w:szCs w:val="28"/>
        </w:rPr>
        <w:t>R</w:t>
      </w:r>
      <w:r w:rsidR="00FC1CE3" w:rsidRPr="00FC1CE3">
        <w:rPr>
          <w:rFonts w:ascii="Times New Roman" w:hAnsi="Times New Roman" w:cs="Times New Roman"/>
          <w:sz w:val="28"/>
          <w:szCs w:val="28"/>
        </w:rPr>
        <w:t>ule</w:t>
      </w:r>
      <w:r w:rsidR="008052FB">
        <w:rPr>
          <w:rFonts w:ascii="Times New Roman" w:hAnsi="Times New Roman" w:cs="Times New Roman"/>
          <w:sz w:val="28"/>
          <w:szCs w:val="28"/>
        </w:rPr>
        <w:t xml:space="preserve"> 10</w:t>
      </w:r>
      <w:r w:rsidR="00FC1CE3" w:rsidRPr="00FC1CE3">
        <w:rPr>
          <w:rFonts w:ascii="Times New Roman" w:hAnsi="Times New Roman" w:cs="Times New Roman"/>
          <w:sz w:val="28"/>
          <w:szCs w:val="28"/>
        </w:rPr>
        <w:t>.  The Task Force separated th</w:t>
      </w:r>
      <w:r w:rsidR="008052FB">
        <w:rPr>
          <w:rFonts w:ascii="Times New Roman" w:hAnsi="Times New Roman" w:cs="Times New Roman"/>
          <w:sz w:val="28"/>
          <w:szCs w:val="28"/>
        </w:rPr>
        <w:t xml:space="preserve">e </w:t>
      </w:r>
      <w:r w:rsidR="00FC1CE3" w:rsidRPr="00FC1CE3">
        <w:rPr>
          <w:rFonts w:ascii="Times New Roman" w:hAnsi="Times New Roman" w:cs="Times New Roman"/>
          <w:sz w:val="28"/>
          <w:szCs w:val="28"/>
        </w:rPr>
        <w:t>provisions</w:t>
      </w:r>
      <w:r w:rsidR="008052FB">
        <w:rPr>
          <w:rFonts w:ascii="Times New Roman" w:hAnsi="Times New Roman" w:cs="Times New Roman"/>
          <w:sz w:val="28"/>
          <w:szCs w:val="28"/>
        </w:rPr>
        <w:t xml:space="preserve"> of current Rule 10</w:t>
      </w:r>
      <w:r w:rsidR="00FC1CE3" w:rsidRPr="00FC1CE3">
        <w:rPr>
          <w:rFonts w:ascii="Times New Roman" w:hAnsi="Times New Roman" w:cs="Times New Roman"/>
          <w:sz w:val="28"/>
          <w:szCs w:val="28"/>
        </w:rPr>
        <w:t xml:space="preserve"> into the six proposed rules described below.</w:t>
      </w:r>
    </w:p>
    <w:p w14:paraId="102E6877" w14:textId="77777777" w:rsidR="001B0B70" w:rsidRDefault="001B0B70" w:rsidP="00D153DA">
      <w:pPr>
        <w:pStyle w:val="NoSpacing"/>
        <w:jc w:val="both"/>
        <w:rPr>
          <w:rFonts w:ascii="Times New Roman" w:hAnsi="Times New Roman" w:cs="Times New Roman"/>
          <w:sz w:val="28"/>
          <w:szCs w:val="28"/>
        </w:rPr>
      </w:pPr>
    </w:p>
    <w:p w14:paraId="306D774B" w14:textId="2CE2C341" w:rsidR="001B0B70" w:rsidRDefault="001077C5" w:rsidP="00D153DA">
      <w:pPr>
        <w:pStyle w:val="NoSpacing"/>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 xml:space="preserve">Rule </w:t>
      </w:r>
      <w:r w:rsidR="00B50209">
        <w:rPr>
          <w:rFonts w:ascii="Times New Roman" w:hAnsi="Times New Roman" w:cs="Times New Roman"/>
          <w:b/>
          <w:bCs/>
          <w:sz w:val="28"/>
          <w:szCs w:val="28"/>
          <w:u w:val="single"/>
        </w:rPr>
        <w:t>20</w:t>
      </w:r>
      <w:r w:rsidRPr="00D42C56">
        <w:rPr>
          <w:rFonts w:ascii="Times New Roman" w:hAnsi="Times New Roman" w:cs="Times New Roman"/>
          <w:b/>
          <w:bCs/>
          <w:sz w:val="28"/>
          <w:szCs w:val="28"/>
          <w:u w:val="single"/>
        </w:rPr>
        <w:t>.</w:t>
      </w:r>
      <w:r w:rsidR="001B0B70" w:rsidRPr="00D42C56">
        <w:rPr>
          <w:rFonts w:ascii="Times New Roman" w:hAnsi="Times New Roman" w:cs="Times New Roman"/>
          <w:b/>
          <w:bCs/>
          <w:sz w:val="28"/>
          <w:szCs w:val="28"/>
          <w:u w:val="single"/>
        </w:rPr>
        <w:t xml:space="preserve"> Review of Industrial Commission Awards by the Court of Appeals</w:t>
      </w:r>
    </w:p>
    <w:p w14:paraId="034C12D5" w14:textId="77777777" w:rsidR="00910D50" w:rsidRDefault="00910D50" w:rsidP="00D153DA">
      <w:pPr>
        <w:pStyle w:val="NoSpacing"/>
        <w:jc w:val="both"/>
        <w:rPr>
          <w:rFonts w:ascii="Times New Roman" w:hAnsi="Times New Roman" w:cs="Times New Roman"/>
          <w:b/>
          <w:bCs/>
          <w:sz w:val="28"/>
          <w:szCs w:val="28"/>
          <w:u w:val="single"/>
        </w:rPr>
      </w:pPr>
    </w:p>
    <w:p w14:paraId="47C9EC02" w14:textId="1387ED19" w:rsidR="00910D50" w:rsidRDefault="00910D50" w:rsidP="00D153DA">
      <w:pPr>
        <w:pStyle w:val="NoSpacing"/>
        <w:jc w:val="both"/>
        <w:rPr>
          <w:rFonts w:ascii="Times New Roman" w:hAnsi="Times New Roman" w:cs="Times New Roman"/>
          <w:sz w:val="28"/>
          <w:szCs w:val="28"/>
        </w:rPr>
      </w:pPr>
      <w:r>
        <w:rPr>
          <w:rFonts w:ascii="Times New Roman" w:hAnsi="Times New Roman" w:cs="Times New Roman"/>
          <w:sz w:val="28"/>
          <w:szCs w:val="28"/>
        </w:rPr>
        <w:t>Current Rule 10(a)</w:t>
      </w:r>
      <w:r w:rsidR="00AC168C">
        <w:rPr>
          <w:rFonts w:ascii="Times New Roman" w:hAnsi="Times New Roman" w:cs="Times New Roman"/>
          <w:sz w:val="28"/>
          <w:szCs w:val="28"/>
        </w:rPr>
        <w:t xml:space="preserve"> addresses review by the Court of Appeals </w:t>
      </w:r>
      <w:r w:rsidR="00344893">
        <w:rPr>
          <w:rFonts w:ascii="Times New Roman" w:hAnsi="Times New Roman" w:cs="Times New Roman"/>
          <w:sz w:val="28"/>
          <w:szCs w:val="28"/>
        </w:rPr>
        <w:t>of a</w:t>
      </w:r>
      <w:r w:rsidR="005651C6">
        <w:rPr>
          <w:rFonts w:ascii="Times New Roman" w:hAnsi="Times New Roman" w:cs="Times New Roman"/>
          <w:sz w:val="28"/>
          <w:szCs w:val="28"/>
        </w:rPr>
        <w:t xml:space="preserve"> </w:t>
      </w:r>
      <w:r w:rsidR="00236BEF">
        <w:rPr>
          <w:rFonts w:ascii="Times New Roman" w:hAnsi="Times New Roman" w:cs="Times New Roman"/>
          <w:sz w:val="28"/>
          <w:szCs w:val="28"/>
        </w:rPr>
        <w:t xml:space="preserve">Commission </w:t>
      </w:r>
      <w:r w:rsidR="00AC168C">
        <w:rPr>
          <w:rFonts w:ascii="Times New Roman" w:hAnsi="Times New Roman" w:cs="Times New Roman"/>
          <w:sz w:val="28"/>
          <w:szCs w:val="28"/>
        </w:rPr>
        <w:t>award “in workmen’s compensation, occupational disease, and other</w:t>
      </w:r>
      <w:r w:rsidR="007163C9">
        <w:rPr>
          <w:rFonts w:ascii="Times New Roman" w:hAnsi="Times New Roman" w:cs="Times New Roman"/>
          <w:sz w:val="28"/>
          <w:szCs w:val="28"/>
        </w:rPr>
        <w:t xml:space="preserve"> matters entertained by the Industrial Commission….”  </w:t>
      </w:r>
      <w:r w:rsidR="00FD4BF2">
        <w:rPr>
          <w:rFonts w:ascii="Times New Roman" w:hAnsi="Times New Roman" w:cs="Times New Roman"/>
          <w:sz w:val="28"/>
          <w:szCs w:val="28"/>
        </w:rPr>
        <w:t xml:space="preserve">Proposed Rule </w:t>
      </w:r>
      <w:r w:rsidR="00B50209">
        <w:rPr>
          <w:rFonts w:ascii="Times New Roman" w:hAnsi="Times New Roman" w:cs="Times New Roman"/>
          <w:sz w:val="28"/>
          <w:szCs w:val="28"/>
        </w:rPr>
        <w:t>20</w:t>
      </w:r>
      <w:r w:rsidR="00FD4BF2">
        <w:rPr>
          <w:rFonts w:ascii="Times New Roman" w:hAnsi="Times New Roman" w:cs="Times New Roman"/>
          <w:sz w:val="28"/>
          <w:szCs w:val="28"/>
        </w:rPr>
        <w:t>(a) (“</w:t>
      </w:r>
      <w:r w:rsidR="004A4BC4">
        <w:rPr>
          <w:rFonts w:ascii="Times New Roman" w:hAnsi="Times New Roman" w:cs="Times New Roman"/>
          <w:sz w:val="28"/>
          <w:szCs w:val="28"/>
        </w:rPr>
        <w:t>award defined</w:t>
      </w:r>
      <w:r w:rsidR="00FD4BF2">
        <w:rPr>
          <w:rFonts w:ascii="Times New Roman" w:hAnsi="Times New Roman" w:cs="Times New Roman"/>
          <w:sz w:val="28"/>
          <w:szCs w:val="28"/>
        </w:rPr>
        <w:t>”)</w:t>
      </w:r>
      <w:r w:rsidR="00786C3F">
        <w:rPr>
          <w:rFonts w:ascii="Times New Roman" w:hAnsi="Times New Roman" w:cs="Times New Roman"/>
          <w:sz w:val="28"/>
          <w:szCs w:val="28"/>
        </w:rPr>
        <w:t xml:space="preserve"> specifies those “other matters” and provides </w:t>
      </w:r>
      <w:r w:rsidR="00DC0433">
        <w:rPr>
          <w:rFonts w:ascii="Times New Roman" w:hAnsi="Times New Roman" w:cs="Times New Roman"/>
          <w:sz w:val="28"/>
          <w:szCs w:val="28"/>
        </w:rPr>
        <w:t xml:space="preserve">their </w:t>
      </w:r>
      <w:r w:rsidR="00DF5544">
        <w:rPr>
          <w:rFonts w:ascii="Times New Roman" w:hAnsi="Times New Roman" w:cs="Times New Roman"/>
          <w:sz w:val="28"/>
          <w:szCs w:val="28"/>
        </w:rPr>
        <w:t xml:space="preserve">respective </w:t>
      </w:r>
      <w:r w:rsidR="00786C3F">
        <w:rPr>
          <w:rFonts w:ascii="Times New Roman" w:hAnsi="Times New Roman" w:cs="Times New Roman"/>
          <w:sz w:val="28"/>
          <w:szCs w:val="28"/>
        </w:rPr>
        <w:t xml:space="preserve">statutory </w:t>
      </w:r>
      <w:r w:rsidR="00702D19">
        <w:rPr>
          <w:rFonts w:ascii="Times New Roman" w:hAnsi="Times New Roman" w:cs="Times New Roman"/>
          <w:sz w:val="28"/>
          <w:szCs w:val="28"/>
        </w:rPr>
        <w:t>basi</w:t>
      </w:r>
      <w:r w:rsidR="00026A8F">
        <w:rPr>
          <w:rFonts w:ascii="Times New Roman" w:hAnsi="Times New Roman" w:cs="Times New Roman"/>
          <w:sz w:val="28"/>
          <w:szCs w:val="28"/>
        </w:rPr>
        <w:t>s</w:t>
      </w:r>
      <w:r w:rsidR="002E4AF1">
        <w:rPr>
          <w:rFonts w:ascii="Times New Roman" w:hAnsi="Times New Roman" w:cs="Times New Roman"/>
          <w:sz w:val="28"/>
          <w:szCs w:val="28"/>
        </w:rPr>
        <w:t xml:space="preserve">, all of which </w:t>
      </w:r>
      <w:r w:rsidR="00F04740">
        <w:rPr>
          <w:rFonts w:ascii="Times New Roman" w:hAnsi="Times New Roman" w:cs="Times New Roman"/>
          <w:sz w:val="28"/>
          <w:szCs w:val="28"/>
        </w:rPr>
        <w:t xml:space="preserve">are considered an “award” under these Rules. </w:t>
      </w:r>
    </w:p>
    <w:p w14:paraId="263ECACC" w14:textId="77777777" w:rsidR="00F04740" w:rsidRDefault="00F04740" w:rsidP="00D153DA">
      <w:pPr>
        <w:pStyle w:val="NoSpacing"/>
        <w:jc w:val="both"/>
        <w:rPr>
          <w:rFonts w:ascii="Times New Roman" w:hAnsi="Times New Roman" w:cs="Times New Roman"/>
          <w:sz w:val="28"/>
          <w:szCs w:val="28"/>
        </w:rPr>
      </w:pPr>
    </w:p>
    <w:p w14:paraId="15BE3F44" w14:textId="67AD9119" w:rsidR="00A52B7C" w:rsidRDefault="002D5B60" w:rsidP="00D153DA">
      <w:pPr>
        <w:pStyle w:val="NoSpacing"/>
        <w:jc w:val="both"/>
        <w:rPr>
          <w:rFonts w:ascii="Times New Roman" w:hAnsi="Times New Roman" w:cs="Times New Roman"/>
          <w:sz w:val="28"/>
          <w:szCs w:val="28"/>
        </w:rPr>
      </w:pPr>
      <w:r>
        <w:rPr>
          <w:rFonts w:ascii="Times New Roman" w:hAnsi="Times New Roman" w:cs="Times New Roman"/>
          <w:sz w:val="28"/>
          <w:szCs w:val="28"/>
        </w:rPr>
        <w:t xml:space="preserve">Proposed Rule </w:t>
      </w:r>
      <w:r w:rsidR="00B50209">
        <w:rPr>
          <w:rFonts w:ascii="Times New Roman" w:hAnsi="Times New Roman" w:cs="Times New Roman"/>
          <w:sz w:val="28"/>
          <w:szCs w:val="28"/>
        </w:rPr>
        <w:t>20</w:t>
      </w:r>
      <w:r>
        <w:rPr>
          <w:rFonts w:ascii="Times New Roman" w:hAnsi="Times New Roman" w:cs="Times New Roman"/>
          <w:sz w:val="28"/>
          <w:szCs w:val="28"/>
        </w:rPr>
        <w:t>(b) (“process for review”)</w:t>
      </w:r>
      <w:r w:rsidR="007B3205">
        <w:rPr>
          <w:rFonts w:ascii="Times New Roman" w:hAnsi="Times New Roman" w:cs="Times New Roman"/>
          <w:sz w:val="28"/>
          <w:szCs w:val="28"/>
        </w:rPr>
        <w:t xml:space="preserve"> </w:t>
      </w:r>
      <w:r w:rsidR="00325030">
        <w:rPr>
          <w:rFonts w:ascii="Times New Roman" w:hAnsi="Times New Roman" w:cs="Times New Roman"/>
          <w:sz w:val="28"/>
          <w:szCs w:val="28"/>
        </w:rPr>
        <w:t xml:space="preserve">advises </w:t>
      </w:r>
      <w:r w:rsidR="007B3205">
        <w:rPr>
          <w:rFonts w:ascii="Times New Roman" w:hAnsi="Times New Roman" w:cs="Times New Roman"/>
          <w:sz w:val="28"/>
          <w:szCs w:val="28"/>
        </w:rPr>
        <w:t>that the process of reviewing an award is not by a writ of cert</w:t>
      </w:r>
      <w:r w:rsidR="00ED25D5">
        <w:rPr>
          <w:rFonts w:ascii="Times New Roman" w:hAnsi="Times New Roman" w:cs="Times New Roman"/>
          <w:sz w:val="28"/>
          <w:szCs w:val="28"/>
        </w:rPr>
        <w:t xml:space="preserve">iorari but rather is </w:t>
      </w:r>
      <w:r w:rsidR="00F47C8C">
        <w:rPr>
          <w:rFonts w:ascii="Times New Roman" w:hAnsi="Times New Roman" w:cs="Times New Roman"/>
          <w:sz w:val="28"/>
          <w:szCs w:val="28"/>
        </w:rPr>
        <w:t xml:space="preserve">“in </w:t>
      </w:r>
      <w:r w:rsidR="00ED25D5">
        <w:rPr>
          <w:rFonts w:ascii="Times New Roman" w:hAnsi="Times New Roman" w:cs="Times New Roman"/>
          <w:sz w:val="28"/>
          <w:szCs w:val="28"/>
        </w:rPr>
        <w:t xml:space="preserve">accordance with </w:t>
      </w:r>
      <w:r w:rsidR="000938DA">
        <w:rPr>
          <w:rFonts w:ascii="Times New Roman" w:hAnsi="Times New Roman" w:cs="Times New Roman"/>
          <w:sz w:val="28"/>
          <w:szCs w:val="28"/>
        </w:rPr>
        <w:t xml:space="preserve">the procedures of </w:t>
      </w:r>
      <w:r w:rsidR="00ED25D5">
        <w:rPr>
          <w:rFonts w:ascii="Times New Roman" w:hAnsi="Times New Roman" w:cs="Times New Roman"/>
          <w:sz w:val="28"/>
          <w:szCs w:val="28"/>
        </w:rPr>
        <w:t>Rule</w:t>
      </w:r>
      <w:r w:rsidR="00C42370">
        <w:rPr>
          <w:rFonts w:ascii="Times New Roman" w:hAnsi="Times New Roman" w:cs="Times New Roman"/>
          <w:sz w:val="28"/>
          <w:szCs w:val="28"/>
        </w:rPr>
        <w:t>s</w:t>
      </w:r>
      <w:r w:rsidR="00ED25D5">
        <w:rPr>
          <w:rFonts w:ascii="Times New Roman" w:hAnsi="Times New Roman" w:cs="Times New Roman"/>
          <w:sz w:val="28"/>
          <w:szCs w:val="28"/>
        </w:rPr>
        <w:t xml:space="preserve"> </w:t>
      </w:r>
      <w:r w:rsidR="00B50209">
        <w:rPr>
          <w:rFonts w:ascii="Times New Roman" w:hAnsi="Times New Roman" w:cs="Times New Roman"/>
          <w:sz w:val="28"/>
          <w:szCs w:val="28"/>
        </w:rPr>
        <w:t>20</w:t>
      </w:r>
      <w:r w:rsidR="00ED25D5">
        <w:rPr>
          <w:rFonts w:ascii="Times New Roman" w:hAnsi="Times New Roman" w:cs="Times New Roman"/>
          <w:sz w:val="28"/>
          <w:szCs w:val="28"/>
        </w:rPr>
        <w:t xml:space="preserve"> through 2</w:t>
      </w:r>
      <w:r w:rsidR="00B50209">
        <w:rPr>
          <w:rFonts w:ascii="Times New Roman" w:hAnsi="Times New Roman" w:cs="Times New Roman"/>
          <w:sz w:val="28"/>
          <w:szCs w:val="28"/>
        </w:rPr>
        <w:t>5</w:t>
      </w:r>
      <w:r w:rsidR="00F47C8C">
        <w:rPr>
          <w:rFonts w:ascii="Times New Roman" w:hAnsi="Times New Roman" w:cs="Times New Roman"/>
          <w:sz w:val="28"/>
          <w:szCs w:val="28"/>
        </w:rPr>
        <w:t xml:space="preserve"> of these Rules</w:t>
      </w:r>
      <w:r w:rsidR="00ED25D5">
        <w:rPr>
          <w:rFonts w:ascii="Times New Roman" w:hAnsi="Times New Roman" w:cs="Times New Roman"/>
          <w:sz w:val="28"/>
          <w:szCs w:val="28"/>
        </w:rPr>
        <w:t>.</w:t>
      </w:r>
      <w:r w:rsidR="00F47C8C">
        <w:rPr>
          <w:rFonts w:ascii="Times New Roman" w:hAnsi="Times New Roman" w:cs="Times New Roman"/>
          <w:sz w:val="28"/>
          <w:szCs w:val="28"/>
        </w:rPr>
        <w:t>”</w:t>
      </w:r>
      <w:r w:rsidR="00ED25D5" w:rsidRPr="00ED25D5">
        <w:rPr>
          <w:rFonts w:ascii="Times New Roman" w:hAnsi="Times New Roman" w:cs="Times New Roman"/>
          <w:sz w:val="28"/>
          <w:szCs w:val="28"/>
        </w:rPr>
        <w:t xml:space="preserve"> </w:t>
      </w:r>
      <w:r w:rsidR="00ED25D5">
        <w:rPr>
          <w:rFonts w:ascii="Times New Roman" w:hAnsi="Times New Roman" w:cs="Times New Roman"/>
          <w:sz w:val="28"/>
          <w:szCs w:val="28"/>
        </w:rPr>
        <w:t xml:space="preserve">The proposed section, like the current section, gives appellate review of an award precedence over </w:t>
      </w:r>
      <w:r w:rsidR="000938DA">
        <w:rPr>
          <w:rFonts w:ascii="Times New Roman" w:hAnsi="Times New Roman" w:cs="Times New Roman"/>
          <w:sz w:val="28"/>
          <w:szCs w:val="28"/>
        </w:rPr>
        <w:t xml:space="preserve">all civil cases except matters of </w:t>
      </w:r>
      <w:proofErr w:type="gramStart"/>
      <w:r w:rsidR="000938DA">
        <w:rPr>
          <w:rFonts w:ascii="Times New Roman" w:hAnsi="Times New Roman" w:cs="Times New Roman"/>
          <w:sz w:val="28"/>
          <w:szCs w:val="28"/>
        </w:rPr>
        <w:t>general public</w:t>
      </w:r>
      <w:proofErr w:type="gramEnd"/>
      <w:r w:rsidR="000938DA">
        <w:rPr>
          <w:rFonts w:ascii="Times New Roman" w:hAnsi="Times New Roman" w:cs="Times New Roman"/>
          <w:sz w:val="28"/>
          <w:szCs w:val="28"/>
        </w:rPr>
        <w:t xml:space="preserve"> interest, election cases, and matters involving or affecting the Arizona Corporation Commission.  </w:t>
      </w:r>
    </w:p>
    <w:p w14:paraId="1F78F093" w14:textId="77777777" w:rsidR="00B50209" w:rsidRDefault="00B50209" w:rsidP="00D153DA">
      <w:pPr>
        <w:pStyle w:val="NoSpacing"/>
        <w:jc w:val="both"/>
        <w:rPr>
          <w:rFonts w:ascii="Times New Roman" w:hAnsi="Times New Roman" w:cs="Times New Roman"/>
          <w:sz w:val="28"/>
          <w:szCs w:val="28"/>
        </w:rPr>
      </w:pPr>
    </w:p>
    <w:p w14:paraId="62CB229A" w14:textId="079B4D4A" w:rsidR="00A52B7C" w:rsidRPr="00910D50" w:rsidRDefault="00A52B7C" w:rsidP="00D153DA">
      <w:pPr>
        <w:pStyle w:val="NoSpacing"/>
        <w:jc w:val="both"/>
        <w:rPr>
          <w:rFonts w:ascii="Times New Roman" w:hAnsi="Times New Roman" w:cs="Times New Roman"/>
          <w:sz w:val="28"/>
          <w:szCs w:val="28"/>
        </w:rPr>
      </w:pPr>
      <w:r>
        <w:rPr>
          <w:rFonts w:ascii="Times New Roman" w:hAnsi="Times New Roman" w:cs="Times New Roman"/>
          <w:sz w:val="28"/>
          <w:szCs w:val="28"/>
        </w:rPr>
        <w:t xml:space="preserve">Proposed Rule </w:t>
      </w:r>
      <w:r w:rsidR="00B50209">
        <w:rPr>
          <w:rFonts w:ascii="Times New Roman" w:hAnsi="Times New Roman" w:cs="Times New Roman"/>
          <w:sz w:val="28"/>
          <w:szCs w:val="28"/>
        </w:rPr>
        <w:t>20</w:t>
      </w:r>
      <w:r>
        <w:rPr>
          <w:rFonts w:ascii="Times New Roman" w:hAnsi="Times New Roman" w:cs="Times New Roman"/>
          <w:sz w:val="28"/>
          <w:szCs w:val="28"/>
        </w:rPr>
        <w:t>(</w:t>
      </w:r>
      <w:r w:rsidR="00F04740">
        <w:rPr>
          <w:rFonts w:ascii="Times New Roman" w:hAnsi="Times New Roman" w:cs="Times New Roman"/>
          <w:sz w:val="28"/>
          <w:szCs w:val="28"/>
        </w:rPr>
        <w:t>c</w:t>
      </w:r>
      <w:r>
        <w:rPr>
          <w:rFonts w:ascii="Times New Roman" w:hAnsi="Times New Roman" w:cs="Times New Roman"/>
          <w:sz w:val="28"/>
          <w:szCs w:val="28"/>
        </w:rPr>
        <w:t xml:space="preserve">) (“ARCAP”) </w:t>
      </w:r>
      <w:r w:rsidR="00007891">
        <w:rPr>
          <w:rFonts w:ascii="Times New Roman" w:hAnsi="Times New Roman" w:cs="Times New Roman"/>
          <w:sz w:val="28"/>
          <w:szCs w:val="28"/>
        </w:rPr>
        <w:t xml:space="preserve">is analogous to current Rule 10(k) and applies the ARCAP to </w:t>
      </w:r>
      <w:r w:rsidR="000518C1">
        <w:rPr>
          <w:rFonts w:ascii="Times New Roman" w:hAnsi="Times New Roman" w:cs="Times New Roman"/>
          <w:sz w:val="28"/>
          <w:szCs w:val="28"/>
        </w:rPr>
        <w:t xml:space="preserve">appellate review of </w:t>
      </w:r>
      <w:r w:rsidR="001B67EC">
        <w:rPr>
          <w:rFonts w:ascii="Times New Roman" w:hAnsi="Times New Roman" w:cs="Times New Roman"/>
          <w:sz w:val="28"/>
          <w:szCs w:val="28"/>
        </w:rPr>
        <w:t>these</w:t>
      </w:r>
      <w:r w:rsidR="000518C1">
        <w:rPr>
          <w:rFonts w:ascii="Times New Roman" w:hAnsi="Times New Roman" w:cs="Times New Roman"/>
          <w:sz w:val="28"/>
          <w:szCs w:val="28"/>
        </w:rPr>
        <w:t xml:space="preserve"> </w:t>
      </w:r>
      <w:r w:rsidR="001B67EC">
        <w:rPr>
          <w:rFonts w:ascii="Times New Roman" w:hAnsi="Times New Roman" w:cs="Times New Roman"/>
          <w:sz w:val="28"/>
          <w:szCs w:val="28"/>
        </w:rPr>
        <w:t>awards</w:t>
      </w:r>
      <w:r w:rsidR="000518C1">
        <w:rPr>
          <w:rFonts w:ascii="Times New Roman" w:hAnsi="Times New Roman" w:cs="Times New Roman"/>
          <w:sz w:val="28"/>
          <w:szCs w:val="28"/>
        </w:rPr>
        <w:t>, except as otherwise provided</w:t>
      </w:r>
      <w:r w:rsidR="00AB2D84">
        <w:rPr>
          <w:rFonts w:ascii="Times New Roman" w:hAnsi="Times New Roman" w:cs="Times New Roman"/>
          <w:sz w:val="28"/>
          <w:szCs w:val="28"/>
        </w:rPr>
        <w:t xml:space="preserve"> in Rules </w:t>
      </w:r>
      <w:r w:rsidR="00B50209">
        <w:rPr>
          <w:rFonts w:ascii="Times New Roman" w:hAnsi="Times New Roman" w:cs="Times New Roman"/>
          <w:sz w:val="28"/>
          <w:szCs w:val="28"/>
        </w:rPr>
        <w:t>20</w:t>
      </w:r>
      <w:r w:rsidR="00AB2D84">
        <w:rPr>
          <w:rFonts w:ascii="Times New Roman" w:hAnsi="Times New Roman" w:cs="Times New Roman"/>
          <w:sz w:val="28"/>
          <w:szCs w:val="28"/>
        </w:rPr>
        <w:t xml:space="preserve"> through 2</w:t>
      </w:r>
      <w:r w:rsidR="00B50209">
        <w:rPr>
          <w:rFonts w:ascii="Times New Roman" w:hAnsi="Times New Roman" w:cs="Times New Roman"/>
          <w:sz w:val="28"/>
          <w:szCs w:val="28"/>
        </w:rPr>
        <w:t>5</w:t>
      </w:r>
      <w:r w:rsidR="000518C1">
        <w:rPr>
          <w:rFonts w:ascii="Times New Roman" w:hAnsi="Times New Roman" w:cs="Times New Roman"/>
          <w:sz w:val="28"/>
          <w:szCs w:val="28"/>
        </w:rPr>
        <w:t>.</w:t>
      </w:r>
    </w:p>
    <w:p w14:paraId="353A4608" w14:textId="7A15C683" w:rsidR="001B0B70" w:rsidRPr="00FC1CE3" w:rsidRDefault="001B0B70" w:rsidP="00D153DA">
      <w:pPr>
        <w:pStyle w:val="NoSpacing"/>
        <w:ind w:left="450"/>
        <w:jc w:val="both"/>
        <w:rPr>
          <w:rFonts w:ascii="Times New Roman" w:hAnsi="Times New Roman" w:cs="Times New Roman"/>
          <w:b/>
          <w:bCs/>
          <w:sz w:val="28"/>
          <w:szCs w:val="28"/>
        </w:rPr>
      </w:pPr>
      <w:r w:rsidRPr="00FC1CE3">
        <w:rPr>
          <w:rFonts w:ascii="Times New Roman" w:hAnsi="Times New Roman" w:cs="Times New Roman"/>
          <w:b/>
          <w:bCs/>
          <w:sz w:val="28"/>
          <w:szCs w:val="28"/>
        </w:rPr>
        <w:t xml:space="preserve"> </w:t>
      </w:r>
    </w:p>
    <w:p w14:paraId="179D67A4" w14:textId="22C44A96" w:rsidR="001B0B70" w:rsidRPr="00D42C56" w:rsidRDefault="001077C5" w:rsidP="00D153DA">
      <w:pPr>
        <w:pStyle w:val="NoSpacing"/>
        <w:spacing w:after="24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Rule 2</w:t>
      </w:r>
      <w:r w:rsidR="00B50209">
        <w:rPr>
          <w:rFonts w:ascii="Times New Roman" w:hAnsi="Times New Roman" w:cs="Times New Roman"/>
          <w:b/>
          <w:bCs/>
          <w:sz w:val="28"/>
          <w:szCs w:val="28"/>
          <w:u w:val="single"/>
        </w:rPr>
        <w:t>1</w:t>
      </w:r>
      <w:r w:rsidRPr="00D42C56">
        <w:rPr>
          <w:rFonts w:ascii="Times New Roman" w:hAnsi="Times New Roman" w:cs="Times New Roman"/>
          <w:b/>
          <w:bCs/>
          <w:sz w:val="28"/>
          <w:szCs w:val="28"/>
          <w:u w:val="single"/>
        </w:rPr>
        <w:t>.</w:t>
      </w:r>
      <w:r w:rsidR="001B0B70" w:rsidRPr="00D42C56">
        <w:rPr>
          <w:rFonts w:ascii="Times New Roman" w:hAnsi="Times New Roman" w:cs="Times New Roman"/>
          <w:b/>
          <w:bCs/>
          <w:sz w:val="28"/>
          <w:szCs w:val="28"/>
          <w:u w:val="single"/>
        </w:rPr>
        <w:t xml:space="preserve"> Petition</w:t>
      </w:r>
      <w:r w:rsidR="00AB2D84">
        <w:rPr>
          <w:rFonts w:ascii="Times New Roman" w:hAnsi="Times New Roman" w:cs="Times New Roman"/>
          <w:b/>
          <w:bCs/>
          <w:sz w:val="28"/>
          <w:szCs w:val="28"/>
          <w:u w:val="single"/>
        </w:rPr>
        <w:t>s</w:t>
      </w:r>
      <w:r w:rsidR="001B0B70" w:rsidRPr="00D42C56">
        <w:rPr>
          <w:rFonts w:ascii="Times New Roman" w:hAnsi="Times New Roman" w:cs="Times New Roman"/>
          <w:b/>
          <w:bCs/>
          <w:sz w:val="28"/>
          <w:szCs w:val="28"/>
          <w:u w:val="single"/>
        </w:rPr>
        <w:t xml:space="preserve"> for Special Action Review of Industrial Commission Matters</w:t>
      </w:r>
    </w:p>
    <w:p w14:paraId="191C76F3" w14:textId="08A44CAB" w:rsidR="00124A29" w:rsidRDefault="008E48FE"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lastRenderedPageBreak/>
        <w:t>P</w:t>
      </w:r>
      <w:r w:rsidR="00FB4DC0">
        <w:rPr>
          <w:rFonts w:ascii="Times New Roman" w:hAnsi="Times New Roman" w:cs="Times New Roman"/>
          <w:b w:val="0"/>
          <w:sz w:val="28"/>
          <w:szCs w:val="28"/>
        </w:rPr>
        <w:t>roposed Rules 21(a) (“title and signature”) and 21(b) (“caption”) generally conform to the provisions in current Rule 10(b).</w:t>
      </w:r>
      <w:r w:rsidR="002618A1">
        <w:rPr>
          <w:rFonts w:ascii="Times New Roman" w:hAnsi="Times New Roman" w:cs="Times New Roman"/>
          <w:b w:val="0"/>
          <w:sz w:val="28"/>
          <w:szCs w:val="28"/>
        </w:rPr>
        <w:t xml:space="preserve">  Among other things, p</w:t>
      </w:r>
      <w:r w:rsidR="00AB6E40">
        <w:rPr>
          <w:rFonts w:ascii="Times New Roman" w:hAnsi="Times New Roman" w:cs="Times New Roman"/>
          <w:b w:val="0"/>
          <w:sz w:val="28"/>
          <w:szCs w:val="28"/>
        </w:rPr>
        <w:t xml:space="preserve">roposed Rule </w:t>
      </w:r>
      <w:r w:rsidR="009D01D0">
        <w:rPr>
          <w:rFonts w:ascii="Times New Roman" w:hAnsi="Times New Roman" w:cs="Times New Roman"/>
          <w:b w:val="0"/>
          <w:sz w:val="28"/>
          <w:szCs w:val="28"/>
        </w:rPr>
        <w:t>21(</w:t>
      </w:r>
      <w:r w:rsidR="004F7184">
        <w:rPr>
          <w:rFonts w:ascii="Times New Roman" w:hAnsi="Times New Roman" w:cs="Times New Roman"/>
          <w:b w:val="0"/>
          <w:sz w:val="28"/>
          <w:szCs w:val="28"/>
        </w:rPr>
        <w:t xml:space="preserve">a) </w:t>
      </w:r>
      <w:r w:rsidR="002425F2">
        <w:rPr>
          <w:rFonts w:ascii="Times New Roman" w:hAnsi="Times New Roman" w:cs="Times New Roman"/>
          <w:b w:val="0"/>
          <w:sz w:val="28"/>
          <w:szCs w:val="28"/>
        </w:rPr>
        <w:t>instructs that appellate review of an award is initiated by filing a petition designated as a “</w:t>
      </w:r>
      <w:r w:rsidR="004F7184">
        <w:rPr>
          <w:rFonts w:ascii="Times New Roman" w:hAnsi="Times New Roman" w:cs="Times New Roman"/>
          <w:b w:val="0"/>
          <w:sz w:val="28"/>
          <w:szCs w:val="28"/>
        </w:rPr>
        <w:t>Special Action –</w:t>
      </w:r>
      <w:r w:rsidR="002425F2">
        <w:rPr>
          <w:rFonts w:ascii="Times New Roman" w:hAnsi="Times New Roman" w:cs="Times New Roman"/>
          <w:b w:val="0"/>
          <w:sz w:val="28"/>
          <w:szCs w:val="28"/>
        </w:rPr>
        <w:t xml:space="preserve"> </w:t>
      </w:r>
      <w:r w:rsidR="004F7184">
        <w:rPr>
          <w:rFonts w:ascii="Times New Roman" w:hAnsi="Times New Roman" w:cs="Times New Roman"/>
          <w:b w:val="0"/>
          <w:sz w:val="28"/>
          <w:szCs w:val="28"/>
        </w:rPr>
        <w:t>Industrial Commission.”</w:t>
      </w:r>
      <w:r w:rsidR="00AE2CE1">
        <w:rPr>
          <w:rFonts w:ascii="Times New Roman" w:hAnsi="Times New Roman" w:cs="Times New Roman"/>
          <w:b w:val="0"/>
          <w:sz w:val="28"/>
          <w:szCs w:val="28"/>
        </w:rPr>
        <w:t xml:space="preserve"> </w:t>
      </w:r>
      <w:r w:rsidR="00FB4DC0">
        <w:rPr>
          <w:rFonts w:ascii="Times New Roman" w:hAnsi="Times New Roman" w:cs="Times New Roman"/>
          <w:b w:val="0"/>
          <w:sz w:val="28"/>
          <w:szCs w:val="28"/>
        </w:rPr>
        <w:t>Proposed Rule 21</w:t>
      </w:r>
      <w:r w:rsidR="00AE2CE1">
        <w:rPr>
          <w:rFonts w:ascii="Times New Roman" w:hAnsi="Times New Roman" w:cs="Times New Roman"/>
          <w:b w:val="0"/>
          <w:sz w:val="28"/>
          <w:szCs w:val="28"/>
        </w:rPr>
        <w:t>(b) contains specific requirements</w:t>
      </w:r>
      <w:r w:rsidR="00CB1B7B">
        <w:rPr>
          <w:rFonts w:ascii="Times New Roman" w:hAnsi="Times New Roman" w:cs="Times New Roman"/>
          <w:b w:val="0"/>
          <w:sz w:val="28"/>
          <w:szCs w:val="28"/>
        </w:rPr>
        <w:t xml:space="preserve"> </w:t>
      </w:r>
      <w:r>
        <w:rPr>
          <w:rFonts w:ascii="Times New Roman" w:hAnsi="Times New Roman" w:cs="Times New Roman"/>
          <w:b w:val="0"/>
          <w:sz w:val="28"/>
          <w:szCs w:val="28"/>
        </w:rPr>
        <w:t xml:space="preserve">for the caption </w:t>
      </w:r>
      <w:r w:rsidR="00CB1B7B">
        <w:rPr>
          <w:rFonts w:ascii="Times New Roman" w:hAnsi="Times New Roman" w:cs="Times New Roman"/>
          <w:b w:val="0"/>
          <w:sz w:val="28"/>
          <w:szCs w:val="28"/>
        </w:rPr>
        <w:t>that include naming each party to the award and</w:t>
      </w:r>
      <w:r w:rsidR="00920D07">
        <w:rPr>
          <w:rFonts w:ascii="Times New Roman" w:hAnsi="Times New Roman" w:cs="Times New Roman"/>
          <w:b w:val="0"/>
          <w:sz w:val="28"/>
          <w:szCs w:val="28"/>
        </w:rPr>
        <w:t xml:space="preserve">, </w:t>
      </w:r>
      <w:proofErr w:type="gramStart"/>
      <w:r w:rsidR="00B254FD">
        <w:rPr>
          <w:rFonts w:ascii="Times New Roman" w:hAnsi="Times New Roman" w:cs="Times New Roman"/>
          <w:b w:val="0"/>
          <w:sz w:val="28"/>
          <w:szCs w:val="28"/>
        </w:rPr>
        <w:t>similar to</w:t>
      </w:r>
      <w:proofErr w:type="gramEnd"/>
      <w:r w:rsidR="00B254FD">
        <w:rPr>
          <w:rFonts w:ascii="Times New Roman" w:hAnsi="Times New Roman" w:cs="Times New Roman"/>
          <w:b w:val="0"/>
          <w:sz w:val="28"/>
          <w:szCs w:val="28"/>
        </w:rPr>
        <w:t xml:space="preserve"> the</w:t>
      </w:r>
      <w:r w:rsidR="00920D07">
        <w:rPr>
          <w:rFonts w:ascii="Times New Roman" w:hAnsi="Times New Roman" w:cs="Times New Roman"/>
          <w:b w:val="0"/>
          <w:sz w:val="28"/>
          <w:szCs w:val="28"/>
        </w:rPr>
        <w:t xml:space="preserve"> current rule,</w:t>
      </w:r>
      <w:r w:rsidR="00CB1B7B">
        <w:rPr>
          <w:rFonts w:ascii="Times New Roman" w:hAnsi="Times New Roman" w:cs="Times New Roman"/>
          <w:b w:val="0"/>
          <w:sz w:val="28"/>
          <w:szCs w:val="28"/>
        </w:rPr>
        <w:t xml:space="preserve"> “an appropriate designation of the interest of each party.”  </w:t>
      </w:r>
      <w:r w:rsidR="004F7184">
        <w:rPr>
          <w:rFonts w:ascii="Times New Roman" w:hAnsi="Times New Roman" w:cs="Times New Roman"/>
          <w:b w:val="0"/>
          <w:sz w:val="28"/>
          <w:szCs w:val="28"/>
        </w:rPr>
        <w:t xml:space="preserve"> </w:t>
      </w:r>
    </w:p>
    <w:p w14:paraId="7134A0FE" w14:textId="672B45CF" w:rsidR="000518C1" w:rsidRDefault="00B41698"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Under current Rule 10(b)</w:t>
      </w:r>
      <w:r w:rsidR="00E171D4">
        <w:rPr>
          <w:rFonts w:ascii="Times New Roman" w:hAnsi="Times New Roman" w:cs="Times New Roman"/>
          <w:b w:val="0"/>
          <w:sz w:val="28"/>
          <w:szCs w:val="28"/>
        </w:rPr>
        <w:t xml:space="preserve">, the </w:t>
      </w:r>
      <w:r w:rsidR="000037F2">
        <w:rPr>
          <w:rFonts w:ascii="Times New Roman" w:hAnsi="Times New Roman" w:cs="Times New Roman"/>
          <w:b w:val="0"/>
          <w:sz w:val="28"/>
          <w:szCs w:val="28"/>
        </w:rPr>
        <w:t xml:space="preserve">clerk, upon the filing of the petition, is required to issue a “writ of review” directed to the </w:t>
      </w:r>
      <w:r w:rsidR="00626A00">
        <w:rPr>
          <w:rFonts w:ascii="Times New Roman" w:hAnsi="Times New Roman" w:cs="Times New Roman"/>
          <w:b w:val="0"/>
          <w:sz w:val="28"/>
          <w:szCs w:val="28"/>
        </w:rPr>
        <w:t>Commission</w:t>
      </w:r>
      <w:r w:rsidR="0096631E">
        <w:rPr>
          <w:rFonts w:ascii="Times New Roman" w:hAnsi="Times New Roman" w:cs="Times New Roman"/>
          <w:b w:val="0"/>
          <w:sz w:val="28"/>
          <w:szCs w:val="28"/>
        </w:rPr>
        <w:t xml:space="preserve"> and </w:t>
      </w:r>
      <w:r w:rsidR="00626A00">
        <w:rPr>
          <w:rFonts w:ascii="Times New Roman" w:hAnsi="Times New Roman" w:cs="Times New Roman"/>
          <w:b w:val="0"/>
          <w:sz w:val="28"/>
          <w:szCs w:val="28"/>
        </w:rPr>
        <w:t>that requires the Commission</w:t>
      </w:r>
      <w:r w:rsidR="0096631E">
        <w:rPr>
          <w:rFonts w:ascii="Times New Roman" w:hAnsi="Times New Roman" w:cs="Times New Roman"/>
          <w:b w:val="0"/>
          <w:sz w:val="28"/>
          <w:szCs w:val="28"/>
        </w:rPr>
        <w:t xml:space="preserve"> to “certify its records, proceedings, and evidence to the Court of Appeals.”  </w:t>
      </w:r>
      <w:r w:rsidR="00EB1D1E">
        <w:rPr>
          <w:rFonts w:ascii="Times New Roman" w:hAnsi="Times New Roman" w:cs="Times New Roman"/>
          <w:b w:val="0"/>
          <w:sz w:val="28"/>
          <w:szCs w:val="28"/>
        </w:rPr>
        <w:t>Proposed Rule 2</w:t>
      </w:r>
      <w:r w:rsidR="00B50209">
        <w:rPr>
          <w:rFonts w:ascii="Times New Roman" w:hAnsi="Times New Roman" w:cs="Times New Roman"/>
          <w:b w:val="0"/>
          <w:sz w:val="28"/>
          <w:szCs w:val="28"/>
        </w:rPr>
        <w:t>1</w:t>
      </w:r>
      <w:r w:rsidR="00EB1D1E">
        <w:rPr>
          <w:rFonts w:ascii="Times New Roman" w:hAnsi="Times New Roman" w:cs="Times New Roman"/>
          <w:b w:val="0"/>
          <w:sz w:val="28"/>
          <w:szCs w:val="28"/>
        </w:rPr>
        <w:t>(c) (“content”)</w:t>
      </w:r>
      <w:r w:rsidR="0009547F">
        <w:rPr>
          <w:rFonts w:ascii="Times New Roman" w:hAnsi="Times New Roman" w:cs="Times New Roman"/>
          <w:b w:val="0"/>
          <w:sz w:val="28"/>
          <w:szCs w:val="28"/>
        </w:rPr>
        <w:t xml:space="preserve">, by comparison, </w:t>
      </w:r>
      <w:r w:rsidR="008364DB">
        <w:rPr>
          <w:rFonts w:ascii="Times New Roman" w:hAnsi="Times New Roman" w:cs="Times New Roman"/>
          <w:b w:val="0"/>
          <w:sz w:val="28"/>
          <w:szCs w:val="28"/>
        </w:rPr>
        <w:t xml:space="preserve">provides that the writ </w:t>
      </w:r>
      <w:r w:rsidR="004160BC">
        <w:rPr>
          <w:rFonts w:ascii="Times New Roman" w:hAnsi="Times New Roman" w:cs="Times New Roman"/>
          <w:b w:val="0"/>
          <w:sz w:val="28"/>
          <w:szCs w:val="28"/>
        </w:rPr>
        <w:t xml:space="preserve">of review </w:t>
      </w:r>
      <w:r w:rsidR="008364DB">
        <w:rPr>
          <w:rFonts w:ascii="Times New Roman" w:hAnsi="Times New Roman" w:cs="Times New Roman"/>
          <w:b w:val="0"/>
          <w:sz w:val="28"/>
          <w:szCs w:val="28"/>
        </w:rPr>
        <w:t>directs the Commission to “certify the record</w:t>
      </w:r>
      <w:r w:rsidR="00551D94">
        <w:rPr>
          <w:rFonts w:ascii="Times New Roman" w:hAnsi="Times New Roman" w:cs="Times New Roman"/>
          <w:b w:val="0"/>
          <w:sz w:val="28"/>
          <w:szCs w:val="28"/>
        </w:rPr>
        <w:t>,” which</w:t>
      </w:r>
      <w:r w:rsidR="009D39C0">
        <w:rPr>
          <w:rFonts w:ascii="Times New Roman" w:hAnsi="Times New Roman" w:cs="Times New Roman"/>
          <w:b w:val="0"/>
          <w:sz w:val="28"/>
          <w:szCs w:val="28"/>
        </w:rPr>
        <w:t xml:space="preserve"> </w:t>
      </w:r>
      <w:r w:rsidR="005D167E">
        <w:rPr>
          <w:rFonts w:ascii="Times New Roman" w:hAnsi="Times New Roman" w:cs="Times New Roman"/>
          <w:b w:val="0"/>
          <w:sz w:val="28"/>
          <w:szCs w:val="28"/>
        </w:rPr>
        <w:t xml:space="preserve">these </w:t>
      </w:r>
      <w:r w:rsidR="00297D09">
        <w:rPr>
          <w:rFonts w:ascii="Times New Roman" w:hAnsi="Times New Roman" w:cs="Times New Roman"/>
          <w:b w:val="0"/>
          <w:sz w:val="28"/>
          <w:szCs w:val="28"/>
        </w:rPr>
        <w:t xml:space="preserve">proposed rules </w:t>
      </w:r>
      <w:r w:rsidR="009D39C0">
        <w:rPr>
          <w:rFonts w:ascii="Times New Roman" w:hAnsi="Times New Roman" w:cs="Times New Roman"/>
          <w:b w:val="0"/>
          <w:sz w:val="28"/>
          <w:szCs w:val="28"/>
        </w:rPr>
        <w:t xml:space="preserve">refer to </w:t>
      </w:r>
      <w:r w:rsidR="005D167E">
        <w:rPr>
          <w:rFonts w:ascii="Times New Roman" w:hAnsi="Times New Roman" w:cs="Times New Roman"/>
          <w:b w:val="0"/>
          <w:sz w:val="28"/>
          <w:szCs w:val="28"/>
        </w:rPr>
        <w:t xml:space="preserve">as “the </w:t>
      </w:r>
      <w:r w:rsidR="00F0071F">
        <w:rPr>
          <w:rFonts w:ascii="Times New Roman" w:hAnsi="Times New Roman" w:cs="Times New Roman"/>
          <w:b w:val="0"/>
          <w:sz w:val="28"/>
          <w:szCs w:val="28"/>
        </w:rPr>
        <w:t xml:space="preserve">Commission </w:t>
      </w:r>
      <w:r w:rsidR="005D167E">
        <w:rPr>
          <w:rFonts w:ascii="Times New Roman" w:hAnsi="Times New Roman" w:cs="Times New Roman"/>
          <w:b w:val="0"/>
          <w:sz w:val="28"/>
          <w:szCs w:val="28"/>
        </w:rPr>
        <w:t>record.”</w:t>
      </w:r>
      <w:r w:rsidR="00124A29">
        <w:rPr>
          <w:rFonts w:ascii="Times New Roman" w:hAnsi="Times New Roman" w:cs="Times New Roman"/>
          <w:b w:val="0"/>
          <w:sz w:val="28"/>
          <w:szCs w:val="28"/>
        </w:rPr>
        <w:t xml:space="preserve">  </w:t>
      </w:r>
    </w:p>
    <w:p w14:paraId="71830CF0" w14:textId="453473AE" w:rsidR="00124A29" w:rsidRDefault="009905E0"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The current rule does not refer to a filing fee.  Accordingly, </w:t>
      </w:r>
      <w:r w:rsidR="00E75EDC">
        <w:rPr>
          <w:rFonts w:ascii="Times New Roman" w:hAnsi="Times New Roman" w:cs="Times New Roman"/>
          <w:b w:val="0"/>
          <w:sz w:val="28"/>
          <w:szCs w:val="28"/>
        </w:rPr>
        <w:t xml:space="preserve">proposed </w:t>
      </w:r>
      <w:r>
        <w:rPr>
          <w:rFonts w:ascii="Times New Roman" w:hAnsi="Times New Roman" w:cs="Times New Roman"/>
          <w:b w:val="0"/>
          <w:sz w:val="28"/>
          <w:szCs w:val="28"/>
        </w:rPr>
        <w:t>Rule 2</w:t>
      </w:r>
      <w:r w:rsidR="00B50209">
        <w:rPr>
          <w:rFonts w:ascii="Times New Roman" w:hAnsi="Times New Roman" w:cs="Times New Roman"/>
          <w:b w:val="0"/>
          <w:sz w:val="28"/>
          <w:szCs w:val="28"/>
        </w:rPr>
        <w:t>1</w:t>
      </w:r>
      <w:r>
        <w:rPr>
          <w:rFonts w:ascii="Times New Roman" w:hAnsi="Times New Roman" w:cs="Times New Roman"/>
          <w:b w:val="0"/>
          <w:sz w:val="28"/>
          <w:szCs w:val="28"/>
        </w:rPr>
        <w:t>(d)</w:t>
      </w:r>
      <w:r w:rsidR="004C2814">
        <w:rPr>
          <w:rFonts w:ascii="Times New Roman" w:hAnsi="Times New Roman" w:cs="Times New Roman"/>
          <w:b w:val="0"/>
          <w:sz w:val="28"/>
          <w:szCs w:val="28"/>
        </w:rPr>
        <w:t xml:space="preserve"> (“payment of filing fee”)</w:t>
      </w:r>
      <w:r>
        <w:rPr>
          <w:rFonts w:ascii="Times New Roman" w:hAnsi="Times New Roman" w:cs="Times New Roman"/>
          <w:b w:val="0"/>
          <w:sz w:val="28"/>
          <w:szCs w:val="28"/>
        </w:rPr>
        <w:t>, like other proposed special action rules</w:t>
      </w:r>
      <w:r w:rsidR="003D34DB">
        <w:rPr>
          <w:rFonts w:ascii="Times New Roman" w:hAnsi="Times New Roman" w:cs="Times New Roman"/>
          <w:b w:val="0"/>
          <w:sz w:val="28"/>
          <w:szCs w:val="28"/>
        </w:rPr>
        <w:t xml:space="preserve"> discussed above</w:t>
      </w:r>
      <w:r>
        <w:rPr>
          <w:rFonts w:ascii="Times New Roman" w:hAnsi="Times New Roman" w:cs="Times New Roman"/>
          <w:b w:val="0"/>
          <w:sz w:val="28"/>
          <w:szCs w:val="28"/>
        </w:rPr>
        <w:t xml:space="preserve">, requires the payment of </w:t>
      </w:r>
      <w:r w:rsidR="00762BD2">
        <w:rPr>
          <w:rFonts w:ascii="Times New Roman" w:hAnsi="Times New Roman" w:cs="Times New Roman"/>
          <w:b w:val="0"/>
          <w:sz w:val="28"/>
          <w:szCs w:val="28"/>
        </w:rPr>
        <w:t>a</w:t>
      </w:r>
      <w:r>
        <w:rPr>
          <w:rFonts w:ascii="Times New Roman" w:hAnsi="Times New Roman" w:cs="Times New Roman"/>
          <w:b w:val="0"/>
          <w:sz w:val="28"/>
          <w:szCs w:val="28"/>
        </w:rPr>
        <w:t xml:space="preserve"> </w:t>
      </w:r>
      <w:r w:rsidR="004160BC">
        <w:rPr>
          <w:rFonts w:ascii="Times New Roman" w:hAnsi="Times New Roman" w:cs="Times New Roman"/>
          <w:b w:val="0"/>
          <w:sz w:val="28"/>
          <w:szCs w:val="28"/>
        </w:rPr>
        <w:t xml:space="preserve">statutorily required filing </w:t>
      </w:r>
      <w:r>
        <w:rPr>
          <w:rFonts w:ascii="Times New Roman" w:hAnsi="Times New Roman" w:cs="Times New Roman"/>
          <w:b w:val="0"/>
          <w:sz w:val="28"/>
          <w:szCs w:val="28"/>
        </w:rPr>
        <w:t>fee</w:t>
      </w:r>
      <w:r w:rsidR="004C2814">
        <w:rPr>
          <w:rFonts w:ascii="Times New Roman" w:hAnsi="Times New Roman" w:cs="Times New Roman"/>
          <w:b w:val="0"/>
          <w:sz w:val="28"/>
          <w:szCs w:val="28"/>
        </w:rPr>
        <w:t xml:space="preserve"> unless it is waived or deferred, or the filer is exempt.</w:t>
      </w:r>
    </w:p>
    <w:p w14:paraId="15E0B922" w14:textId="5D64A51B" w:rsidR="004C2814" w:rsidRDefault="004C2814"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Finally, Rule 2</w:t>
      </w:r>
      <w:r w:rsidR="00B50209">
        <w:rPr>
          <w:rFonts w:ascii="Times New Roman" w:hAnsi="Times New Roman" w:cs="Times New Roman"/>
          <w:b w:val="0"/>
          <w:sz w:val="28"/>
          <w:szCs w:val="28"/>
        </w:rPr>
        <w:t>1</w:t>
      </w:r>
      <w:r>
        <w:rPr>
          <w:rFonts w:ascii="Times New Roman" w:hAnsi="Times New Roman" w:cs="Times New Roman"/>
          <w:b w:val="0"/>
          <w:sz w:val="28"/>
          <w:szCs w:val="28"/>
        </w:rPr>
        <w:t xml:space="preserve">(e) (“restricted access”) requires the clerk and the parties </w:t>
      </w:r>
      <w:r w:rsidR="008C1B24">
        <w:rPr>
          <w:rFonts w:ascii="Times New Roman" w:hAnsi="Times New Roman" w:cs="Times New Roman"/>
          <w:b w:val="0"/>
          <w:sz w:val="28"/>
          <w:szCs w:val="28"/>
        </w:rPr>
        <w:t xml:space="preserve">to </w:t>
      </w:r>
      <w:r>
        <w:rPr>
          <w:rFonts w:ascii="Times New Roman" w:hAnsi="Times New Roman" w:cs="Times New Roman"/>
          <w:b w:val="0"/>
          <w:sz w:val="28"/>
          <w:szCs w:val="28"/>
        </w:rPr>
        <w:t xml:space="preserve">maintain the confidentiality of the </w:t>
      </w:r>
      <w:r w:rsidR="002D19C7">
        <w:rPr>
          <w:rFonts w:ascii="Times New Roman" w:hAnsi="Times New Roman" w:cs="Times New Roman"/>
          <w:b w:val="0"/>
          <w:sz w:val="28"/>
          <w:szCs w:val="28"/>
        </w:rPr>
        <w:t>Commission</w:t>
      </w:r>
      <w:r>
        <w:rPr>
          <w:rFonts w:ascii="Times New Roman" w:hAnsi="Times New Roman" w:cs="Times New Roman"/>
          <w:b w:val="0"/>
          <w:sz w:val="28"/>
          <w:szCs w:val="28"/>
        </w:rPr>
        <w:t xml:space="preserve"> record </w:t>
      </w:r>
      <w:r w:rsidR="004445A5">
        <w:rPr>
          <w:rFonts w:ascii="Times New Roman" w:hAnsi="Times New Roman" w:cs="Times New Roman"/>
          <w:b w:val="0"/>
          <w:sz w:val="28"/>
          <w:szCs w:val="28"/>
        </w:rPr>
        <w:t xml:space="preserve">as provided by law. </w:t>
      </w:r>
      <w:r w:rsidR="00423E8C">
        <w:rPr>
          <w:rFonts w:ascii="Times New Roman" w:hAnsi="Times New Roman" w:cs="Times New Roman"/>
          <w:b w:val="0"/>
          <w:sz w:val="28"/>
          <w:szCs w:val="28"/>
        </w:rPr>
        <w:t xml:space="preserve">Although this practice of maintaining confidentiality </w:t>
      </w:r>
      <w:r w:rsidR="005C3BE4">
        <w:rPr>
          <w:rFonts w:ascii="Times New Roman" w:hAnsi="Times New Roman" w:cs="Times New Roman"/>
          <w:b w:val="0"/>
          <w:sz w:val="28"/>
          <w:szCs w:val="28"/>
        </w:rPr>
        <w:t>already exists</w:t>
      </w:r>
      <w:r w:rsidR="00423E8C">
        <w:rPr>
          <w:rFonts w:ascii="Times New Roman" w:hAnsi="Times New Roman" w:cs="Times New Roman"/>
          <w:b w:val="0"/>
          <w:sz w:val="28"/>
          <w:szCs w:val="28"/>
        </w:rPr>
        <w:t>, the</w:t>
      </w:r>
      <w:r w:rsidR="004445A5">
        <w:rPr>
          <w:rFonts w:ascii="Times New Roman" w:hAnsi="Times New Roman" w:cs="Times New Roman"/>
          <w:b w:val="0"/>
          <w:sz w:val="28"/>
          <w:szCs w:val="28"/>
        </w:rPr>
        <w:t xml:space="preserve"> </w:t>
      </w:r>
      <w:r w:rsidR="00187521">
        <w:rPr>
          <w:rFonts w:ascii="Times New Roman" w:hAnsi="Times New Roman" w:cs="Times New Roman"/>
          <w:b w:val="0"/>
          <w:sz w:val="28"/>
          <w:szCs w:val="28"/>
        </w:rPr>
        <w:t>codification of the practice in the special action rules</w:t>
      </w:r>
      <w:r w:rsidR="004445A5">
        <w:rPr>
          <w:rFonts w:ascii="Times New Roman" w:hAnsi="Times New Roman" w:cs="Times New Roman"/>
          <w:b w:val="0"/>
          <w:sz w:val="28"/>
          <w:szCs w:val="28"/>
        </w:rPr>
        <w:t xml:space="preserve"> is</w:t>
      </w:r>
      <w:r w:rsidR="00187521">
        <w:rPr>
          <w:rFonts w:ascii="Times New Roman" w:hAnsi="Times New Roman" w:cs="Times New Roman"/>
          <w:b w:val="0"/>
          <w:sz w:val="28"/>
          <w:szCs w:val="28"/>
        </w:rPr>
        <w:t xml:space="preserve"> new</w:t>
      </w:r>
      <w:r w:rsidR="008C1B24">
        <w:rPr>
          <w:rFonts w:ascii="Times New Roman" w:hAnsi="Times New Roman" w:cs="Times New Roman"/>
          <w:b w:val="0"/>
          <w:sz w:val="28"/>
          <w:szCs w:val="28"/>
        </w:rPr>
        <w:t xml:space="preserve">. </w:t>
      </w:r>
      <w:r w:rsidR="00952D28">
        <w:rPr>
          <w:rFonts w:ascii="Times New Roman" w:hAnsi="Times New Roman" w:cs="Times New Roman"/>
          <w:b w:val="0"/>
          <w:sz w:val="28"/>
          <w:szCs w:val="28"/>
        </w:rPr>
        <w:t>The practice exists</w:t>
      </w:r>
      <w:r w:rsidR="004445A5">
        <w:rPr>
          <w:rFonts w:ascii="Times New Roman" w:hAnsi="Times New Roman" w:cs="Times New Roman"/>
          <w:b w:val="0"/>
          <w:sz w:val="28"/>
          <w:szCs w:val="28"/>
        </w:rPr>
        <w:t xml:space="preserve"> because the </w:t>
      </w:r>
      <w:r w:rsidR="002D19C7">
        <w:rPr>
          <w:rFonts w:ascii="Times New Roman" w:hAnsi="Times New Roman" w:cs="Times New Roman"/>
          <w:b w:val="0"/>
          <w:sz w:val="28"/>
          <w:szCs w:val="28"/>
        </w:rPr>
        <w:t>Commission</w:t>
      </w:r>
      <w:r w:rsidR="00C62CE4">
        <w:rPr>
          <w:rFonts w:ascii="Times New Roman" w:hAnsi="Times New Roman" w:cs="Times New Roman"/>
          <w:b w:val="0"/>
          <w:sz w:val="28"/>
          <w:szCs w:val="28"/>
        </w:rPr>
        <w:t xml:space="preserve"> record typically includes </w:t>
      </w:r>
      <w:r w:rsidR="004160BC">
        <w:rPr>
          <w:rFonts w:ascii="Times New Roman" w:hAnsi="Times New Roman" w:cs="Times New Roman"/>
          <w:b w:val="0"/>
          <w:sz w:val="28"/>
          <w:szCs w:val="28"/>
        </w:rPr>
        <w:t xml:space="preserve">confidential </w:t>
      </w:r>
      <w:r w:rsidR="00C62CE4">
        <w:rPr>
          <w:rFonts w:ascii="Times New Roman" w:hAnsi="Times New Roman" w:cs="Times New Roman"/>
          <w:b w:val="0"/>
          <w:sz w:val="28"/>
          <w:szCs w:val="28"/>
        </w:rPr>
        <w:t xml:space="preserve">information, such as a </w:t>
      </w:r>
      <w:r w:rsidR="008C1B24">
        <w:rPr>
          <w:rFonts w:ascii="Times New Roman" w:hAnsi="Times New Roman" w:cs="Times New Roman"/>
          <w:b w:val="0"/>
          <w:sz w:val="28"/>
          <w:szCs w:val="28"/>
        </w:rPr>
        <w:t>worker’</w:t>
      </w:r>
      <w:r w:rsidR="00C62CE4">
        <w:rPr>
          <w:rFonts w:ascii="Times New Roman" w:hAnsi="Times New Roman" w:cs="Times New Roman"/>
          <w:b w:val="0"/>
          <w:sz w:val="28"/>
          <w:szCs w:val="28"/>
        </w:rPr>
        <w:t>s medical</w:t>
      </w:r>
      <w:r w:rsidR="003C3AC7">
        <w:rPr>
          <w:rFonts w:ascii="Times New Roman" w:hAnsi="Times New Roman" w:cs="Times New Roman"/>
          <w:b w:val="0"/>
          <w:sz w:val="28"/>
          <w:szCs w:val="28"/>
        </w:rPr>
        <w:t xml:space="preserve"> records.</w:t>
      </w:r>
      <w:r w:rsidR="00423E8C">
        <w:rPr>
          <w:rFonts w:ascii="Times New Roman" w:hAnsi="Times New Roman" w:cs="Times New Roman"/>
          <w:b w:val="0"/>
          <w:sz w:val="28"/>
          <w:szCs w:val="28"/>
        </w:rPr>
        <w:t xml:space="preserve">  </w:t>
      </w:r>
    </w:p>
    <w:p w14:paraId="12B71C83" w14:textId="77777777" w:rsidR="00D153DA" w:rsidRDefault="00D153DA" w:rsidP="00D153DA">
      <w:pPr>
        <w:pStyle w:val="NoSpacing"/>
        <w:jc w:val="both"/>
        <w:rPr>
          <w:rFonts w:ascii="Times New Roman" w:hAnsi="Times New Roman" w:cs="Times New Roman"/>
          <w:b/>
          <w:bCs/>
          <w:sz w:val="28"/>
          <w:szCs w:val="28"/>
          <w:u w:val="single"/>
        </w:rPr>
      </w:pPr>
    </w:p>
    <w:p w14:paraId="0C9DC40A" w14:textId="4A113F52" w:rsidR="001B0B70" w:rsidRPr="00D42C56" w:rsidRDefault="001077C5" w:rsidP="00D153DA">
      <w:pPr>
        <w:pStyle w:val="NoSpacing"/>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Rule 2</w:t>
      </w:r>
      <w:r w:rsidR="00B50209">
        <w:rPr>
          <w:rFonts w:ascii="Times New Roman" w:hAnsi="Times New Roman" w:cs="Times New Roman"/>
          <w:b/>
          <w:bCs/>
          <w:sz w:val="28"/>
          <w:szCs w:val="28"/>
          <w:u w:val="single"/>
        </w:rPr>
        <w:t>2</w:t>
      </w:r>
      <w:r w:rsidRPr="00D42C56">
        <w:rPr>
          <w:rFonts w:ascii="Times New Roman" w:hAnsi="Times New Roman" w:cs="Times New Roman"/>
          <w:b/>
          <w:bCs/>
          <w:sz w:val="28"/>
          <w:szCs w:val="28"/>
          <w:u w:val="single"/>
        </w:rPr>
        <w:t xml:space="preserve">. </w:t>
      </w:r>
      <w:r w:rsidR="001B0B70" w:rsidRPr="00D42C56">
        <w:rPr>
          <w:rFonts w:ascii="Times New Roman" w:hAnsi="Times New Roman" w:cs="Times New Roman"/>
          <w:b/>
          <w:bCs/>
          <w:sz w:val="28"/>
          <w:szCs w:val="28"/>
          <w:u w:val="single"/>
        </w:rPr>
        <w:t xml:space="preserve">Service and Distribution of Documents </w:t>
      </w:r>
      <w:r w:rsidR="004E26E3">
        <w:rPr>
          <w:rFonts w:ascii="Times New Roman" w:hAnsi="Times New Roman" w:cs="Times New Roman"/>
          <w:b/>
          <w:bCs/>
          <w:sz w:val="28"/>
          <w:szCs w:val="28"/>
          <w:u w:val="single"/>
        </w:rPr>
        <w:t>in Industrial Commission Matters</w:t>
      </w:r>
    </w:p>
    <w:p w14:paraId="514A8550" w14:textId="77777777" w:rsidR="001B0B70" w:rsidRPr="00D42C56" w:rsidRDefault="001B0B70" w:rsidP="00D153DA">
      <w:pPr>
        <w:pStyle w:val="NoSpacing"/>
        <w:ind w:left="450"/>
        <w:jc w:val="both"/>
        <w:rPr>
          <w:rFonts w:ascii="Times New Roman" w:hAnsi="Times New Roman" w:cs="Times New Roman"/>
          <w:b/>
          <w:bCs/>
          <w:sz w:val="28"/>
          <w:szCs w:val="28"/>
          <w:u w:val="single"/>
        </w:rPr>
      </w:pPr>
    </w:p>
    <w:p w14:paraId="34D8859C" w14:textId="77777777" w:rsidR="006654C5" w:rsidRDefault="000F0E19" w:rsidP="00D153DA">
      <w:pPr>
        <w:pStyle w:val="NoSpacing"/>
        <w:jc w:val="both"/>
        <w:rPr>
          <w:rFonts w:ascii="Times New Roman" w:hAnsi="Times New Roman" w:cs="Times New Roman"/>
          <w:sz w:val="28"/>
          <w:szCs w:val="28"/>
        </w:rPr>
      </w:pPr>
      <w:r>
        <w:rPr>
          <w:rFonts w:ascii="Times New Roman" w:hAnsi="Times New Roman" w:cs="Times New Roman"/>
          <w:sz w:val="28"/>
          <w:szCs w:val="28"/>
        </w:rPr>
        <w:t>Proposed Rule 2</w:t>
      </w:r>
      <w:r w:rsidR="00B50209">
        <w:rPr>
          <w:rFonts w:ascii="Times New Roman" w:hAnsi="Times New Roman" w:cs="Times New Roman"/>
          <w:sz w:val="28"/>
          <w:szCs w:val="28"/>
        </w:rPr>
        <w:t>2</w:t>
      </w:r>
      <w:r>
        <w:rPr>
          <w:rFonts w:ascii="Times New Roman" w:hAnsi="Times New Roman" w:cs="Times New Roman"/>
          <w:sz w:val="28"/>
          <w:szCs w:val="28"/>
        </w:rPr>
        <w:t xml:space="preserve"> generally follows the content of current Rules</w:t>
      </w:r>
      <w:r w:rsidR="00FE4926">
        <w:rPr>
          <w:rFonts w:ascii="Times New Roman" w:hAnsi="Times New Roman" w:cs="Times New Roman"/>
          <w:sz w:val="28"/>
          <w:szCs w:val="28"/>
        </w:rPr>
        <w:t xml:space="preserve"> 10(c) and 10(d). </w:t>
      </w:r>
      <w:r w:rsidR="001753B3">
        <w:rPr>
          <w:rFonts w:ascii="Times New Roman" w:hAnsi="Times New Roman" w:cs="Times New Roman"/>
          <w:sz w:val="28"/>
          <w:szCs w:val="28"/>
        </w:rPr>
        <w:t xml:space="preserve">A provision in current </w:t>
      </w:r>
      <w:r w:rsidR="00C5259B">
        <w:rPr>
          <w:rFonts w:ascii="Times New Roman" w:hAnsi="Times New Roman" w:cs="Times New Roman"/>
          <w:sz w:val="28"/>
          <w:szCs w:val="28"/>
        </w:rPr>
        <w:t>Rule 10</w:t>
      </w:r>
      <w:r w:rsidR="0022696D">
        <w:rPr>
          <w:rFonts w:ascii="Times New Roman" w:hAnsi="Times New Roman" w:cs="Times New Roman"/>
          <w:sz w:val="28"/>
          <w:szCs w:val="28"/>
        </w:rPr>
        <w:t>(d) provid</w:t>
      </w:r>
      <w:r w:rsidR="00C5259B">
        <w:rPr>
          <w:rFonts w:ascii="Times New Roman" w:hAnsi="Times New Roman" w:cs="Times New Roman"/>
          <w:sz w:val="28"/>
          <w:szCs w:val="28"/>
        </w:rPr>
        <w:t>es</w:t>
      </w:r>
      <w:r w:rsidR="0022696D">
        <w:rPr>
          <w:rFonts w:ascii="Times New Roman" w:hAnsi="Times New Roman" w:cs="Times New Roman"/>
          <w:sz w:val="28"/>
          <w:szCs w:val="28"/>
        </w:rPr>
        <w:t xml:space="preserve"> that “the petition and th</w:t>
      </w:r>
      <w:r w:rsidR="00C5259B">
        <w:rPr>
          <w:rFonts w:ascii="Times New Roman" w:hAnsi="Times New Roman" w:cs="Times New Roman"/>
          <w:sz w:val="28"/>
          <w:szCs w:val="28"/>
        </w:rPr>
        <w:t>e</w:t>
      </w:r>
      <w:r w:rsidR="0022696D">
        <w:rPr>
          <w:rFonts w:ascii="Times New Roman" w:hAnsi="Times New Roman" w:cs="Times New Roman"/>
          <w:sz w:val="28"/>
          <w:szCs w:val="28"/>
        </w:rPr>
        <w:t xml:space="preserve"> writ shall not be served until after</w:t>
      </w:r>
      <w:r w:rsidR="007C69BD">
        <w:rPr>
          <w:rFonts w:ascii="Times New Roman" w:hAnsi="Times New Roman" w:cs="Times New Roman"/>
          <w:sz w:val="28"/>
          <w:szCs w:val="28"/>
        </w:rPr>
        <w:t xml:space="preserve"> the petition has been filed with the Court of Appeals and the writ issued</w:t>
      </w:r>
      <w:r w:rsidR="00444A32">
        <w:rPr>
          <w:rFonts w:ascii="Times New Roman" w:hAnsi="Times New Roman" w:cs="Times New Roman"/>
          <w:sz w:val="28"/>
          <w:szCs w:val="28"/>
        </w:rPr>
        <w:t>.</w:t>
      </w:r>
      <w:r w:rsidR="007C69BD">
        <w:rPr>
          <w:rFonts w:ascii="Times New Roman" w:hAnsi="Times New Roman" w:cs="Times New Roman"/>
          <w:sz w:val="28"/>
          <w:szCs w:val="28"/>
        </w:rPr>
        <w:t>”</w:t>
      </w:r>
      <w:r w:rsidR="00F92288">
        <w:rPr>
          <w:rFonts w:ascii="Times New Roman" w:hAnsi="Times New Roman" w:cs="Times New Roman"/>
          <w:sz w:val="28"/>
          <w:szCs w:val="28"/>
        </w:rPr>
        <w:t xml:space="preserve"> The provision has not been duplicated in Rule 22 because other parts of the proposed rule provide for the issuance and service of the writ.</w:t>
      </w:r>
      <w:r w:rsidR="007C69BD">
        <w:rPr>
          <w:rFonts w:ascii="Times New Roman" w:hAnsi="Times New Roman" w:cs="Times New Roman"/>
          <w:sz w:val="28"/>
          <w:szCs w:val="28"/>
        </w:rPr>
        <w:t xml:space="preserve"> </w:t>
      </w:r>
    </w:p>
    <w:p w14:paraId="063069B2" w14:textId="77777777" w:rsidR="006654C5" w:rsidRDefault="006654C5" w:rsidP="00D153DA">
      <w:pPr>
        <w:pStyle w:val="NoSpacing"/>
        <w:jc w:val="both"/>
        <w:rPr>
          <w:rFonts w:ascii="Times New Roman" w:hAnsi="Times New Roman" w:cs="Times New Roman"/>
          <w:sz w:val="28"/>
          <w:szCs w:val="28"/>
        </w:rPr>
      </w:pPr>
    </w:p>
    <w:p w14:paraId="3364AA6F" w14:textId="72D84820" w:rsidR="00F0577C" w:rsidRPr="006654C5" w:rsidRDefault="00531684" w:rsidP="00D153DA">
      <w:pPr>
        <w:pStyle w:val="NoSpacing"/>
        <w:jc w:val="both"/>
        <w:rPr>
          <w:rFonts w:ascii="Times New Roman" w:hAnsi="Times New Roman" w:cs="Times New Roman"/>
          <w:color w:val="FF0000"/>
          <w:sz w:val="28"/>
          <w:szCs w:val="28"/>
        </w:rPr>
      </w:pPr>
      <w:r>
        <w:rPr>
          <w:rFonts w:ascii="Times New Roman" w:hAnsi="Times New Roman" w:cs="Times New Roman"/>
          <w:sz w:val="28"/>
          <w:szCs w:val="28"/>
        </w:rPr>
        <w:t>P</w:t>
      </w:r>
      <w:r w:rsidR="00965FA9">
        <w:rPr>
          <w:rFonts w:ascii="Times New Roman" w:hAnsi="Times New Roman" w:cs="Times New Roman"/>
          <w:sz w:val="28"/>
          <w:szCs w:val="28"/>
        </w:rPr>
        <w:t>roposed Rule 2</w:t>
      </w:r>
      <w:r w:rsidR="00B50209">
        <w:rPr>
          <w:rFonts w:ascii="Times New Roman" w:hAnsi="Times New Roman" w:cs="Times New Roman"/>
          <w:sz w:val="28"/>
          <w:szCs w:val="28"/>
        </w:rPr>
        <w:t>2</w:t>
      </w:r>
      <w:r w:rsidR="00965FA9">
        <w:rPr>
          <w:rFonts w:ascii="Times New Roman" w:hAnsi="Times New Roman" w:cs="Times New Roman"/>
          <w:sz w:val="28"/>
          <w:szCs w:val="28"/>
        </w:rPr>
        <w:t>(</w:t>
      </w:r>
      <w:r w:rsidR="00DA4380">
        <w:rPr>
          <w:rFonts w:ascii="Times New Roman" w:hAnsi="Times New Roman" w:cs="Times New Roman"/>
          <w:sz w:val="28"/>
          <w:szCs w:val="28"/>
        </w:rPr>
        <w:t>b</w:t>
      </w:r>
      <w:r w:rsidR="00965FA9">
        <w:rPr>
          <w:rFonts w:ascii="Times New Roman" w:hAnsi="Times New Roman" w:cs="Times New Roman"/>
          <w:sz w:val="28"/>
          <w:szCs w:val="28"/>
        </w:rPr>
        <w:t>) (“distribution of the writ of review</w:t>
      </w:r>
      <w:r w:rsidR="00793DF2">
        <w:rPr>
          <w:rFonts w:ascii="Times New Roman" w:hAnsi="Times New Roman" w:cs="Times New Roman"/>
          <w:sz w:val="28"/>
          <w:szCs w:val="28"/>
        </w:rPr>
        <w:t xml:space="preserve">”) </w:t>
      </w:r>
      <w:r w:rsidR="00F876F2">
        <w:rPr>
          <w:rFonts w:ascii="Times New Roman" w:hAnsi="Times New Roman" w:cs="Times New Roman"/>
          <w:sz w:val="28"/>
          <w:szCs w:val="28"/>
        </w:rPr>
        <w:t xml:space="preserve">requires the </w:t>
      </w:r>
      <w:r w:rsidR="008C1A6F">
        <w:rPr>
          <w:rFonts w:ascii="Times New Roman" w:hAnsi="Times New Roman" w:cs="Times New Roman"/>
          <w:sz w:val="28"/>
          <w:szCs w:val="28"/>
        </w:rPr>
        <w:t xml:space="preserve">Court of Appeals </w:t>
      </w:r>
      <w:r w:rsidR="00F876F2">
        <w:rPr>
          <w:rFonts w:ascii="Times New Roman" w:hAnsi="Times New Roman" w:cs="Times New Roman"/>
          <w:sz w:val="28"/>
          <w:szCs w:val="28"/>
        </w:rPr>
        <w:t xml:space="preserve">clerk to distribute the writ </w:t>
      </w:r>
      <w:r w:rsidR="008C1A6F">
        <w:rPr>
          <w:rFonts w:ascii="Times New Roman" w:hAnsi="Times New Roman" w:cs="Times New Roman"/>
          <w:sz w:val="28"/>
          <w:szCs w:val="28"/>
        </w:rPr>
        <w:t xml:space="preserve">of review </w:t>
      </w:r>
      <w:r w:rsidR="00F876F2">
        <w:rPr>
          <w:rFonts w:ascii="Times New Roman" w:hAnsi="Times New Roman" w:cs="Times New Roman"/>
          <w:sz w:val="28"/>
          <w:szCs w:val="28"/>
        </w:rPr>
        <w:t xml:space="preserve">to all parties, </w:t>
      </w:r>
      <w:r w:rsidR="008C1A6F">
        <w:rPr>
          <w:rFonts w:ascii="Times New Roman" w:hAnsi="Times New Roman" w:cs="Times New Roman"/>
          <w:sz w:val="28"/>
          <w:szCs w:val="28"/>
        </w:rPr>
        <w:t xml:space="preserve">including the Commission chief counsel, </w:t>
      </w:r>
      <w:r w:rsidR="00F876F2">
        <w:rPr>
          <w:rFonts w:ascii="Times New Roman" w:hAnsi="Times New Roman" w:cs="Times New Roman"/>
          <w:sz w:val="28"/>
          <w:szCs w:val="28"/>
        </w:rPr>
        <w:t>and to notify the parties of the</w:t>
      </w:r>
      <w:r w:rsidR="002B5697">
        <w:rPr>
          <w:rFonts w:ascii="Times New Roman" w:hAnsi="Times New Roman" w:cs="Times New Roman"/>
          <w:sz w:val="28"/>
          <w:szCs w:val="28"/>
        </w:rPr>
        <w:t xml:space="preserve"> date the </w:t>
      </w:r>
      <w:r w:rsidR="00410B47">
        <w:rPr>
          <w:rFonts w:ascii="Times New Roman" w:hAnsi="Times New Roman" w:cs="Times New Roman"/>
          <w:sz w:val="28"/>
          <w:szCs w:val="28"/>
        </w:rPr>
        <w:t xml:space="preserve">Commission </w:t>
      </w:r>
      <w:r w:rsidR="002B5697">
        <w:rPr>
          <w:rFonts w:ascii="Times New Roman" w:hAnsi="Times New Roman" w:cs="Times New Roman"/>
          <w:sz w:val="28"/>
          <w:szCs w:val="28"/>
        </w:rPr>
        <w:t xml:space="preserve">submitted its record to the </w:t>
      </w:r>
      <w:r w:rsidR="008C1A6F">
        <w:rPr>
          <w:rFonts w:ascii="Times New Roman" w:hAnsi="Times New Roman" w:cs="Times New Roman"/>
          <w:sz w:val="28"/>
          <w:szCs w:val="28"/>
        </w:rPr>
        <w:t>Court of Appeals</w:t>
      </w:r>
      <w:r w:rsidR="002B5697">
        <w:rPr>
          <w:rFonts w:ascii="Times New Roman" w:hAnsi="Times New Roman" w:cs="Times New Roman"/>
          <w:sz w:val="28"/>
          <w:szCs w:val="28"/>
        </w:rPr>
        <w:t xml:space="preserve">. </w:t>
      </w:r>
      <w:r w:rsidR="00F0577C">
        <w:rPr>
          <w:rFonts w:ascii="Times New Roman" w:hAnsi="Times New Roman" w:cs="Times New Roman"/>
          <w:sz w:val="28"/>
          <w:szCs w:val="28"/>
        </w:rPr>
        <w:t xml:space="preserve">These actions </w:t>
      </w:r>
      <w:r w:rsidR="00DA4380">
        <w:rPr>
          <w:rFonts w:ascii="Times New Roman" w:hAnsi="Times New Roman" w:cs="Times New Roman"/>
          <w:sz w:val="28"/>
          <w:szCs w:val="28"/>
        </w:rPr>
        <w:t xml:space="preserve">by the clerk </w:t>
      </w:r>
      <w:r w:rsidR="00F0577C">
        <w:rPr>
          <w:rFonts w:ascii="Times New Roman" w:hAnsi="Times New Roman" w:cs="Times New Roman"/>
          <w:sz w:val="28"/>
          <w:szCs w:val="28"/>
        </w:rPr>
        <w:t xml:space="preserve">serve as the starting point for other deadlines, such as filing a notice of appearance or a brief, </w:t>
      </w:r>
      <w:r w:rsidR="00825E05">
        <w:rPr>
          <w:rFonts w:ascii="Times New Roman" w:hAnsi="Times New Roman" w:cs="Times New Roman"/>
          <w:sz w:val="28"/>
          <w:szCs w:val="28"/>
        </w:rPr>
        <w:t xml:space="preserve">which are </w:t>
      </w:r>
      <w:r w:rsidR="00F0577C">
        <w:rPr>
          <w:rFonts w:ascii="Times New Roman" w:hAnsi="Times New Roman" w:cs="Times New Roman"/>
          <w:sz w:val="28"/>
          <w:szCs w:val="28"/>
        </w:rPr>
        <w:t>discussed below.</w:t>
      </w:r>
      <w:r w:rsidR="006654C5">
        <w:rPr>
          <w:rFonts w:ascii="Times New Roman" w:hAnsi="Times New Roman" w:cs="Times New Roman"/>
          <w:sz w:val="28"/>
          <w:szCs w:val="28"/>
        </w:rPr>
        <w:t xml:space="preserve">  </w:t>
      </w:r>
      <w:r w:rsidR="006654C5">
        <w:rPr>
          <w:rFonts w:ascii="Times New Roman" w:hAnsi="Times New Roman" w:cs="Times New Roman"/>
          <w:color w:val="FF0000"/>
          <w:sz w:val="28"/>
          <w:szCs w:val="28"/>
        </w:rPr>
        <w:t xml:space="preserve">On its own initiative, the Task Force bifurcated </w:t>
      </w:r>
      <w:r w:rsidR="002E30DB">
        <w:rPr>
          <w:rFonts w:ascii="Times New Roman" w:hAnsi="Times New Roman" w:cs="Times New Roman"/>
          <w:color w:val="FF0000"/>
          <w:sz w:val="28"/>
          <w:szCs w:val="28"/>
        </w:rPr>
        <w:t xml:space="preserve">Rule 22(b).  </w:t>
      </w:r>
      <w:r w:rsidR="002E30DB">
        <w:rPr>
          <w:rFonts w:ascii="Times New Roman" w:hAnsi="Times New Roman" w:cs="Times New Roman"/>
          <w:color w:val="FF0000"/>
          <w:sz w:val="28"/>
          <w:szCs w:val="28"/>
        </w:rPr>
        <w:lastRenderedPageBreak/>
        <w:t xml:space="preserve">Proposed section (b) </w:t>
      </w:r>
      <w:r w:rsidR="00EB5E52">
        <w:rPr>
          <w:rFonts w:ascii="Times New Roman" w:hAnsi="Times New Roman" w:cs="Times New Roman"/>
          <w:color w:val="FF0000"/>
          <w:sz w:val="28"/>
          <w:szCs w:val="28"/>
        </w:rPr>
        <w:t xml:space="preserve">continues to deal with the clerk’s distribution of the writ.  But a new section (c), titled </w:t>
      </w:r>
      <w:r w:rsidR="00017F5B">
        <w:rPr>
          <w:rFonts w:ascii="Times New Roman" w:hAnsi="Times New Roman" w:cs="Times New Roman"/>
          <w:color w:val="FF0000"/>
          <w:sz w:val="28"/>
          <w:szCs w:val="28"/>
        </w:rPr>
        <w:t>“notice of receipt of record,”</w:t>
      </w:r>
      <w:r w:rsidR="003D4EEA">
        <w:rPr>
          <w:rFonts w:ascii="Times New Roman" w:hAnsi="Times New Roman" w:cs="Times New Roman"/>
          <w:color w:val="FF0000"/>
          <w:sz w:val="28"/>
          <w:szCs w:val="28"/>
        </w:rPr>
        <w:t xml:space="preserve"> separately requi</w:t>
      </w:r>
      <w:r w:rsidR="00BC7C2C">
        <w:rPr>
          <w:rFonts w:ascii="Times New Roman" w:hAnsi="Times New Roman" w:cs="Times New Roman"/>
          <w:color w:val="FF0000"/>
          <w:sz w:val="28"/>
          <w:szCs w:val="28"/>
        </w:rPr>
        <w:t>res the clerk</w:t>
      </w:r>
      <w:r w:rsidR="002069EA">
        <w:rPr>
          <w:rFonts w:ascii="Times New Roman" w:hAnsi="Times New Roman" w:cs="Times New Roman"/>
          <w:color w:val="FF0000"/>
          <w:sz w:val="28"/>
          <w:szCs w:val="28"/>
        </w:rPr>
        <w:t xml:space="preserve"> to notify the parties that the clerk has received the Commission’s record.  This </w:t>
      </w:r>
      <w:r w:rsidR="00EB3239">
        <w:rPr>
          <w:rFonts w:ascii="Times New Roman" w:hAnsi="Times New Roman" w:cs="Times New Roman"/>
          <w:color w:val="FF0000"/>
          <w:sz w:val="28"/>
          <w:szCs w:val="28"/>
        </w:rPr>
        <w:t xml:space="preserve">bifurcation required </w:t>
      </w:r>
      <w:r w:rsidR="009404FE">
        <w:rPr>
          <w:rFonts w:ascii="Times New Roman" w:hAnsi="Times New Roman" w:cs="Times New Roman"/>
          <w:color w:val="FF0000"/>
          <w:sz w:val="28"/>
          <w:szCs w:val="28"/>
        </w:rPr>
        <w:t xml:space="preserve">the </w:t>
      </w:r>
      <w:r w:rsidR="00EB3239">
        <w:rPr>
          <w:rFonts w:ascii="Times New Roman" w:hAnsi="Times New Roman" w:cs="Times New Roman"/>
          <w:color w:val="FF0000"/>
          <w:sz w:val="28"/>
          <w:szCs w:val="28"/>
        </w:rPr>
        <w:t xml:space="preserve">renumbering </w:t>
      </w:r>
      <w:r w:rsidR="00D44CEE">
        <w:rPr>
          <w:rFonts w:ascii="Times New Roman" w:hAnsi="Times New Roman" w:cs="Times New Roman"/>
          <w:color w:val="FF0000"/>
          <w:sz w:val="28"/>
          <w:szCs w:val="28"/>
        </w:rPr>
        <w:t xml:space="preserve">of </w:t>
      </w:r>
      <w:r w:rsidR="00704184">
        <w:rPr>
          <w:rFonts w:ascii="Times New Roman" w:hAnsi="Times New Roman" w:cs="Times New Roman"/>
          <w:color w:val="FF0000"/>
          <w:sz w:val="28"/>
          <w:szCs w:val="28"/>
        </w:rPr>
        <w:t xml:space="preserve">subsequent references to certain Rule 22 </w:t>
      </w:r>
      <w:r w:rsidR="009404FE">
        <w:rPr>
          <w:rFonts w:ascii="Times New Roman" w:hAnsi="Times New Roman" w:cs="Times New Roman"/>
          <w:color w:val="FF0000"/>
          <w:sz w:val="28"/>
          <w:szCs w:val="28"/>
        </w:rPr>
        <w:t>sub</w:t>
      </w:r>
      <w:r w:rsidR="00704184">
        <w:rPr>
          <w:rFonts w:ascii="Times New Roman" w:hAnsi="Times New Roman" w:cs="Times New Roman"/>
          <w:color w:val="FF0000"/>
          <w:sz w:val="28"/>
          <w:szCs w:val="28"/>
        </w:rPr>
        <w:t>sections to conform</w:t>
      </w:r>
      <w:r w:rsidR="00C26A74">
        <w:rPr>
          <w:rFonts w:ascii="Times New Roman" w:hAnsi="Times New Roman" w:cs="Times New Roman"/>
          <w:color w:val="FF0000"/>
          <w:sz w:val="28"/>
          <w:szCs w:val="28"/>
        </w:rPr>
        <w:t xml:space="preserve"> to the new </w:t>
      </w:r>
      <w:r w:rsidR="009404FE">
        <w:rPr>
          <w:rFonts w:ascii="Times New Roman" w:hAnsi="Times New Roman" w:cs="Times New Roman"/>
          <w:color w:val="FF0000"/>
          <w:sz w:val="28"/>
          <w:szCs w:val="28"/>
        </w:rPr>
        <w:t>sub</w:t>
      </w:r>
      <w:r w:rsidR="00D44CEE">
        <w:rPr>
          <w:rFonts w:ascii="Times New Roman" w:hAnsi="Times New Roman" w:cs="Times New Roman"/>
          <w:color w:val="FF0000"/>
          <w:sz w:val="28"/>
          <w:szCs w:val="28"/>
        </w:rPr>
        <w:t>section designation</w:t>
      </w:r>
      <w:r w:rsidR="009404FE">
        <w:rPr>
          <w:rFonts w:ascii="Times New Roman" w:hAnsi="Times New Roman" w:cs="Times New Roman"/>
          <w:color w:val="FF0000"/>
          <w:sz w:val="28"/>
          <w:szCs w:val="28"/>
        </w:rPr>
        <w:t>s</w:t>
      </w:r>
      <w:r w:rsidR="00D44CEE">
        <w:rPr>
          <w:rFonts w:ascii="Times New Roman" w:hAnsi="Times New Roman" w:cs="Times New Roman"/>
          <w:color w:val="FF0000"/>
          <w:sz w:val="28"/>
          <w:szCs w:val="28"/>
        </w:rPr>
        <w:t xml:space="preserve"> in </w:t>
      </w:r>
      <w:r w:rsidR="00C26A74">
        <w:rPr>
          <w:rFonts w:ascii="Times New Roman" w:hAnsi="Times New Roman" w:cs="Times New Roman"/>
          <w:color w:val="FF0000"/>
          <w:sz w:val="28"/>
          <w:szCs w:val="28"/>
        </w:rPr>
        <w:t>Rule 22.</w:t>
      </w:r>
    </w:p>
    <w:p w14:paraId="5649A81A" w14:textId="77777777" w:rsidR="00F0577C" w:rsidRDefault="00F0577C" w:rsidP="00D153DA">
      <w:pPr>
        <w:pStyle w:val="NoSpacing"/>
        <w:jc w:val="both"/>
        <w:rPr>
          <w:rFonts w:ascii="Times New Roman" w:hAnsi="Times New Roman" w:cs="Times New Roman"/>
          <w:sz w:val="28"/>
          <w:szCs w:val="28"/>
        </w:rPr>
      </w:pPr>
    </w:p>
    <w:p w14:paraId="37086AF1" w14:textId="262EEF9E" w:rsidR="001B0B70" w:rsidRPr="000F0E19" w:rsidRDefault="002B5697" w:rsidP="00D153DA">
      <w:pPr>
        <w:pStyle w:val="NoSpacing"/>
        <w:jc w:val="both"/>
        <w:rPr>
          <w:rFonts w:ascii="Times New Roman" w:hAnsi="Times New Roman" w:cs="Times New Roman"/>
          <w:sz w:val="28"/>
          <w:szCs w:val="28"/>
        </w:rPr>
      </w:pPr>
      <w:r>
        <w:rPr>
          <w:rFonts w:ascii="Times New Roman" w:hAnsi="Times New Roman" w:cs="Times New Roman"/>
          <w:sz w:val="28"/>
          <w:szCs w:val="28"/>
        </w:rPr>
        <w:t>Proposed</w:t>
      </w:r>
      <w:r w:rsidR="006C3158">
        <w:rPr>
          <w:rFonts w:ascii="Times New Roman" w:hAnsi="Times New Roman" w:cs="Times New Roman"/>
          <w:sz w:val="28"/>
          <w:szCs w:val="28"/>
        </w:rPr>
        <w:t xml:space="preserve"> Rule 2</w:t>
      </w:r>
      <w:r w:rsidR="00B50209">
        <w:rPr>
          <w:rFonts w:ascii="Times New Roman" w:hAnsi="Times New Roman" w:cs="Times New Roman"/>
          <w:sz w:val="28"/>
          <w:szCs w:val="28"/>
        </w:rPr>
        <w:t>2</w:t>
      </w:r>
      <w:r w:rsidR="00286EEC" w:rsidRPr="00286EEC">
        <w:rPr>
          <w:rFonts w:ascii="Times New Roman" w:hAnsi="Times New Roman" w:cs="Times New Roman"/>
          <w:strike/>
          <w:sz w:val="28"/>
          <w:szCs w:val="28"/>
        </w:rPr>
        <w:t>(c)</w:t>
      </w:r>
      <w:r w:rsidR="006C3158" w:rsidRPr="00A614A2">
        <w:rPr>
          <w:rFonts w:ascii="Times New Roman" w:hAnsi="Times New Roman" w:cs="Times New Roman"/>
          <w:color w:val="FF0000"/>
          <w:sz w:val="28"/>
          <w:szCs w:val="28"/>
        </w:rPr>
        <w:t>(</w:t>
      </w:r>
      <w:r w:rsidR="00A614A2" w:rsidRPr="00A614A2">
        <w:rPr>
          <w:rFonts w:ascii="Times New Roman" w:hAnsi="Times New Roman" w:cs="Times New Roman"/>
          <w:color w:val="FF0000"/>
          <w:sz w:val="28"/>
          <w:szCs w:val="28"/>
        </w:rPr>
        <w:t>d</w:t>
      </w:r>
      <w:r w:rsidR="006C3158" w:rsidRPr="00A614A2">
        <w:rPr>
          <w:rFonts w:ascii="Times New Roman" w:hAnsi="Times New Roman" w:cs="Times New Roman"/>
          <w:color w:val="FF0000"/>
          <w:sz w:val="28"/>
          <w:szCs w:val="28"/>
        </w:rPr>
        <w:t xml:space="preserve">) </w:t>
      </w:r>
      <w:r w:rsidR="006C3158">
        <w:rPr>
          <w:rFonts w:ascii="Times New Roman" w:hAnsi="Times New Roman" w:cs="Times New Roman"/>
          <w:sz w:val="28"/>
          <w:szCs w:val="28"/>
        </w:rPr>
        <w:t>(“service of other documents”) contains the service requirement for Part IV</w:t>
      </w:r>
      <w:r w:rsidR="00825E05">
        <w:rPr>
          <w:rFonts w:ascii="Times New Roman" w:hAnsi="Times New Roman" w:cs="Times New Roman"/>
          <w:sz w:val="28"/>
          <w:szCs w:val="28"/>
        </w:rPr>
        <w:t>. Proposed Rule 2</w:t>
      </w:r>
      <w:r w:rsidR="00B50209">
        <w:rPr>
          <w:rFonts w:ascii="Times New Roman" w:hAnsi="Times New Roman" w:cs="Times New Roman"/>
          <w:sz w:val="28"/>
          <w:szCs w:val="28"/>
        </w:rPr>
        <w:t>2</w:t>
      </w:r>
      <w:r w:rsidR="00286EEC" w:rsidRPr="00286EEC">
        <w:rPr>
          <w:rFonts w:ascii="Times New Roman" w:hAnsi="Times New Roman" w:cs="Times New Roman"/>
          <w:strike/>
          <w:sz w:val="28"/>
          <w:szCs w:val="28"/>
        </w:rPr>
        <w:t>(c)</w:t>
      </w:r>
      <w:r w:rsidR="00825E05" w:rsidRPr="00A614A2">
        <w:rPr>
          <w:rFonts w:ascii="Times New Roman" w:hAnsi="Times New Roman" w:cs="Times New Roman"/>
          <w:color w:val="FF0000"/>
          <w:sz w:val="28"/>
          <w:szCs w:val="28"/>
        </w:rPr>
        <w:t>(</w:t>
      </w:r>
      <w:r w:rsidR="00A614A2" w:rsidRPr="00A614A2">
        <w:rPr>
          <w:rFonts w:ascii="Times New Roman" w:hAnsi="Times New Roman" w:cs="Times New Roman"/>
          <w:color w:val="FF0000"/>
          <w:sz w:val="28"/>
          <w:szCs w:val="28"/>
        </w:rPr>
        <w:t>d</w:t>
      </w:r>
      <w:r w:rsidR="00825E05" w:rsidRPr="00A614A2">
        <w:rPr>
          <w:rFonts w:ascii="Times New Roman" w:hAnsi="Times New Roman" w:cs="Times New Roman"/>
          <w:color w:val="FF0000"/>
          <w:sz w:val="28"/>
          <w:szCs w:val="28"/>
        </w:rPr>
        <w:t>)</w:t>
      </w:r>
      <w:r w:rsidR="006C3158" w:rsidRPr="00A614A2">
        <w:rPr>
          <w:rFonts w:ascii="Times New Roman" w:hAnsi="Times New Roman" w:cs="Times New Roman"/>
          <w:color w:val="FF0000"/>
          <w:sz w:val="28"/>
          <w:szCs w:val="28"/>
        </w:rPr>
        <w:t xml:space="preserve"> </w:t>
      </w:r>
      <w:r w:rsidR="006C3158">
        <w:rPr>
          <w:rFonts w:ascii="Times New Roman" w:hAnsi="Times New Roman" w:cs="Times New Roman"/>
          <w:sz w:val="28"/>
          <w:szCs w:val="28"/>
        </w:rPr>
        <w:t xml:space="preserve">is </w:t>
      </w:r>
      <w:proofErr w:type="gramStart"/>
      <w:r w:rsidR="006C3158">
        <w:rPr>
          <w:rFonts w:ascii="Times New Roman" w:hAnsi="Times New Roman" w:cs="Times New Roman"/>
          <w:sz w:val="28"/>
          <w:szCs w:val="28"/>
        </w:rPr>
        <w:t>similar to</w:t>
      </w:r>
      <w:proofErr w:type="gramEnd"/>
      <w:r w:rsidR="006C3158">
        <w:rPr>
          <w:rFonts w:ascii="Times New Roman" w:hAnsi="Times New Roman" w:cs="Times New Roman"/>
          <w:sz w:val="28"/>
          <w:szCs w:val="28"/>
        </w:rPr>
        <w:t xml:space="preserve"> the service requirement in Parts II and III</w:t>
      </w:r>
      <w:r w:rsidR="001A09D4">
        <w:rPr>
          <w:rFonts w:ascii="Times New Roman" w:hAnsi="Times New Roman" w:cs="Times New Roman"/>
          <w:sz w:val="28"/>
          <w:szCs w:val="28"/>
        </w:rPr>
        <w:t xml:space="preserve">, except the proposed rule, like the current rule, specifies that </w:t>
      </w:r>
      <w:r w:rsidR="00720139">
        <w:rPr>
          <w:rFonts w:ascii="Times New Roman" w:hAnsi="Times New Roman" w:cs="Times New Roman"/>
          <w:sz w:val="28"/>
          <w:szCs w:val="28"/>
        </w:rPr>
        <w:t xml:space="preserve">service on the </w:t>
      </w:r>
      <w:r w:rsidR="005A34E9">
        <w:rPr>
          <w:rFonts w:ascii="Times New Roman" w:hAnsi="Times New Roman" w:cs="Times New Roman"/>
          <w:sz w:val="28"/>
          <w:szCs w:val="28"/>
        </w:rPr>
        <w:t>Commission</w:t>
      </w:r>
      <w:r w:rsidR="00720139">
        <w:rPr>
          <w:rFonts w:ascii="Times New Roman" w:hAnsi="Times New Roman" w:cs="Times New Roman"/>
          <w:sz w:val="28"/>
          <w:szCs w:val="28"/>
        </w:rPr>
        <w:t xml:space="preserve"> rather than its chief counsel “</w:t>
      </w:r>
      <w:r w:rsidR="005A34E9">
        <w:rPr>
          <w:rFonts w:ascii="Times New Roman" w:hAnsi="Times New Roman" w:cs="Times New Roman"/>
          <w:sz w:val="28"/>
          <w:szCs w:val="28"/>
        </w:rPr>
        <w:t>does not comply</w:t>
      </w:r>
      <w:r w:rsidR="00720139">
        <w:rPr>
          <w:rFonts w:ascii="Times New Roman" w:hAnsi="Times New Roman" w:cs="Times New Roman"/>
          <w:sz w:val="28"/>
          <w:szCs w:val="28"/>
        </w:rPr>
        <w:t xml:space="preserve"> with this rule.”</w:t>
      </w:r>
      <w:r w:rsidR="00A51D98">
        <w:rPr>
          <w:rFonts w:ascii="Times New Roman" w:hAnsi="Times New Roman" w:cs="Times New Roman"/>
          <w:sz w:val="28"/>
          <w:szCs w:val="28"/>
        </w:rPr>
        <w:t xml:space="preserve">  The</w:t>
      </w:r>
      <w:r w:rsidR="004C4987">
        <w:rPr>
          <w:rFonts w:ascii="Times New Roman" w:hAnsi="Times New Roman" w:cs="Times New Roman"/>
          <w:sz w:val="28"/>
          <w:szCs w:val="28"/>
        </w:rPr>
        <w:t xml:space="preserve"> proposed rule omits a provision in current Rule 10(e) requiring service on</w:t>
      </w:r>
      <w:r w:rsidR="00055378">
        <w:rPr>
          <w:rFonts w:ascii="Times New Roman" w:hAnsi="Times New Roman" w:cs="Times New Roman"/>
          <w:sz w:val="28"/>
          <w:szCs w:val="28"/>
        </w:rPr>
        <w:t xml:space="preserve"> the State Compensation Fund because it is no longer applicable.</w:t>
      </w:r>
    </w:p>
    <w:p w14:paraId="580747D8" w14:textId="77777777" w:rsidR="000F0E19" w:rsidRPr="00D42C56" w:rsidRDefault="000F0E19" w:rsidP="00D153DA">
      <w:pPr>
        <w:pStyle w:val="NoSpacing"/>
        <w:jc w:val="both"/>
        <w:rPr>
          <w:rFonts w:ascii="Times New Roman" w:hAnsi="Times New Roman" w:cs="Times New Roman"/>
          <w:b/>
          <w:bCs/>
          <w:sz w:val="28"/>
          <w:szCs w:val="28"/>
          <w:u w:val="single"/>
        </w:rPr>
      </w:pPr>
    </w:p>
    <w:p w14:paraId="1B7675B9" w14:textId="0D82EAA5" w:rsidR="001B0B70" w:rsidRPr="00D42C56" w:rsidRDefault="001077C5" w:rsidP="00D153DA">
      <w:pPr>
        <w:pStyle w:val="NoSpacing"/>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Rule 2</w:t>
      </w:r>
      <w:r w:rsidR="00B50209">
        <w:rPr>
          <w:rFonts w:ascii="Times New Roman" w:hAnsi="Times New Roman" w:cs="Times New Roman"/>
          <w:b/>
          <w:bCs/>
          <w:sz w:val="28"/>
          <w:szCs w:val="28"/>
          <w:u w:val="single"/>
        </w:rPr>
        <w:t>3</w:t>
      </w:r>
      <w:r w:rsidRPr="00D42C56">
        <w:rPr>
          <w:rFonts w:ascii="Times New Roman" w:hAnsi="Times New Roman" w:cs="Times New Roman"/>
          <w:b/>
          <w:bCs/>
          <w:sz w:val="28"/>
          <w:szCs w:val="28"/>
          <w:u w:val="single"/>
        </w:rPr>
        <w:t xml:space="preserve">. </w:t>
      </w:r>
      <w:r w:rsidR="001B0B70" w:rsidRPr="00D42C56">
        <w:rPr>
          <w:rFonts w:ascii="Times New Roman" w:hAnsi="Times New Roman" w:cs="Times New Roman"/>
          <w:b/>
          <w:bCs/>
          <w:sz w:val="28"/>
          <w:szCs w:val="28"/>
          <w:u w:val="single"/>
        </w:rPr>
        <w:t xml:space="preserve">Notice of </w:t>
      </w:r>
      <w:proofErr w:type="gramStart"/>
      <w:r w:rsidR="001B0B70" w:rsidRPr="00D42C56">
        <w:rPr>
          <w:rFonts w:ascii="Times New Roman" w:hAnsi="Times New Roman" w:cs="Times New Roman"/>
          <w:b/>
          <w:bCs/>
          <w:sz w:val="28"/>
          <w:szCs w:val="28"/>
          <w:u w:val="single"/>
        </w:rPr>
        <w:t>Appearance;</w:t>
      </w:r>
      <w:proofErr w:type="gramEnd"/>
      <w:r w:rsidR="001B0B70" w:rsidRPr="00D42C56">
        <w:rPr>
          <w:rFonts w:ascii="Times New Roman" w:hAnsi="Times New Roman" w:cs="Times New Roman"/>
          <w:b/>
          <w:bCs/>
          <w:sz w:val="28"/>
          <w:szCs w:val="28"/>
          <w:u w:val="single"/>
        </w:rPr>
        <w:t xml:space="preserve"> Respondent’s Request for Affirmative Relief</w:t>
      </w:r>
      <w:r w:rsidR="00686D52">
        <w:rPr>
          <w:rFonts w:ascii="Times New Roman" w:hAnsi="Times New Roman" w:cs="Times New Roman"/>
          <w:b/>
          <w:bCs/>
          <w:sz w:val="28"/>
          <w:szCs w:val="28"/>
          <w:u w:val="single"/>
        </w:rPr>
        <w:t xml:space="preserve"> in Industrial Commission Matters</w:t>
      </w:r>
    </w:p>
    <w:p w14:paraId="425E63A6" w14:textId="77777777" w:rsidR="001B0B70" w:rsidRPr="00D42C56" w:rsidRDefault="001B0B70" w:rsidP="00D153DA">
      <w:pPr>
        <w:pStyle w:val="NoSpacing"/>
        <w:ind w:left="450"/>
        <w:jc w:val="both"/>
        <w:rPr>
          <w:rFonts w:ascii="Times New Roman" w:hAnsi="Times New Roman" w:cs="Times New Roman"/>
          <w:b/>
          <w:bCs/>
          <w:sz w:val="28"/>
          <w:szCs w:val="28"/>
          <w:u w:val="single"/>
        </w:rPr>
      </w:pPr>
    </w:p>
    <w:p w14:paraId="0622D81B" w14:textId="0F9990AF" w:rsidR="00FB05A1" w:rsidRDefault="002F7177" w:rsidP="00D153DA">
      <w:pPr>
        <w:pStyle w:val="NoSpacing"/>
        <w:jc w:val="both"/>
        <w:rPr>
          <w:rFonts w:ascii="Times New Roman" w:hAnsi="Times New Roman" w:cs="Times New Roman"/>
          <w:sz w:val="28"/>
          <w:szCs w:val="28"/>
        </w:rPr>
      </w:pPr>
      <w:r>
        <w:rPr>
          <w:rFonts w:ascii="Times New Roman" w:hAnsi="Times New Roman" w:cs="Times New Roman"/>
          <w:sz w:val="28"/>
          <w:szCs w:val="28"/>
        </w:rPr>
        <w:t xml:space="preserve">Proposed Rule </w:t>
      </w:r>
      <w:r w:rsidR="00FB05A1">
        <w:rPr>
          <w:rFonts w:ascii="Times New Roman" w:hAnsi="Times New Roman" w:cs="Times New Roman"/>
          <w:sz w:val="28"/>
          <w:szCs w:val="28"/>
        </w:rPr>
        <w:t>2</w:t>
      </w:r>
      <w:r w:rsidR="00B50209">
        <w:rPr>
          <w:rFonts w:ascii="Times New Roman" w:hAnsi="Times New Roman" w:cs="Times New Roman"/>
          <w:sz w:val="28"/>
          <w:szCs w:val="28"/>
        </w:rPr>
        <w:t>3</w:t>
      </w:r>
      <w:r w:rsidR="00FB05A1">
        <w:rPr>
          <w:rFonts w:ascii="Times New Roman" w:hAnsi="Times New Roman" w:cs="Times New Roman"/>
          <w:sz w:val="28"/>
          <w:szCs w:val="28"/>
        </w:rPr>
        <w:t xml:space="preserve">(a) (“time for filing”), like current </w:t>
      </w:r>
      <w:r w:rsidR="004C2AD2">
        <w:rPr>
          <w:rFonts w:ascii="Times New Roman" w:hAnsi="Times New Roman" w:cs="Times New Roman"/>
          <w:sz w:val="28"/>
          <w:szCs w:val="28"/>
        </w:rPr>
        <w:t>Rule 10(</w:t>
      </w:r>
      <w:r w:rsidR="006B079D">
        <w:rPr>
          <w:rFonts w:ascii="Times New Roman" w:hAnsi="Times New Roman" w:cs="Times New Roman"/>
          <w:sz w:val="28"/>
          <w:szCs w:val="28"/>
        </w:rPr>
        <w:t>f</w:t>
      </w:r>
      <w:r w:rsidR="004C2AD2">
        <w:rPr>
          <w:rFonts w:ascii="Times New Roman" w:hAnsi="Times New Roman" w:cs="Times New Roman"/>
          <w:sz w:val="28"/>
          <w:szCs w:val="28"/>
        </w:rPr>
        <w:t>)</w:t>
      </w:r>
      <w:r w:rsidR="00FB05A1">
        <w:rPr>
          <w:rFonts w:ascii="Times New Roman" w:hAnsi="Times New Roman" w:cs="Times New Roman"/>
          <w:sz w:val="28"/>
          <w:szCs w:val="28"/>
        </w:rPr>
        <w:t>,</w:t>
      </w:r>
      <w:r w:rsidR="00872C08">
        <w:rPr>
          <w:rFonts w:ascii="Times New Roman" w:hAnsi="Times New Roman" w:cs="Times New Roman"/>
          <w:sz w:val="28"/>
          <w:szCs w:val="28"/>
        </w:rPr>
        <w:t xml:space="preserve"> requires a party who intend</w:t>
      </w:r>
      <w:r w:rsidR="004C2AD2">
        <w:rPr>
          <w:rFonts w:ascii="Times New Roman" w:hAnsi="Times New Roman" w:cs="Times New Roman"/>
          <w:sz w:val="28"/>
          <w:szCs w:val="28"/>
        </w:rPr>
        <w:t xml:space="preserve">s to participate </w:t>
      </w:r>
      <w:r w:rsidR="002C7EB2">
        <w:rPr>
          <w:rFonts w:ascii="Times New Roman" w:hAnsi="Times New Roman" w:cs="Times New Roman"/>
          <w:sz w:val="28"/>
          <w:szCs w:val="28"/>
        </w:rPr>
        <w:t xml:space="preserve">in the </w:t>
      </w:r>
      <w:r w:rsidR="006B079D">
        <w:rPr>
          <w:rFonts w:ascii="Times New Roman" w:hAnsi="Times New Roman" w:cs="Times New Roman"/>
          <w:sz w:val="28"/>
          <w:szCs w:val="28"/>
        </w:rPr>
        <w:t xml:space="preserve">Court of Appeals’ </w:t>
      </w:r>
      <w:r w:rsidR="002C7EB2">
        <w:rPr>
          <w:rFonts w:ascii="Times New Roman" w:hAnsi="Times New Roman" w:cs="Times New Roman"/>
          <w:sz w:val="28"/>
          <w:szCs w:val="28"/>
        </w:rPr>
        <w:t xml:space="preserve">review </w:t>
      </w:r>
      <w:r w:rsidR="004C2AD2">
        <w:rPr>
          <w:rFonts w:ascii="Times New Roman" w:hAnsi="Times New Roman" w:cs="Times New Roman"/>
          <w:sz w:val="28"/>
          <w:szCs w:val="28"/>
        </w:rPr>
        <w:t>to file</w:t>
      </w:r>
      <w:r w:rsidR="006B079D">
        <w:rPr>
          <w:rFonts w:ascii="Times New Roman" w:hAnsi="Times New Roman" w:cs="Times New Roman"/>
          <w:sz w:val="28"/>
          <w:szCs w:val="28"/>
        </w:rPr>
        <w:t xml:space="preserve"> </w:t>
      </w:r>
      <w:r w:rsidR="004C2AD2">
        <w:rPr>
          <w:rFonts w:ascii="Times New Roman" w:hAnsi="Times New Roman" w:cs="Times New Roman"/>
          <w:sz w:val="28"/>
          <w:szCs w:val="28"/>
        </w:rPr>
        <w:t>a notice of appearance within</w:t>
      </w:r>
      <w:r w:rsidR="00241916">
        <w:rPr>
          <w:rFonts w:ascii="Times New Roman" w:hAnsi="Times New Roman" w:cs="Times New Roman"/>
          <w:sz w:val="28"/>
          <w:szCs w:val="28"/>
        </w:rPr>
        <w:t xml:space="preserve"> 10 days after distribution of the writ of review</w:t>
      </w:r>
      <w:r w:rsidR="006B079D">
        <w:rPr>
          <w:rFonts w:ascii="Times New Roman" w:hAnsi="Times New Roman" w:cs="Times New Roman"/>
          <w:sz w:val="28"/>
          <w:szCs w:val="28"/>
        </w:rPr>
        <w:t xml:space="preserve"> </w:t>
      </w:r>
      <w:r w:rsidR="003D3854">
        <w:rPr>
          <w:rFonts w:ascii="Times New Roman" w:hAnsi="Times New Roman" w:cs="Times New Roman"/>
          <w:sz w:val="28"/>
          <w:szCs w:val="28"/>
        </w:rPr>
        <w:t>under</w:t>
      </w:r>
      <w:r w:rsidR="006B079D">
        <w:rPr>
          <w:rFonts w:ascii="Times New Roman" w:hAnsi="Times New Roman" w:cs="Times New Roman"/>
          <w:sz w:val="28"/>
          <w:szCs w:val="28"/>
        </w:rPr>
        <w:t xml:space="preserve"> Rule 22(b).  That party must also serve the notice of appearance on all other parties</w:t>
      </w:r>
      <w:r w:rsidR="00241916">
        <w:rPr>
          <w:rFonts w:ascii="Times New Roman" w:hAnsi="Times New Roman" w:cs="Times New Roman"/>
          <w:sz w:val="28"/>
          <w:szCs w:val="28"/>
        </w:rPr>
        <w:t xml:space="preserve">. </w:t>
      </w:r>
    </w:p>
    <w:p w14:paraId="2082CFE0" w14:textId="77777777" w:rsidR="00FB05A1" w:rsidRDefault="00FB05A1" w:rsidP="00D153DA">
      <w:pPr>
        <w:pStyle w:val="NoSpacing"/>
        <w:jc w:val="both"/>
        <w:rPr>
          <w:rFonts w:ascii="Times New Roman" w:hAnsi="Times New Roman" w:cs="Times New Roman"/>
          <w:sz w:val="28"/>
          <w:szCs w:val="28"/>
        </w:rPr>
      </w:pPr>
    </w:p>
    <w:p w14:paraId="4F1474F5" w14:textId="1D6C5B2A" w:rsidR="00031024" w:rsidRDefault="00D35D53" w:rsidP="00D153DA">
      <w:pPr>
        <w:pStyle w:val="NoSpacing"/>
        <w:jc w:val="both"/>
        <w:rPr>
          <w:rFonts w:ascii="Times New Roman" w:hAnsi="Times New Roman" w:cs="Times New Roman"/>
          <w:sz w:val="28"/>
          <w:szCs w:val="28"/>
        </w:rPr>
      </w:pPr>
      <w:r>
        <w:rPr>
          <w:rFonts w:ascii="Times New Roman" w:hAnsi="Times New Roman" w:cs="Times New Roman"/>
          <w:sz w:val="28"/>
          <w:szCs w:val="28"/>
        </w:rPr>
        <w:t>Proposed Rule 2</w:t>
      </w:r>
      <w:r w:rsidR="00B50209">
        <w:rPr>
          <w:rFonts w:ascii="Times New Roman" w:hAnsi="Times New Roman" w:cs="Times New Roman"/>
          <w:sz w:val="28"/>
          <w:szCs w:val="28"/>
        </w:rPr>
        <w:t>3</w:t>
      </w:r>
      <w:r>
        <w:rPr>
          <w:rFonts w:ascii="Times New Roman" w:hAnsi="Times New Roman" w:cs="Times New Roman"/>
          <w:sz w:val="28"/>
          <w:szCs w:val="28"/>
        </w:rPr>
        <w:t xml:space="preserve">(b) </w:t>
      </w:r>
      <w:r w:rsidR="005A755E">
        <w:rPr>
          <w:rFonts w:ascii="Times New Roman" w:hAnsi="Times New Roman" w:cs="Times New Roman"/>
          <w:sz w:val="28"/>
          <w:szCs w:val="28"/>
        </w:rPr>
        <w:t>(“effect of not filing and serving a notice of appearance”)</w:t>
      </w:r>
      <w:r w:rsidR="00700C0F">
        <w:rPr>
          <w:rFonts w:ascii="Times New Roman" w:hAnsi="Times New Roman" w:cs="Times New Roman"/>
          <w:sz w:val="28"/>
          <w:szCs w:val="28"/>
        </w:rPr>
        <w:t xml:space="preserve"> provides that</w:t>
      </w:r>
      <w:r w:rsidR="004906F2">
        <w:rPr>
          <w:rFonts w:ascii="Times New Roman" w:hAnsi="Times New Roman" w:cs="Times New Roman"/>
          <w:sz w:val="28"/>
          <w:szCs w:val="28"/>
        </w:rPr>
        <w:t xml:space="preserve"> </w:t>
      </w:r>
      <w:r w:rsidR="00CF5A4C">
        <w:rPr>
          <w:rFonts w:ascii="Times New Roman" w:hAnsi="Times New Roman" w:cs="Times New Roman"/>
          <w:sz w:val="28"/>
          <w:szCs w:val="28"/>
        </w:rPr>
        <w:t>the petition</w:t>
      </w:r>
      <w:r w:rsidR="004906F2">
        <w:rPr>
          <w:rFonts w:ascii="Times New Roman" w:hAnsi="Times New Roman" w:cs="Times New Roman"/>
          <w:sz w:val="28"/>
          <w:szCs w:val="28"/>
        </w:rPr>
        <w:t>er</w:t>
      </w:r>
      <w:r w:rsidR="00CF5A4C">
        <w:rPr>
          <w:rFonts w:ascii="Times New Roman" w:hAnsi="Times New Roman" w:cs="Times New Roman"/>
          <w:sz w:val="28"/>
          <w:szCs w:val="28"/>
        </w:rPr>
        <w:t xml:space="preserve"> and other parties are</w:t>
      </w:r>
      <w:r w:rsidR="00EB1A74">
        <w:rPr>
          <w:rFonts w:ascii="Times New Roman" w:hAnsi="Times New Roman" w:cs="Times New Roman"/>
          <w:sz w:val="28"/>
          <w:szCs w:val="28"/>
        </w:rPr>
        <w:t xml:space="preserve"> not required to serve filed documents on a party</w:t>
      </w:r>
      <w:r w:rsidR="006B079D">
        <w:rPr>
          <w:rFonts w:ascii="Times New Roman" w:hAnsi="Times New Roman" w:cs="Times New Roman"/>
          <w:sz w:val="28"/>
          <w:szCs w:val="28"/>
        </w:rPr>
        <w:t xml:space="preserve"> that does not file a notice of appearance</w:t>
      </w:r>
      <w:r w:rsidR="00EB1A74">
        <w:rPr>
          <w:rFonts w:ascii="Times New Roman" w:hAnsi="Times New Roman" w:cs="Times New Roman"/>
          <w:sz w:val="28"/>
          <w:szCs w:val="28"/>
        </w:rPr>
        <w:t xml:space="preserve">, </w:t>
      </w:r>
      <w:r w:rsidR="0085027D">
        <w:rPr>
          <w:rFonts w:ascii="Times New Roman" w:hAnsi="Times New Roman" w:cs="Times New Roman"/>
          <w:sz w:val="28"/>
          <w:szCs w:val="28"/>
        </w:rPr>
        <w:t xml:space="preserve">nor is the clerk required to distribute orders or decisions to </w:t>
      </w:r>
      <w:r w:rsidR="006B079D">
        <w:rPr>
          <w:rFonts w:ascii="Times New Roman" w:hAnsi="Times New Roman" w:cs="Times New Roman"/>
          <w:sz w:val="28"/>
          <w:szCs w:val="28"/>
        </w:rPr>
        <w:t>that party</w:t>
      </w:r>
      <w:r w:rsidR="0085027D">
        <w:rPr>
          <w:rFonts w:ascii="Times New Roman" w:hAnsi="Times New Roman" w:cs="Times New Roman"/>
          <w:sz w:val="28"/>
          <w:szCs w:val="28"/>
        </w:rPr>
        <w:t xml:space="preserve">.  However, </w:t>
      </w:r>
      <w:r w:rsidR="00686D52">
        <w:rPr>
          <w:rFonts w:ascii="Times New Roman" w:hAnsi="Times New Roman" w:cs="Times New Roman"/>
          <w:sz w:val="28"/>
          <w:szCs w:val="28"/>
        </w:rPr>
        <w:t xml:space="preserve">the proposed </w:t>
      </w:r>
      <w:r w:rsidR="008A09B2">
        <w:rPr>
          <w:rFonts w:ascii="Times New Roman" w:hAnsi="Times New Roman" w:cs="Times New Roman"/>
          <w:sz w:val="28"/>
          <w:szCs w:val="28"/>
        </w:rPr>
        <w:t>rule further provides</w:t>
      </w:r>
      <w:r w:rsidR="006B079D">
        <w:rPr>
          <w:rFonts w:ascii="Times New Roman" w:hAnsi="Times New Roman" w:cs="Times New Roman"/>
          <w:sz w:val="28"/>
          <w:szCs w:val="28"/>
        </w:rPr>
        <w:t xml:space="preserve"> </w:t>
      </w:r>
      <w:r w:rsidR="008A09B2">
        <w:rPr>
          <w:rFonts w:ascii="Times New Roman" w:hAnsi="Times New Roman" w:cs="Times New Roman"/>
          <w:sz w:val="28"/>
          <w:szCs w:val="28"/>
        </w:rPr>
        <w:t xml:space="preserve">that a party </w:t>
      </w:r>
      <w:r w:rsidR="004F55DE">
        <w:rPr>
          <w:rFonts w:ascii="Times New Roman" w:hAnsi="Times New Roman" w:cs="Times New Roman"/>
          <w:sz w:val="28"/>
          <w:szCs w:val="28"/>
        </w:rPr>
        <w:t>that failed to file</w:t>
      </w:r>
      <w:r w:rsidR="008A09B2">
        <w:rPr>
          <w:rFonts w:ascii="Times New Roman" w:hAnsi="Times New Roman" w:cs="Times New Roman"/>
          <w:sz w:val="28"/>
          <w:szCs w:val="28"/>
        </w:rPr>
        <w:t xml:space="preserve"> a notice of appearance</w:t>
      </w:r>
      <w:r w:rsidR="00D57116">
        <w:rPr>
          <w:rFonts w:ascii="Times New Roman" w:hAnsi="Times New Roman" w:cs="Times New Roman"/>
          <w:sz w:val="28"/>
          <w:szCs w:val="28"/>
        </w:rPr>
        <w:t xml:space="preserve"> “</w:t>
      </w:r>
      <w:r w:rsidR="004F55DE">
        <w:rPr>
          <w:rFonts w:ascii="Times New Roman" w:hAnsi="Times New Roman" w:cs="Times New Roman"/>
          <w:sz w:val="28"/>
          <w:szCs w:val="28"/>
        </w:rPr>
        <w:t>may move for leave to participate</w:t>
      </w:r>
      <w:r w:rsidR="00D57116">
        <w:rPr>
          <w:rFonts w:ascii="Times New Roman" w:hAnsi="Times New Roman" w:cs="Times New Roman"/>
          <w:sz w:val="28"/>
          <w:szCs w:val="28"/>
        </w:rPr>
        <w:t>.”</w:t>
      </w:r>
      <w:r w:rsidR="005F275B">
        <w:rPr>
          <w:rFonts w:ascii="Times New Roman" w:hAnsi="Times New Roman" w:cs="Times New Roman"/>
          <w:sz w:val="28"/>
          <w:szCs w:val="28"/>
        </w:rPr>
        <w:t xml:space="preserve">  This is </w:t>
      </w:r>
      <w:proofErr w:type="gramStart"/>
      <w:r w:rsidR="005F275B">
        <w:rPr>
          <w:rFonts w:ascii="Times New Roman" w:hAnsi="Times New Roman" w:cs="Times New Roman"/>
          <w:sz w:val="28"/>
          <w:szCs w:val="28"/>
        </w:rPr>
        <w:t>similar to</w:t>
      </w:r>
      <w:proofErr w:type="gramEnd"/>
      <w:r w:rsidR="005F275B">
        <w:rPr>
          <w:rFonts w:ascii="Times New Roman" w:hAnsi="Times New Roman" w:cs="Times New Roman"/>
          <w:sz w:val="28"/>
          <w:szCs w:val="28"/>
        </w:rPr>
        <w:t xml:space="preserve"> </w:t>
      </w:r>
      <w:r w:rsidR="00031024">
        <w:rPr>
          <w:rFonts w:ascii="Times New Roman" w:hAnsi="Times New Roman" w:cs="Times New Roman"/>
          <w:sz w:val="28"/>
          <w:szCs w:val="28"/>
        </w:rPr>
        <w:t>a provision</w:t>
      </w:r>
      <w:r w:rsidR="005F275B">
        <w:rPr>
          <w:rFonts w:ascii="Times New Roman" w:hAnsi="Times New Roman" w:cs="Times New Roman"/>
          <w:sz w:val="28"/>
          <w:szCs w:val="28"/>
        </w:rPr>
        <w:t xml:space="preserve"> contained in current Rule 10(f). </w:t>
      </w:r>
      <w:r w:rsidR="00D57116">
        <w:rPr>
          <w:rFonts w:ascii="Times New Roman" w:hAnsi="Times New Roman" w:cs="Times New Roman"/>
          <w:sz w:val="28"/>
          <w:szCs w:val="28"/>
        </w:rPr>
        <w:t xml:space="preserve"> </w:t>
      </w:r>
    </w:p>
    <w:p w14:paraId="14F3CC20" w14:textId="77777777" w:rsidR="00031024" w:rsidRDefault="00031024" w:rsidP="00D153DA">
      <w:pPr>
        <w:pStyle w:val="NoSpacing"/>
        <w:jc w:val="both"/>
        <w:rPr>
          <w:rFonts w:ascii="Times New Roman" w:hAnsi="Times New Roman" w:cs="Times New Roman"/>
          <w:sz w:val="28"/>
          <w:szCs w:val="28"/>
        </w:rPr>
      </w:pPr>
    </w:p>
    <w:p w14:paraId="142AB43C" w14:textId="76AC9FF3" w:rsidR="009A2975" w:rsidRDefault="002B1C03" w:rsidP="00D153DA">
      <w:pPr>
        <w:pStyle w:val="NoSpacing"/>
        <w:jc w:val="both"/>
        <w:rPr>
          <w:rFonts w:ascii="Times New Roman" w:hAnsi="Times New Roman" w:cs="Times New Roman"/>
          <w:sz w:val="28"/>
          <w:szCs w:val="28"/>
        </w:rPr>
      </w:pPr>
      <w:r>
        <w:rPr>
          <w:rFonts w:ascii="Times New Roman" w:hAnsi="Times New Roman" w:cs="Times New Roman"/>
          <w:sz w:val="28"/>
          <w:szCs w:val="28"/>
        </w:rPr>
        <w:t>Like current Rule 10</w:t>
      </w:r>
      <w:r w:rsidR="00DD6CB8">
        <w:rPr>
          <w:rFonts w:ascii="Times New Roman" w:hAnsi="Times New Roman" w:cs="Times New Roman"/>
          <w:sz w:val="28"/>
          <w:szCs w:val="28"/>
        </w:rPr>
        <w:t xml:space="preserve">(f), </w:t>
      </w:r>
      <w:r w:rsidR="00523527">
        <w:rPr>
          <w:rFonts w:ascii="Times New Roman" w:hAnsi="Times New Roman" w:cs="Times New Roman"/>
          <w:sz w:val="28"/>
          <w:szCs w:val="28"/>
        </w:rPr>
        <w:t>proposed Rule 2</w:t>
      </w:r>
      <w:r w:rsidR="00B50209">
        <w:rPr>
          <w:rFonts w:ascii="Times New Roman" w:hAnsi="Times New Roman" w:cs="Times New Roman"/>
          <w:sz w:val="28"/>
          <w:szCs w:val="28"/>
        </w:rPr>
        <w:t>3</w:t>
      </w:r>
      <w:r w:rsidR="00523527">
        <w:rPr>
          <w:rFonts w:ascii="Times New Roman" w:hAnsi="Times New Roman" w:cs="Times New Roman"/>
          <w:sz w:val="28"/>
          <w:szCs w:val="28"/>
        </w:rPr>
        <w:t>(c)</w:t>
      </w:r>
      <w:r w:rsidR="004A6DB3">
        <w:rPr>
          <w:rFonts w:ascii="Times New Roman" w:hAnsi="Times New Roman" w:cs="Times New Roman"/>
          <w:sz w:val="28"/>
          <w:szCs w:val="28"/>
        </w:rPr>
        <w:t xml:space="preserve"> (“request for affirmative relief”)</w:t>
      </w:r>
      <w:r w:rsidR="00523527">
        <w:rPr>
          <w:rFonts w:ascii="Times New Roman" w:hAnsi="Times New Roman" w:cs="Times New Roman"/>
          <w:sz w:val="28"/>
          <w:szCs w:val="28"/>
        </w:rPr>
        <w:t xml:space="preserve"> requires </w:t>
      </w:r>
      <w:r w:rsidR="00DD6CB8">
        <w:rPr>
          <w:rFonts w:ascii="Times New Roman" w:hAnsi="Times New Roman" w:cs="Times New Roman"/>
          <w:sz w:val="28"/>
          <w:szCs w:val="28"/>
        </w:rPr>
        <w:t>a party other than the petition</w:t>
      </w:r>
      <w:r w:rsidR="00523527">
        <w:rPr>
          <w:rFonts w:ascii="Times New Roman" w:hAnsi="Times New Roman" w:cs="Times New Roman"/>
          <w:sz w:val="28"/>
          <w:szCs w:val="28"/>
        </w:rPr>
        <w:t>er</w:t>
      </w:r>
      <w:r w:rsidR="00DD6CB8">
        <w:rPr>
          <w:rFonts w:ascii="Times New Roman" w:hAnsi="Times New Roman" w:cs="Times New Roman"/>
          <w:sz w:val="28"/>
          <w:szCs w:val="28"/>
        </w:rPr>
        <w:t xml:space="preserve"> who intends to request affirmative relief</w:t>
      </w:r>
      <w:r w:rsidR="00E436CC">
        <w:rPr>
          <w:rFonts w:ascii="Times New Roman" w:hAnsi="Times New Roman" w:cs="Times New Roman"/>
          <w:sz w:val="28"/>
          <w:szCs w:val="28"/>
        </w:rPr>
        <w:t xml:space="preserve"> </w:t>
      </w:r>
      <w:r w:rsidR="00523527">
        <w:rPr>
          <w:rFonts w:ascii="Times New Roman" w:hAnsi="Times New Roman" w:cs="Times New Roman"/>
          <w:sz w:val="28"/>
          <w:szCs w:val="28"/>
        </w:rPr>
        <w:t xml:space="preserve">to </w:t>
      </w:r>
      <w:r w:rsidR="00E436CC">
        <w:rPr>
          <w:rFonts w:ascii="Times New Roman" w:hAnsi="Times New Roman" w:cs="Times New Roman"/>
          <w:sz w:val="28"/>
          <w:szCs w:val="28"/>
        </w:rPr>
        <w:t xml:space="preserve">include a statement of that intent in the party’s notice of appearance, including the factual and legal basis of the request. </w:t>
      </w:r>
    </w:p>
    <w:p w14:paraId="53B1AEE0" w14:textId="77777777" w:rsidR="002563DF" w:rsidRPr="00D153DA" w:rsidRDefault="002563DF" w:rsidP="00D153DA">
      <w:pPr>
        <w:pStyle w:val="NoSpacing"/>
        <w:jc w:val="both"/>
        <w:rPr>
          <w:rFonts w:ascii="Times New Roman" w:hAnsi="Times New Roman" w:cs="Times New Roman"/>
          <w:sz w:val="28"/>
          <w:szCs w:val="28"/>
        </w:rPr>
      </w:pPr>
    </w:p>
    <w:p w14:paraId="2A8EF5A0" w14:textId="60F22B8E" w:rsidR="001B0B70" w:rsidRDefault="001077C5" w:rsidP="00D153DA">
      <w:pPr>
        <w:pStyle w:val="NoSpacing"/>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Rule 2</w:t>
      </w:r>
      <w:r w:rsidR="00B50209">
        <w:rPr>
          <w:rFonts w:ascii="Times New Roman" w:hAnsi="Times New Roman" w:cs="Times New Roman"/>
          <w:b/>
          <w:bCs/>
          <w:sz w:val="28"/>
          <w:szCs w:val="28"/>
          <w:u w:val="single"/>
        </w:rPr>
        <w:t>4</w:t>
      </w:r>
      <w:r w:rsidRPr="00D42C56">
        <w:rPr>
          <w:rFonts w:ascii="Times New Roman" w:hAnsi="Times New Roman" w:cs="Times New Roman"/>
          <w:b/>
          <w:bCs/>
          <w:sz w:val="28"/>
          <w:szCs w:val="28"/>
          <w:u w:val="single"/>
        </w:rPr>
        <w:t xml:space="preserve">. </w:t>
      </w:r>
      <w:r w:rsidR="001B0B70" w:rsidRPr="00D42C56">
        <w:rPr>
          <w:rFonts w:ascii="Times New Roman" w:hAnsi="Times New Roman" w:cs="Times New Roman"/>
          <w:b/>
          <w:bCs/>
          <w:sz w:val="28"/>
          <w:szCs w:val="28"/>
          <w:u w:val="single"/>
        </w:rPr>
        <w:t>Briefs</w:t>
      </w:r>
      <w:r w:rsidR="00BC28D3">
        <w:rPr>
          <w:rFonts w:ascii="Times New Roman" w:hAnsi="Times New Roman" w:cs="Times New Roman"/>
          <w:b/>
          <w:bCs/>
          <w:sz w:val="28"/>
          <w:szCs w:val="28"/>
          <w:u w:val="single"/>
        </w:rPr>
        <w:t xml:space="preserve"> in Industrial Commission Matters</w:t>
      </w:r>
      <w:r w:rsidR="001B0B70" w:rsidRPr="00D42C56">
        <w:rPr>
          <w:rFonts w:ascii="Times New Roman" w:hAnsi="Times New Roman" w:cs="Times New Roman"/>
          <w:b/>
          <w:bCs/>
          <w:sz w:val="28"/>
          <w:szCs w:val="28"/>
          <w:u w:val="single"/>
        </w:rPr>
        <w:t xml:space="preserve"> </w:t>
      </w:r>
    </w:p>
    <w:p w14:paraId="3D1C68E2" w14:textId="77777777" w:rsidR="00932898" w:rsidRDefault="00932898" w:rsidP="00D153DA">
      <w:pPr>
        <w:pStyle w:val="NoSpacing"/>
        <w:jc w:val="both"/>
        <w:rPr>
          <w:rFonts w:ascii="Times New Roman" w:hAnsi="Times New Roman" w:cs="Times New Roman"/>
          <w:b/>
          <w:bCs/>
          <w:sz w:val="28"/>
          <w:szCs w:val="28"/>
          <w:u w:val="single"/>
        </w:rPr>
      </w:pPr>
    </w:p>
    <w:p w14:paraId="77495399" w14:textId="32F592B3" w:rsidR="00932898" w:rsidRPr="00547133" w:rsidRDefault="00F6270E" w:rsidP="00D153DA">
      <w:pPr>
        <w:pStyle w:val="NoSpacing"/>
        <w:jc w:val="both"/>
        <w:rPr>
          <w:rFonts w:ascii="Times New Roman" w:hAnsi="Times New Roman" w:cs="Times New Roman"/>
          <w:color w:val="FF0000"/>
          <w:sz w:val="28"/>
          <w:szCs w:val="28"/>
        </w:rPr>
      </w:pPr>
      <w:r>
        <w:rPr>
          <w:rFonts w:ascii="Times New Roman" w:hAnsi="Times New Roman" w:cs="Times New Roman"/>
          <w:sz w:val="28"/>
          <w:szCs w:val="28"/>
        </w:rPr>
        <w:t>Proposed Rule 24</w:t>
      </w:r>
      <w:r w:rsidR="00932898">
        <w:rPr>
          <w:rFonts w:ascii="Times New Roman" w:hAnsi="Times New Roman" w:cs="Times New Roman"/>
          <w:sz w:val="28"/>
          <w:szCs w:val="28"/>
        </w:rPr>
        <w:t xml:space="preserve"> requires that p</w:t>
      </w:r>
      <w:r w:rsidR="00932898" w:rsidRPr="00932898">
        <w:rPr>
          <w:rFonts w:ascii="Times New Roman" w:hAnsi="Times New Roman" w:cs="Times New Roman"/>
          <w:sz w:val="28"/>
          <w:szCs w:val="28"/>
        </w:rPr>
        <w:t xml:space="preserve">etitioner’s opening brief be filed </w:t>
      </w:r>
      <w:r w:rsidR="00150510">
        <w:rPr>
          <w:rFonts w:ascii="Times New Roman" w:hAnsi="Times New Roman" w:cs="Times New Roman"/>
          <w:sz w:val="28"/>
          <w:szCs w:val="28"/>
        </w:rPr>
        <w:t xml:space="preserve">with the clerk </w:t>
      </w:r>
      <w:r w:rsidR="00932898" w:rsidRPr="00932898">
        <w:rPr>
          <w:rFonts w:ascii="Times New Roman" w:hAnsi="Times New Roman" w:cs="Times New Roman"/>
          <w:sz w:val="28"/>
          <w:szCs w:val="28"/>
        </w:rPr>
        <w:t xml:space="preserve">and served </w:t>
      </w:r>
      <w:r w:rsidR="00150510">
        <w:rPr>
          <w:rFonts w:ascii="Times New Roman" w:hAnsi="Times New Roman" w:cs="Times New Roman"/>
          <w:sz w:val="28"/>
          <w:szCs w:val="28"/>
        </w:rPr>
        <w:t xml:space="preserve">on the other parties </w:t>
      </w:r>
      <w:r w:rsidR="00932898" w:rsidRPr="00932898">
        <w:rPr>
          <w:rFonts w:ascii="Times New Roman" w:hAnsi="Times New Roman" w:cs="Times New Roman"/>
          <w:sz w:val="28"/>
          <w:szCs w:val="28"/>
        </w:rPr>
        <w:t xml:space="preserve">within 60 days after the clerk’s notice of receipt of the </w:t>
      </w:r>
      <w:r w:rsidR="00150510">
        <w:rPr>
          <w:rFonts w:ascii="Times New Roman" w:hAnsi="Times New Roman" w:cs="Times New Roman"/>
          <w:sz w:val="28"/>
          <w:szCs w:val="28"/>
        </w:rPr>
        <w:t>Commission</w:t>
      </w:r>
      <w:r w:rsidR="00932898" w:rsidRPr="00932898">
        <w:rPr>
          <w:rFonts w:ascii="Times New Roman" w:hAnsi="Times New Roman" w:cs="Times New Roman"/>
          <w:sz w:val="28"/>
          <w:szCs w:val="28"/>
        </w:rPr>
        <w:t xml:space="preserve"> record.</w:t>
      </w:r>
      <w:r w:rsidR="000C574B">
        <w:rPr>
          <w:rFonts w:ascii="Times New Roman" w:hAnsi="Times New Roman" w:cs="Times New Roman"/>
          <w:sz w:val="28"/>
          <w:szCs w:val="28"/>
        </w:rPr>
        <w:t xml:space="preserve"> </w:t>
      </w:r>
      <w:r w:rsidR="00CE519B">
        <w:rPr>
          <w:rFonts w:ascii="Times New Roman" w:hAnsi="Times New Roman" w:cs="Times New Roman"/>
          <w:color w:val="FF0000"/>
          <w:sz w:val="28"/>
          <w:szCs w:val="28"/>
        </w:rPr>
        <w:t>(The Reply version changes the word “within” to “no later than</w:t>
      </w:r>
      <w:r w:rsidR="008943BF">
        <w:rPr>
          <w:rFonts w:ascii="Times New Roman" w:hAnsi="Times New Roman" w:cs="Times New Roman"/>
          <w:color w:val="FF0000"/>
          <w:sz w:val="28"/>
          <w:szCs w:val="28"/>
        </w:rPr>
        <w:t xml:space="preserve">.”) </w:t>
      </w:r>
      <w:r w:rsidR="000C574B">
        <w:rPr>
          <w:rFonts w:ascii="Times New Roman" w:hAnsi="Times New Roman" w:cs="Times New Roman"/>
          <w:sz w:val="28"/>
          <w:szCs w:val="28"/>
        </w:rPr>
        <w:t xml:space="preserve"> The 60-day</w:t>
      </w:r>
      <w:r w:rsidR="008038D9">
        <w:rPr>
          <w:rFonts w:ascii="Times New Roman" w:hAnsi="Times New Roman" w:cs="Times New Roman"/>
          <w:sz w:val="28"/>
          <w:szCs w:val="28"/>
        </w:rPr>
        <w:t xml:space="preserve"> limit conforms to an amendment to current Rule 10</w:t>
      </w:r>
      <w:r w:rsidR="00EC73CC">
        <w:rPr>
          <w:rFonts w:ascii="Times New Roman" w:hAnsi="Times New Roman" w:cs="Times New Roman"/>
          <w:sz w:val="28"/>
          <w:szCs w:val="28"/>
        </w:rPr>
        <w:t>(h) in R-22-0023.</w:t>
      </w:r>
      <w:r w:rsidR="00F24B56">
        <w:rPr>
          <w:rFonts w:ascii="Times New Roman" w:hAnsi="Times New Roman" w:cs="Times New Roman"/>
          <w:sz w:val="28"/>
          <w:szCs w:val="28"/>
        </w:rPr>
        <w:t xml:space="preserve"> The proposed rule, like current Rule 1</w:t>
      </w:r>
      <w:r w:rsidR="008B2D11">
        <w:rPr>
          <w:rFonts w:ascii="Times New Roman" w:hAnsi="Times New Roman" w:cs="Times New Roman"/>
          <w:sz w:val="28"/>
          <w:szCs w:val="28"/>
        </w:rPr>
        <w:t xml:space="preserve">0(h), requires that answering and reply </w:t>
      </w:r>
      <w:r w:rsidR="008B2D11">
        <w:rPr>
          <w:rFonts w:ascii="Times New Roman" w:hAnsi="Times New Roman" w:cs="Times New Roman"/>
          <w:sz w:val="28"/>
          <w:szCs w:val="28"/>
        </w:rPr>
        <w:lastRenderedPageBreak/>
        <w:t>briefs be filed and served as provided in the ARCAP</w:t>
      </w:r>
      <w:r w:rsidR="00173FCD">
        <w:rPr>
          <w:rFonts w:ascii="Times New Roman" w:hAnsi="Times New Roman" w:cs="Times New Roman"/>
          <w:sz w:val="28"/>
          <w:szCs w:val="28"/>
        </w:rPr>
        <w:t>, although the proposed provision</w:t>
      </w:r>
      <w:r w:rsidR="006B079D">
        <w:rPr>
          <w:rFonts w:ascii="Times New Roman" w:hAnsi="Times New Roman" w:cs="Times New Roman"/>
          <w:sz w:val="28"/>
          <w:szCs w:val="28"/>
        </w:rPr>
        <w:t>—</w:t>
      </w:r>
      <w:r w:rsidR="00482142">
        <w:rPr>
          <w:rFonts w:ascii="Times New Roman" w:hAnsi="Times New Roman" w:cs="Times New Roman"/>
          <w:sz w:val="28"/>
          <w:szCs w:val="28"/>
        </w:rPr>
        <w:t>unlike the current one</w:t>
      </w:r>
      <w:r w:rsidR="006B079D">
        <w:rPr>
          <w:rFonts w:ascii="Times New Roman" w:hAnsi="Times New Roman" w:cs="Times New Roman"/>
          <w:sz w:val="28"/>
          <w:szCs w:val="28"/>
        </w:rPr>
        <w:t>—</w:t>
      </w:r>
      <w:r w:rsidR="00173FCD">
        <w:rPr>
          <w:rFonts w:ascii="Times New Roman" w:hAnsi="Times New Roman" w:cs="Times New Roman"/>
          <w:sz w:val="28"/>
          <w:szCs w:val="28"/>
        </w:rPr>
        <w:t xml:space="preserve">refers </w:t>
      </w:r>
      <w:r w:rsidR="00482142">
        <w:rPr>
          <w:rFonts w:ascii="Times New Roman" w:hAnsi="Times New Roman" w:cs="Times New Roman"/>
          <w:sz w:val="28"/>
          <w:szCs w:val="28"/>
        </w:rPr>
        <w:t xml:space="preserve">specifically </w:t>
      </w:r>
      <w:r w:rsidR="00173FCD">
        <w:rPr>
          <w:rFonts w:ascii="Times New Roman" w:hAnsi="Times New Roman" w:cs="Times New Roman"/>
          <w:sz w:val="28"/>
          <w:szCs w:val="28"/>
        </w:rPr>
        <w:t>to ARCAP 15(a)</w:t>
      </w:r>
      <w:r w:rsidR="005F6E86">
        <w:rPr>
          <w:rFonts w:ascii="Times New Roman" w:hAnsi="Times New Roman" w:cs="Times New Roman"/>
          <w:sz w:val="28"/>
          <w:szCs w:val="28"/>
        </w:rPr>
        <w:t xml:space="preserve"> (“time for filing a brief”)</w:t>
      </w:r>
      <w:r w:rsidR="008B2D11">
        <w:rPr>
          <w:rFonts w:ascii="Times New Roman" w:hAnsi="Times New Roman" w:cs="Times New Roman"/>
          <w:sz w:val="28"/>
          <w:szCs w:val="28"/>
        </w:rPr>
        <w:t>.</w:t>
      </w:r>
      <w:r w:rsidR="00547133">
        <w:rPr>
          <w:rFonts w:ascii="Times New Roman" w:hAnsi="Times New Roman" w:cs="Times New Roman"/>
          <w:sz w:val="28"/>
          <w:szCs w:val="28"/>
        </w:rPr>
        <w:t xml:space="preserve">  </w:t>
      </w:r>
      <w:r w:rsidR="00547133">
        <w:rPr>
          <w:rFonts w:ascii="Times New Roman" w:hAnsi="Times New Roman" w:cs="Times New Roman"/>
          <w:color w:val="FF0000"/>
          <w:sz w:val="28"/>
          <w:szCs w:val="28"/>
        </w:rPr>
        <w:t>The Task Force recently observed</w:t>
      </w:r>
      <w:r w:rsidR="0074132B">
        <w:rPr>
          <w:rFonts w:ascii="Times New Roman" w:hAnsi="Times New Roman" w:cs="Times New Roman"/>
          <w:color w:val="FF0000"/>
          <w:sz w:val="28"/>
          <w:szCs w:val="28"/>
        </w:rPr>
        <w:t xml:space="preserve"> that </w:t>
      </w:r>
      <w:r w:rsidR="006157AF">
        <w:rPr>
          <w:rFonts w:ascii="Times New Roman" w:hAnsi="Times New Roman" w:cs="Times New Roman"/>
          <w:color w:val="FF0000"/>
          <w:sz w:val="28"/>
          <w:szCs w:val="28"/>
        </w:rPr>
        <w:t xml:space="preserve">the reference to ARCAP 15(a) </w:t>
      </w:r>
      <w:r w:rsidR="00B4379F">
        <w:rPr>
          <w:rFonts w:ascii="Times New Roman" w:hAnsi="Times New Roman" w:cs="Times New Roman"/>
          <w:color w:val="FF0000"/>
          <w:sz w:val="28"/>
          <w:szCs w:val="28"/>
        </w:rPr>
        <w:t xml:space="preserve">for service </w:t>
      </w:r>
      <w:r w:rsidR="006157AF">
        <w:rPr>
          <w:rFonts w:ascii="Times New Roman" w:hAnsi="Times New Roman" w:cs="Times New Roman"/>
          <w:color w:val="FF0000"/>
          <w:sz w:val="28"/>
          <w:szCs w:val="28"/>
        </w:rPr>
        <w:t xml:space="preserve">was </w:t>
      </w:r>
      <w:r w:rsidR="00B4379F">
        <w:rPr>
          <w:rFonts w:ascii="Times New Roman" w:hAnsi="Times New Roman" w:cs="Times New Roman"/>
          <w:color w:val="FF0000"/>
          <w:sz w:val="28"/>
          <w:szCs w:val="28"/>
        </w:rPr>
        <w:t>imprecise and not appropriate</w:t>
      </w:r>
      <w:r w:rsidR="006157AF">
        <w:rPr>
          <w:rFonts w:ascii="Times New Roman" w:hAnsi="Times New Roman" w:cs="Times New Roman"/>
          <w:color w:val="FF0000"/>
          <w:sz w:val="28"/>
          <w:szCs w:val="28"/>
        </w:rPr>
        <w:t xml:space="preserve">.  Further, </w:t>
      </w:r>
      <w:r w:rsidR="0074132B">
        <w:rPr>
          <w:rFonts w:ascii="Times New Roman" w:hAnsi="Times New Roman" w:cs="Times New Roman"/>
          <w:color w:val="FF0000"/>
          <w:sz w:val="28"/>
          <w:szCs w:val="28"/>
        </w:rPr>
        <w:t xml:space="preserve">while </w:t>
      </w:r>
      <w:r w:rsidR="00A74A72">
        <w:rPr>
          <w:rFonts w:ascii="Times New Roman" w:hAnsi="Times New Roman" w:cs="Times New Roman"/>
          <w:color w:val="FF0000"/>
          <w:sz w:val="28"/>
          <w:szCs w:val="28"/>
        </w:rPr>
        <w:t xml:space="preserve">the last sentence of the proposed rule had requirements concerning the filing and service of answering and </w:t>
      </w:r>
      <w:proofErr w:type="gramStart"/>
      <w:r w:rsidR="00A74A72">
        <w:rPr>
          <w:rFonts w:ascii="Times New Roman" w:hAnsi="Times New Roman" w:cs="Times New Roman"/>
          <w:color w:val="FF0000"/>
          <w:sz w:val="28"/>
          <w:szCs w:val="28"/>
        </w:rPr>
        <w:t>reply</w:t>
      </w:r>
      <w:proofErr w:type="gramEnd"/>
      <w:r w:rsidR="00A74A72">
        <w:rPr>
          <w:rFonts w:ascii="Times New Roman" w:hAnsi="Times New Roman" w:cs="Times New Roman"/>
          <w:color w:val="FF0000"/>
          <w:sz w:val="28"/>
          <w:szCs w:val="28"/>
        </w:rPr>
        <w:t xml:space="preserve"> briefs, it did not include similar requirements for the opening brief.  </w:t>
      </w:r>
      <w:r w:rsidR="00DF00F3">
        <w:rPr>
          <w:rFonts w:ascii="Times New Roman" w:hAnsi="Times New Roman" w:cs="Times New Roman"/>
          <w:color w:val="FF0000"/>
          <w:sz w:val="28"/>
          <w:szCs w:val="28"/>
        </w:rPr>
        <w:t>To encompass opening briefs, it made the following changes to that sentence: “</w:t>
      </w:r>
      <w:r w:rsidR="00D47F6C" w:rsidRPr="008B2AFA">
        <w:rPr>
          <w:rFonts w:ascii="Times New Roman" w:hAnsi="Times New Roman" w:cs="Times New Roman"/>
          <w:strike/>
          <w:color w:val="FF0000"/>
          <w:sz w:val="28"/>
          <w:szCs w:val="28"/>
        </w:rPr>
        <w:t xml:space="preserve">Answering and </w:t>
      </w:r>
      <w:proofErr w:type="gramStart"/>
      <w:r w:rsidR="00D47F6C" w:rsidRPr="008B2AFA">
        <w:rPr>
          <w:rFonts w:ascii="Times New Roman" w:hAnsi="Times New Roman" w:cs="Times New Roman"/>
          <w:strike/>
          <w:color w:val="FF0000"/>
          <w:sz w:val="28"/>
          <w:szCs w:val="28"/>
        </w:rPr>
        <w:t>reply</w:t>
      </w:r>
      <w:proofErr w:type="gramEnd"/>
      <w:r w:rsidR="00D47F6C" w:rsidRPr="008B2AFA">
        <w:rPr>
          <w:rFonts w:ascii="Times New Roman" w:hAnsi="Times New Roman" w:cs="Times New Roman"/>
          <w:strike/>
          <w:color w:val="FF0000"/>
          <w:sz w:val="28"/>
          <w:szCs w:val="28"/>
        </w:rPr>
        <w:t xml:space="preserve"> briefs</w:t>
      </w:r>
      <w:r w:rsidR="00B4379F">
        <w:rPr>
          <w:rFonts w:ascii="Times New Roman" w:hAnsi="Times New Roman" w:cs="Times New Roman"/>
          <w:color w:val="FF0000"/>
          <w:sz w:val="28"/>
          <w:szCs w:val="28"/>
        </w:rPr>
        <w:t xml:space="preserve"> </w:t>
      </w:r>
      <w:proofErr w:type="spellStart"/>
      <w:r w:rsidR="00367138" w:rsidRPr="00735C56">
        <w:rPr>
          <w:rFonts w:ascii="Times New Roman" w:hAnsi="Times New Roman" w:cs="Times New Roman"/>
          <w:color w:val="FF0000"/>
          <w:sz w:val="28"/>
          <w:szCs w:val="28"/>
          <w:u w:val="single"/>
        </w:rPr>
        <w:t>Briefs</w:t>
      </w:r>
      <w:proofErr w:type="spellEnd"/>
      <w:r w:rsidR="00367138" w:rsidRPr="00735C56">
        <w:rPr>
          <w:rFonts w:ascii="Times New Roman" w:hAnsi="Times New Roman" w:cs="Times New Roman"/>
          <w:color w:val="FF0000"/>
          <w:sz w:val="28"/>
          <w:szCs w:val="28"/>
          <w:u w:val="single"/>
        </w:rPr>
        <w:t xml:space="preserve"> </w:t>
      </w:r>
      <w:r w:rsidR="00D47F6C" w:rsidRPr="00735C56">
        <w:rPr>
          <w:rFonts w:ascii="Times New Roman" w:hAnsi="Times New Roman" w:cs="Times New Roman"/>
          <w:color w:val="FF0000"/>
          <w:sz w:val="28"/>
          <w:szCs w:val="28"/>
        </w:rPr>
        <w:t xml:space="preserve">must be filed </w:t>
      </w:r>
      <w:r w:rsidR="006157AF" w:rsidRPr="00735C56">
        <w:rPr>
          <w:rFonts w:ascii="Times New Roman" w:hAnsi="Times New Roman" w:cs="Times New Roman"/>
          <w:color w:val="FF0000"/>
          <w:sz w:val="28"/>
          <w:szCs w:val="28"/>
        </w:rPr>
        <w:t>as provided in ARCAP 15</w:t>
      </w:r>
      <w:r w:rsidR="00F535D3" w:rsidRPr="00735C56">
        <w:rPr>
          <w:rFonts w:ascii="Times New Roman" w:hAnsi="Times New Roman" w:cs="Times New Roman"/>
          <w:color w:val="FF0000"/>
          <w:sz w:val="28"/>
          <w:szCs w:val="28"/>
        </w:rPr>
        <w:t xml:space="preserve">(c) </w:t>
      </w:r>
      <w:r w:rsidR="00D47F6C" w:rsidRPr="00735C56">
        <w:rPr>
          <w:rFonts w:ascii="Times New Roman" w:hAnsi="Times New Roman" w:cs="Times New Roman"/>
          <w:color w:val="FF0000"/>
          <w:sz w:val="28"/>
          <w:szCs w:val="28"/>
        </w:rPr>
        <w:t xml:space="preserve">and served as provided in </w:t>
      </w:r>
      <w:r w:rsidR="00D47F6C" w:rsidRPr="00735C56">
        <w:rPr>
          <w:rFonts w:ascii="Times New Roman" w:hAnsi="Times New Roman" w:cs="Times New Roman"/>
          <w:strike/>
          <w:color w:val="FF0000"/>
          <w:sz w:val="28"/>
          <w:szCs w:val="28"/>
        </w:rPr>
        <w:t>ARCAP 15</w:t>
      </w:r>
      <w:r w:rsidR="00367138" w:rsidRPr="00735C56">
        <w:rPr>
          <w:rFonts w:ascii="Times New Roman" w:hAnsi="Times New Roman" w:cs="Times New Roman"/>
          <w:strike/>
          <w:color w:val="FF0000"/>
          <w:sz w:val="28"/>
          <w:szCs w:val="28"/>
        </w:rPr>
        <w:t>(a)</w:t>
      </w:r>
      <w:r w:rsidR="00F535D3" w:rsidRPr="00735C56">
        <w:rPr>
          <w:rFonts w:ascii="Times New Roman" w:hAnsi="Times New Roman" w:cs="Times New Roman"/>
          <w:strike/>
          <w:color w:val="FF0000"/>
          <w:sz w:val="28"/>
          <w:szCs w:val="28"/>
        </w:rPr>
        <w:t xml:space="preserve"> </w:t>
      </w:r>
      <w:r w:rsidR="00F535D3" w:rsidRPr="00735C56">
        <w:rPr>
          <w:rFonts w:ascii="Times New Roman" w:hAnsi="Times New Roman" w:cs="Times New Roman"/>
          <w:color w:val="FF0000"/>
          <w:sz w:val="28"/>
          <w:szCs w:val="28"/>
        </w:rPr>
        <w:t>Rule 5(c)</w:t>
      </w:r>
      <w:r w:rsidR="00B4379F">
        <w:rPr>
          <w:rFonts w:ascii="Times New Roman" w:hAnsi="Times New Roman" w:cs="Times New Roman"/>
          <w:color w:val="FF0000"/>
          <w:sz w:val="28"/>
          <w:szCs w:val="28"/>
        </w:rPr>
        <w:t xml:space="preserve"> of the Rules of Civil Procedure</w:t>
      </w:r>
      <w:r w:rsidR="00D47F6C" w:rsidRPr="00735C56">
        <w:rPr>
          <w:rFonts w:ascii="Times New Roman" w:hAnsi="Times New Roman" w:cs="Times New Roman"/>
          <w:color w:val="FF0000"/>
          <w:sz w:val="28"/>
          <w:szCs w:val="28"/>
        </w:rPr>
        <w:t>.</w:t>
      </w:r>
      <w:r w:rsidR="001205F2" w:rsidRPr="00735C56">
        <w:rPr>
          <w:rFonts w:ascii="Times New Roman" w:hAnsi="Times New Roman" w:cs="Times New Roman"/>
          <w:color w:val="FF0000"/>
          <w:sz w:val="28"/>
          <w:szCs w:val="28"/>
        </w:rPr>
        <w:t>”</w:t>
      </w:r>
      <w:r w:rsidR="00F535D3">
        <w:rPr>
          <w:rFonts w:ascii="Times New Roman" w:hAnsi="Times New Roman" w:cs="Times New Roman"/>
          <w:color w:val="FF0000"/>
          <w:sz w:val="28"/>
          <w:szCs w:val="28"/>
        </w:rPr>
        <w:t xml:space="preserve">  The corrected reference to Rule 5(c) </w:t>
      </w:r>
      <w:r w:rsidR="00B4379F">
        <w:rPr>
          <w:rFonts w:ascii="Times New Roman" w:hAnsi="Times New Roman" w:cs="Times New Roman"/>
          <w:color w:val="FF0000"/>
          <w:sz w:val="28"/>
          <w:szCs w:val="28"/>
        </w:rPr>
        <w:t xml:space="preserve">of the Rules of Civil Procedure </w:t>
      </w:r>
      <w:r w:rsidR="00F535D3">
        <w:rPr>
          <w:rFonts w:ascii="Times New Roman" w:hAnsi="Times New Roman" w:cs="Times New Roman"/>
          <w:color w:val="FF0000"/>
          <w:sz w:val="28"/>
          <w:szCs w:val="28"/>
        </w:rPr>
        <w:t xml:space="preserve">harmonizes this provision </w:t>
      </w:r>
      <w:r w:rsidR="00950E30">
        <w:rPr>
          <w:rFonts w:ascii="Times New Roman" w:hAnsi="Times New Roman" w:cs="Times New Roman"/>
          <w:color w:val="FF0000"/>
          <w:sz w:val="28"/>
          <w:szCs w:val="28"/>
        </w:rPr>
        <w:t xml:space="preserve">with proposed Rule </w:t>
      </w:r>
      <w:r w:rsidR="002C4220">
        <w:rPr>
          <w:rFonts w:ascii="Times New Roman" w:hAnsi="Times New Roman" w:cs="Times New Roman"/>
          <w:color w:val="FF0000"/>
          <w:sz w:val="28"/>
          <w:szCs w:val="28"/>
        </w:rPr>
        <w:t>22(d).</w:t>
      </w:r>
    </w:p>
    <w:p w14:paraId="7FB89DFD" w14:textId="77777777" w:rsidR="001B0B70" w:rsidRPr="00D42C56" w:rsidRDefault="001B0B70" w:rsidP="00D153DA">
      <w:pPr>
        <w:pStyle w:val="NoSpacing"/>
        <w:jc w:val="both"/>
        <w:rPr>
          <w:rFonts w:ascii="Times New Roman" w:hAnsi="Times New Roman" w:cs="Times New Roman"/>
          <w:b/>
          <w:bCs/>
          <w:sz w:val="28"/>
          <w:szCs w:val="28"/>
          <w:u w:val="single"/>
        </w:rPr>
      </w:pPr>
    </w:p>
    <w:p w14:paraId="4971D68A" w14:textId="2D06FE0B" w:rsidR="001B0B70" w:rsidRPr="00D42C56" w:rsidRDefault="001077C5" w:rsidP="00D153DA">
      <w:pPr>
        <w:pStyle w:val="NoSpacing"/>
        <w:spacing w:after="24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Rule 2</w:t>
      </w:r>
      <w:r w:rsidR="00F46BA4">
        <w:rPr>
          <w:rFonts w:ascii="Times New Roman" w:hAnsi="Times New Roman" w:cs="Times New Roman"/>
          <w:b/>
          <w:bCs/>
          <w:sz w:val="28"/>
          <w:szCs w:val="28"/>
          <w:u w:val="single"/>
        </w:rPr>
        <w:t>5</w:t>
      </w:r>
      <w:r w:rsidRPr="00D42C56">
        <w:rPr>
          <w:rFonts w:ascii="Times New Roman" w:hAnsi="Times New Roman" w:cs="Times New Roman"/>
          <w:b/>
          <w:bCs/>
          <w:sz w:val="28"/>
          <w:szCs w:val="28"/>
          <w:u w:val="single"/>
        </w:rPr>
        <w:t xml:space="preserve">. </w:t>
      </w:r>
      <w:r w:rsidR="001B0B70" w:rsidRPr="00D42C56">
        <w:rPr>
          <w:rFonts w:ascii="Times New Roman" w:hAnsi="Times New Roman" w:cs="Times New Roman"/>
          <w:b/>
          <w:bCs/>
          <w:sz w:val="28"/>
          <w:szCs w:val="28"/>
          <w:u w:val="single"/>
        </w:rPr>
        <w:t>Action by the Court of Appeals</w:t>
      </w:r>
      <w:r w:rsidR="005F6E86">
        <w:rPr>
          <w:rFonts w:ascii="Times New Roman" w:hAnsi="Times New Roman" w:cs="Times New Roman"/>
          <w:b/>
          <w:bCs/>
          <w:sz w:val="28"/>
          <w:szCs w:val="28"/>
          <w:u w:val="single"/>
        </w:rPr>
        <w:t xml:space="preserve"> in Industrial Commission Matters</w:t>
      </w:r>
    </w:p>
    <w:p w14:paraId="093F9606" w14:textId="5A7911FC" w:rsidR="006A70FC" w:rsidRDefault="002968A3"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2</w:t>
      </w:r>
      <w:r w:rsidR="00F46BA4">
        <w:rPr>
          <w:rFonts w:ascii="Times New Roman" w:hAnsi="Times New Roman" w:cs="Times New Roman"/>
          <w:b w:val="0"/>
          <w:bCs/>
          <w:sz w:val="28"/>
          <w:szCs w:val="28"/>
        </w:rPr>
        <w:t>5</w:t>
      </w:r>
      <w:r>
        <w:rPr>
          <w:rFonts w:ascii="Times New Roman" w:hAnsi="Times New Roman" w:cs="Times New Roman"/>
          <w:b w:val="0"/>
          <w:bCs/>
          <w:sz w:val="28"/>
          <w:szCs w:val="28"/>
        </w:rPr>
        <w:t>(a)</w:t>
      </w:r>
      <w:r w:rsidR="009F12C0">
        <w:rPr>
          <w:rFonts w:ascii="Times New Roman" w:hAnsi="Times New Roman" w:cs="Times New Roman"/>
          <w:b w:val="0"/>
          <w:bCs/>
          <w:sz w:val="28"/>
          <w:szCs w:val="28"/>
        </w:rPr>
        <w:t xml:space="preserve"> (“disposition”)</w:t>
      </w:r>
      <w:r w:rsidR="001C0EE8">
        <w:rPr>
          <w:rFonts w:ascii="Times New Roman" w:hAnsi="Times New Roman" w:cs="Times New Roman"/>
          <w:b w:val="0"/>
          <w:bCs/>
          <w:sz w:val="28"/>
          <w:szCs w:val="28"/>
        </w:rPr>
        <w:t xml:space="preserve"> </w:t>
      </w:r>
      <w:r w:rsidR="001F5CA3">
        <w:rPr>
          <w:rFonts w:ascii="Times New Roman" w:hAnsi="Times New Roman" w:cs="Times New Roman"/>
          <w:b w:val="0"/>
          <w:bCs/>
          <w:sz w:val="28"/>
          <w:szCs w:val="28"/>
        </w:rPr>
        <w:t>derives from current Rule 10(g) and 10(</w:t>
      </w:r>
      <w:proofErr w:type="spellStart"/>
      <w:r w:rsidR="001F5CA3">
        <w:rPr>
          <w:rFonts w:ascii="Times New Roman" w:hAnsi="Times New Roman" w:cs="Times New Roman"/>
          <w:b w:val="0"/>
          <w:bCs/>
          <w:sz w:val="28"/>
          <w:szCs w:val="28"/>
        </w:rPr>
        <w:t>i</w:t>
      </w:r>
      <w:proofErr w:type="spellEnd"/>
      <w:r w:rsidR="001F5CA3">
        <w:rPr>
          <w:rFonts w:ascii="Times New Roman" w:hAnsi="Times New Roman" w:cs="Times New Roman"/>
          <w:b w:val="0"/>
          <w:bCs/>
          <w:sz w:val="28"/>
          <w:szCs w:val="28"/>
        </w:rPr>
        <w:t>).</w:t>
      </w:r>
      <w:r w:rsidR="00AB0633">
        <w:rPr>
          <w:rFonts w:ascii="Times New Roman" w:hAnsi="Times New Roman" w:cs="Times New Roman"/>
          <w:b w:val="0"/>
          <w:bCs/>
          <w:sz w:val="28"/>
          <w:szCs w:val="28"/>
        </w:rPr>
        <w:t xml:space="preserve"> </w:t>
      </w:r>
      <w:r w:rsidR="00257371">
        <w:rPr>
          <w:rFonts w:ascii="Times New Roman" w:hAnsi="Times New Roman" w:cs="Times New Roman"/>
          <w:b w:val="0"/>
          <w:bCs/>
          <w:sz w:val="28"/>
          <w:szCs w:val="28"/>
        </w:rPr>
        <w:t>Proposed Rule 2</w:t>
      </w:r>
      <w:r w:rsidR="00F46BA4">
        <w:rPr>
          <w:rFonts w:ascii="Times New Roman" w:hAnsi="Times New Roman" w:cs="Times New Roman"/>
          <w:b w:val="0"/>
          <w:bCs/>
          <w:sz w:val="28"/>
          <w:szCs w:val="28"/>
        </w:rPr>
        <w:t>5</w:t>
      </w:r>
      <w:r w:rsidR="00257371">
        <w:rPr>
          <w:rFonts w:ascii="Times New Roman" w:hAnsi="Times New Roman" w:cs="Times New Roman"/>
          <w:b w:val="0"/>
          <w:bCs/>
          <w:sz w:val="28"/>
          <w:szCs w:val="28"/>
        </w:rPr>
        <w:t>(b) (“scope of review”) is derived from A.R.S. § 23-951(b)</w:t>
      </w:r>
      <w:r w:rsidR="00727CF8">
        <w:rPr>
          <w:rFonts w:ascii="Times New Roman" w:hAnsi="Times New Roman" w:cs="Times New Roman"/>
          <w:b w:val="0"/>
          <w:bCs/>
          <w:sz w:val="28"/>
          <w:szCs w:val="28"/>
        </w:rPr>
        <w:t xml:space="preserve">.  The </w:t>
      </w:r>
      <w:r w:rsidR="00B402B4">
        <w:rPr>
          <w:rFonts w:ascii="Times New Roman" w:hAnsi="Times New Roman" w:cs="Times New Roman"/>
          <w:b w:val="0"/>
          <w:bCs/>
          <w:sz w:val="28"/>
          <w:szCs w:val="28"/>
        </w:rPr>
        <w:t xml:space="preserve">proposed </w:t>
      </w:r>
      <w:r w:rsidR="00727CF8">
        <w:rPr>
          <w:rFonts w:ascii="Times New Roman" w:hAnsi="Times New Roman" w:cs="Times New Roman"/>
          <w:b w:val="0"/>
          <w:bCs/>
          <w:sz w:val="28"/>
          <w:szCs w:val="28"/>
        </w:rPr>
        <w:t xml:space="preserve">rule provision, like the statute, </w:t>
      </w:r>
      <w:r w:rsidR="00DB0FA2">
        <w:rPr>
          <w:rFonts w:ascii="Times New Roman" w:hAnsi="Times New Roman" w:cs="Times New Roman"/>
          <w:b w:val="0"/>
          <w:bCs/>
          <w:sz w:val="28"/>
          <w:szCs w:val="28"/>
        </w:rPr>
        <w:t>limits the Court of Appeals’ review</w:t>
      </w:r>
      <w:r w:rsidR="00DB0FA2" w:rsidRPr="00DB0FA2">
        <w:rPr>
          <w:rFonts w:ascii="Times New Roman" w:hAnsi="Times New Roman" w:cs="Times New Roman"/>
          <w:b w:val="0"/>
          <w:bCs/>
          <w:sz w:val="28"/>
          <w:szCs w:val="28"/>
        </w:rPr>
        <w:t xml:space="preserve"> “to determining whether the </w:t>
      </w:r>
      <w:r w:rsidR="007C72FD">
        <w:rPr>
          <w:rFonts w:ascii="Times New Roman" w:hAnsi="Times New Roman" w:cs="Times New Roman"/>
          <w:b w:val="0"/>
          <w:bCs/>
          <w:sz w:val="28"/>
          <w:szCs w:val="28"/>
        </w:rPr>
        <w:t>Commission</w:t>
      </w:r>
      <w:r w:rsidR="00DB0FA2" w:rsidRPr="00DB0FA2">
        <w:rPr>
          <w:rFonts w:ascii="Times New Roman" w:hAnsi="Times New Roman" w:cs="Times New Roman"/>
          <w:b w:val="0"/>
          <w:bCs/>
          <w:sz w:val="28"/>
          <w:szCs w:val="28"/>
        </w:rPr>
        <w:t xml:space="preserve"> acted without or in excess of its power and, if findings of fact were made, whether such findings of fact support the award.”</w:t>
      </w:r>
      <w:r w:rsidR="00DB0FA2">
        <w:rPr>
          <w:rFonts w:ascii="Times New Roman" w:hAnsi="Times New Roman" w:cs="Times New Roman"/>
          <w:sz w:val="28"/>
          <w:szCs w:val="28"/>
        </w:rPr>
        <w:t xml:space="preserve"> </w:t>
      </w:r>
      <w:r w:rsidR="00AB0633">
        <w:rPr>
          <w:rFonts w:ascii="Times New Roman" w:hAnsi="Times New Roman" w:cs="Times New Roman"/>
          <w:b w:val="0"/>
          <w:bCs/>
          <w:sz w:val="28"/>
          <w:szCs w:val="28"/>
        </w:rPr>
        <w:t>Proposed Rule 2</w:t>
      </w:r>
      <w:r w:rsidR="00F46BA4">
        <w:rPr>
          <w:rFonts w:ascii="Times New Roman" w:hAnsi="Times New Roman" w:cs="Times New Roman"/>
          <w:b w:val="0"/>
          <w:bCs/>
          <w:sz w:val="28"/>
          <w:szCs w:val="28"/>
        </w:rPr>
        <w:t>5</w:t>
      </w:r>
      <w:r w:rsidR="00AB0633">
        <w:rPr>
          <w:rFonts w:ascii="Times New Roman" w:hAnsi="Times New Roman" w:cs="Times New Roman"/>
          <w:b w:val="0"/>
          <w:bCs/>
          <w:sz w:val="28"/>
          <w:szCs w:val="28"/>
        </w:rPr>
        <w:t xml:space="preserve">(c) (“costs against the </w:t>
      </w:r>
      <w:r w:rsidR="007C72FD">
        <w:rPr>
          <w:rFonts w:ascii="Times New Roman" w:hAnsi="Times New Roman" w:cs="Times New Roman"/>
          <w:b w:val="0"/>
          <w:bCs/>
          <w:sz w:val="28"/>
          <w:szCs w:val="28"/>
        </w:rPr>
        <w:t>Commission</w:t>
      </w:r>
      <w:r w:rsidR="00AB0633">
        <w:rPr>
          <w:rFonts w:ascii="Times New Roman" w:hAnsi="Times New Roman" w:cs="Times New Roman"/>
          <w:b w:val="0"/>
          <w:bCs/>
          <w:sz w:val="28"/>
          <w:szCs w:val="28"/>
        </w:rPr>
        <w:t xml:space="preserve">”) </w:t>
      </w:r>
      <w:r w:rsidR="00F9167F">
        <w:rPr>
          <w:rFonts w:ascii="Times New Roman" w:hAnsi="Times New Roman" w:cs="Times New Roman"/>
          <w:b w:val="0"/>
          <w:bCs/>
          <w:sz w:val="28"/>
          <w:szCs w:val="28"/>
        </w:rPr>
        <w:t xml:space="preserve">is </w:t>
      </w:r>
      <w:r w:rsidR="00DB0FA2">
        <w:rPr>
          <w:rFonts w:ascii="Times New Roman" w:hAnsi="Times New Roman" w:cs="Times New Roman"/>
          <w:b w:val="0"/>
          <w:bCs/>
          <w:sz w:val="28"/>
          <w:szCs w:val="28"/>
        </w:rPr>
        <w:t>based on</w:t>
      </w:r>
      <w:r w:rsidR="00F9167F">
        <w:rPr>
          <w:rFonts w:ascii="Times New Roman" w:hAnsi="Times New Roman" w:cs="Times New Roman"/>
          <w:b w:val="0"/>
          <w:bCs/>
          <w:sz w:val="28"/>
          <w:szCs w:val="28"/>
        </w:rPr>
        <w:t xml:space="preserve"> current Rule 10(j).</w:t>
      </w:r>
    </w:p>
    <w:p w14:paraId="5141BB5C" w14:textId="168E1461" w:rsidR="008C59B1" w:rsidRDefault="00AE6372" w:rsidP="00D153DA">
      <w:pPr>
        <w:spacing w:line="240" w:lineRule="auto"/>
        <w:jc w:val="both"/>
        <w:rPr>
          <w:rFonts w:ascii="Times New Roman" w:hAnsi="Times New Roman" w:cs="Times New Roman"/>
          <w:color w:val="FF0000"/>
          <w:sz w:val="28"/>
          <w:szCs w:val="28"/>
          <w:u w:val="single"/>
        </w:rPr>
      </w:pPr>
      <w:r>
        <w:rPr>
          <w:rFonts w:ascii="Times New Roman" w:hAnsi="Times New Roman" w:cs="Times New Roman"/>
          <w:color w:val="FF0000"/>
          <w:sz w:val="28"/>
          <w:szCs w:val="28"/>
          <w:u w:val="single"/>
        </w:rPr>
        <w:t>Appendix: Forms.</w:t>
      </w:r>
    </w:p>
    <w:p w14:paraId="28081F63" w14:textId="1BAB85C0" w:rsidR="00E26B22" w:rsidRDefault="00E26B22" w:rsidP="00D153DA">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color w:val="FF0000"/>
          <w:sz w:val="28"/>
          <w:szCs w:val="28"/>
        </w:rPr>
        <w:t xml:space="preserve">The Task Force petition did not </w:t>
      </w:r>
      <w:r w:rsidR="00B4379F">
        <w:rPr>
          <w:rFonts w:ascii="Times New Roman" w:hAnsi="Times New Roman" w:cs="Times New Roman"/>
          <w:b w:val="0"/>
          <w:bCs/>
          <w:color w:val="FF0000"/>
          <w:sz w:val="28"/>
          <w:szCs w:val="28"/>
        </w:rPr>
        <w:t xml:space="preserve">include </w:t>
      </w:r>
      <w:r>
        <w:rPr>
          <w:rFonts w:ascii="Times New Roman" w:hAnsi="Times New Roman" w:cs="Times New Roman"/>
          <w:b w:val="0"/>
          <w:bCs/>
          <w:color w:val="FF0000"/>
          <w:sz w:val="28"/>
          <w:szCs w:val="28"/>
        </w:rPr>
        <w:t>forms</w:t>
      </w:r>
      <w:r w:rsidR="006D1B63">
        <w:rPr>
          <w:rFonts w:ascii="Times New Roman" w:hAnsi="Times New Roman" w:cs="Times New Roman"/>
          <w:b w:val="0"/>
          <w:bCs/>
          <w:color w:val="FF0000"/>
          <w:sz w:val="28"/>
          <w:szCs w:val="28"/>
        </w:rPr>
        <w:t xml:space="preserve">, but </w:t>
      </w:r>
      <w:r w:rsidR="00A9449C">
        <w:rPr>
          <w:rFonts w:ascii="Times New Roman" w:hAnsi="Times New Roman" w:cs="Times New Roman"/>
          <w:b w:val="0"/>
          <w:bCs/>
          <w:color w:val="FF0000"/>
          <w:sz w:val="28"/>
          <w:szCs w:val="28"/>
        </w:rPr>
        <w:t>the</w:t>
      </w:r>
      <w:r w:rsidR="006D1B63">
        <w:rPr>
          <w:rFonts w:ascii="Times New Roman" w:hAnsi="Times New Roman" w:cs="Times New Roman"/>
          <w:b w:val="0"/>
          <w:bCs/>
          <w:color w:val="FF0000"/>
          <w:sz w:val="28"/>
          <w:szCs w:val="28"/>
        </w:rPr>
        <w:t xml:space="preserve"> Reply requests the Court to adopt </w:t>
      </w:r>
      <w:r w:rsidR="008E40B0">
        <w:rPr>
          <w:rFonts w:ascii="Times New Roman" w:hAnsi="Times New Roman" w:cs="Times New Roman"/>
          <w:b w:val="0"/>
          <w:bCs/>
          <w:color w:val="FF0000"/>
          <w:sz w:val="28"/>
          <w:szCs w:val="28"/>
        </w:rPr>
        <w:t xml:space="preserve">an Appendix containing </w:t>
      </w:r>
      <w:r w:rsidR="00525462">
        <w:rPr>
          <w:rFonts w:ascii="Times New Roman" w:hAnsi="Times New Roman" w:cs="Times New Roman"/>
          <w:b w:val="0"/>
          <w:bCs/>
          <w:color w:val="FF0000"/>
          <w:sz w:val="28"/>
          <w:szCs w:val="28"/>
        </w:rPr>
        <w:t>Forms</w:t>
      </w:r>
      <w:r w:rsidR="006D1B63">
        <w:rPr>
          <w:rFonts w:ascii="Times New Roman" w:hAnsi="Times New Roman" w:cs="Times New Roman"/>
          <w:b w:val="0"/>
          <w:bCs/>
          <w:color w:val="FF0000"/>
          <w:sz w:val="28"/>
          <w:szCs w:val="28"/>
        </w:rPr>
        <w:t xml:space="preserve"> 1, 2, 3</w:t>
      </w:r>
      <w:r w:rsidR="00C813B5">
        <w:rPr>
          <w:rFonts w:ascii="Times New Roman" w:hAnsi="Times New Roman" w:cs="Times New Roman"/>
          <w:b w:val="0"/>
          <w:bCs/>
          <w:color w:val="FF0000"/>
          <w:sz w:val="28"/>
          <w:szCs w:val="28"/>
        </w:rPr>
        <w:t>, and 4</w:t>
      </w:r>
      <w:r w:rsidR="00A9449C">
        <w:rPr>
          <w:rFonts w:ascii="Times New Roman" w:hAnsi="Times New Roman" w:cs="Times New Roman"/>
          <w:b w:val="0"/>
          <w:bCs/>
          <w:color w:val="FF0000"/>
          <w:sz w:val="28"/>
          <w:szCs w:val="28"/>
        </w:rPr>
        <w:t xml:space="preserve"> </w:t>
      </w:r>
      <w:r w:rsidR="00AF4F6D">
        <w:rPr>
          <w:rFonts w:ascii="Times New Roman" w:hAnsi="Times New Roman" w:cs="Times New Roman"/>
          <w:b w:val="0"/>
          <w:bCs/>
          <w:color w:val="FF0000"/>
          <w:sz w:val="28"/>
          <w:szCs w:val="28"/>
        </w:rPr>
        <w:t>as templates for</w:t>
      </w:r>
      <w:r w:rsidR="00525462">
        <w:rPr>
          <w:rFonts w:ascii="Times New Roman" w:hAnsi="Times New Roman" w:cs="Times New Roman"/>
          <w:b w:val="0"/>
          <w:bCs/>
          <w:color w:val="FF0000"/>
          <w:sz w:val="28"/>
          <w:szCs w:val="28"/>
        </w:rPr>
        <w:t xml:space="preserve"> the respective captions in </w:t>
      </w:r>
      <w:r w:rsidR="00E44D7C">
        <w:rPr>
          <w:rFonts w:ascii="Times New Roman" w:hAnsi="Times New Roman" w:cs="Times New Roman"/>
          <w:b w:val="0"/>
          <w:bCs/>
          <w:color w:val="FF0000"/>
          <w:sz w:val="28"/>
          <w:szCs w:val="28"/>
        </w:rPr>
        <w:t xml:space="preserve">(1) </w:t>
      </w:r>
      <w:r w:rsidR="00525462">
        <w:rPr>
          <w:rFonts w:ascii="Times New Roman" w:hAnsi="Times New Roman" w:cs="Times New Roman"/>
          <w:b w:val="0"/>
          <w:bCs/>
          <w:color w:val="FF0000"/>
          <w:sz w:val="28"/>
          <w:szCs w:val="28"/>
        </w:rPr>
        <w:t xml:space="preserve">original, </w:t>
      </w:r>
      <w:r w:rsidR="00160C30">
        <w:rPr>
          <w:rFonts w:ascii="Times New Roman" w:hAnsi="Times New Roman" w:cs="Times New Roman"/>
          <w:b w:val="0"/>
          <w:bCs/>
          <w:color w:val="FF0000"/>
          <w:sz w:val="28"/>
          <w:szCs w:val="28"/>
        </w:rPr>
        <w:t xml:space="preserve">(2) </w:t>
      </w:r>
      <w:r w:rsidR="00525462">
        <w:rPr>
          <w:rFonts w:ascii="Times New Roman" w:hAnsi="Times New Roman" w:cs="Times New Roman"/>
          <w:b w:val="0"/>
          <w:bCs/>
          <w:color w:val="FF0000"/>
          <w:sz w:val="28"/>
          <w:szCs w:val="28"/>
        </w:rPr>
        <w:t>appellate</w:t>
      </w:r>
      <w:r w:rsidR="00C82EBA">
        <w:rPr>
          <w:rFonts w:ascii="Times New Roman" w:hAnsi="Times New Roman" w:cs="Times New Roman"/>
          <w:b w:val="0"/>
          <w:bCs/>
          <w:color w:val="FF0000"/>
          <w:sz w:val="28"/>
          <w:szCs w:val="28"/>
        </w:rPr>
        <w:t xml:space="preserve"> (Court of Appeals)</w:t>
      </w:r>
      <w:r w:rsidR="00525462">
        <w:rPr>
          <w:rFonts w:ascii="Times New Roman" w:hAnsi="Times New Roman" w:cs="Times New Roman"/>
          <w:b w:val="0"/>
          <w:bCs/>
          <w:color w:val="FF0000"/>
          <w:sz w:val="28"/>
          <w:szCs w:val="28"/>
        </w:rPr>
        <w:t xml:space="preserve">, </w:t>
      </w:r>
      <w:r w:rsidR="00160C30">
        <w:rPr>
          <w:rFonts w:ascii="Times New Roman" w:hAnsi="Times New Roman" w:cs="Times New Roman"/>
          <w:b w:val="0"/>
          <w:bCs/>
          <w:color w:val="FF0000"/>
          <w:sz w:val="28"/>
          <w:szCs w:val="28"/>
        </w:rPr>
        <w:t xml:space="preserve">(3) </w:t>
      </w:r>
      <w:r w:rsidR="00FF00D1">
        <w:rPr>
          <w:rFonts w:ascii="Times New Roman" w:hAnsi="Times New Roman" w:cs="Times New Roman"/>
          <w:b w:val="0"/>
          <w:bCs/>
          <w:color w:val="FF0000"/>
          <w:sz w:val="28"/>
          <w:szCs w:val="28"/>
        </w:rPr>
        <w:t>appellate (Superior Court)</w:t>
      </w:r>
      <w:r w:rsidR="00160C30">
        <w:rPr>
          <w:rFonts w:ascii="Times New Roman" w:hAnsi="Times New Roman" w:cs="Times New Roman"/>
          <w:b w:val="0"/>
          <w:bCs/>
          <w:color w:val="FF0000"/>
          <w:sz w:val="28"/>
          <w:szCs w:val="28"/>
        </w:rPr>
        <w:t>,</w:t>
      </w:r>
      <w:r w:rsidR="00FF00D1">
        <w:rPr>
          <w:rFonts w:ascii="Times New Roman" w:hAnsi="Times New Roman" w:cs="Times New Roman"/>
          <w:b w:val="0"/>
          <w:bCs/>
          <w:color w:val="FF0000"/>
          <w:sz w:val="28"/>
          <w:szCs w:val="28"/>
        </w:rPr>
        <w:t xml:space="preserve"> </w:t>
      </w:r>
      <w:r w:rsidR="00525462">
        <w:rPr>
          <w:rFonts w:ascii="Times New Roman" w:hAnsi="Times New Roman" w:cs="Times New Roman"/>
          <w:b w:val="0"/>
          <w:bCs/>
          <w:color w:val="FF0000"/>
          <w:sz w:val="28"/>
          <w:szCs w:val="28"/>
        </w:rPr>
        <w:t xml:space="preserve">and </w:t>
      </w:r>
      <w:r w:rsidR="00160C30">
        <w:rPr>
          <w:rFonts w:ascii="Times New Roman" w:hAnsi="Times New Roman" w:cs="Times New Roman"/>
          <w:b w:val="0"/>
          <w:bCs/>
          <w:color w:val="FF0000"/>
          <w:sz w:val="28"/>
          <w:szCs w:val="28"/>
        </w:rPr>
        <w:t xml:space="preserve">(4) </w:t>
      </w:r>
      <w:r w:rsidR="00525462">
        <w:rPr>
          <w:rFonts w:ascii="Times New Roman" w:hAnsi="Times New Roman" w:cs="Times New Roman"/>
          <w:b w:val="0"/>
          <w:bCs/>
          <w:color w:val="FF0000"/>
          <w:sz w:val="28"/>
          <w:szCs w:val="28"/>
        </w:rPr>
        <w:t xml:space="preserve">Industrial Commission special actions.  </w:t>
      </w:r>
      <w:r w:rsidR="007B16BB">
        <w:rPr>
          <w:rFonts w:ascii="Times New Roman" w:hAnsi="Times New Roman" w:cs="Times New Roman"/>
          <w:b w:val="0"/>
          <w:bCs/>
          <w:color w:val="FF0000"/>
          <w:sz w:val="28"/>
          <w:szCs w:val="28"/>
        </w:rPr>
        <w:t>The Task Force believes that litigants would particularly benefit from Form</w:t>
      </w:r>
      <w:r w:rsidR="0037052F">
        <w:rPr>
          <w:rFonts w:ascii="Times New Roman" w:hAnsi="Times New Roman" w:cs="Times New Roman"/>
          <w:b w:val="0"/>
          <w:bCs/>
          <w:color w:val="FF0000"/>
          <w:sz w:val="28"/>
          <w:szCs w:val="28"/>
        </w:rPr>
        <w:t>s</w:t>
      </w:r>
      <w:r w:rsidR="007B16BB">
        <w:rPr>
          <w:rFonts w:ascii="Times New Roman" w:hAnsi="Times New Roman" w:cs="Times New Roman"/>
          <w:b w:val="0"/>
          <w:bCs/>
          <w:color w:val="FF0000"/>
          <w:sz w:val="28"/>
          <w:szCs w:val="28"/>
        </w:rPr>
        <w:t xml:space="preserve"> 2 </w:t>
      </w:r>
      <w:r w:rsidR="0037052F">
        <w:rPr>
          <w:rFonts w:ascii="Times New Roman" w:hAnsi="Times New Roman" w:cs="Times New Roman"/>
          <w:b w:val="0"/>
          <w:bCs/>
          <w:color w:val="FF0000"/>
          <w:sz w:val="28"/>
          <w:szCs w:val="28"/>
        </w:rPr>
        <w:t xml:space="preserve">and 3 </w:t>
      </w:r>
      <w:r w:rsidR="00253A2B">
        <w:rPr>
          <w:rFonts w:ascii="Times New Roman" w:hAnsi="Times New Roman" w:cs="Times New Roman"/>
          <w:b w:val="0"/>
          <w:bCs/>
          <w:color w:val="FF0000"/>
          <w:sz w:val="28"/>
          <w:szCs w:val="28"/>
        </w:rPr>
        <w:t>because under</w:t>
      </w:r>
      <w:r w:rsidR="008C3E4B">
        <w:rPr>
          <w:rFonts w:ascii="Times New Roman" w:hAnsi="Times New Roman" w:cs="Times New Roman"/>
          <w:b w:val="0"/>
          <w:bCs/>
          <w:color w:val="FF0000"/>
          <w:sz w:val="28"/>
          <w:szCs w:val="28"/>
        </w:rPr>
        <w:t xml:space="preserve"> the proposed rules,</w:t>
      </w:r>
      <w:r w:rsidR="00196B29">
        <w:rPr>
          <w:rFonts w:ascii="Times New Roman" w:hAnsi="Times New Roman" w:cs="Times New Roman"/>
          <w:b w:val="0"/>
          <w:bCs/>
          <w:color w:val="FF0000"/>
          <w:sz w:val="28"/>
          <w:szCs w:val="28"/>
        </w:rPr>
        <w:t xml:space="preserve"> and unlike the current rules,</w:t>
      </w:r>
      <w:r w:rsidR="008C3E4B">
        <w:rPr>
          <w:rFonts w:ascii="Times New Roman" w:hAnsi="Times New Roman" w:cs="Times New Roman"/>
          <w:b w:val="0"/>
          <w:bCs/>
          <w:color w:val="FF0000"/>
          <w:sz w:val="28"/>
          <w:szCs w:val="28"/>
        </w:rPr>
        <w:t xml:space="preserve"> opposing parties in an appellate special action would be respondents rather than real parties in interest, and a judicial officer would no longer be a respondent.</w:t>
      </w:r>
    </w:p>
    <w:p w14:paraId="2587734E" w14:textId="66601C04" w:rsidR="00FC6FA4" w:rsidRDefault="00253A2B" w:rsidP="00253A2B">
      <w:pPr>
        <w:spacing w:line="240" w:lineRule="auto"/>
        <w:jc w:val="both"/>
        <w:rPr>
          <w:rFonts w:ascii="Times New Roman" w:hAnsi="Times New Roman" w:cs="Times New Roman"/>
          <w:b w:val="0"/>
          <w:bCs/>
          <w:color w:val="FF0000"/>
          <w:sz w:val="28"/>
          <w:szCs w:val="28"/>
        </w:rPr>
      </w:pPr>
      <w:r w:rsidRPr="00253A2B">
        <w:rPr>
          <w:rFonts w:ascii="Times New Roman" w:hAnsi="Times New Roman" w:cs="Times New Roman"/>
          <w:b w:val="0"/>
          <w:bCs/>
          <w:color w:val="FF0000"/>
          <w:sz w:val="28"/>
          <w:szCs w:val="28"/>
        </w:rPr>
        <w:t xml:space="preserve">The Task Force acknowledges that variations </w:t>
      </w:r>
      <w:r>
        <w:rPr>
          <w:rFonts w:ascii="Times New Roman" w:hAnsi="Times New Roman" w:cs="Times New Roman"/>
          <w:b w:val="0"/>
          <w:bCs/>
          <w:color w:val="FF0000"/>
          <w:sz w:val="28"/>
          <w:szCs w:val="28"/>
        </w:rPr>
        <w:t xml:space="preserve">in the alignment of the parties </w:t>
      </w:r>
      <w:r w:rsidRPr="00253A2B">
        <w:rPr>
          <w:rFonts w:ascii="Times New Roman" w:hAnsi="Times New Roman" w:cs="Times New Roman"/>
          <w:b w:val="0"/>
          <w:bCs/>
          <w:color w:val="FF0000"/>
          <w:sz w:val="28"/>
          <w:szCs w:val="28"/>
        </w:rPr>
        <w:t xml:space="preserve">will </w:t>
      </w:r>
      <w:r w:rsidR="00ED2848">
        <w:rPr>
          <w:rFonts w:ascii="Times New Roman" w:hAnsi="Times New Roman" w:cs="Times New Roman"/>
          <w:b w:val="0"/>
          <w:bCs/>
          <w:color w:val="FF0000"/>
          <w:sz w:val="28"/>
          <w:szCs w:val="28"/>
        </w:rPr>
        <w:t>likely</w:t>
      </w:r>
      <w:r w:rsidRPr="00253A2B">
        <w:rPr>
          <w:rFonts w:ascii="Times New Roman" w:hAnsi="Times New Roman" w:cs="Times New Roman"/>
          <w:b w:val="0"/>
          <w:bCs/>
          <w:color w:val="FF0000"/>
          <w:sz w:val="28"/>
          <w:szCs w:val="28"/>
        </w:rPr>
        <w:t xml:space="preserve"> occur. </w:t>
      </w:r>
      <w:r>
        <w:rPr>
          <w:rFonts w:ascii="Times New Roman" w:hAnsi="Times New Roman" w:cs="Times New Roman"/>
          <w:b w:val="0"/>
          <w:bCs/>
          <w:color w:val="FF0000"/>
          <w:sz w:val="28"/>
          <w:szCs w:val="28"/>
        </w:rPr>
        <w:t xml:space="preserve">But </w:t>
      </w:r>
      <w:r w:rsidRPr="00253A2B">
        <w:rPr>
          <w:rFonts w:ascii="Times New Roman" w:hAnsi="Times New Roman" w:cs="Times New Roman"/>
          <w:b w:val="0"/>
          <w:bCs/>
          <w:color w:val="FF0000"/>
          <w:sz w:val="28"/>
          <w:szCs w:val="28"/>
        </w:rPr>
        <w:t xml:space="preserve">these </w:t>
      </w:r>
      <w:r w:rsidR="004E71D6">
        <w:rPr>
          <w:rFonts w:ascii="Times New Roman" w:hAnsi="Times New Roman" w:cs="Times New Roman"/>
          <w:b w:val="0"/>
          <w:bCs/>
          <w:color w:val="FF0000"/>
          <w:sz w:val="28"/>
          <w:szCs w:val="28"/>
        </w:rPr>
        <w:t xml:space="preserve">four </w:t>
      </w:r>
      <w:r w:rsidRPr="00253A2B">
        <w:rPr>
          <w:rFonts w:ascii="Times New Roman" w:hAnsi="Times New Roman" w:cs="Times New Roman"/>
          <w:b w:val="0"/>
          <w:bCs/>
          <w:color w:val="FF0000"/>
          <w:sz w:val="28"/>
          <w:szCs w:val="28"/>
        </w:rPr>
        <w:t>forms in their current configuration should provide sufficient guidance to litigants</w:t>
      </w:r>
      <w:r w:rsidR="004E71D6">
        <w:rPr>
          <w:rFonts w:ascii="Times New Roman" w:hAnsi="Times New Roman" w:cs="Times New Roman"/>
          <w:b w:val="0"/>
          <w:bCs/>
          <w:color w:val="FF0000"/>
          <w:sz w:val="28"/>
          <w:szCs w:val="28"/>
        </w:rPr>
        <w:t>.  A preface to the appendix expressly allows</w:t>
      </w:r>
      <w:r>
        <w:rPr>
          <w:rFonts w:ascii="Times New Roman" w:hAnsi="Times New Roman" w:cs="Times New Roman"/>
          <w:b w:val="0"/>
          <w:bCs/>
          <w:color w:val="FF0000"/>
          <w:sz w:val="28"/>
          <w:szCs w:val="28"/>
        </w:rPr>
        <w:t xml:space="preserve"> </w:t>
      </w:r>
      <w:r w:rsidR="0058452E">
        <w:rPr>
          <w:rFonts w:ascii="Times New Roman" w:hAnsi="Times New Roman" w:cs="Times New Roman"/>
          <w:b w:val="0"/>
          <w:bCs/>
          <w:color w:val="FF0000"/>
          <w:sz w:val="28"/>
          <w:szCs w:val="28"/>
        </w:rPr>
        <w:t xml:space="preserve">litigants </w:t>
      </w:r>
      <w:r>
        <w:rPr>
          <w:rFonts w:ascii="Times New Roman" w:hAnsi="Times New Roman" w:cs="Times New Roman"/>
          <w:b w:val="0"/>
          <w:bCs/>
          <w:color w:val="FF0000"/>
          <w:sz w:val="28"/>
          <w:szCs w:val="28"/>
        </w:rPr>
        <w:t>to modify</w:t>
      </w:r>
      <w:r w:rsidRPr="00253A2B">
        <w:rPr>
          <w:rFonts w:ascii="Times New Roman" w:hAnsi="Times New Roman" w:cs="Times New Roman"/>
          <w:b w:val="0"/>
          <w:bCs/>
          <w:color w:val="FF0000"/>
          <w:sz w:val="28"/>
          <w:szCs w:val="28"/>
        </w:rPr>
        <w:t xml:space="preserve"> any of the forms to fit the parties’ alignment in individual cases.</w:t>
      </w:r>
      <w:r w:rsidR="00705638">
        <w:rPr>
          <w:rFonts w:ascii="Times New Roman" w:hAnsi="Times New Roman" w:cs="Times New Roman"/>
          <w:b w:val="0"/>
          <w:bCs/>
          <w:color w:val="FF0000"/>
          <w:sz w:val="28"/>
          <w:szCs w:val="28"/>
        </w:rPr>
        <w:t xml:space="preserve"> </w:t>
      </w:r>
      <w:r w:rsidR="00B4379F">
        <w:rPr>
          <w:rFonts w:ascii="Times New Roman" w:hAnsi="Times New Roman" w:cs="Times New Roman"/>
          <w:b w:val="0"/>
          <w:bCs/>
          <w:color w:val="FF0000"/>
          <w:sz w:val="28"/>
          <w:szCs w:val="28"/>
        </w:rPr>
        <w:t>For example</w:t>
      </w:r>
      <w:r w:rsidR="000157F4">
        <w:rPr>
          <w:rFonts w:ascii="Times New Roman" w:hAnsi="Times New Roman" w:cs="Times New Roman"/>
          <w:b w:val="0"/>
          <w:bCs/>
          <w:color w:val="FF0000"/>
          <w:sz w:val="28"/>
          <w:szCs w:val="28"/>
        </w:rPr>
        <w:t xml:space="preserve">, </w:t>
      </w:r>
      <w:r w:rsidR="004A04EF">
        <w:rPr>
          <w:rFonts w:ascii="Times New Roman" w:hAnsi="Times New Roman" w:cs="Times New Roman"/>
          <w:b w:val="0"/>
          <w:bCs/>
          <w:color w:val="FF0000"/>
          <w:sz w:val="28"/>
          <w:szCs w:val="28"/>
        </w:rPr>
        <w:t>although Rule 10(b) refers to appellate special actions from a decision of</w:t>
      </w:r>
      <w:r w:rsidR="00296FDA">
        <w:rPr>
          <w:rFonts w:ascii="Times New Roman" w:hAnsi="Times New Roman" w:cs="Times New Roman"/>
          <w:b w:val="0"/>
          <w:bCs/>
          <w:color w:val="FF0000"/>
          <w:sz w:val="28"/>
          <w:szCs w:val="28"/>
        </w:rPr>
        <w:t xml:space="preserve"> a tribunal, as allowed by law, the forms</w:t>
      </w:r>
      <w:r w:rsidR="00A3356B">
        <w:rPr>
          <w:rFonts w:ascii="Times New Roman" w:hAnsi="Times New Roman" w:cs="Times New Roman"/>
          <w:b w:val="0"/>
          <w:bCs/>
          <w:color w:val="FF0000"/>
          <w:sz w:val="28"/>
          <w:szCs w:val="28"/>
        </w:rPr>
        <w:t>, particular</w:t>
      </w:r>
      <w:r w:rsidR="00002B9E">
        <w:rPr>
          <w:rFonts w:ascii="Times New Roman" w:hAnsi="Times New Roman" w:cs="Times New Roman"/>
          <w:b w:val="0"/>
          <w:bCs/>
          <w:color w:val="FF0000"/>
          <w:sz w:val="28"/>
          <w:szCs w:val="28"/>
        </w:rPr>
        <w:t>ly</w:t>
      </w:r>
      <w:r w:rsidR="00A3356B">
        <w:rPr>
          <w:rFonts w:ascii="Times New Roman" w:hAnsi="Times New Roman" w:cs="Times New Roman"/>
          <w:b w:val="0"/>
          <w:bCs/>
          <w:color w:val="FF0000"/>
          <w:sz w:val="28"/>
          <w:szCs w:val="28"/>
        </w:rPr>
        <w:t xml:space="preserve"> Form 3, omit re</w:t>
      </w:r>
      <w:r w:rsidR="001A21F1">
        <w:rPr>
          <w:rFonts w:ascii="Times New Roman" w:hAnsi="Times New Roman" w:cs="Times New Roman"/>
          <w:b w:val="0"/>
          <w:bCs/>
          <w:color w:val="FF0000"/>
          <w:sz w:val="28"/>
          <w:szCs w:val="28"/>
        </w:rPr>
        <w:t>ferences to a tribunal.  The Task Force believes that litigants</w:t>
      </w:r>
      <w:r w:rsidR="00681842">
        <w:rPr>
          <w:rFonts w:ascii="Times New Roman" w:hAnsi="Times New Roman" w:cs="Times New Roman"/>
          <w:b w:val="0"/>
          <w:bCs/>
          <w:color w:val="FF0000"/>
          <w:sz w:val="28"/>
          <w:szCs w:val="28"/>
        </w:rPr>
        <w:t xml:space="preserve"> in an appellate special action seeking review of a tribunal’s decision</w:t>
      </w:r>
      <w:r w:rsidR="00FC6FA4">
        <w:rPr>
          <w:rFonts w:ascii="Times New Roman" w:hAnsi="Times New Roman" w:cs="Times New Roman"/>
          <w:b w:val="0"/>
          <w:bCs/>
          <w:color w:val="FF0000"/>
          <w:sz w:val="28"/>
          <w:szCs w:val="28"/>
        </w:rPr>
        <w:t xml:space="preserve"> will modify the caption form as necessary and appropriate.</w:t>
      </w:r>
    </w:p>
    <w:p w14:paraId="22E737D2" w14:textId="552C2AAC" w:rsidR="00253A2B" w:rsidRPr="00253A2B" w:rsidRDefault="00705638" w:rsidP="00253A2B">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color w:val="FF0000"/>
          <w:sz w:val="28"/>
          <w:szCs w:val="28"/>
        </w:rPr>
        <w:lastRenderedPageBreak/>
        <w:t>The preface</w:t>
      </w:r>
      <w:r w:rsidR="00FF2E7B">
        <w:rPr>
          <w:rFonts w:ascii="Times New Roman" w:hAnsi="Times New Roman" w:cs="Times New Roman"/>
          <w:b w:val="0"/>
          <w:bCs/>
          <w:color w:val="FF0000"/>
          <w:sz w:val="28"/>
          <w:szCs w:val="28"/>
        </w:rPr>
        <w:t xml:space="preserve"> </w:t>
      </w:r>
      <w:r w:rsidR="00FC6FA4">
        <w:rPr>
          <w:rFonts w:ascii="Times New Roman" w:hAnsi="Times New Roman" w:cs="Times New Roman"/>
          <w:b w:val="0"/>
          <w:bCs/>
          <w:color w:val="FF0000"/>
          <w:sz w:val="28"/>
          <w:szCs w:val="28"/>
        </w:rPr>
        <w:t>to the</w:t>
      </w:r>
      <w:r w:rsidR="008E40B0">
        <w:rPr>
          <w:rFonts w:ascii="Times New Roman" w:hAnsi="Times New Roman" w:cs="Times New Roman"/>
          <w:b w:val="0"/>
          <w:bCs/>
          <w:color w:val="FF0000"/>
          <w:sz w:val="28"/>
          <w:szCs w:val="28"/>
        </w:rPr>
        <w:t xml:space="preserve"> Appendix </w:t>
      </w:r>
      <w:r w:rsidR="00FF2E7B">
        <w:rPr>
          <w:rFonts w:ascii="Times New Roman" w:hAnsi="Times New Roman" w:cs="Times New Roman"/>
          <w:b w:val="0"/>
          <w:bCs/>
          <w:color w:val="FF0000"/>
          <w:sz w:val="28"/>
          <w:szCs w:val="28"/>
        </w:rPr>
        <w:t>also</w:t>
      </w:r>
      <w:r>
        <w:rPr>
          <w:rFonts w:ascii="Times New Roman" w:hAnsi="Times New Roman" w:cs="Times New Roman"/>
          <w:b w:val="0"/>
          <w:bCs/>
          <w:color w:val="FF0000"/>
          <w:sz w:val="28"/>
          <w:szCs w:val="28"/>
        </w:rPr>
        <w:t xml:space="preserve"> authorizes the Administrative Director of the Administrative Office of the Courts</w:t>
      </w:r>
      <w:r w:rsidR="002C2F86">
        <w:rPr>
          <w:rFonts w:ascii="Times New Roman" w:hAnsi="Times New Roman" w:cs="Times New Roman"/>
          <w:b w:val="0"/>
          <w:bCs/>
          <w:color w:val="FF0000"/>
          <w:sz w:val="28"/>
          <w:szCs w:val="28"/>
        </w:rPr>
        <w:t xml:space="preserve"> </w:t>
      </w:r>
      <w:r>
        <w:rPr>
          <w:rFonts w:ascii="Times New Roman" w:hAnsi="Times New Roman" w:cs="Times New Roman"/>
          <w:b w:val="0"/>
          <w:bCs/>
          <w:color w:val="FF0000"/>
          <w:sz w:val="28"/>
          <w:szCs w:val="28"/>
        </w:rPr>
        <w:t>to modify these forms as may be necessary</w:t>
      </w:r>
      <w:r w:rsidR="00B4379F">
        <w:rPr>
          <w:rFonts w:ascii="Times New Roman" w:hAnsi="Times New Roman" w:cs="Times New Roman"/>
          <w:b w:val="0"/>
          <w:bCs/>
          <w:color w:val="FF0000"/>
          <w:sz w:val="28"/>
          <w:szCs w:val="28"/>
        </w:rPr>
        <w:t xml:space="preserve"> by Administrative Directive</w:t>
      </w:r>
      <w:r>
        <w:rPr>
          <w:rFonts w:ascii="Times New Roman" w:hAnsi="Times New Roman" w:cs="Times New Roman"/>
          <w:b w:val="0"/>
          <w:bCs/>
          <w:color w:val="FF0000"/>
          <w:sz w:val="28"/>
          <w:szCs w:val="28"/>
        </w:rPr>
        <w:t>.</w:t>
      </w:r>
      <w:r w:rsidR="003E268D">
        <w:rPr>
          <w:rFonts w:ascii="Times New Roman" w:hAnsi="Times New Roman" w:cs="Times New Roman"/>
          <w:b w:val="0"/>
          <w:bCs/>
          <w:color w:val="FF0000"/>
          <w:sz w:val="28"/>
          <w:szCs w:val="28"/>
        </w:rPr>
        <w:t xml:space="preserve"> And the preface provides that </w:t>
      </w:r>
      <w:r w:rsidR="003E268D" w:rsidRPr="003E268D">
        <w:rPr>
          <w:rFonts w:ascii="Times New Roman" w:hAnsi="Times New Roman" w:cs="Times New Roman"/>
          <w:b w:val="0"/>
          <w:bCs/>
          <w:color w:val="FF0000"/>
          <w:sz w:val="28"/>
          <w:szCs w:val="28"/>
        </w:rPr>
        <w:t>A</w:t>
      </w:r>
      <w:r w:rsidR="003E268D" w:rsidRPr="003E268D">
        <w:rPr>
          <w:rFonts w:ascii="Times New Roman" w:hAnsi="Times New Roman" w:cs="Times New Roman"/>
          <w:b w:val="0"/>
          <w:bCs/>
          <w:color w:val="FF0000"/>
          <w:sz w:val="28"/>
          <w:szCs w:val="28"/>
          <w:shd w:val="clear" w:color="auto" w:fill="FFFFFF"/>
        </w:rPr>
        <w:t>rizona courts may modify the format of these forms to implement electronic versions.</w:t>
      </w:r>
    </w:p>
    <w:p w14:paraId="06DB0DB3" w14:textId="77777777" w:rsidR="00A65CA6" w:rsidRPr="00E26B22" w:rsidRDefault="00A65CA6" w:rsidP="00D153DA">
      <w:pPr>
        <w:spacing w:line="240" w:lineRule="auto"/>
        <w:jc w:val="both"/>
        <w:rPr>
          <w:rFonts w:ascii="Times New Roman" w:hAnsi="Times New Roman" w:cs="Times New Roman"/>
          <w:b w:val="0"/>
          <w:bCs/>
          <w:color w:val="FF0000"/>
          <w:sz w:val="28"/>
          <w:szCs w:val="28"/>
        </w:rPr>
      </w:pPr>
    </w:p>
    <w:p w14:paraId="1485620A" w14:textId="77777777" w:rsidR="006A70FC" w:rsidRDefault="006A70FC" w:rsidP="00D153DA">
      <w:pPr>
        <w:spacing w:after="0" w:line="240" w:lineRule="auto"/>
        <w:rPr>
          <w:rFonts w:ascii="Times New Roman" w:hAnsi="Times New Roman" w:cs="Times New Roman"/>
          <w:b w:val="0"/>
          <w:bCs/>
          <w:sz w:val="28"/>
          <w:szCs w:val="28"/>
        </w:rPr>
      </w:pPr>
    </w:p>
    <w:p w14:paraId="40C546FD" w14:textId="06553995" w:rsidR="006A70FC" w:rsidRDefault="00433B23" w:rsidP="00D153DA">
      <w:pPr>
        <w:spacing w:after="0" w:line="240" w:lineRule="auto"/>
        <w:rPr>
          <w:rFonts w:ascii="Times New Roman" w:hAnsi="Times New Roman" w:cs="Times New Roman"/>
          <w:b w:val="0"/>
          <w:bCs/>
          <w:sz w:val="28"/>
          <w:szCs w:val="28"/>
        </w:rPr>
      </w:pPr>
      <w:r>
        <w:rPr>
          <w:rFonts w:ascii="Times New Roman" w:hAnsi="Times New Roman" w:cs="Times New Roman"/>
          <w:b w:val="0"/>
          <w:bCs/>
          <w:sz w:val="28"/>
          <w:szCs w:val="28"/>
        </w:rPr>
        <w:t>//</w:t>
      </w:r>
    </w:p>
    <w:p w14:paraId="58D267F0" w14:textId="77777777" w:rsidR="006A70FC" w:rsidRPr="006A70FC" w:rsidRDefault="006A70FC" w:rsidP="00D153DA">
      <w:pPr>
        <w:spacing w:after="0" w:line="240" w:lineRule="auto"/>
        <w:rPr>
          <w:rFonts w:ascii="Times New Roman" w:hAnsi="Times New Roman" w:cs="Times New Roman"/>
          <w:b w:val="0"/>
          <w:bCs/>
          <w:sz w:val="28"/>
          <w:szCs w:val="28"/>
        </w:rPr>
      </w:pPr>
    </w:p>
    <w:p w14:paraId="458D5073" w14:textId="77777777" w:rsidR="00727255" w:rsidRPr="00263514" w:rsidRDefault="00727255" w:rsidP="00D153DA">
      <w:pPr>
        <w:spacing w:line="240" w:lineRule="auto"/>
        <w:jc w:val="both"/>
        <w:rPr>
          <w:b w:val="0"/>
          <w:bCs/>
          <w:sz w:val="28"/>
          <w:szCs w:val="28"/>
        </w:rPr>
      </w:pPr>
    </w:p>
    <w:sectPr w:rsidR="00727255" w:rsidRPr="0026351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68C6" w14:textId="77777777" w:rsidR="00B416DA" w:rsidRDefault="00B416DA" w:rsidP="00002F94">
      <w:pPr>
        <w:spacing w:after="0" w:line="240" w:lineRule="auto"/>
      </w:pPr>
      <w:r>
        <w:separator/>
      </w:r>
    </w:p>
  </w:endnote>
  <w:endnote w:type="continuationSeparator" w:id="0">
    <w:p w14:paraId="0E6CE479" w14:textId="77777777" w:rsidR="00B416DA" w:rsidRDefault="00B416DA" w:rsidP="00002F94">
      <w:pPr>
        <w:spacing w:after="0" w:line="240" w:lineRule="auto"/>
      </w:pPr>
      <w:r>
        <w:continuationSeparator/>
      </w:r>
    </w:p>
  </w:endnote>
  <w:endnote w:type="continuationNotice" w:id="1">
    <w:p w14:paraId="5DFB2AE6" w14:textId="77777777" w:rsidR="00B416DA" w:rsidRDefault="00B41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356908"/>
      <w:docPartObj>
        <w:docPartGallery w:val="Page Numbers (Bottom of Page)"/>
        <w:docPartUnique/>
      </w:docPartObj>
    </w:sdtPr>
    <w:sdtEndPr>
      <w:rPr>
        <w:rFonts w:ascii="Times New Roman" w:hAnsi="Times New Roman" w:cs="Times New Roman"/>
        <w:noProof/>
      </w:rPr>
    </w:sdtEndPr>
    <w:sdtContent>
      <w:p w14:paraId="7A6D05D7" w14:textId="1F623DE8" w:rsidR="00C85168" w:rsidRPr="00C85168" w:rsidRDefault="00C85168">
        <w:pPr>
          <w:pStyle w:val="Footer"/>
          <w:jc w:val="center"/>
          <w:rPr>
            <w:rFonts w:ascii="Times New Roman" w:hAnsi="Times New Roman" w:cs="Times New Roman"/>
          </w:rPr>
        </w:pPr>
        <w:r w:rsidRPr="00C85168">
          <w:rPr>
            <w:rFonts w:ascii="Times New Roman" w:hAnsi="Times New Roman" w:cs="Times New Roman"/>
          </w:rPr>
          <w:fldChar w:fldCharType="begin"/>
        </w:r>
        <w:r w:rsidRPr="00C85168">
          <w:rPr>
            <w:rFonts w:ascii="Times New Roman" w:hAnsi="Times New Roman" w:cs="Times New Roman"/>
          </w:rPr>
          <w:instrText xml:space="preserve"> PAGE   \* MERGEFORMAT </w:instrText>
        </w:r>
        <w:r w:rsidRPr="00C85168">
          <w:rPr>
            <w:rFonts w:ascii="Times New Roman" w:hAnsi="Times New Roman" w:cs="Times New Roman"/>
          </w:rPr>
          <w:fldChar w:fldCharType="separate"/>
        </w:r>
        <w:r w:rsidRPr="00C85168">
          <w:rPr>
            <w:rFonts w:ascii="Times New Roman" w:hAnsi="Times New Roman" w:cs="Times New Roman"/>
            <w:noProof/>
          </w:rPr>
          <w:t>2</w:t>
        </w:r>
        <w:r w:rsidRPr="00C85168">
          <w:rPr>
            <w:rFonts w:ascii="Times New Roman" w:hAnsi="Times New Roman" w:cs="Times New Roman"/>
            <w:noProof/>
          </w:rPr>
          <w:fldChar w:fldCharType="end"/>
        </w:r>
      </w:p>
    </w:sdtContent>
  </w:sdt>
  <w:p w14:paraId="0DDE04EA" w14:textId="77777777" w:rsidR="00002F94" w:rsidRDefault="0000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19F7" w14:textId="77777777" w:rsidR="00B416DA" w:rsidRDefault="00B416DA" w:rsidP="00002F94">
      <w:pPr>
        <w:spacing w:after="0" w:line="240" w:lineRule="auto"/>
      </w:pPr>
      <w:r>
        <w:separator/>
      </w:r>
    </w:p>
  </w:footnote>
  <w:footnote w:type="continuationSeparator" w:id="0">
    <w:p w14:paraId="38E0CA67" w14:textId="77777777" w:rsidR="00B416DA" w:rsidRDefault="00B416DA" w:rsidP="00002F94">
      <w:pPr>
        <w:spacing w:after="0" w:line="240" w:lineRule="auto"/>
      </w:pPr>
      <w:r>
        <w:continuationSeparator/>
      </w:r>
    </w:p>
  </w:footnote>
  <w:footnote w:type="continuationNotice" w:id="1">
    <w:p w14:paraId="7BFBE753" w14:textId="77777777" w:rsidR="00B416DA" w:rsidRDefault="00B416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2627C"/>
    <w:multiLevelType w:val="hybridMultilevel"/>
    <w:tmpl w:val="56C6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03D9D"/>
    <w:multiLevelType w:val="hybridMultilevel"/>
    <w:tmpl w:val="F66AF15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123E9"/>
    <w:multiLevelType w:val="hybridMultilevel"/>
    <w:tmpl w:val="AC9C5364"/>
    <w:lvl w:ilvl="0" w:tplc="8E2EFC6E">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C24B3C"/>
    <w:multiLevelType w:val="hybridMultilevel"/>
    <w:tmpl w:val="1C4266DE"/>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2677758">
    <w:abstractNumId w:val="0"/>
  </w:num>
  <w:num w:numId="2" w16cid:durableId="234055143">
    <w:abstractNumId w:val="3"/>
  </w:num>
  <w:num w:numId="3" w16cid:durableId="82655418">
    <w:abstractNumId w:val="1"/>
  </w:num>
  <w:num w:numId="4" w16cid:durableId="1028874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BA"/>
    <w:rsid w:val="00002264"/>
    <w:rsid w:val="00002B9E"/>
    <w:rsid w:val="00002F94"/>
    <w:rsid w:val="00003627"/>
    <w:rsid w:val="000037F2"/>
    <w:rsid w:val="00004514"/>
    <w:rsid w:val="00004B51"/>
    <w:rsid w:val="000059D6"/>
    <w:rsid w:val="0000623D"/>
    <w:rsid w:val="00006530"/>
    <w:rsid w:val="00006865"/>
    <w:rsid w:val="00007891"/>
    <w:rsid w:val="00011503"/>
    <w:rsid w:val="00011F08"/>
    <w:rsid w:val="000120BF"/>
    <w:rsid w:val="00013818"/>
    <w:rsid w:val="00014244"/>
    <w:rsid w:val="000156E9"/>
    <w:rsid w:val="000157F4"/>
    <w:rsid w:val="000161F5"/>
    <w:rsid w:val="000179D9"/>
    <w:rsid w:val="00017F5B"/>
    <w:rsid w:val="000202AE"/>
    <w:rsid w:val="00020D08"/>
    <w:rsid w:val="000214F7"/>
    <w:rsid w:val="0002259C"/>
    <w:rsid w:val="0002353A"/>
    <w:rsid w:val="00025B94"/>
    <w:rsid w:val="00025E50"/>
    <w:rsid w:val="00025F1F"/>
    <w:rsid w:val="00026A8F"/>
    <w:rsid w:val="00026D64"/>
    <w:rsid w:val="000271A2"/>
    <w:rsid w:val="00030E4D"/>
    <w:rsid w:val="00031024"/>
    <w:rsid w:val="0003186B"/>
    <w:rsid w:val="00031904"/>
    <w:rsid w:val="00034B76"/>
    <w:rsid w:val="000364AF"/>
    <w:rsid w:val="00036C74"/>
    <w:rsid w:val="00037402"/>
    <w:rsid w:val="00037697"/>
    <w:rsid w:val="00041ED2"/>
    <w:rsid w:val="00043C55"/>
    <w:rsid w:val="00043F1A"/>
    <w:rsid w:val="0004477C"/>
    <w:rsid w:val="0004523E"/>
    <w:rsid w:val="000459DB"/>
    <w:rsid w:val="00046E67"/>
    <w:rsid w:val="00047235"/>
    <w:rsid w:val="000518C1"/>
    <w:rsid w:val="00051931"/>
    <w:rsid w:val="00052E79"/>
    <w:rsid w:val="00055378"/>
    <w:rsid w:val="000558E5"/>
    <w:rsid w:val="000639AA"/>
    <w:rsid w:val="00063AA5"/>
    <w:rsid w:val="00067261"/>
    <w:rsid w:val="00067C74"/>
    <w:rsid w:val="00070429"/>
    <w:rsid w:val="00071A08"/>
    <w:rsid w:val="00071C25"/>
    <w:rsid w:val="0007299B"/>
    <w:rsid w:val="000741E4"/>
    <w:rsid w:val="0007439A"/>
    <w:rsid w:val="000760E4"/>
    <w:rsid w:val="00077065"/>
    <w:rsid w:val="00077617"/>
    <w:rsid w:val="00077F9C"/>
    <w:rsid w:val="00083144"/>
    <w:rsid w:val="0008321C"/>
    <w:rsid w:val="000837DE"/>
    <w:rsid w:val="00084544"/>
    <w:rsid w:val="00084EAA"/>
    <w:rsid w:val="00085D61"/>
    <w:rsid w:val="0008774F"/>
    <w:rsid w:val="000929FB"/>
    <w:rsid w:val="0009316F"/>
    <w:rsid w:val="000938DA"/>
    <w:rsid w:val="00094515"/>
    <w:rsid w:val="0009547F"/>
    <w:rsid w:val="00096EA2"/>
    <w:rsid w:val="000A0D3C"/>
    <w:rsid w:val="000A16A5"/>
    <w:rsid w:val="000A24FA"/>
    <w:rsid w:val="000A582B"/>
    <w:rsid w:val="000A5B79"/>
    <w:rsid w:val="000A6304"/>
    <w:rsid w:val="000B02D0"/>
    <w:rsid w:val="000B0C63"/>
    <w:rsid w:val="000B1992"/>
    <w:rsid w:val="000B23D1"/>
    <w:rsid w:val="000B32E6"/>
    <w:rsid w:val="000B3D32"/>
    <w:rsid w:val="000B6493"/>
    <w:rsid w:val="000B71F8"/>
    <w:rsid w:val="000C06C2"/>
    <w:rsid w:val="000C0952"/>
    <w:rsid w:val="000C112A"/>
    <w:rsid w:val="000C1B21"/>
    <w:rsid w:val="000C1C8C"/>
    <w:rsid w:val="000C336A"/>
    <w:rsid w:val="000C574B"/>
    <w:rsid w:val="000C6CC5"/>
    <w:rsid w:val="000C7439"/>
    <w:rsid w:val="000D01A4"/>
    <w:rsid w:val="000D0247"/>
    <w:rsid w:val="000D0F71"/>
    <w:rsid w:val="000D1057"/>
    <w:rsid w:val="000D2071"/>
    <w:rsid w:val="000D25B3"/>
    <w:rsid w:val="000D4630"/>
    <w:rsid w:val="000D552C"/>
    <w:rsid w:val="000D619F"/>
    <w:rsid w:val="000D7785"/>
    <w:rsid w:val="000E066E"/>
    <w:rsid w:val="000E15E4"/>
    <w:rsid w:val="000E29B1"/>
    <w:rsid w:val="000E3CAD"/>
    <w:rsid w:val="000E47EF"/>
    <w:rsid w:val="000E47F7"/>
    <w:rsid w:val="000E4A31"/>
    <w:rsid w:val="000E4F2D"/>
    <w:rsid w:val="000E79E3"/>
    <w:rsid w:val="000F05E1"/>
    <w:rsid w:val="000F0E19"/>
    <w:rsid w:val="000F1E39"/>
    <w:rsid w:val="000F2408"/>
    <w:rsid w:val="000F2E55"/>
    <w:rsid w:val="000F381A"/>
    <w:rsid w:val="000F5923"/>
    <w:rsid w:val="000F6AE9"/>
    <w:rsid w:val="000F7400"/>
    <w:rsid w:val="000F770A"/>
    <w:rsid w:val="000F7A9C"/>
    <w:rsid w:val="001005F7"/>
    <w:rsid w:val="00100F0E"/>
    <w:rsid w:val="00103F23"/>
    <w:rsid w:val="001051EB"/>
    <w:rsid w:val="001065E4"/>
    <w:rsid w:val="001077C5"/>
    <w:rsid w:val="00107A03"/>
    <w:rsid w:val="00110046"/>
    <w:rsid w:val="0011081A"/>
    <w:rsid w:val="00111EDB"/>
    <w:rsid w:val="0011208E"/>
    <w:rsid w:val="00112546"/>
    <w:rsid w:val="00113525"/>
    <w:rsid w:val="00114629"/>
    <w:rsid w:val="001171A6"/>
    <w:rsid w:val="001205F2"/>
    <w:rsid w:val="00120DAE"/>
    <w:rsid w:val="0012412E"/>
    <w:rsid w:val="00124A29"/>
    <w:rsid w:val="00131CA4"/>
    <w:rsid w:val="001326AA"/>
    <w:rsid w:val="00133222"/>
    <w:rsid w:val="00133391"/>
    <w:rsid w:val="00133519"/>
    <w:rsid w:val="001356E2"/>
    <w:rsid w:val="001358AA"/>
    <w:rsid w:val="00136E51"/>
    <w:rsid w:val="00136EFE"/>
    <w:rsid w:val="0014050C"/>
    <w:rsid w:val="00141EB6"/>
    <w:rsid w:val="00142C2C"/>
    <w:rsid w:val="001438B8"/>
    <w:rsid w:val="00143E25"/>
    <w:rsid w:val="00145224"/>
    <w:rsid w:val="00146C6C"/>
    <w:rsid w:val="00150510"/>
    <w:rsid w:val="00151FC2"/>
    <w:rsid w:val="001536D3"/>
    <w:rsid w:val="00160C30"/>
    <w:rsid w:val="00161693"/>
    <w:rsid w:val="00161B5C"/>
    <w:rsid w:val="001628EB"/>
    <w:rsid w:val="00164FD2"/>
    <w:rsid w:val="00165E50"/>
    <w:rsid w:val="0016625E"/>
    <w:rsid w:val="00166B72"/>
    <w:rsid w:val="0017036F"/>
    <w:rsid w:val="00170A8C"/>
    <w:rsid w:val="00173FCD"/>
    <w:rsid w:val="00174F91"/>
    <w:rsid w:val="001753B3"/>
    <w:rsid w:val="00180402"/>
    <w:rsid w:val="00182238"/>
    <w:rsid w:val="00184214"/>
    <w:rsid w:val="00187521"/>
    <w:rsid w:val="0019176C"/>
    <w:rsid w:val="00191832"/>
    <w:rsid w:val="00191F35"/>
    <w:rsid w:val="00193319"/>
    <w:rsid w:val="00193570"/>
    <w:rsid w:val="00196B29"/>
    <w:rsid w:val="001A09D4"/>
    <w:rsid w:val="001A21F1"/>
    <w:rsid w:val="001A30D1"/>
    <w:rsid w:val="001A5612"/>
    <w:rsid w:val="001A627D"/>
    <w:rsid w:val="001A78AB"/>
    <w:rsid w:val="001B0B70"/>
    <w:rsid w:val="001B16CC"/>
    <w:rsid w:val="001B356F"/>
    <w:rsid w:val="001B390F"/>
    <w:rsid w:val="001B67EC"/>
    <w:rsid w:val="001C074E"/>
    <w:rsid w:val="001C0EE8"/>
    <w:rsid w:val="001C3734"/>
    <w:rsid w:val="001C4D09"/>
    <w:rsid w:val="001C6464"/>
    <w:rsid w:val="001D0317"/>
    <w:rsid w:val="001D0434"/>
    <w:rsid w:val="001D0B76"/>
    <w:rsid w:val="001D11BE"/>
    <w:rsid w:val="001D1BAD"/>
    <w:rsid w:val="001D2148"/>
    <w:rsid w:val="001D2290"/>
    <w:rsid w:val="001D24F4"/>
    <w:rsid w:val="001D5A8B"/>
    <w:rsid w:val="001D7C5B"/>
    <w:rsid w:val="001E0357"/>
    <w:rsid w:val="001E0E95"/>
    <w:rsid w:val="001E163E"/>
    <w:rsid w:val="001E227A"/>
    <w:rsid w:val="001E2431"/>
    <w:rsid w:val="001E5E03"/>
    <w:rsid w:val="001F1AF2"/>
    <w:rsid w:val="001F3692"/>
    <w:rsid w:val="001F4325"/>
    <w:rsid w:val="001F4B84"/>
    <w:rsid w:val="001F5CA3"/>
    <w:rsid w:val="001F6B5C"/>
    <w:rsid w:val="002002F0"/>
    <w:rsid w:val="002037D4"/>
    <w:rsid w:val="00203901"/>
    <w:rsid w:val="002048FD"/>
    <w:rsid w:val="00204BE1"/>
    <w:rsid w:val="00205EEE"/>
    <w:rsid w:val="002060FC"/>
    <w:rsid w:val="0020621B"/>
    <w:rsid w:val="002069EA"/>
    <w:rsid w:val="00206BA6"/>
    <w:rsid w:val="00206E89"/>
    <w:rsid w:val="002071A4"/>
    <w:rsid w:val="002071E2"/>
    <w:rsid w:val="0021191A"/>
    <w:rsid w:val="002120BD"/>
    <w:rsid w:val="0021294F"/>
    <w:rsid w:val="00214F56"/>
    <w:rsid w:val="00215A21"/>
    <w:rsid w:val="00215AC9"/>
    <w:rsid w:val="002168F5"/>
    <w:rsid w:val="002170EC"/>
    <w:rsid w:val="00217F72"/>
    <w:rsid w:val="002204B6"/>
    <w:rsid w:val="0022131D"/>
    <w:rsid w:val="00221420"/>
    <w:rsid w:val="00222659"/>
    <w:rsid w:val="00222FF7"/>
    <w:rsid w:val="00223094"/>
    <w:rsid w:val="00223BC6"/>
    <w:rsid w:val="002242D9"/>
    <w:rsid w:val="0022696D"/>
    <w:rsid w:val="00227523"/>
    <w:rsid w:val="00230B65"/>
    <w:rsid w:val="0023252A"/>
    <w:rsid w:val="00232B0F"/>
    <w:rsid w:val="00233962"/>
    <w:rsid w:val="002342DF"/>
    <w:rsid w:val="002349BC"/>
    <w:rsid w:val="00234EBB"/>
    <w:rsid w:val="002351C9"/>
    <w:rsid w:val="002354C0"/>
    <w:rsid w:val="00235B86"/>
    <w:rsid w:val="00236AF2"/>
    <w:rsid w:val="00236BEF"/>
    <w:rsid w:val="0023777A"/>
    <w:rsid w:val="0023781A"/>
    <w:rsid w:val="00240716"/>
    <w:rsid w:val="00241916"/>
    <w:rsid w:val="002425F2"/>
    <w:rsid w:val="00242D92"/>
    <w:rsid w:val="00243602"/>
    <w:rsid w:val="00244771"/>
    <w:rsid w:val="00244C40"/>
    <w:rsid w:val="00245B28"/>
    <w:rsid w:val="00245F7F"/>
    <w:rsid w:val="002468C3"/>
    <w:rsid w:val="00253A2B"/>
    <w:rsid w:val="002563DF"/>
    <w:rsid w:val="00256494"/>
    <w:rsid w:val="00257371"/>
    <w:rsid w:val="0026186B"/>
    <w:rsid w:val="002618A1"/>
    <w:rsid w:val="00261E12"/>
    <w:rsid w:val="00263514"/>
    <w:rsid w:val="00263C81"/>
    <w:rsid w:val="00264798"/>
    <w:rsid w:val="00264B56"/>
    <w:rsid w:val="00264C93"/>
    <w:rsid w:val="00265859"/>
    <w:rsid w:val="00265A26"/>
    <w:rsid w:val="002662CB"/>
    <w:rsid w:val="00266697"/>
    <w:rsid w:val="00266858"/>
    <w:rsid w:val="00266D7E"/>
    <w:rsid w:val="00271088"/>
    <w:rsid w:val="00271AAD"/>
    <w:rsid w:val="002720B5"/>
    <w:rsid w:val="00273CE4"/>
    <w:rsid w:val="00273E98"/>
    <w:rsid w:val="00274B02"/>
    <w:rsid w:val="00276491"/>
    <w:rsid w:val="00276851"/>
    <w:rsid w:val="00277494"/>
    <w:rsid w:val="0027749B"/>
    <w:rsid w:val="00283124"/>
    <w:rsid w:val="002851D0"/>
    <w:rsid w:val="0028525D"/>
    <w:rsid w:val="00286188"/>
    <w:rsid w:val="00286EEC"/>
    <w:rsid w:val="0028776D"/>
    <w:rsid w:val="00291257"/>
    <w:rsid w:val="00294F70"/>
    <w:rsid w:val="00295ADE"/>
    <w:rsid w:val="002968A3"/>
    <w:rsid w:val="00296FDA"/>
    <w:rsid w:val="00297D09"/>
    <w:rsid w:val="002A176E"/>
    <w:rsid w:val="002A1C23"/>
    <w:rsid w:val="002A1F20"/>
    <w:rsid w:val="002A1FC9"/>
    <w:rsid w:val="002A2072"/>
    <w:rsid w:val="002A362C"/>
    <w:rsid w:val="002A4D15"/>
    <w:rsid w:val="002A6433"/>
    <w:rsid w:val="002A674A"/>
    <w:rsid w:val="002A70E5"/>
    <w:rsid w:val="002B02D2"/>
    <w:rsid w:val="002B1C03"/>
    <w:rsid w:val="002B2897"/>
    <w:rsid w:val="002B5697"/>
    <w:rsid w:val="002B6EF0"/>
    <w:rsid w:val="002B6F1D"/>
    <w:rsid w:val="002B7CA5"/>
    <w:rsid w:val="002C067C"/>
    <w:rsid w:val="002C1294"/>
    <w:rsid w:val="002C1448"/>
    <w:rsid w:val="002C14D5"/>
    <w:rsid w:val="002C1928"/>
    <w:rsid w:val="002C2F86"/>
    <w:rsid w:val="002C3A9B"/>
    <w:rsid w:val="002C4220"/>
    <w:rsid w:val="002C4506"/>
    <w:rsid w:val="002C564D"/>
    <w:rsid w:val="002C654E"/>
    <w:rsid w:val="002C7EB2"/>
    <w:rsid w:val="002D07B0"/>
    <w:rsid w:val="002D090A"/>
    <w:rsid w:val="002D0CFF"/>
    <w:rsid w:val="002D19C7"/>
    <w:rsid w:val="002D2BAB"/>
    <w:rsid w:val="002D3299"/>
    <w:rsid w:val="002D4E16"/>
    <w:rsid w:val="002D5B60"/>
    <w:rsid w:val="002D7017"/>
    <w:rsid w:val="002D7ECF"/>
    <w:rsid w:val="002E08CC"/>
    <w:rsid w:val="002E0B62"/>
    <w:rsid w:val="002E0CA9"/>
    <w:rsid w:val="002E0EA1"/>
    <w:rsid w:val="002E30DB"/>
    <w:rsid w:val="002E45C6"/>
    <w:rsid w:val="002E4AF1"/>
    <w:rsid w:val="002F1808"/>
    <w:rsid w:val="002F7177"/>
    <w:rsid w:val="0030009B"/>
    <w:rsid w:val="0030025D"/>
    <w:rsid w:val="00301CFE"/>
    <w:rsid w:val="0030354C"/>
    <w:rsid w:val="0030371A"/>
    <w:rsid w:val="0030373E"/>
    <w:rsid w:val="00303A0F"/>
    <w:rsid w:val="0030426F"/>
    <w:rsid w:val="00304C50"/>
    <w:rsid w:val="00305B10"/>
    <w:rsid w:val="00305BD9"/>
    <w:rsid w:val="00306043"/>
    <w:rsid w:val="00306B01"/>
    <w:rsid w:val="00307891"/>
    <w:rsid w:val="00311292"/>
    <w:rsid w:val="00313283"/>
    <w:rsid w:val="003132D7"/>
    <w:rsid w:val="003137FF"/>
    <w:rsid w:val="00314D59"/>
    <w:rsid w:val="00317B83"/>
    <w:rsid w:val="00317DAA"/>
    <w:rsid w:val="00320666"/>
    <w:rsid w:val="00320B23"/>
    <w:rsid w:val="00324F84"/>
    <w:rsid w:val="00325030"/>
    <w:rsid w:val="003261EA"/>
    <w:rsid w:val="00326839"/>
    <w:rsid w:val="00326CA6"/>
    <w:rsid w:val="0032741B"/>
    <w:rsid w:val="00327E46"/>
    <w:rsid w:val="003316B2"/>
    <w:rsid w:val="00331F42"/>
    <w:rsid w:val="003324B0"/>
    <w:rsid w:val="003326BA"/>
    <w:rsid w:val="00333243"/>
    <w:rsid w:val="00334025"/>
    <w:rsid w:val="0033402A"/>
    <w:rsid w:val="0033519C"/>
    <w:rsid w:val="00335D53"/>
    <w:rsid w:val="00340267"/>
    <w:rsid w:val="0034224F"/>
    <w:rsid w:val="00342A45"/>
    <w:rsid w:val="00344893"/>
    <w:rsid w:val="00345401"/>
    <w:rsid w:val="00345B90"/>
    <w:rsid w:val="00345FD3"/>
    <w:rsid w:val="003467A0"/>
    <w:rsid w:val="003560F2"/>
    <w:rsid w:val="00360948"/>
    <w:rsid w:val="00360EF2"/>
    <w:rsid w:val="0036117C"/>
    <w:rsid w:val="0036313E"/>
    <w:rsid w:val="00367138"/>
    <w:rsid w:val="0037052F"/>
    <w:rsid w:val="00374C5D"/>
    <w:rsid w:val="00375B69"/>
    <w:rsid w:val="00375E72"/>
    <w:rsid w:val="003778C4"/>
    <w:rsid w:val="00377D9A"/>
    <w:rsid w:val="00381F97"/>
    <w:rsid w:val="0038539C"/>
    <w:rsid w:val="00385973"/>
    <w:rsid w:val="00386D2D"/>
    <w:rsid w:val="00390AAB"/>
    <w:rsid w:val="003918CB"/>
    <w:rsid w:val="003928D3"/>
    <w:rsid w:val="003940E6"/>
    <w:rsid w:val="003946F0"/>
    <w:rsid w:val="003953BF"/>
    <w:rsid w:val="003960AB"/>
    <w:rsid w:val="0039694F"/>
    <w:rsid w:val="003A1B54"/>
    <w:rsid w:val="003A244D"/>
    <w:rsid w:val="003A2660"/>
    <w:rsid w:val="003A34BF"/>
    <w:rsid w:val="003A367B"/>
    <w:rsid w:val="003A51EE"/>
    <w:rsid w:val="003A6C0C"/>
    <w:rsid w:val="003A6CC2"/>
    <w:rsid w:val="003A7DEC"/>
    <w:rsid w:val="003B363D"/>
    <w:rsid w:val="003B3651"/>
    <w:rsid w:val="003B400F"/>
    <w:rsid w:val="003B43D0"/>
    <w:rsid w:val="003B43F2"/>
    <w:rsid w:val="003B4494"/>
    <w:rsid w:val="003B5079"/>
    <w:rsid w:val="003C09A0"/>
    <w:rsid w:val="003C1677"/>
    <w:rsid w:val="003C2E09"/>
    <w:rsid w:val="003C375A"/>
    <w:rsid w:val="003C3A35"/>
    <w:rsid w:val="003C3AC7"/>
    <w:rsid w:val="003C3FF8"/>
    <w:rsid w:val="003C55AD"/>
    <w:rsid w:val="003D1FDB"/>
    <w:rsid w:val="003D34DB"/>
    <w:rsid w:val="003D3630"/>
    <w:rsid w:val="003D3854"/>
    <w:rsid w:val="003D4529"/>
    <w:rsid w:val="003D4EEA"/>
    <w:rsid w:val="003D522A"/>
    <w:rsid w:val="003D5FF1"/>
    <w:rsid w:val="003D7539"/>
    <w:rsid w:val="003D7825"/>
    <w:rsid w:val="003D7BC8"/>
    <w:rsid w:val="003E0E1F"/>
    <w:rsid w:val="003E1D5A"/>
    <w:rsid w:val="003E2461"/>
    <w:rsid w:val="003E268D"/>
    <w:rsid w:val="003E3956"/>
    <w:rsid w:val="003E45EE"/>
    <w:rsid w:val="003E469F"/>
    <w:rsid w:val="003E4857"/>
    <w:rsid w:val="003E5865"/>
    <w:rsid w:val="003E79F3"/>
    <w:rsid w:val="003F08B5"/>
    <w:rsid w:val="003F18F5"/>
    <w:rsid w:val="003F1F24"/>
    <w:rsid w:val="003F27CB"/>
    <w:rsid w:val="003F282B"/>
    <w:rsid w:val="003F5341"/>
    <w:rsid w:val="003F5557"/>
    <w:rsid w:val="003F55A4"/>
    <w:rsid w:val="003F643A"/>
    <w:rsid w:val="003F6853"/>
    <w:rsid w:val="00400340"/>
    <w:rsid w:val="00401BDB"/>
    <w:rsid w:val="00401C5E"/>
    <w:rsid w:val="00404CF7"/>
    <w:rsid w:val="00404E26"/>
    <w:rsid w:val="00410B47"/>
    <w:rsid w:val="004116C4"/>
    <w:rsid w:val="00413117"/>
    <w:rsid w:val="00414ED0"/>
    <w:rsid w:val="004160BC"/>
    <w:rsid w:val="004165FE"/>
    <w:rsid w:val="00416F21"/>
    <w:rsid w:val="00420C7D"/>
    <w:rsid w:val="00421900"/>
    <w:rsid w:val="00422623"/>
    <w:rsid w:val="00423E8C"/>
    <w:rsid w:val="00423FFB"/>
    <w:rsid w:val="004244AB"/>
    <w:rsid w:val="00424889"/>
    <w:rsid w:val="004252DE"/>
    <w:rsid w:val="00430C1C"/>
    <w:rsid w:val="00431A52"/>
    <w:rsid w:val="00432B32"/>
    <w:rsid w:val="00433B23"/>
    <w:rsid w:val="00433D00"/>
    <w:rsid w:val="00436A2A"/>
    <w:rsid w:val="0043707E"/>
    <w:rsid w:val="004370C7"/>
    <w:rsid w:val="00437746"/>
    <w:rsid w:val="004377B8"/>
    <w:rsid w:val="004429E4"/>
    <w:rsid w:val="00443059"/>
    <w:rsid w:val="004444F7"/>
    <w:rsid w:val="004445A5"/>
    <w:rsid w:val="00444A32"/>
    <w:rsid w:val="00445CA4"/>
    <w:rsid w:val="00446F65"/>
    <w:rsid w:val="0044752C"/>
    <w:rsid w:val="00447BDC"/>
    <w:rsid w:val="004513C9"/>
    <w:rsid w:val="004516F4"/>
    <w:rsid w:val="00452C7B"/>
    <w:rsid w:val="0045333D"/>
    <w:rsid w:val="00453662"/>
    <w:rsid w:val="004537A5"/>
    <w:rsid w:val="0045404B"/>
    <w:rsid w:val="00455EFE"/>
    <w:rsid w:val="004611CB"/>
    <w:rsid w:val="004612A7"/>
    <w:rsid w:val="00461E92"/>
    <w:rsid w:val="004628F2"/>
    <w:rsid w:val="00463237"/>
    <w:rsid w:val="00464982"/>
    <w:rsid w:val="0046544D"/>
    <w:rsid w:val="00466124"/>
    <w:rsid w:val="004738E2"/>
    <w:rsid w:val="00475389"/>
    <w:rsid w:val="0047659A"/>
    <w:rsid w:val="00476866"/>
    <w:rsid w:val="00477666"/>
    <w:rsid w:val="004802ED"/>
    <w:rsid w:val="004807DF"/>
    <w:rsid w:val="004809AA"/>
    <w:rsid w:val="00480DA7"/>
    <w:rsid w:val="004811FA"/>
    <w:rsid w:val="00482142"/>
    <w:rsid w:val="00484CD2"/>
    <w:rsid w:val="00486544"/>
    <w:rsid w:val="00486844"/>
    <w:rsid w:val="00486C6A"/>
    <w:rsid w:val="004906F2"/>
    <w:rsid w:val="0049110B"/>
    <w:rsid w:val="00491D59"/>
    <w:rsid w:val="004920F8"/>
    <w:rsid w:val="00495A8C"/>
    <w:rsid w:val="00495CB6"/>
    <w:rsid w:val="004A04EF"/>
    <w:rsid w:val="004A331A"/>
    <w:rsid w:val="004A3E76"/>
    <w:rsid w:val="004A41CF"/>
    <w:rsid w:val="004A4837"/>
    <w:rsid w:val="004A4BC4"/>
    <w:rsid w:val="004A6DB3"/>
    <w:rsid w:val="004A7507"/>
    <w:rsid w:val="004B1296"/>
    <w:rsid w:val="004B281F"/>
    <w:rsid w:val="004B3B8E"/>
    <w:rsid w:val="004B3C7C"/>
    <w:rsid w:val="004B426E"/>
    <w:rsid w:val="004B4EC8"/>
    <w:rsid w:val="004B7A17"/>
    <w:rsid w:val="004C1623"/>
    <w:rsid w:val="004C2814"/>
    <w:rsid w:val="004C2AD2"/>
    <w:rsid w:val="004C2D43"/>
    <w:rsid w:val="004C4987"/>
    <w:rsid w:val="004C534B"/>
    <w:rsid w:val="004C677C"/>
    <w:rsid w:val="004C71C5"/>
    <w:rsid w:val="004D2593"/>
    <w:rsid w:val="004D5C0F"/>
    <w:rsid w:val="004E1C4A"/>
    <w:rsid w:val="004E26E3"/>
    <w:rsid w:val="004E29D8"/>
    <w:rsid w:val="004E2B34"/>
    <w:rsid w:val="004E337E"/>
    <w:rsid w:val="004E3552"/>
    <w:rsid w:val="004E71D6"/>
    <w:rsid w:val="004E753B"/>
    <w:rsid w:val="004F0DCE"/>
    <w:rsid w:val="004F1706"/>
    <w:rsid w:val="004F1CF3"/>
    <w:rsid w:val="004F20C9"/>
    <w:rsid w:val="004F249F"/>
    <w:rsid w:val="004F274D"/>
    <w:rsid w:val="004F4EA3"/>
    <w:rsid w:val="004F55DE"/>
    <w:rsid w:val="004F598B"/>
    <w:rsid w:val="004F5B83"/>
    <w:rsid w:val="004F655E"/>
    <w:rsid w:val="004F6F85"/>
    <w:rsid w:val="004F7184"/>
    <w:rsid w:val="005010FC"/>
    <w:rsid w:val="00501C33"/>
    <w:rsid w:val="00502296"/>
    <w:rsid w:val="005026F2"/>
    <w:rsid w:val="00503D58"/>
    <w:rsid w:val="00504156"/>
    <w:rsid w:val="0050416E"/>
    <w:rsid w:val="00504C19"/>
    <w:rsid w:val="00505DC9"/>
    <w:rsid w:val="00506376"/>
    <w:rsid w:val="005077EE"/>
    <w:rsid w:val="0051016C"/>
    <w:rsid w:val="00510AFF"/>
    <w:rsid w:val="005113EC"/>
    <w:rsid w:val="00511613"/>
    <w:rsid w:val="005140CE"/>
    <w:rsid w:val="005204F3"/>
    <w:rsid w:val="00521241"/>
    <w:rsid w:val="00523527"/>
    <w:rsid w:val="005244AC"/>
    <w:rsid w:val="00525462"/>
    <w:rsid w:val="00530EC5"/>
    <w:rsid w:val="00530F0F"/>
    <w:rsid w:val="00531684"/>
    <w:rsid w:val="00531864"/>
    <w:rsid w:val="00531E70"/>
    <w:rsid w:val="005323A9"/>
    <w:rsid w:val="00533003"/>
    <w:rsid w:val="00533771"/>
    <w:rsid w:val="005357D9"/>
    <w:rsid w:val="005364A4"/>
    <w:rsid w:val="00536B9F"/>
    <w:rsid w:val="0054153A"/>
    <w:rsid w:val="005438F8"/>
    <w:rsid w:val="005448AF"/>
    <w:rsid w:val="00544B1F"/>
    <w:rsid w:val="00544F14"/>
    <w:rsid w:val="00547133"/>
    <w:rsid w:val="005476D2"/>
    <w:rsid w:val="0055169A"/>
    <w:rsid w:val="00551D94"/>
    <w:rsid w:val="00552C22"/>
    <w:rsid w:val="0055457C"/>
    <w:rsid w:val="00555F13"/>
    <w:rsid w:val="00561104"/>
    <w:rsid w:val="00562592"/>
    <w:rsid w:val="0056259B"/>
    <w:rsid w:val="00563C22"/>
    <w:rsid w:val="00564163"/>
    <w:rsid w:val="005651C6"/>
    <w:rsid w:val="0056607A"/>
    <w:rsid w:val="005668C1"/>
    <w:rsid w:val="00566CDF"/>
    <w:rsid w:val="005709FD"/>
    <w:rsid w:val="00571B4D"/>
    <w:rsid w:val="0057245E"/>
    <w:rsid w:val="005727C2"/>
    <w:rsid w:val="00573492"/>
    <w:rsid w:val="0057384F"/>
    <w:rsid w:val="00573A45"/>
    <w:rsid w:val="00573C16"/>
    <w:rsid w:val="005745AF"/>
    <w:rsid w:val="00577A1D"/>
    <w:rsid w:val="005817E5"/>
    <w:rsid w:val="00582D7B"/>
    <w:rsid w:val="00583B4C"/>
    <w:rsid w:val="0058433C"/>
    <w:rsid w:val="0058452E"/>
    <w:rsid w:val="005862E7"/>
    <w:rsid w:val="00587881"/>
    <w:rsid w:val="005935EE"/>
    <w:rsid w:val="005940D1"/>
    <w:rsid w:val="00594407"/>
    <w:rsid w:val="0059496F"/>
    <w:rsid w:val="00594F12"/>
    <w:rsid w:val="00596C09"/>
    <w:rsid w:val="00597316"/>
    <w:rsid w:val="005A0442"/>
    <w:rsid w:val="005A0446"/>
    <w:rsid w:val="005A137C"/>
    <w:rsid w:val="005A1D2E"/>
    <w:rsid w:val="005A249C"/>
    <w:rsid w:val="005A25F9"/>
    <w:rsid w:val="005A265A"/>
    <w:rsid w:val="005A283D"/>
    <w:rsid w:val="005A314C"/>
    <w:rsid w:val="005A34E9"/>
    <w:rsid w:val="005A5173"/>
    <w:rsid w:val="005A6CC6"/>
    <w:rsid w:val="005A755E"/>
    <w:rsid w:val="005B0878"/>
    <w:rsid w:val="005B20CD"/>
    <w:rsid w:val="005B39A8"/>
    <w:rsid w:val="005B4164"/>
    <w:rsid w:val="005B5583"/>
    <w:rsid w:val="005B5B33"/>
    <w:rsid w:val="005B6030"/>
    <w:rsid w:val="005B63AF"/>
    <w:rsid w:val="005B7356"/>
    <w:rsid w:val="005C04A5"/>
    <w:rsid w:val="005C1E26"/>
    <w:rsid w:val="005C26C4"/>
    <w:rsid w:val="005C3BE4"/>
    <w:rsid w:val="005C6A98"/>
    <w:rsid w:val="005C6AE2"/>
    <w:rsid w:val="005D0325"/>
    <w:rsid w:val="005D0954"/>
    <w:rsid w:val="005D124E"/>
    <w:rsid w:val="005D167E"/>
    <w:rsid w:val="005D17D5"/>
    <w:rsid w:val="005D3CB6"/>
    <w:rsid w:val="005D7AFF"/>
    <w:rsid w:val="005E1F6F"/>
    <w:rsid w:val="005E20C4"/>
    <w:rsid w:val="005E3498"/>
    <w:rsid w:val="005E385A"/>
    <w:rsid w:val="005E544F"/>
    <w:rsid w:val="005E565E"/>
    <w:rsid w:val="005E6172"/>
    <w:rsid w:val="005F1508"/>
    <w:rsid w:val="005F1991"/>
    <w:rsid w:val="005F1E18"/>
    <w:rsid w:val="005F21F1"/>
    <w:rsid w:val="005F275B"/>
    <w:rsid w:val="005F297A"/>
    <w:rsid w:val="005F2DC5"/>
    <w:rsid w:val="005F330C"/>
    <w:rsid w:val="005F4C91"/>
    <w:rsid w:val="005F6DF5"/>
    <w:rsid w:val="005F6E86"/>
    <w:rsid w:val="005F71CA"/>
    <w:rsid w:val="00602C38"/>
    <w:rsid w:val="00603088"/>
    <w:rsid w:val="006033FB"/>
    <w:rsid w:val="00604B0C"/>
    <w:rsid w:val="00604B54"/>
    <w:rsid w:val="00605843"/>
    <w:rsid w:val="006077FF"/>
    <w:rsid w:val="00610A99"/>
    <w:rsid w:val="006112CE"/>
    <w:rsid w:val="006114A8"/>
    <w:rsid w:val="006117F9"/>
    <w:rsid w:val="00612231"/>
    <w:rsid w:val="00613482"/>
    <w:rsid w:val="006136E6"/>
    <w:rsid w:val="00614804"/>
    <w:rsid w:val="00614B45"/>
    <w:rsid w:val="006157AF"/>
    <w:rsid w:val="0061586F"/>
    <w:rsid w:val="00616B52"/>
    <w:rsid w:val="00617B92"/>
    <w:rsid w:val="00617C06"/>
    <w:rsid w:val="00621266"/>
    <w:rsid w:val="00622E87"/>
    <w:rsid w:val="006230B0"/>
    <w:rsid w:val="00623DB1"/>
    <w:rsid w:val="00626611"/>
    <w:rsid w:val="0062681F"/>
    <w:rsid w:val="00626A00"/>
    <w:rsid w:val="00627B09"/>
    <w:rsid w:val="006309E5"/>
    <w:rsid w:val="00630A97"/>
    <w:rsid w:val="0063321F"/>
    <w:rsid w:val="00635333"/>
    <w:rsid w:val="00635630"/>
    <w:rsid w:val="00635635"/>
    <w:rsid w:val="00637B8E"/>
    <w:rsid w:val="00640331"/>
    <w:rsid w:val="00640A51"/>
    <w:rsid w:val="00641CB7"/>
    <w:rsid w:val="00642382"/>
    <w:rsid w:val="00642EB6"/>
    <w:rsid w:val="00643297"/>
    <w:rsid w:val="00645128"/>
    <w:rsid w:val="006455D4"/>
    <w:rsid w:val="00646314"/>
    <w:rsid w:val="006465C9"/>
    <w:rsid w:val="00646977"/>
    <w:rsid w:val="00646BAA"/>
    <w:rsid w:val="00647032"/>
    <w:rsid w:val="0064736E"/>
    <w:rsid w:val="006477A2"/>
    <w:rsid w:val="00653162"/>
    <w:rsid w:val="00653849"/>
    <w:rsid w:val="00654AA3"/>
    <w:rsid w:val="0065520A"/>
    <w:rsid w:val="006557C3"/>
    <w:rsid w:val="006614B5"/>
    <w:rsid w:val="00661D60"/>
    <w:rsid w:val="00661FD3"/>
    <w:rsid w:val="00663BDB"/>
    <w:rsid w:val="00664349"/>
    <w:rsid w:val="006654C5"/>
    <w:rsid w:val="00665B70"/>
    <w:rsid w:val="00667CD7"/>
    <w:rsid w:val="006704A4"/>
    <w:rsid w:val="006706FE"/>
    <w:rsid w:val="00670D67"/>
    <w:rsid w:val="00673283"/>
    <w:rsid w:val="0067336A"/>
    <w:rsid w:val="00673EF7"/>
    <w:rsid w:val="006741C5"/>
    <w:rsid w:val="00676598"/>
    <w:rsid w:val="00676BF0"/>
    <w:rsid w:val="00677210"/>
    <w:rsid w:val="006779B1"/>
    <w:rsid w:val="00680C41"/>
    <w:rsid w:val="00681842"/>
    <w:rsid w:val="00682425"/>
    <w:rsid w:val="00683248"/>
    <w:rsid w:val="006835B3"/>
    <w:rsid w:val="006858B2"/>
    <w:rsid w:val="00686647"/>
    <w:rsid w:val="00686D52"/>
    <w:rsid w:val="00687E46"/>
    <w:rsid w:val="00691D3B"/>
    <w:rsid w:val="00692803"/>
    <w:rsid w:val="0069371E"/>
    <w:rsid w:val="00695DB8"/>
    <w:rsid w:val="0069765B"/>
    <w:rsid w:val="006A0195"/>
    <w:rsid w:val="006A0C4B"/>
    <w:rsid w:val="006A357A"/>
    <w:rsid w:val="006A3AAF"/>
    <w:rsid w:val="006A42BF"/>
    <w:rsid w:val="006A6695"/>
    <w:rsid w:val="006A70FC"/>
    <w:rsid w:val="006B079D"/>
    <w:rsid w:val="006B15B9"/>
    <w:rsid w:val="006B2A15"/>
    <w:rsid w:val="006B5236"/>
    <w:rsid w:val="006B5279"/>
    <w:rsid w:val="006B7265"/>
    <w:rsid w:val="006C0332"/>
    <w:rsid w:val="006C29C7"/>
    <w:rsid w:val="006C3158"/>
    <w:rsid w:val="006C385B"/>
    <w:rsid w:val="006C4B55"/>
    <w:rsid w:val="006C4B7E"/>
    <w:rsid w:val="006C5463"/>
    <w:rsid w:val="006C5B21"/>
    <w:rsid w:val="006C6DFA"/>
    <w:rsid w:val="006C77E3"/>
    <w:rsid w:val="006D09A9"/>
    <w:rsid w:val="006D0F1B"/>
    <w:rsid w:val="006D1B63"/>
    <w:rsid w:val="006D1D91"/>
    <w:rsid w:val="006D3008"/>
    <w:rsid w:val="006D3358"/>
    <w:rsid w:val="006D7944"/>
    <w:rsid w:val="006D7AE6"/>
    <w:rsid w:val="006E495A"/>
    <w:rsid w:val="006E4B7B"/>
    <w:rsid w:val="006E5DD5"/>
    <w:rsid w:val="006E7214"/>
    <w:rsid w:val="006E785E"/>
    <w:rsid w:val="006E7E96"/>
    <w:rsid w:val="006E7F0D"/>
    <w:rsid w:val="006F219C"/>
    <w:rsid w:val="006F3917"/>
    <w:rsid w:val="006F502F"/>
    <w:rsid w:val="006F5F42"/>
    <w:rsid w:val="006F63A5"/>
    <w:rsid w:val="006F7E83"/>
    <w:rsid w:val="007000CD"/>
    <w:rsid w:val="007008BA"/>
    <w:rsid w:val="00700C0F"/>
    <w:rsid w:val="00701B77"/>
    <w:rsid w:val="0070244C"/>
    <w:rsid w:val="00702D19"/>
    <w:rsid w:val="00704184"/>
    <w:rsid w:val="00704202"/>
    <w:rsid w:val="0070506B"/>
    <w:rsid w:val="00705638"/>
    <w:rsid w:val="007059E2"/>
    <w:rsid w:val="007069BD"/>
    <w:rsid w:val="00706B7E"/>
    <w:rsid w:val="007075A1"/>
    <w:rsid w:val="007104D0"/>
    <w:rsid w:val="00712A74"/>
    <w:rsid w:val="0071344E"/>
    <w:rsid w:val="00714C56"/>
    <w:rsid w:val="007154D1"/>
    <w:rsid w:val="007155F6"/>
    <w:rsid w:val="00716025"/>
    <w:rsid w:val="007163C9"/>
    <w:rsid w:val="00717B6E"/>
    <w:rsid w:val="00720139"/>
    <w:rsid w:val="00721236"/>
    <w:rsid w:val="00721CF0"/>
    <w:rsid w:val="00722571"/>
    <w:rsid w:val="007230E3"/>
    <w:rsid w:val="00723AC6"/>
    <w:rsid w:val="00726145"/>
    <w:rsid w:val="00727255"/>
    <w:rsid w:val="00727CF8"/>
    <w:rsid w:val="00730336"/>
    <w:rsid w:val="00730442"/>
    <w:rsid w:val="00730CC9"/>
    <w:rsid w:val="00731C73"/>
    <w:rsid w:val="0073281D"/>
    <w:rsid w:val="007339B3"/>
    <w:rsid w:val="00734397"/>
    <w:rsid w:val="007357EC"/>
    <w:rsid w:val="00735C56"/>
    <w:rsid w:val="00736ED0"/>
    <w:rsid w:val="0074000E"/>
    <w:rsid w:val="00741173"/>
    <w:rsid w:val="0074132B"/>
    <w:rsid w:val="00741F56"/>
    <w:rsid w:val="0074382A"/>
    <w:rsid w:val="00743C99"/>
    <w:rsid w:val="00744362"/>
    <w:rsid w:val="00750868"/>
    <w:rsid w:val="00750E64"/>
    <w:rsid w:val="00750F33"/>
    <w:rsid w:val="00752685"/>
    <w:rsid w:val="007550A3"/>
    <w:rsid w:val="0075752E"/>
    <w:rsid w:val="007575C7"/>
    <w:rsid w:val="00762BD2"/>
    <w:rsid w:val="0076301C"/>
    <w:rsid w:val="007638BA"/>
    <w:rsid w:val="00766178"/>
    <w:rsid w:val="00766CF9"/>
    <w:rsid w:val="00766DC3"/>
    <w:rsid w:val="00772175"/>
    <w:rsid w:val="00773B1E"/>
    <w:rsid w:val="00775228"/>
    <w:rsid w:val="007752D4"/>
    <w:rsid w:val="0077560C"/>
    <w:rsid w:val="00775E4E"/>
    <w:rsid w:val="007765B5"/>
    <w:rsid w:val="007800BB"/>
    <w:rsid w:val="00780F30"/>
    <w:rsid w:val="00781B4E"/>
    <w:rsid w:val="007827DD"/>
    <w:rsid w:val="007828DA"/>
    <w:rsid w:val="007836A0"/>
    <w:rsid w:val="0078375F"/>
    <w:rsid w:val="00783DDD"/>
    <w:rsid w:val="00784F60"/>
    <w:rsid w:val="00786C3F"/>
    <w:rsid w:val="00787A28"/>
    <w:rsid w:val="0079079A"/>
    <w:rsid w:val="00790A15"/>
    <w:rsid w:val="00791B13"/>
    <w:rsid w:val="00792D85"/>
    <w:rsid w:val="00792E56"/>
    <w:rsid w:val="00792F7F"/>
    <w:rsid w:val="00793DF2"/>
    <w:rsid w:val="007957BA"/>
    <w:rsid w:val="00796E2E"/>
    <w:rsid w:val="00797F49"/>
    <w:rsid w:val="007A06A0"/>
    <w:rsid w:val="007A15A9"/>
    <w:rsid w:val="007A288E"/>
    <w:rsid w:val="007A3BCE"/>
    <w:rsid w:val="007A417F"/>
    <w:rsid w:val="007A4942"/>
    <w:rsid w:val="007A4ABC"/>
    <w:rsid w:val="007A5306"/>
    <w:rsid w:val="007A594E"/>
    <w:rsid w:val="007A5CAD"/>
    <w:rsid w:val="007B16BB"/>
    <w:rsid w:val="007B2A0F"/>
    <w:rsid w:val="007B3205"/>
    <w:rsid w:val="007B4456"/>
    <w:rsid w:val="007B50BA"/>
    <w:rsid w:val="007B67A0"/>
    <w:rsid w:val="007B684D"/>
    <w:rsid w:val="007B6C38"/>
    <w:rsid w:val="007C0229"/>
    <w:rsid w:val="007C10E5"/>
    <w:rsid w:val="007C27C9"/>
    <w:rsid w:val="007C2CD7"/>
    <w:rsid w:val="007C35AE"/>
    <w:rsid w:val="007C448B"/>
    <w:rsid w:val="007C5505"/>
    <w:rsid w:val="007C5A65"/>
    <w:rsid w:val="007C69BD"/>
    <w:rsid w:val="007C72FD"/>
    <w:rsid w:val="007C76C7"/>
    <w:rsid w:val="007D1D9A"/>
    <w:rsid w:val="007D2A14"/>
    <w:rsid w:val="007D52BA"/>
    <w:rsid w:val="007D74F5"/>
    <w:rsid w:val="007D7DBB"/>
    <w:rsid w:val="007E05BA"/>
    <w:rsid w:val="007E0805"/>
    <w:rsid w:val="007E1E50"/>
    <w:rsid w:val="007E2D57"/>
    <w:rsid w:val="007E3F4D"/>
    <w:rsid w:val="007E432A"/>
    <w:rsid w:val="007E50EB"/>
    <w:rsid w:val="007E7572"/>
    <w:rsid w:val="007F105A"/>
    <w:rsid w:val="007F203B"/>
    <w:rsid w:val="007F3471"/>
    <w:rsid w:val="007F3FAF"/>
    <w:rsid w:val="007F7277"/>
    <w:rsid w:val="007F7620"/>
    <w:rsid w:val="0080056A"/>
    <w:rsid w:val="00800DDA"/>
    <w:rsid w:val="00801E76"/>
    <w:rsid w:val="008023F8"/>
    <w:rsid w:val="00802829"/>
    <w:rsid w:val="008029D1"/>
    <w:rsid w:val="0080364F"/>
    <w:rsid w:val="008038D9"/>
    <w:rsid w:val="00804A11"/>
    <w:rsid w:val="008052FB"/>
    <w:rsid w:val="00805F6D"/>
    <w:rsid w:val="008106A1"/>
    <w:rsid w:val="008134CD"/>
    <w:rsid w:val="008138D5"/>
    <w:rsid w:val="008139E7"/>
    <w:rsid w:val="008149AB"/>
    <w:rsid w:val="00814B86"/>
    <w:rsid w:val="00822AF6"/>
    <w:rsid w:val="00824B9B"/>
    <w:rsid w:val="00825ACE"/>
    <w:rsid w:val="00825E05"/>
    <w:rsid w:val="00831338"/>
    <w:rsid w:val="00832B4E"/>
    <w:rsid w:val="0083304B"/>
    <w:rsid w:val="0083389E"/>
    <w:rsid w:val="008356DE"/>
    <w:rsid w:val="008358CB"/>
    <w:rsid w:val="00835A86"/>
    <w:rsid w:val="008364DB"/>
    <w:rsid w:val="00837195"/>
    <w:rsid w:val="00837B6F"/>
    <w:rsid w:val="00840BA2"/>
    <w:rsid w:val="00843491"/>
    <w:rsid w:val="0084384D"/>
    <w:rsid w:val="00843BCF"/>
    <w:rsid w:val="008446E7"/>
    <w:rsid w:val="00845BC9"/>
    <w:rsid w:val="0084716D"/>
    <w:rsid w:val="00847832"/>
    <w:rsid w:val="00847CA9"/>
    <w:rsid w:val="00847DF8"/>
    <w:rsid w:val="0085027D"/>
    <w:rsid w:val="008504F4"/>
    <w:rsid w:val="008506F6"/>
    <w:rsid w:val="00850E41"/>
    <w:rsid w:val="00852F00"/>
    <w:rsid w:val="008548B7"/>
    <w:rsid w:val="00856929"/>
    <w:rsid w:val="00856F18"/>
    <w:rsid w:val="00857121"/>
    <w:rsid w:val="0085727C"/>
    <w:rsid w:val="008573F8"/>
    <w:rsid w:val="00863A59"/>
    <w:rsid w:val="0086625D"/>
    <w:rsid w:val="00872C08"/>
    <w:rsid w:val="00872CFD"/>
    <w:rsid w:val="00882B2C"/>
    <w:rsid w:val="00883AFB"/>
    <w:rsid w:val="00884C61"/>
    <w:rsid w:val="0088562F"/>
    <w:rsid w:val="008871C9"/>
    <w:rsid w:val="008877BC"/>
    <w:rsid w:val="008912D8"/>
    <w:rsid w:val="00891DA9"/>
    <w:rsid w:val="00891FA3"/>
    <w:rsid w:val="008922BD"/>
    <w:rsid w:val="008937DB"/>
    <w:rsid w:val="008943BF"/>
    <w:rsid w:val="00894596"/>
    <w:rsid w:val="00894A34"/>
    <w:rsid w:val="0089568F"/>
    <w:rsid w:val="008967E3"/>
    <w:rsid w:val="00897945"/>
    <w:rsid w:val="00897DB2"/>
    <w:rsid w:val="008A002D"/>
    <w:rsid w:val="008A03C7"/>
    <w:rsid w:val="008A046D"/>
    <w:rsid w:val="008A09B2"/>
    <w:rsid w:val="008A0A76"/>
    <w:rsid w:val="008A4577"/>
    <w:rsid w:val="008A4CB0"/>
    <w:rsid w:val="008B0B39"/>
    <w:rsid w:val="008B13C3"/>
    <w:rsid w:val="008B2AFA"/>
    <w:rsid w:val="008B2D11"/>
    <w:rsid w:val="008B3195"/>
    <w:rsid w:val="008B3A55"/>
    <w:rsid w:val="008B4381"/>
    <w:rsid w:val="008B559B"/>
    <w:rsid w:val="008B7015"/>
    <w:rsid w:val="008C0678"/>
    <w:rsid w:val="008C1A6F"/>
    <w:rsid w:val="008C1B24"/>
    <w:rsid w:val="008C3867"/>
    <w:rsid w:val="008C3E4B"/>
    <w:rsid w:val="008C574D"/>
    <w:rsid w:val="008C59B1"/>
    <w:rsid w:val="008C782E"/>
    <w:rsid w:val="008D1493"/>
    <w:rsid w:val="008D67AA"/>
    <w:rsid w:val="008D6AAB"/>
    <w:rsid w:val="008D7714"/>
    <w:rsid w:val="008D7875"/>
    <w:rsid w:val="008E0C0E"/>
    <w:rsid w:val="008E2F6B"/>
    <w:rsid w:val="008E306B"/>
    <w:rsid w:val="008E40B0"/>
    <w:rsid w:val="008E48FE"/>
    <w:rsid w:val="008E49CF"/>
    <w:rsid w:val="008E6AB6"/>
    <w:rsid w:val="008E73F4"/>
    <w:rsid w:val="008E741E"/>
    <w:rsid w:val="008E765F"/>
    <w:rsid w:val="008F0887"/>
    <w:rsid w:val="008F1852"/>
    <w:rsid w:val="008F3F02"/>
    <w:rsid w:val="008F59D8"/>
    <w:rsid w:val="008F7525"/>
    <w:rsid w:val="009002D8"/>
    <w:rsid w:val="00900E1D"/>
    <w:rsid w:val="009038D4"/>
    <w:rsid w:val="00903CC3"/>
    <w:rsid w:val="0090437A"/>
    <w:rsid w:val="0090481F"/>
    <w:rsid w:val="00905253"/>
    <w:rsid w:val="00905254"/>
    <w:rsid w:val="009060B0"/>
    <w:rsid w:val="00910D50"/>
    <w:rsid w:val="00911097"/>
    <w:rsid w:val="00912C31"/>
    <w:rsid w:val="00914D4B"/>
    <w:rsid w:val="00916137"/>
    <w:rsid w:val="009175A0"/>
    <w:rsid w:val="00920D07"/>
    <w:rsid w:val="009216F0"/>
    <w:rsid w:val="00921BF2"/>
    <w:rsid w:val="00921BF7"/>
    <w:rsid w:val="009224E2"/>
    <w:rsid w:val="00922521"/>
    <w:rsid w:val="00925BB0"/>
    <w:rsid w:val="00925D14"/>
    <w:rsid w:val="00925EBF"/>
    <w:rsid w:val="0093089C"/>
    <w:rsid w:val="00932898"/>
    <w:rsid w:val="00934E0C"/>
    <w:rsid w:val="00935107"/>
    <w:rsid w:val="009404FE"/>
    <w:rsid w:val="00940E0A"/>
    <w:rsid w:val="00940F98"/>
    <w:rsid w:val="00941A2B"/>
    <w:rsid w:val="00941E6F"/>
    <w:rsid w:val="00942C4A"/>
    <w:rsid w:val="00947171"/>
    <w:rsid w:val="00950E30"/>
    <w:rsid w:val="00951F28"/>
    <w:rsid w:val="00952D28"/>
    <w:rsid w:val="0095465D"/>
    <w:rsid w:val="00954D35"/>
    <w:rsid w:val="00957575"/>
    <w:rsid w:val="00957BAC"/>
    <w:rsid w:val="00960DCD"/>
    <w:rsid w:val="0096448F"/>
    <w:rsid w:val="00965FA9"/>
    <w:rsid w:val="0096631E"/>
    <w:rsid w:val="009673B7"/>
    <w:rsid w:val="0097284A"/>
    <w:rsid w:val="00972FEC"/>
    <w:rsid w:val="00973E30"/>
    <w:rsid w:val="009767BE"/>
    <w:rsid w:val="0098114A"/>
    <w:rsid w:val="009820CE"/>
    <w:rsid w:val="00982E23"/>
    <w:rsid w:val="00983D49"/>
    <w:rsid w:val="00985B53"/>
    <w:rsid w:val="00986325"/>
    <w:rsid w:val="009905E0"/>
    <w:rsid w:val="00990BE5"/>
    <w:rsid w:val="00990D99"/>
    <w:rsid w:val="00991759"/>
    <w:rsid w:val="00992674"/>
    <w:rsid w:val="009930BD"/>
    <w:rsid w:val="009939DD"/>
    <w:rsid w:val="00993E2C"/>
    <w:rsid w:val="00994315"/>
    <w:rsid w:val="00996136"/>
    <w:rsid w:val="00996335"/>
    <w:rsid w:val="00996E62"/>
    <w:rsid w:val="00997AED"/>
    <w:rsid w:val="00997CD1"/>
    <w:rsid w:val="009A2592"/>
    <w:rsid w:val="009A2975"/>
    <w:rsid w:val="009A34DA"/>
    <w:rsid w:val="009A3DEA"/>
    <w:rsid w:val="009A7989"/>
    <w:rsid w:val="009B1C3F"/>
    <w:rsid w:val="009B2041"/>
    <w:rsid w:val="009B2FCB"/>
    <w:rsid w:val="009B339F"/>
    <w:rsid w:val="009B3505"/>
    <w:rsid w:val="009B545C"/>
    <w:rsid w:val="009C0058"/>
    <w:rsid w:val="009C0F69"/>
    <w:rsid w:val="009C1A18"/>
    <w:rsid w:val="009C2382"/>
    <w:rsid w:val="009C4985"/>
    <w:rsid w:val="009C5063"/>
    <w:rsid w:val="009C6A2F"/>
    <w:rsid w:val="009C7043"/>
    <w:rsid w:val="009C784C"/>
    <w:rsid w:val="009C7B74"/>
    <w:rsid w:val="009D01D0"/>
    <w:rsid w:val="009D199A"/>
    <w:rsid w:val="009D2019"/>
    <w:rsid w:val="009D2340"/>
    <w:rsid w:val="009D36D7"/>
    <w:rsid w:val="009D39C0"/>
    <w:rsid w:val="009D4AE0"/>
    <w:rsid w:val="009E0737"/>
    <w:rsid w:val="009E0948"/>
    <w:rsid w:val="009E2C58"/>
    <w:rsid w:val="009E6191"/>
    <w:rsid w:val="009E660B"/>
    <w:rsid w:val="009E6ACC"/>
    <w:rsid w:val="009F0191"/>
    <w:rsid w:val="009F0AA6"/>
    <w:rsid w:val="009F12C0"/>
    <w:rsid w:val="009F2D93"/>
    <w:rsid w:val="009F557E"/>
    <w:rsid w:val="00A01E4A"/>
    <w:rsid w:val="00A0275B"/>
    <w:rsid w:val="00A059EF"/>
    <w:rsid w:val="00A05A55"/>
    <w:rsid w:val="00A062B8"/>
    <w:rsid w:val="00A13820"/>
    <w:rsid w:val="00A13CCC"/>
    <w:rsid w:val="00A145A8"/>
    <w:rsid w:val="00A154F1"/>
    <w:rsid w:val="00A16A7C"/>
    <w:rsid w:val="00A16D7E"/>
    <w:rsid w:val="00A16E96"/>
    <w:rsid w:val="00A20E6A"/>
    <w:rsid w:val="00A2443A"/>
    <w:rsid w:val="00A25467"/>
    <w:rsid w:val="00A276BB"/>
    <w:rsid w:val="00A30BEE"/>
    <w:rsid w:val="00A30FA5"/>
    <w:rsid w:val="00A32139"/>
    <w:rsid w:val="00A32788"/>
    <w:rsid w:val="00A33022"/>
    <w:rsid w:val="00A3356B"/>
    <w:rsid w:val="00A34F28"/>
    <w:rsid w:val="00A35100"/>
    <w:rsid w:val="00A35356"/>
    <w:rsid w:val="00A3613A"/>
    <w:rsid w:val="00A3667C"/>
    <w:rsid w:val="00A36CEB"/>
    <w:rsid w:val="00A374CA"/>
    <w:rsid w:val="00A401DD"/>
    <w:rsid w:val="00A40284"/>
    <w:rsid w:val="00A402F7"/>
    <w:rsid w:val="00A421FE"/>
    <w:rsid w:val="00A43ECC"/>
    <w:rsid w:val="00A44D6A"/>
    <w:rsid w:val="00A45015"/>
    <w:rsid w:val="00A46891"/>
    <w:rsid w:val="00A47266"/>
    <w:rsid w:val="00A51D98"/>
    <w:rsid w:val="00A52B7C"/>
    <w:rsid w:val="00A5747C"/>
    <w:rsid w:val="00A614A2"/>
    <w:rsid w:val="00A61E62"/>
    <w:rsid w:val="00A6559B"/>
    <w:rsid w:val="00A655AC"/>
    <w:rsid w:val="00A65CA6"/>
    <w:rsid w:val="00A665F2"/>
    <w:rsid w:val="00A6675C"/>
    <w:rsid w:val="00A679E4"/>
    <w:rsid w:val="00A73DD4"/>
    <w:rsid w:val="00A74622"/>
    <w:rsid w:val="00A74A72"/>
    <w:rsid w:val="00A75521"/>
    <w:rsid w:val="00A770E7"/>
    <w:rsid w:val="00A773FF"/>
    <w:rsid w:val="00A77C9D"/>
    <w:rsid w:val="00A8199E"/>
    <w:rsid w:val="00A826D5"/>
    <w:rsid w:val="00A8360E"/>
    <w:rsid w:val="00A85B14"/>
    <w:rsid w:val="00A86DB3"/>
    <w:rsid w:val="00A87284"/>
    <w:rsid w:val="00A87BDF"/>
    <w:rsid w:val="00A87FE9"/>
    <w:rsid w:val="00A90134"/>
    <w:rsid w:val="00A9073E"/>
    <w:rsid w:val="00A91220"/>
    <w:rsid w:val="00A91834"/>
    <w:rsid w:val="00A918B0"/>
    <w:rsid w:val="00A92151"/>
    <w:rsid w:val="00A929E8"/>
    <w:rsid w:val="00A92A72"/>
    <w:rsid w:val="00A92D6A"/>
    <w:rsid w:val="00A937FC"/>
    <w:rsid w:val="00A93898"/>
    <w:rsid w:val="00A93BA4"/>
    <w:rsid w:val="00A9449C"/>
    <w:rsid w:val="00A961B8"/>
    <w:rsid w:val="00A965BF"/>
    <w:rsid w:val="00A96E66"/>
    <w:rsid w:val="00A97169"/>
    <w:rsid w:val="00A977F7"/>
    <w:rsid w:val="00A9785D"/>
    <w:rsid w:val="00A97DE4"/>
    <w:rsid w:val="00AA0816"/>
    <w:rsid w:val="00AA2030"/>
    <w:rsid w:val="00AA2115"/>
    <w:rsid w:val="00AA58E3"/>
    <w:rsid w:val="00AA5A71"/>
    <w:rsid w:val="00AA6B74"/>
    <w:rsid w:val="00AB0633"/>
    <w:rsid w:val="00AB06B0"/>
    <w:rsid w:val="00AB15CD"/>
    <w:rsid w:val="00AB23DB"/>
    <w:rsid w:val="00AB2D84"/>
    <w:rsid w:val="00AB3AF1"/>
    <w:rsid w:val="00AB636A"/>
    <w:rsid w:val="00AB6E40"/>
    <w:rsid w:val="00AB7B14"/>
    <w:rsid w:val="00AC168C"/>
    <w:rsid w:val="00AC1F96"/>
    <w:rsid w:val="00AC28D8"/>
    <w:rsid w:val="00AC3CE8"/>
    <w:rsid w:val="00AC3FF0"/>
    <w:rsid w:val="00AC433A"/>
    <w:rsid w:val="00AC4A6D"/>
    <w:rsid w:val="00AC545A"/>
    <w:rsid w:val="00AD0650"/>
    <w:rsid w:val="00AD2120"/>
    <w:rsid w:val="00AD22A3"/>
    <w:rsid w:val="00AD3298"/>
    <w:rsid w:val="00AD7DA8"/>
    <w:rsid w:val="00AE0FCF"/>
    <w:rsid w:val="00AE18F9"/>
    <w:rsid w:val="00AE2A13"/>
    <w:rsid w:val="00AE2CE1"/>
    <w:rsid w:val="00AE4C5E"/>
    <w:rsid w:val="00AE4D25"/>
    <w:rsid w:val="00AE534D"/>
    <w:rsid w:val="00AE551C"/>
    <w:rsid w:val="00AE6372"/>
    <w:rsid w:val="00AE6401"/>
    <w:rsid w:val="00AE75BA"/>
    <w:rsid w:val="00AF23D0"/>
    <w:rsid w:val="00AF3390"/>
    <w:rsid w:val="00AF4F6D"/>
    <w:rsid w:val="00AF548B"/>
    <w:rsid w:val="00AF7710"/>
    <w:rsid w:val="00AF7AC9"/>
    <w:rsid w:val="00AF7DC8"/>
    <w:rsid w:val="00B01247"/>
    <w:rsid w:val="00B03BF6"/>
    <w:rsid w:val="00B053EE"/>
    <w:rsid w:val="00B062BE"/>
    <w:rsid w:val="00B064D9"/>
    <w:rsid w:val="00B06C7A"/>
    <w:rsid w:val="00B07927"/>
    <w:rsid w:val="00B103EC"/>
    <w:rsid w:val="00B144A3"/>
    <w:rsid w:val="00B155D1"/>
    <w:rsid w:val="00B1733C"/>
    <w:rsid w:val="00B17973"/>
    <w:rsid w:val="00B179E4"/>
    <w:rsid w:val="00B20535"/>
    <w:rsid w:val="00B2099A"/>
    <w:rsid w:val="00B21F16"/>
    <w:rsid w:val="00B24F09"/>
    <w:rsid w:val="00B24F86"/>
    <w:rsid w:val="00B254FD"/>
    <w:rsid w:val="00B26964"/>
    <w:rsid w:val="00B32D63"/>
    <w:rsid w:val="00B33D40"/>
    <w:rsid w:val="00B33DA0"/>
    <w:rsid w:val="00B35632"/>
    <w:rsid w:val="00B36E12"/>
    <w:rsid w:val="00B37BA3"/>
    <w:rsid w:val="00B402B4"/>
    <w:rsid w:val="00B408EC"/>
    <w:rsid w:val="00B41698"/>
    <w:rsid w:val="00B416DA"/>
    <w:rsid w:val="00B41C0F"/>
    <w:rsid w:val="00B42284"/>
    <w:rsid w:val="00B425D4"/>
    <w:rsid w:val="00B426CE"/>
    <w:rsid w:val="00B4379F"/>
    <w:rsid w:val="00B45B61"/>
    <w:rsid w:val="00B46D03"/>
    <w:rsid w:val="00B46FA1"/>
    <w:rsid w:val="00B500CC"/>
    <w:rsid w:val="00B50209"/>
    <w:rsid w:val="00B511C4"/>
    <w:rsid w:val="00B5347F"/>
    <w:rsid w:val="00B53E15"/>
    <w:rsid w:val="00B54BCC"/>
    <w:rsid w:val="00B56A61"/>
    <w:rsid w:val="00B6098E"/>
    <w:rsid w:val="00B60E1C"/>
    <w:rsid w:val="00B620A5"/>
    <w:rsid w:val="00B633E2"/>
    <w:rsid w:val="00B653E0"/>
    <w:rsid w:val="00B66B97"/>
    <w:rsid w:val="00B700A8"/>
    <w:rsid w:val="00B70D13"/>
    <w:rsid w:val="00B727F4"/>
    <w:rsid w:val="00B75874"/>
    <w:rsid w:val="00B764DB"/>
    <w:rsid w:val="00B76584"/>
    <w:rsid w:val="00B76F55"/>
    <w:rsid w:val="00B77C28"/>
    <w:rsid w:val="00B80471"/>
    <w:rsid w:val="00B80A4B"/>
    <w:rsid w:val="00B8315E"/>
    <w:rsid w:val="00B84B46"/>
    <w:rsid w:val="00B84D00"/>
    <w:rsid w:val="00B850D7"/>
    <w:rsid w:val="00B85A3E"/>
    <w:rsid w:val="00B860F5"/>
    <w:rsid w:val="00B87502"/>
    <w:rsid w:val="00B8753A"/>
    <w:rsid w:val="00B87BB1"/>
    <w:rsid w:val="00B91412"/>
    <w:rsid w:val="00B91B2F"/>
    <w:rsid w:val="00B924C9"/>
    <w:rsid w:val="00B9576C"/>
    <w:rsid w:val="00B9790C"/>
    <w:rsid w:val="00B97C70"/>
    <w:rsid w:val="00BA0949"/>
    <w:rsid w:val="00BA43FE"/>
    <w:rsid w:val="00BA6CA4"/>
    <w:rsid w:val="00BB03CB"/>
    <w:rsid w:val="00BB11C1"/>
    <w:rsid w:val="00BB3421"/>
    <w:rsid w:val="00BB375F"/>
    <w:rsid w:val="00BB3BE4"/>
    <w:rsid w:val="00BB5ABC"/>
    <w:rsid w:val="00BB65FA"/>
    <w:rsid w:val="00BC0174"/>
    <w:rsid w:val="00BC1D94"/>
    <w:rsid w:val="00BC28D3"/>
    <w:rsid w:val="00BC3DF4"/>
    <w:rsid w:val="00BC4661"/>
    <w:rsid w:val="00BC7939"/>
    <w:rsid w:val="00BC7C2C"/>
    <w:rsid w:val="00BD031B"/>
    <w:rsid w:val="00BD0B5B"/>
    <w:rsid w:val="00BD0E8D"/>
    <w:rsid w:val="00BE3511"/>
    <w:rsid w:val="00BF0705"/>
    <w:rsid w:val="00BF1D00"/>
    <w:rsid w:val="00BF205F"/>
    <w:rsid w:val="00BF496F"/>
    <w:rsid w:val="00BF4ED7"/>
    <w:rsid w:val="00BF535F"/>
    <w:rsid w:val="00BF56CE"/>
    <w:rsid w:val="00BF6190"/>
    <w:rsid w:val="00BF7D3E"/>
    <w:rsid w:val="00C000F0"/>
    <w:rsid w:val="00C01E0B"/>
    <w:rsid w:val="00C04517"/>
    <w:rsid w:val="00C04730"/>
    <w:rsid w:val="00C057E4"/>
    <w:rsid w:val="00C05BF0"/>
    <w:rsid w:val="00C06EE2"/>
    <w:rsid w:val="00C07997"/>
    <w:rsid w:val="00C079FC"/>
    <w:rsid w:val="00C117E2"/>
    <w:rsid w:val="00C11AF6"/>
    <w:rsid w:val="00C12B27"/>
    <w:rsid w:val="00C13EE0"/>
    <w:rsid w:val="00C146D3"/>
    <w:rsid w:val="00C149DF"/>
    <w:rsid w:val="00C14BAD"/>
    <w:rsid w:val="00C20425"/>
    <w:rsid w:val="00C209E5"/>
    <w:rsid w:val="00C210D6"/>
    <w:rsid w:val="00C24BC2"/>
    <w:rsid w:val="00C26984"/>
    <w:rsid w:val="00C26A74"/>
    <w:rsid w:val="00C30F03"/>
    <w:rsid w:val="00C31061"/>
    <w:rsid w:val="00C314D7"/>
    <w:rsid w:val="00C33312"/>
    <w:rsid w:val="00C33FCD"/>
    <w:rsid w:val="00C3507D"/>
    <w:rsid w:val="00C37B2B"/>
    <w:rsid w:val="00C41B28"/>
    <w:rsid w:val="00C41F61"/>
    <w:rsid w:val="00C42370"/>
    <w:rsid w:val="00C4255A"/>
    <w:rsid w:val="00C4571C"/>
    <w:rsid w:val="00C46C54"/>
    <w:rsid w:val="00C517CD"/>
    <w:rsid w:val="00C51F4D"/>
    <w:rsid w:val="00C521AC"/>
    <w:rsid w:val="00C521E7"/>
    <w:rsid w:val="00C5259B"/>
    <w:rsid w:val="00C54B1D"/>
    <w:rsid w:val="00C553E1"/>
    <w:rsid w:val="00C55D7F"/>
    <w:rsid w:val="00C56A5D"/>
    <w:rsid w:val="00C60D40"/>
    <w:rsid w:val="00C61872"/>
    <w:rsid w:val="00C62CE4"/>
    <w:rsid w:val="00C63C27"/>
    <w:rsid w:val="00C641D5"/>
    <w:rsid w:val="00C648FD"/>
    <w:rsid w:val="00C65FAD"/>
    <w:rsid w:val="00C66503"/>
    <w:rsid w:val="00C666E4"/>
    <w:rsid w:val="00C66825"/>
    <w:rsid w:val="00C668ED"/>
    <w:rsid w:val="00C677C0"/>
    <w:rsid w:val="00C67D54"/>
    <w:rsid w:val="00C705CB"/>
    <w:rsid w:val="00C70946"/>
    <w:rsid w:val="00C70A07"/>
    <w:rsid w:val="00C710FF"/>
    <w:rsid w:val="00C7146A"/>
    <w:rsid w:val="00C7376A"/>
    <w:rsid w:val="00C73BDC"/>
    <w:rsid w:val="00C75E58"/>
    <w:rsid w:val="00C765A6"/>
    <w:rsid w:val="00C76C28"/>
    <w:rsid w:val="00C80FAA"/>
    <w:rsid w:val="00C813B5"/>
    <w:rsid w:val="00C82363"/>
    <w:rsid w:val="00C82EBA"/>
    <w:rsid w:val="00C85168"/>
    <w:rsid w:val="00C8564E"/>
    <w:rsid w:val="00C86A0D"/>
    <w:rsid w:val="00C86F44"/>
    <w:rsid w:val="00C87DA4"/>
    <w:rsid w:val="00C90CB0"/>
    <w:rsid w:val="00C917BD"/>
    <w:rsid w:val="00C91CEF"/>
    <w:rsid w:val="00C93AA7"/>
    <w:rsid w:val="00C95898"/>
    <w:rsid w:val="00C95B75"/>
    <w:rsid w:val="00C97529"/>
    <w:rsid w:val="00CA02D9"/>
    <w:rsid w:val="00CA0629"/>
    <w:rsid w:val="00CA1C79"/>
    <w:rsid w:val="00CA346A"/>
    <w:rsid w:val="00CA3949"/>
    <w:rsid w:val="00CA515F"/>
    <w:rsid w:val="00CA56C9"/>
    <w:rsid w:val="00CA5709"/>
    <w:rsid w:val="00CA7B40"/>
    <w:rsid w:val="00CB1B7B"/>
    <w:rsid w:val="00CB1C5D"/>
    <w:rsid w:val="00CB1D64"/>
    <w:rsid w:val="00CB1FFE"/>
    <w:rsid w:val="00CB45EC"/>
    <w:rsid w:val="00CB4F20"/>
    <w:rsid w:val="00CB53DF"/>
    <w:rsid w:val="00CB671D"/>
    <w:rsid w:val="00CC27EC"/>
    <w:rsid w:val="00CC293F"/>
    <w:rsid w:val="00CC2F1A"/>
    <w:rsid w:val="00CC2F34"/>
    <w:rsid w:val="00CC45D6"/>
    <w:rsid w:val="00CC4A99"/>
    <w:rsid w:val="00CC4C98"/>
    <w:rsid w:val="00CC5F7F"/>
    <w:rsid w:val="00CD1305"/>
    <w:rsid w:val="00CD2BE2"/>
    <w:rsid w:val="00CD6966"/>
    <w:rsid w:val="00CD6AEB"/>
    <w:rsid w:val="00CE0179"/>
    <w:rsid w:val="00CE18FB"/>
    <w:rsid w:val="00CE28CF"/>
    <w:rsid w:val="00CE460B"/>
    <w:rsid w:val="00CE519B"/>
    <w:rsid w:val="00CE5B19"/>
    <w:rsid w:val="00CE71A7"/>
    <w:rsid w:val="00CF2BEE"/>
    <w:rsid w:val="00CF312E"/>
    <w:rsid w:val="00CF3D99"/>
    <w:rsid w:val="00CF456E"/>
    <w:rsid w:val="00CF56B0"/>
    <w:rsid w:val="00CF5A4C"/>
    <w:rsid w:val="00CF6F28"/>
    <w:rsid w:val="00CF79E6"/>
    <w:rsid w:val="00D01927"/>
    <w:rsid w:val="00D01AC0"/>
    <w:rsid w:val="00D01E3A"/>
    <w:rsid w:val="00D02F85"/>
    <w:rsid w:val="00D055CE"/>
    <w:rsid w:val="00D07A26"/>
    <w:rsid w:val="00D11C8D"/>
    <w:rsid w:val="00D1307D"/>
    <w:rsid w:val="00D1351E"/>
    <w:rsid w:val="00D136F4"/>
    <w:rsid w:val="00D14185"/>
    <w:rsid w:val="00D148D6"/>
    <w:rsid w:val="00D153DA"/>
    <w:rsid w:val="00D15623"/>
    <w:rsid w:val="00D156A1"/>
    <w:rsid w:val="00D16599"/>
    <w:rsid w:val="00D1685F"/>
    <w:rsid w:val="00D210C2"/>
    <w:rsid w:val="00D22337"/>
    <w:rsid w:val="00D22656"/>
    <w:rsid w:val="00D22BA9"/>
    <w:rsid w:val="00D23248"/>
    <w:rsid w:val="00D2726B"/>
    <w:rsid w:val="00D30124"/>
    <w:rsid w:val="00D31C36"/>
    <w:rsid w:val="00D32672"/>
    <w:rsid w:val="00D335F3"/>
    <w:rsid w:val="00D33EFD"/>
    <w:rsid w:val="00D34EFA"/>
    <w:rsid w:val="00D35D53"/>
    <w:rsid w:val="00D3685D"/>
    <w:rsid w:val="00D416FD"/>
    <w:rsid w:val="00D4186E"/>
    <w:rsid w:val="00D4249E"/>
    <w:rsid w:val="00D42C56"/>
    <w:rsid w:val="00D44566"/>
    <w:rsid w:val="00D44590"/>
    <w:rsid w:val="00D44CEE"/>
    <w:rsid w:val="00D45083"/>
    <w:rsid w:val="00D47C03"/>
    <w:rsid w:val="00D47F6C"/>
    <w:rsid w:val="00D51DE9"/>
    <w:rsid w:val="00D52209"/>
    <w:rsid w:val="00D526C9"/>
    <w:rsid w:val="00D53210"/>
    <w:rsid w:val="00D55837"/>
    <w:rsid w:val="00D565B2"/>
    <w:rsid w:val="00D57116"/>
    <w:rsid w:val="00D5790D"/>
    <w:rsid w:val="00D6092E"/>
    <w:rsid w:val="00D60FF4"/>
    <w:rsid w:val="00D61675"/>
    <w:rsid w:val="00D618E9"/>
    <w:rsid w:val="00D61AAC"/>
    <w:rsid w:val="00D6626C"/>
    <w:rsid w:val="00D66905"/>
    <w:rsid w:val="00D674A3"/>
    <w:rsid w:val="00D724F0"/>
    <w:rsid w:val="00D72B69"/>
    <w:rsid w:val="00D75C00"/>
    <w:rsid w:val="00D77764"/>
    <w:rsid w:val="00D80E60"/>
    <w:rsid w:val="00D832CC"/>
    <w:rsid w:val="00D83AE4"/>
    <w:rsid w:val="00D83E3D"/>
    <w:rsid w:val="00D83EE9"/>
    <w:rsid w:val="00D84129"/>
    <w:rsid w:val="00D84DC0"/>
    <w:rsid w:val="00D86419"/>
    <w:rsid w:val="00D877C6"/>
    <w:rsid w:val="00D906AB"/>
    <w:rsid w:val="00D90A2B"/>
    <w:rsid w:val="00D94883"/>
    <w:rsid w:val="00D9554C"/>
    <w:rsid w:val="00D976B1"/>
    <w:rsid w:val="00DA00EB"/>
    <w:rsid w:val="00DA0C69"/>
    <w:rsid w:val="00DA28D4"/>
    <w:rsid w:val="00DA327A"/>
    <w:rsid w:val="00DA3509"/>
    <w:rsid w:val="00DA4380"/>
    <w:rsid w:val="00DA73BB"/>
    <w:rsid w:val="00DB0FA2"/>
    <w:rsid w:val="00DB65F1"/>
    <w:rsid w:val="00DC00B9"/>
    <w:rsid w:val="00DC0258"/>
    <w:rsid w:val="00DC0433"/>
    <w:rsid w:val="00DC07F8"/>
    <w:rsid w:val="00DC1D86"/>
    <w:rsid w:val="00DC21DE"/>
    <w:rsid w:val="00DC2226"/>
    <w:rsid w:val="00DC2CAE"/>
    <w:rsid w:val="00DC3FCC"/>
    <w:rsid w:val="00DC4125"/>
    <w:rsid w:val="00DC4A41"/>
    <w:rsid w:val="00DC4EBC"/>
    <w:rsid w:val="00DC53DE"/>
    <w:rsid w:val="00DC5D0A"/>
    <w:rsid w:val="00DC76C6"/>
    <w:rsid w:val="00DD003D"/>
    <w:rsid w:val="00DD0C03"/>
    <w:rsid w:val="00DD16C4"/>
    <w:rsid w:val="00DD1D70"/>
    <w:rsid w:val="00DD42BC"/>
    <w:rsid w:val="00DD66C6"/>
    <w:rsid w:val="00DD6CB8"/>
    <w:rsid w:val="00DD759B"/>
    <w:rsid w:val="00DE5533"/>
    <w:rsid w:val="00DE652A"/>
    <w:rsid w:val="00DE6653"/>
    <w:rsid w:val="00DE6CCF"/>
    <w:rsid w:val="00DE7DCA"/>
    <w:rsid w:val="00DF00F3"/>
    <w:rsid w:val="00DF0700"/>
    <w:rsid w:val="00DF083C"/>
    <w:rsid w:val="00DF3865"/>
    <w:rsid w:val="00DF4649"/>
    <w:rsid w:val="00DF5544"/>
    <w:rsid w:val="00DF5DE2"/>
    <w:rsid w:val="00DF5EEA"/>
    <w:rsid w:val="00DF6631"/>
    <w:rsid w:val="00DF6688"/>
    <w:rsid w:val="00E0188A"/>
    <w:rsid w:val="00E01C91"/>
    <w:rsid w:val="00E05E3F"/>
    <w:rsid w:val="00E06C74"/>
    <w:rsid w:val="00E076DB"/>
    <w:rsid w:val="00E101D4"/>
    <w:rsid w:val="00E127C4"/>
    <w:rsid w:val="00E170A1"/>
    <w:rsid w:val="00E171D4"/>
    <w:rsid w:val="00E17C42"/>
    <w:rsid w:val="00E213C7"/>
    <w:rsid w:val="00E2193D"/>
    <w:rsid w:val="00E21C91"/>
    <w:rsid w:val="00E239E1"/>
    <w:rsid w:val="00E23C2C"/>
    <w:rsid w:val="00E260B1"/>
    <w:rsid w:val="00E26B22"/>
    <w:rsid w:val="00E2710C"/>
    <w:rsid w:val="00E311A4"/>
    <w:rsid w:val="00E317B6"/>
    <w:rsid w:val="00E31BBF"/>
    <w:rsid w:val="00E31E1F"/>
    <w:rsid w:val="00E3250F"/>
    <w:rsid w:val="00E32CA8"/>
    <w:rsid w:val="00E33113"/>
    <w:rsid w:val="00E33F44"/>
    <w:rsid w:val="00E35288"/>
    <w:rsid w:val="00E35782"/>
    <w:rsid w:val="00E3644C"/>
    <w:rsid w:val="00E37900"/>
    <w:rsid w:val="00E37DD6"/>
    <w:rsid w:val="00E37FC9"/>
    <w:rsid w:val="00E41C69"/>
    <w:rsid w:val="00E42957"/>
    <w:rsid w:val="00E436CC"/>
    <w:rsid w:val="00E44042"/>
    <w:rsid w:val="00E44D7C"/>
    <w:rsid w:val="00E45BB0"/>
    <w:rsid w:val="00E45D0F"/>
    <w:rsid w:val="00E45D68"/>
    <w:rsid w:val="00E50E49"/>
    <w:rsid w:val="00E50ED6"/>
    <w:rsid w:val="00E52EFE"/>
    <w:rsid w:val="00E534FE"/>
    <w:rsid w:val="00E56AEC"/>
    <w:rsid w:val="00E56BB3"/>
    <w:rsid w:val="00E56E51"/>
    <w:rsid w:val="00E62C0A"/>
    <w:rsid w:val="00E654E1"/>
    <w:rsid w:val="00E665F4"/>
    <w:rsid w:val="00E672DD"/>
    <w:rsid w:val="00E675FD"/>
    <w:rsid w:val="00E70134"/>
    <w:rsid w:val="00E71B85"/>
    <w:rsid w:val="00E748D7"/>
    <w:rsid w:val="00E74DE4"/>
    <w:rsid w:val="00E75EDC"/>
    <w:rsid w:val="00E75F70"/>
    <w:rsid w:val="00E83B0D"/>
    <w:rsid w:val="00E879FC"/>
    <w:rsid w:val="00E87AE4"/>
    <w:rsid w:val="00E92030"/>
    <w:rsid w:val="00E93DBA"/>
    <w:rsid w:val="00E94294"/>
    <w:rsid w:val="00E954C3"/>
    <w:rsid w:val="00E967FB"/>
    <w:rsid w:val="00E96C89"/>
    <w:rsid w:val="00EA01F0"/>
    <w:rsid w:val="00EA0E5E"/>
    <w:rsid w:val="00EA1C30"/>
    <w:rsid w:val="00EA26D2"/>
    <w:rsid w:val="00EA61D4"/>
    <w:rsid w:val="00EB0368"/>
    <w:rsid w:val="00EB0C6F"/>
    <w:rsid w:val="00EB1A74"/>
    <w:rsid w:val="00EB1D1E"/>
    <w:rsid w:val="00EB3239"/>
    <w:rsid w:val="00EB4F84"/>
    <w:rsid w:val="00EB59D7"/>
    <w:rsid w:val="00EB5E52"/>
    <w:rsid w:val="00EB64FF"/>
    <w:rsid w:val="00EB72ED"/>
    <w:rsid w:val="00EC069F"/>
    <w:rsid w:val="00EC151E"/>
    <w:rsid w:val="00EC2214"/>
    <w:rsid w:val="00EC3AFA"/>
    <w:rsid w:val="00EC4F63"/>
    <w:rsid w:val="00EC5F25"/>
    <w:rsid w:val="00EC73CC"/>
    <w:rsid w:val="00ED1D0E"/>
    <w:rsid w:val="00ED25D5"/>
    <w:rsid w:val="00ED2848"/>
    <w:rsid w:val="00ED5F7A"/>
    <w:rsid w:val="00ED73C8"/>
    <w:rsid w:val="00EE10B3"/>
    <w:rsid w:val="00EE142E"/>
    <w:rsid w:val="00EE1785"/>
    <w:rsid w:val="00EE2173"/>
    <w:rsid w:val="00EE39BB"/>
    <w:rsid w:val="00EE43A9"/>
    <w:rsid w:val="00EE4447"/>
    <w:rsid w:val="00EE4D0D"/>
    <w:rsid w:val="00EF13E8"/>
    <w:rsid w:val="00EF2328"/>
    <w:rsid w:val="00EF3E70"/>
    <w:rsid w:val="00EF5A37"/>
    <w:rsid w:val="00F004EC"/>
    <w:rsid w:val="00F0071F"/>
    <w:rsid w:val="00F008EB"/>
    <w:rsid w:val="00F00904"/>
    <w:rsid w:val="00F0442C"/>
    <w:rsid w:val="00F04740"/>
    <w:rsid w:val="00F0523F"/>
    <w:rsid w:val="00F0577C"/>
    <w:rsid w:val="00F1180C"/>
    <w:rsid w:val="00F11E19"/>
    <w:rsid w:val="00F13E4E"/>
    <w:rsid w:val="00F15C0C"/>
    <w:rsid w:val="00F21989"/>
    <w:rsid w:val="00F23178"/>
    <w:rsid w:val="00F239F0"/>
    <w:rsid w:val="00F23F50"/>
    <w:rsid w:val="00F24B56"/>
    <w:rsid w:val="00F24C0E"/>
    <w:rsid w:val="00F24CB0"/>
    <w:rsid w:val="00F2522C"/>
    <w:rsid w:val="00F25F34"/>
    <w:rsid w:val="00F26F18"/>
    <w:rsid w:val="00F329BF"/>
    <w:rsid w:val="00F33266"/>
    <w:rsid w:val="00F36006"/>
    <w:rsid w:val="00F36B42"/>
    <w:rsid w:val="00F36D71"/>
    <w:rsid w:val="00F37D85"/>
    <w:rsid w:val="00F40976"/>
    <w:rsid w:val="00F40E5E"/>
    <w:rsid w:val="00F41374"/>
    <w:rsid w:val="00F41476"/>
    <w:rsid w:val="00F43D1A"/>
    <w:rsid w:val="00F441B5"/>
    <w:rsid w:val="00F44C26"/>
    <w:rsid w:val="00F44F9D"/>
    <w:rsid w:val="00F46BA4"/>
    <w:rsid w:val="00F46DCB"/>
    <w:rsid w:val="00F46FA5"/>
    <w:rsid w:val="00F46FDC"/>
    <w:rsid w:val="00F46FED"/>
    <w:rsid w:val="00F47C8C"/>
    <w:rsid w:val="00F509FA"/>
    <w:rsid w:val="00F50F69"/>
    <w:rsid w:val="00F512E8"/>
    <w:rsid w:val="00F5152F"/>
    <w:rsid w:val="00F51B2C"/>
    <w:rsid w:val="00F51D77"/>
    <w:rsid w:val="00F52515"/>
    <w:rsid w:val="00F529D3"/>
    <w:rsid w:val="00F52D60"/>
    <w:rsid w:val="00F535D3"/>
    <w:rsid w:val="00F54767"/>
    <w:rsid w:val="00F5610D"/>
    <w:rsid w:val="00F600DF"/>
    <w:rsid w:val="00F60F76"/>
    <w:rsid w:val="00F6270E"/>
    <w:rsid w:val="00F62CDD"/>
    <w:rsid w:val="00F630C2"/>
    <w:rsid w:val="00F635CD"/>
    <w:rsid w:val="00F650D5"/>
    <w:rsid w:val="00F65549"/>
    <w:rsid w:val="00F655BA"/>
    <w:rsid w:val="00F658CA"/>
    <w:rsid w:val="00F66E70"/>
    <w:rsid w:val="00F73526"/>
    <w:rsid w:val="00F74364"/>
    <w:rsid w:val="00F757E0"/>
    <w:rsid w:val="00F759A0"/>
    <w:rsid w:val="00F76049"/>
    <w:rsid w:val="00F763D5"/>
    <w:rsid w:val="00F76F52"/>
    <w:rsid w:val="00F77BF1"/>
    <w:rsid w:val="00F80788"/>
    <w:rsid w:val="00F80D6A"/>
    <w:rsid w:val="00F8116C"/>
    <w:rsid w:val="00F81FF3"/>
    <w:rsid w:val="00F84651"/>
    <w:rsid w:val="00F84B7D"/>
    <w:rsid w:val="00F850A0"/>
    <w:rsid w:val="00F86653"/>
    <w:rsid w:val="00F869D3"/>
    <w:rsid w:val="00F876F2"/>
    <w:rsid w:val="00F9167F"/>
    <w:rsid w:val="00F92288"/>
    <w:rsid w:val="00F924C0"/>
    <w:rsid w:val="00F9269D"/>
    <w:rsid w:val="00F929DD"/>
    <w:rsid w:val="00F93677"/>
    <w:rsid w:val="00F93F40"/>
    <w:rsid w:val="00F948B1"/>
    <w:rsid w:val="00F9506B"/>
    <w:rsid w:val="00F95184"/>
    <w:rsid w:val="00F971A4"/>
    <w:rsid w:val="00FA06BB"/>
    <w:rsid w:val="00FA09C0"/>
    <w:rsid w:val="00FA1D48"/>
    <w:rsid w:val="00FA2117"/>
    <w:rsid w:val="00FA2336"/>
    <w:rsid w:val="00FA2DDC"/>
    <w:rsid w:val="00FA31E6"/>
    <w:rsid w:val="00FA3A6C"/>
    <w:rsid w:val="00FA518D"/>
    <w:rsid w:val="00FA5219"/>
    <w:rsid w:val="00FA599B"/>
    <w:rsid w:val="00FA6801"/>
    <w:rsid w:val="00FB0183"/>
    <w:rsid w:val="00FB05A1"/>
    <w:rsid w:val="00FB0D93"/>
    <w:rsid w:val="00FB23BB"/>
    <w:rsid w:val="00FB33B9"/>
    <w:rsid w:val="00FB41CD"/>
    <w:rsid w:val="00FB4889"/>
    <w:rsid w:val="00FB4DC0"/>
    <w:rsid w:val="00FC1CE3"/>
    <w:rsid w:val="00FC407D"/>
    <w:rsid w:val="00FC6397"/>
    <w:rsid w:val="00FC6FA4"/>
    <w:rsid w:val="00FD0DAF"/>
    <w:rsid w:val="00FD23D7"/>
    <w:rsid w:val="00FD26B7"/>
    <w:rsid w:val="00FD4BF2"/>
    <w:rsid w:val="00FD500E"/>
    <w:rsid w:val="00FD69EC"/>
    <w:rsid w:val="00FD78EE"/>
    <w:rsid w:val="00FD7F14"/>
    <w:rsid w:val="00FE0AA5"/>
    <w:rsid w:val="00FE1861"/>
    <w:rsid w:val="00FE4926"/>
    <w:rsid w:val="00FE5F8C"/>
    <w:rsid w:val="00FE64C5"/>
    <w:rsid w:val="00FE6685"/>
    <w:rsid w:val="00FE6B2C"/>
    <w:rsid w:val="00FF00D1"/>
    <w:rsid w:val="00FF0F0A"/>
    <w:rsid w:val="00FF2E7B"/>
    <w:rsid w:val="00FF39A8"/>
    <w:rsid w:val="00FF3C7F"/>
    <w:rsid w:val="00FF3FB4"/>
    <w:rsid w:val="00FF49B0"/>
    <w:rsid w:val="00FF51E6"/>
    <w:rsid w:val="00FF7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95C8"/>
  <w15:chartTrackingRefBased/>
  <w15:docId w15:val="{A54B4438-B905-411D-BCFA-EF2DFCFB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Book Antiqua"/>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F94"/>
  </w:style>
  <w:style w:type="paragraph" w:styleId="Footer">
    <w:name w:val="footer"/>
    <w:basedOn w:val="Normal"/>
    <w:link w:val="FooterChar"/>
    <w:uiPriority w:val="99"/>
    <w:unhideWhenUsed/>
    <w:rsid w:val="0000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F94"/>
  </w:style>
  <w:style w:type="paragraph" w:styleId="NoSpacing">
    <w:name w:val="No Spacing"/>
    <w:uiPriority w:val="1"/>
    <w:qFormat/>
    <w:rsid w:val="001B0B70"/>
    <w:pPr>
      <w:spacing w:after="0" w:line="240" w:lineRule="auto"/>
    </w:pPr>
    <w:rPr>
      <w:rFonts w:asciiTheme="minorHAnsi" w:hAnsiTheme="minorHAnsi" w:cstheme="minorBidi"/>
      <w:b w:val="0"/>
      <w:sz w:val="22"/>
      <w:szCs w:val="22"/>
    </w:rPr>
  </w:style>
  <w:style w:type="paragraph" w:styleId="ListParagraph">
    <w:name w:val="List Paragraph"/>
    <w:basedOn w:val="Normal"/>
    <w:uiPriority w:val="34"/>
    <w:qFormat/>
    <w:rsid w:val="001B0B70"/>
    <w:pPr>
      <w:ind w:left="720"/>
      <w:contextualSpacing/>
    </w:pPr>
  </w:style>
  <w:style w:type="table" w:styleId="TableGrid">
    <w:name w:val="Table Grid"/>
    <w:basedOn w:val="TableNormal"/>
    <w:uiPriority w:val="39"/>
    <w:rsid w:val="00B3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37C"/>
    <w:pPr>
      <w:spacing w:after="0" w:line="240" w:lineRule="auto"/>
    </w:pPr>
  </w:style>
  <w:style w:type="character" w:styleId="CommentReference">
    <w:name w:val="annotation reference"/>
    <w:basedOn w:val="DefaultParagraphFont"/>
    <w:uiPriority w:val="99"/>
    <w:semiHidden/>
    <w:unhideWhenUsed/>
    <w:rsid w:val="00A062B8"/>
    <w:rPr>
      <w:sz w:val="16"/>
      <w:szCs w:val="16"/>
    </w:rPr>
  </w:style>
  <w:style w:type="paragraph" w:styleId="CommentText">
    <w:name w:val="annotation text"/>
    <w:basedOn w:val="Normal"/>
    <w:link w:val="CommentTextChar"/>
    <w:uiPriority w:val="99"/>
    <w:semiHidden/>
    <w:unhideWhenUsed/>
    <w:rsid w:val="00A062B8"/>
    <w:pPr>
      <w:spacing w:line="240" w:lineRule="auto"/>
    </w:pPr>
    <w:rPr>
      <w:sz w:val="20"/>
      <w:szCs w:val="20"/>
    </w:rPr>
  </w:style>
  <w:style w:type="character" w:customStyle="1" w:styleId="CommentTextChar">
    <w:name w:val="Comment Text Char"/>
    <w:basedOn w:val="DefaultParagraphFont"/>
    <w:link w:val="CommentText"/>
    <w:uiPriority w:val="99"/>
    <w:semiHidden/>
    <w:rsid w:val="00A062B8"/>
    <w:rPr>
      <w:sz w:val="20"/>
      <w:szCs w:val="20"/>
    </w:rPr>
  </w:style>
  <w:style w:type="paragraph" w:styleId="CommentSubject">
    <w:name w:val="annotation subject"/>
    <w:basedOn w:val="CommentText"/>
    <w:next w:val="CommentText"/>
    <w:link w:val="CommentSubjectChar"/>
    <w:uiPriority w:val="99"/>
    <w:semiHidden/>
    <w:unhideWhenUsed/>
    <w:rsid w:val="00A062B8"/>
    <w:rPr>
      <w:bCs/>
    </w:rPr>
  </w:style>
  <w:style w:type="character" w:customStyle="1" w:styleId="CommentSubjectChar">
    <w:name w:val="Comment Subject Char"/>
    <w:basedOn w:val="CommentTextChar"/>
    <w:link w:val="CommentSubject"/>
    <w:uiPriority w:val="99"/>
    <w:semiHidden/>
    <w:rsid w:val="00A062B8"/>
    <w:rPr>
      <w:bCs/>
      <w:sz w:val="20"/>
      <w:szCs w:val="20"/>
    </w:rPr>
  </w:style>
  <w:style w:type="paragraph" w:customStyle="1" w:styleId="Default">
    <w:name w:val="Default"/>
    <w:rsid w:val="00291257"/>
    <w:pPr>
      <w:autoSpaceDE w:val="0"/>
      <w:autoSpaceDN w:val="0"/>
      <w:adjustRightInd w:val="0"/>
      <w:spacing w:after="0" w:line="240" w:lineRule="auto"/>
    </w:pPr>
    <w:rPr>
      <w:rFonts w:ascii="Times New Roman" w:eastAsia="Calibri" w:hAnsi="Times New Roman" w:cs="Times New Roman"/>
      <w:b w:val="0"/>
      <w:color w:val="000000"/>
    </w:rPr>
  </w:style>
  <w:style w:type="character" w:styleId="Hyperlink">
    <w:name w:val="Hyperlink"/>
    <w:basedOn w:val="DefaultParagraphFont"/>
    <w:uiPriority w:val="99"/>
    <w:unhideWhenUsed/>
    <w:rsid w:val="000B6493"/>
    <w:rPr>
      <w:color w:val="0563C1" w:themeColor="hyperlink"/>
      <w:u w:val="single"/>
    </w:rPr>
  </w:style>
  <w:style w:type="character" w:styleId="UnresolvedMention">
    <w:name w:val="Unresolved Mention"/>
    <w:basedOn w:val="DefaultParagraphFont"/>
    <w:uiPriority w:val="99"/>
    <w:semiHidden/>
    <w:unhideWhenUsed/>
    <w:rsid w:val="000B6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1126">
      <w:bodyDiv w:val="1"/>
      <w:marLeft w:val="0"/>
      <w:marRight w:val="0"/>
      <w:marTop w:val="0"/>
      <w:marBottom w:val="0"/>
      <w:divBdr>
        <w:top w:val="none" w:sz="0" w:space="0" w:color="auto"/>
        <w:left w:val="none" w:sz="0" w:space="0" w:color="auto"/>
        <w:bottom w:val="none" w:sz="0" w:space="0" w:color="auto"/>
        <w:right w:val="none" w:sz="0" w:space="0" w:color="auto"/>
      </w:divBdr>
    </w:div>
    <w:div w:id="1131940267">
      <w:bodyDiv w:val="1"/>
      <w:marLeft w:val="0"/>
      <w:marRight w:val="0"/>
      <w:marTop w:val="0"/>
      <w:marBottom w:val="0"/>
      <w:divBdr>
        <w:top w:val="none" w:sz="0" w:space="0" w:color="auto"/>
        <w:left w:val="none" w:sz="0" w:space="0" w:color="auto"/>
        <w:bottom w:val="none" w:sz="0" w:space="0" w:color="auto"/>
        <w:right w:val="none" w:sz="0" w:space="0" w:color="auto"/>
      </w:divBdr>
    </w:div>
    <w:div w:id="15823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0/OpinionFiles/Supreme/2022/CV210275PR.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258F820F-6F49-45D7-A4EC-6D47D5DBB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1354B-E820-4829-9C0D-3BD7F550EB31}">
  <ds:schemaRefs>
    <ds:schemaRef ds:uri="http://schemas.microsoft.com/sharepoint/v3/contenttype/forms"/>
  </ds:schemaRefs>
</ds:datastoreItem>
</file>

<file path=customXml/itemProps3.xml><?xml version="1.0" encoding="utf-8"?>
<ds:datastoreItem xmlns:ds="http://schemas.openxmlformats.org/officeDocument/2006/customXml" ds:itemID="{076B6E96-9C79-451F-88B4-34868B23DEF1}">
  <ds:schemaRefs>
    <ds:schemaRef ds:uri="http://schemas.openxmlformats.org/officeDocument/2006/bibliography"/>
  </ds:schemaRefs>
</ds:datastoreItem>
</file>

<file path=customXml/itemProps4.xml><?xml version="1.0" encoding="utf-8"?>
<ds:datastoreItem xmlns:ds="http://schemas.openxmlformats.org/officeDocument/2006/customXml" ds:itemID="{03BEE270-2A0B-44C0-B167-018A60D04A7E}">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28</Pages>
  <Words>10672</Words>
  <Characters>60835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71365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Gonzales, Veronica</cp:lastModifiedBy>
  <cp:revision>318</cp:revision>
  <cp:lastPrinted>2024-06-18T17:56:00Z</cp:lastPrinted>
  <dcterms:created xsi:type="dcterms:W3CDTF">2024-02-21T02:29:00Z</dcterms:created>
  <dcterms:modified xsi:type="dcterms:W3CDTF">2024-06-26T23:19:00Z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