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5EFFD36A" w:rsidR="00A74317" w:rsidRDefault="00A74317" w:rsidP="00A74317">
      <w:pPr>
        <w:pStyle w:val="AttorneyName"/>
        <w:spacing w:line="240" w:lineRule="auto"/>
        <w:rPr>
          <w:rFonts w:ascii="Times New Roman" w:hAnsi="Times New Roman"/>
          <w:b/>
          <w:sz w:val="24"/>
          <w:szCs w:val="24"/>
        </w:rPr>
      </w:pP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175E7C9A" w:rsidR="00A74317" w:rsidRDefault="00FF1F45" w:rsidP="00A74317">
      <w:pPr>
        <w:pStyle w:val="AttorneyName"/>
        <w:spacing w:line="240" w:lineRule="auto"/>
        <w:rPr>
          <w:rStyle w:val="Hyperlink"/>
          <w:rFonts w:ascii="Times New Roman" w:hAnsi="Times New Roman"/>
          <w:b/>
          <w:sz w:val="24"/>
          <w:szCs w:val="24"/>
        </w:rPr>
      </w:pP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70E78866"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bookmarkEnd w:id="1"/>
            <w:r w:rsidR="003E5547" w:rsidRPr="003E5547">
              <w:rPr>
                <w:rFonts w:ascii="Times New Roman" w:hAnsi="Times New Roman"/>
                <w:sz w:val="28"/>
                <w:szCs w:val="28"/>
              </w:rPr>
              <w:t>Ariz</w:t>
            </w:r>
            <w:r w:rsidR="003E5547">
              <w:rPr>
                <w:rFonts w:ascii="Times New Roman" w:hAnsi="Times New Roman"/>
                <w:sz w:val="28"/>
                <w:szCs w:val="28"/>
              </w:rPr>
              <w:t>.</w:t>
            </w:r>
            <w:r w:rsidR="003E5547" w:rsidRPr="003E5547">
              <w:rPr>
                <w:rFonts w:ascii="Times New Roman" w:hAnsi="Times New Roman"/>
                <w:sz w:val="28"/>
                <w:szCs w:val="28"/>
              </w:rPr>
              <w:t xml:space="preserve"> R</w:t>
            </w:r>
            <w:r w:rsidR="003E5547">
              <w:rPr>
                <w:rFonts w:ascii="Times New Roman" w:hAnsi="Times New Roman"/>
                <w:sz w:val="28"/>
                <w:szCs w:val="28"/>
              </w:rPr>
              <w:t>.</w:t>
            </w:r>
            <w:r w:rsidR="003E5547" w:rsidRPr="003E5547">
              <w:rPr>
                <w:rFonts w:ascii="Times New Roman" w:hAnsi="Times New Roman"/>
                <w:sz w:val="28"/>
                <w:szCs w:val="28"/>
              </w:rPr>
              <w:t xml:space="preserve"> Crim</w:t>
            </w:r>
            <w:r w:rsidR="003E5547">
              <w:rPr>
                <w:rFonts w:ascii="Times New Roman" w:hAnsi="Times New Roman"/>
                <w:sz w:val="28"/>
                <w:szCs w:val="28"/>
              </w:rPr>
              <w:t>.</w:t>
            </w:r>
            <w:r w:rsidR="003E5547" w:rsidRPr="003E5547">
              <w:rPr>
                <w:rFonts w:ascii="Times New Roman" w:hAnsi="Times New Roman"/>
                <w:sz w:val="28"/>
                <w:szCs w:val="28"/>
              </w:rPr>
              <w:t xml:space="preserve"> P</w:t>
            </w:r>
            <w:r w:rsidR="003E5547">
              <w:rPr>
                <w:rFonts w:ascii="Times New Roman" w:hAnsi="Times New Roman"/>
                <w:sz w:val="28"/>
                <w:szCs w:val="28"/>
              </w:rPr>
              <w:t>.</w:t>
            </w:r>
            <w:r w:rsidR="003E5547" w:rsidRPr="003E5547">
              <w:rPr>
                <w:rFonts w:ascii="Times New Roman" w:hAnsi="Times New Roman"/>
                <w:sz w:val="28"/>
                <w:szCs w:val="28"/>
              </w:rPr>
              <w:t xml:space="preserve"> 1</w:t>
            </w:r>
            <w:r w:rsidR="00A73B82">
              <w:rPr>
                <w:rFonts w:ascii="Times New Roman" w:hAnsi="Times New Roman"/>
                <w:sz w:val="28"/>
                <w:szCs w:val="28"/>
              </w:rPr>
              <w:t>0</w:t>
            </w:r>
            <w:r w:rsidR="00D05ECB">
              <w:rPr>
                <w:rFonts w:ascii="Times New Roman" w:hAnsi="Times New Roman"/>
                <w:sz w:val="28"/>
                <w:szCs w:val="28"/>
              </w:rPr>
              <w:t>.2</w:t>
            </w:r>
            <w:r w:rsidR="00A73B82">
              <w:rPr>
                <w:rFonts w:ascii="Times New Roman" w:hAnsi="Times New Roman"/>
                <w:sz w:val="28"/>
                <w:szCs w:val="28"/>
              </w:rPr>
              <w:t>(a)</w:t>
            </w:r>
            <w:r w:rsidR="003E5547" w:rsidRPr="003E5547">
              <w:rPr>
                <w:rFonts w:ascii="Times New Roman" w:hAnsi="Times New Roman"/>
                <w:sz w:val="28"/>
                <w:szCs w:val="28"/>
              </w:rPr>
              <w:t>.</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4687D0A4"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3812FE">
              <w:rPr>
                <w:rFonts w:ascii="Times New Roman" w:hAnsi="Times New Roman"/>
                <w:sz w:val="28"/>
                <w:szCs w:val="28"/>
              </w:rPr>
              <w:t>24-</w:t>
            </w:r>
            <w:r w:rsidR="002334BE">
              <w:rPr>
                <w:rFonts w:ascii="Times New Roman" w:hAnsi="Times New Roman"/>
                <w:sz w:val="28"/>
                <w:szCs w:val="28"/>
              </w:rPr>
              <w:t>0010</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09C73757" w:rsidR="00DC38DE" w:rsidRPr="00F84E06" w:rsidRDefault="00EA7A82" w:rsidP="00C76BAA">
            <w:pPr>
              <w:pStyle w:val="SingleSpacing"/>
              <w:spacing w:line="240" w:lineRule="auto"/>
              <w:rPr>
                <w:rFonts w:ascii="Times New Roman" w:hAnsi="Times New Roman"/>
                <w:b/>
                <w:i/>
                <w:sz w:val="28"/>
                <w:szCs w:val="28"/>
              </w:rPr>
            </w:pPr>
            <w:r>
              <w:rPr>
                <w:rFonts w:ascii="Times New Roman" w:hAnsi="Times New Roman"/>
                <w:b/>
                <w:sz w:val="28"/>
                <w:szCs w:val="28"/>
              </w:rPr>
              <w:t xml:space="preserve">Reply to Comments on </w:t>
            </w:r>
            <w:r w:rsidR="000B6489">
              <w:rPr>
                <w:rFonts w:ascii="Times New Roman" w:hAnsi="Times New Roman"/>
                <w:b/>
                <w:sz w:val="28"/>
                <w:szCs w:val="28"/>
              </w:rPr>
              <w:t>P</w:t>
            </w:r>
            <w:r w:rsidR="003812FE">
              <w:rPr>
                <w:rFonts w:ascii="Times New Roman" w:hAnsi="Times New Roman"/>
                <w:b/>
                <w:sz w:val="28"/>
                <w:szCs w:val="28"/>
              </w:rPr>
              <w:t>etition to Amend Arizona Rule of Criminal Procedure</w:t>
            </w:r>
            <w:r w:rsidR="00FB58D4">
              <w:rPr>
                <w:rFonts w:ascii="Times New Roman" w:hAnsi="Times New Roman"/>
                <w:b/>
                <w:sz w:val="28"/>
                <w:szCs w:val="28"/>
              </w:rPr>
              <w:t xml:space="preserve"> </w:t>
            </w:r>
            <w:r w:rsidR="00D01B23">
              <w:rPr>
                <w:rFonts w:ascii="Times New Roman" w:hAnsi="Times New Roman"/>
                <w:b/>
                <w:sz w:val="28"/>
                <w:szCs w:val="28"/>
              </w:rPr>
              <w:t>10</w:t>
            </w:r>
            <w:r w:rsidR="00FB58D4">
              <w:rPr>
                <w:rFonts w:ascii="Times New Roman" w:hAnsi="Times New Roman"/>
                <w:b/>
                <w:sz w:val="28"/>
                <w:szCs w:val="28"/>
              </w:rPr>
              <w:t>.2</w:t>
            </w:r>
            <w:r w:rsidR="003812FE">
              <w:rPr>
                <w:rFonts w:ascii="Times New Roman" w:hAnsi="Times New Roman"/>
                <w:b/>
                <w:sz w:val="28"/>
                <w:szCs w:val="28"/>
              </w:rPr>
              <w:t>(a)</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73A2F528" w14:textId="68E620C5" w:rsidR="00C63E01" w:rsidRDefault="00DC38DE" w:rsidP="000B6489">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w:t>
      </w:r>
      <w:r w:rsidR="000B6489">
        <w:rPr>
          <w:rFonts w:ascii="Times New Roman" w:hAnsi="Times New Roman"/>
          <w:sz w:val="28"/>
          <w:szCs w:val="28"/>
        </w:rPr>
        <w:t xml:space="preserve">, </w:t>
      </w:r>
      <w:r w:rsidR="00FE41E3">
        <w:rPr>
          <w:rFonts w:ascii="Times New Roman" w:hAnsi="Times New Roman"/>
          <w:sz w:val="28"/>
          <w:szCs w:val="28"/>
        </w:rPr>
        <w:t>Petitio</w:t>
      </w:r>
      <w:r w:rsidR="000B6489">
        <w:rPr>
          <w:rFonts w:ascii="Times New Roman" w:hAnsi="Times New Roman"/>
          <w:sz w:val="28"/>
          <w:szCs w:val="28"/>
        </w:rPr>
        <w:t>ner</w:t>
      </w:r>
      <w:r w:rsidRPr="0014499B">
        <w:rPr>
          <w:rFonts w:ascii="Times New Roman" w:hAnsi="Times New Roman"/>
          <w:sz w:val="28"/>
          <w:szCs w:val="28"/>
        </w:rPr>
        <w:t xml:space="preserve"> hereby </w:t>
      </w:r>
      <w:r w:rsidR="008961D4">
        <w:rPr>
          <w:rFonts w:ascii="Times New Roman" w:hAnsi="Times New Roman"/>
          <w:sz w:val="28"/>
          <w:szCs w:val="28"/>
        </w:rPr>
        <w:t>replies to the comments of the Maricopa County Attorney</w:t>
      </w:r>
      <w:r w:rsidR="00720FCE">
        <w:rPr>
          <w:rFonts w:ascii="Times New Roman" w:hAnsi="Times New Roman"/>
          <w:sz w:val="28"/>
          <w:szCs w:val="28"/>
        </w:rPr>
        <w:t xml:space="preserve"> (MCAO)</w:t>
      </w:r>
      <w:r w:rsidR="008961D4">
        <w:rPr>
          <w:rFonts w:ascii="Times New Roman" w:hAnsi="Times New Roman"/>
          <w:sz w:val="28"/>
          <w:szCs w:val="28"/>
        </w:rPr>
        <w:t xml:space="preserve">, </w:t>
      </w:r>
      <w:r w:rsidR="00364BB7">
        <w:rPr>
          <w:rFonts w:ascii="Times New Roman" w:hAnsi="Times New Roman"/>
          <w:sz w:val="28"/>
          <w:szCs w:val="28"/>
        </w:rPr>
        <w:t>the Arizona Attorney General’s Office</w:t>
      </w:r>
      <w:r w:rsidR="00720FCE">
        <w:rPr>
          <w:rFonts w:ascii="Times New Roman" w:hAnsi="Times New Roman"/>
          <w:sz w:val="28"/>
          <w:szCs w:val="28"/>
        </w:rPr>
        <w:t xml:space="preserve"> (AAG)</w:t>
      </w:r>
      <w:r w:rsidR="00364BB7">
        <w:rPr>
          <w:rFonts w:ascii="Times New Roman" w:hAnsi="Times New Roman"/>
          <w:sz w:val="28"/>
          <w:szCs w:val="28"/>
        </w:rPr>
        <w:t xml:space="preserve">, </w:t>
      </w:r>
      <w:r w:rsidR="00364BB7" w:rsidRPr="00364BB7">
        <w:rPr>
          <w:rFonts w:ascii="Times New Roman" w:hAnsi="Times New Roman"/>
          <w:sz w:val="28"/>
          <w:szCs w:val="28"/>
        </w:rPr>
        <w:t>the Arizona Prosecuting Attorneys’ Advisory Council (APAAC)</w:t>
      </w:r>
      <w:r w:rsidR="00C63E01">
        <w:rPr>
          <w:rFonts w:ascii="Times New Roman" w:hAnsi="Times New Roman"/>
          <w:sz w:val="28"/>
          <w:szCs w:val="28"/>
        </w:rPr>
        <w:t>, Arizona Attorneys for Criminal Justice (AACJ), and the State Bar</w:t>
      </w:r>
      <w:r w:rsidR="00A74317">
        <w:rPr>
          <w:rFonts w:ascii="Times New Roman" w:hAnsi="Times New Roman"/>
          <w:sz w:val="28"/>
          <w:szCs w:val="28"/>
        </w:rPr>
        <w:t>.</w:t>
      </w:r>
      <w:r w:rsidR="00264A6D">
        <w:rPr>
          <w:rFonts w:ascii="Times New Roman" w:hAnsi="Times New Roman"/>
          <w:sz w:val="28"/>
          <w:szCs w:val="28"/>
        </w:rPr>
        <w:t xml:space="preserve"> </w:t>
      </w:r>
      <w:r w:rsidR="00D102C4">
        <w:rPr>
          <w:rFonts w:ascii="Times New Roman" w:hAnsi="Times New Roman"/>
          <w:sz w:val="28"/>
          <w:szCs w:val="28"/>
        </w:rPr>
        <w:t>AACJ’s comment supports the petition, while the other comments oppose the petition; thus, this Reply will focus on the opposing comments.</w:t>
      </w:r>
    </w:p>
    <w:p w14:paraId="064CAE2B" w14:textId="3F8437C1" w:rsidR="007571E7" w:rsidRDefault="007571E7" w:rsidP="007571E7">
      <w:pPr>
        <w:spacing w:line="480" w:lineRule="auto"/>
        <w:ind w:firstLine="720"/>
        <w:jc w:val="both"/>
        <w:rPr>
          <w:rFonts w:ascii="Times New Roman" w:hAnsi="Times New Roman"/>
          <w:sz w:val="28"/>
          <w:szCs w:val="28"/>
        </w:rPr>
      </w:pPr>
      <w:r>
        <w:rPr>
          <w:rFonts w:ascii="Times New Roman" w:hAnsi="Times New Roman"/>
          <w:sz w:val="28"/>
          <w:szCs w:val="28"/>
        </w:rPr>
        <w:t xml:space="preserve">The opposing comments decry the loss of a procedural right for prosecutors, but they entirely ignores how prosecutors currently hold an unequal right to seek a notice of change of judge. </w:t>
      </w:r>
      <w:r w:rsidR="00357013">
        <w:rPr>
          <w:rFonts w:ascii="Times New Roman" w:hAnsi="Times New Roman"/>
          <w:sz w:val="28"/>
          <w:szCs w:val="28"/>
        </w:rPr>
        <w:t>These comments</w:t>
      </w:r>
      <w:r>
        <w:rPr>
          <w:rFonts w:ascii="Times New Roman" w:hAnsi="Times New Roman"/>
          <w:sz w:val="28"/>
          <w:szCs w:val="28"/>
        </w:rPr>
        <w:t xml:space="preserve"> do not dispute that prosecutors alone hold the power to decide whether to use the same case number (where the parties’ right under Rule 10.2 is not renewed) or obtain a new case number (where it is</w:t>
      </w:r>
      <w:r w:rsidR="00357013">
        <w:rPr>
          <w:rFonts w:ascii="Times New Roman" w:hAnsi="Times New Roman"/>
          <w:sz w:val="28"/>
          <w:szCs w:val="28"/>
        </w:rPr>
        <w:t xml:space="preserve"> </w:t>
      </w:r>
      <w:r w:rsidR="00357013">
        <w:rPr>
          <w:rFonts w:ascii="Times New Roman" w:hAnsi="Times New Roman"/>
          <w:sz w:val="28"/>
          <w:szCs w:val="28"/>
        </w:rPr>
        <w:lastRenderedPageBreak/>
        <w:t>renewed</w:t>
      </w:r>
      <w:r>
        <w:rPr>
          <w:rFonts w:ascii="Times New Roman" w:hAnsi="Times New Roman"/>
          <w:sz w:val="28"/>
          <w:szCs w:val="28"/>
        </w:rPr>
        <w:t>). By the time the prosecutor is making this decision, the prosecutor has a basis for determining whether the currently assigned judge is favoring one side or the other. If the prosecutor is dissatisfied with the judge’s rulings, nothing stops the prosecutor from dismissing the case without prejudice and refiling under a new case number—and then obtaining a renewed opportunity to notice the judge.</w:t>
      </w:r>
    </w:p>
    <w:p w14:paraId="72F48022" w14:textId="421C381B" w:rsidR="009A6C9C" w:rsidRDefault="009A6C9C" w:rsidP="007571E7">
      <w:pPr>
        <w:spacing w:line="480" w:lineRule="auto"/>
        <w:ind w:firstLine="720"/>
        <w:jc w:val="both"/>
        <w:rPr>
          <w:rFonts w:ascii="Times New Roman" w:hAnsi="Times New Roman"/>
          <w:sz w:val="28"/>
          <w:szCs w:val="28"/>
        </w:rPr>
      </w:pPr>
      <w:r>
        <w:rPr>
          <w:rFonts w:ascii="Times New Roman" w:hAnsi="Times New Roman"/>
          <w:sz w:val="28"/>
          <w:szCs w:val="28"/>
        </w:rPr>
        <w:t>It is plain to see that the current rules favor prosecutors</w:t>
      </w:r>
      <w:r w:rsidR="008B0505">
        <w:rPr>
          <w:rFonts w:ascii="Times New Roman" w:hAnsi="Times New Roman"/>
          <w:sz w:val="28"/>
          <w:szCs w:val="28"/>
        </w:rPr>
        <w:t>—unfairly so</w:t>
      </w:r>
      <w:r w:rsidR="00E323B1">
        <w:rPr>
          <w:rFonts w:ascii="Times New Roman" w:hAnsi="Times New Roman"/>
          <w:sz w:val="28"/>
          <w:szCs w:val="28"/>
        </w:rPr>
        <w:t xml:space="preserve">. The petition suggests a </w:t>
      </w:r>
      <w:r w:rsidR="003E120F">
        <w:rPr>
          <w:rFonts w:ascii="Times New Roman" w:hAnsi="Times New Roman"/>
          <w:sz w:val="28"/>
          <w:szCs w:val="28"/>
        </w:rPr>
        <w:t xml:space="preserve">sensible </w:t>
      </w:r>
      <w:r w:rsidR="00E323B1">
        <w:rPr>
          <w:rFonts w:ascii="Times New Roman" w:hAnsi="Times New Roman"/>
          <w:sz w:val="28"/>
          <w:szCs w:val="28"/>
        </w:rPr>
        <w:t xml:space="preserve">change that would </w:t>
      </w:r>
      <w:r w:rsidR="003E120F">
        <w:rPr>
          <w:rFonts w:ascii="Times New Roman" w:hAnsi="Times New Roman"/>
          <w:sz w:val="28"/>
          <w:szCs w:val="28"/>
        </w:rPr>
        <w:t xml:space="preserve">strike a </w:t>
      </w:r>
      <w:r w:rsidR="00E323B1">
        <w:rPr>
          <w:rFonts w:ascii="Times New Roman" w:hAnsi="Times New Roman"/>
          <w:sz w:val="28"/>
          <w:szCs w:val="28"/>
        </w:rPr>
        <w:t>more appropriate</w:t>
      </w:r>
      <w:r w:rsidR="003E120F">
        <w:rPr>
          <w:rFonts w:ascii="Times New Roman" w:hAnsi="Times New Roman"/>
          <w:sz w:val="28"/>
          <w:szCs w:val="28"/>
        </w:rPr>
        <w:t xml:space="preserve"> </w:t>
      </w:r>
      <w:r w:rsidR="00E323B1">
        <w:rPr>
          <w:rFonts w:ascii="Times New Roman" w:hAnsi="Times New Roman"/>
          <w:sz w:val="28"/>
          <w:szCs w:val="28"/>
        </w:rPr>
        <w:t>balance</w:t>
      </w:r>
      <w:r w:rsidR="00343F4A">
        <w:rPr>
          <w:rFonts w:ascii="Times New Roman" w:hAnsi="Times New Roman"/>
          <w:sz w:val="28"/>
          <w:szCs w:val="28"/>
        </w:rPr>
        <w:t>. I</w:t>
      </w:r>
      <w:r w:rsidR="00E323B1">
        <w:rPr>
          <w:rFonts w:ascii="Times New Roman" w:hAnsi="Times New Roman"/>
          <w:sz w:val="28"/>
          <w:szCs w:val="28"/>
        </w:rPr>
        <w:t xml:space="preserve">t would discourage prosecutors from </w:t>
      </w:r>
      <w:r w:rsidR="00343F4A">
        <w:rPr>
          <w:rFonts w:ascii="Times New Roman" w:hAnsi="Times New Roman"/>
          <w:sz w:val="28"/>
          <w:szCs w:val="28"/>
        </w:rPr>
        <w:t>using their unilateral power to obtain</w:t>
      </w:r>
      <w:r w:rsidR="00E323B1">
        <w:rPr>
          <w:rFonts w:ascii="Times New Roman" w:hAnsi="Times New Roman"/>
          <w:sz w:val="28"/>
          <w:szCs w:val="28"/>
        </w:rPr>
        <w:t xml:space="preserve"> a new case number, </w:t>
      </w:r>
      <w:r w:rsidR="00343F4A">
        <w:rPr>
          <w:rFonts w:ascii="Times New Roman" w:hAnsi="Times New Roman"/>
          <w:sz w:val="28"/>
          <w:szCs w:val="28"/>
        </w:rPr>
        <w:t xml:space="preserve">because doing so would </w:t>
      </w:r>
      <w:r w:rsidR="003E120F">
        <w:rPr>
          <w:rFonts w:ascii="Times New Roman" w:hAnsi="Times New Roman"/>
          <w:sz w:val="28"/>
          <w:szCs w:val="28"/>
        </w:rPr>
        <w:t>confer a benefit on the defendant.</w:t>
      </w:r>
    </w:p>
    <w:p w14:paraId="640A9D5B" w14:textId="29604707" w:rsidR="00F26831" w:rsidRDefault="00F26831" w:rsidP="007571E7">
      <w:pPr>
        <w:spacing w:line="480" w:lineRule="auto"/>
        <w:ind w:firstLine="720"/>
        <w:jc w:val="both"/>
        <w:rPr>
          <w:rFonts w:ascii="Times New Roman" w:hAnsi="Times New Roman"/>
          <w:sz w:val="28"/>
          <w:szCs w:val="28"/>
        </w:rPr>
      </w:pPr>
      <w:r>
        <w:rPr>
          <w:rFonts w:ascii="Times New Roman" w:hAnsi="Times New Roman"/>
          <w:sz w:val="28"/>
          <w:szCs w:val="28"/>
        </w:rPr>
        <w:t xml:space="preserve">The opponents also note that </w:t>
      </w:r>
      <w:r w:rsidR="008908E6">
        <w:rPr>
          <w:rFonts w:ascii="Times New Roman" w:hAnsi="Times New Roman"/>
          <w:sz w:val="28"/>
          <w:szCs w:val="28"/>
        </w:rPr>
        <w:t xml:space="preserve">the Petition relies on a single case, </w:t>
      </w:r>
      <w:r w:rsidR="008908E6" w:rsidRPr="008908E6">
        <w:rPr>
          <w:rFonts w:ascii="Times New Roman" w:hAnsi="Times New Roman"/>
          <w:i/>
          <w:iCs/>
          <w:sz w:val="28"/>
          <w:szCs w:val="28"/>
        </w:rPr>
        <w:t>State v. Morf</w:t>
      </w:r>
      <w:r w:rsidR="008908E6">
        <w:rPr>
          <w:rFonts w:ascii="Times New Roman" w:hAnsi="Times New Roman"/>
          <w:sz w:val="28"/>
          <w:szCs w:val="28"/>
        </w:rPr>
        <w:t xml:space="preserve">. </w:t>
      </w:r>
      <w:r w:rsidR="005C78E3">
        <w:rPr>
          <w:rFonts w:ascii="Times New Roman" w:hAnsi="Times New Roman"/>
          <w:sz w:val="28"/>
          <w:szCs w:val="28"/>
        </w:rPr>
        <w:t>It is curious that the opponents protest so much when the number of cases where the issue would arise is so little.</w:t>
      </w:r>
      <w:r w:rsidR="003B3F9B">
        <w:rPr>
          <w:rFonts w:ascii="Times New Roman" w:hAnsi="Times New Roman"/>
          <w:sz w:val="28"/>
          <w:szCs w:val="28"/>
        </w:rPr>
        <w:t xml:space="preserve"> Notably, while complaining that</w:t>
      </w:r>
      <w:r w:rsidR="007B056A">
        <w:rPr>
          <w:rFonts w:ascii="Times New Roman" w:hAnsi="Times New Roman"/>
          <w:sz w:val="28"/>
          <w:szCs w:val="28"/>
        </w:rPr>
        <w:t xml:space="preserve"> the Petition cites little authority, none of the opposing comments </w:t>
      </w:r>
      <w:r w:rsidR="006055E9">
        <w:rPr>
          <w:rFonts w:ascii="Times New Roman" w:hAnsi="Times New Roman"/>
          <w:sz w:val="28"/>
          <w:szCs w:val="28"/>
        </w:rPr>
        <w:t>cites a single example where the State would suffer actual prejudice from being denied the renewed notice of change of judge.</w:t>
      </w:r>
      <w:r w:rsidR="000A4D03">
        <w:rPr>
          <w:rFonts w:ascii="Times New Roman" w:hAnsi="Times New Roman"/>
          <w:sz w:val="28"/>
          <w:szCs w:val="28"/>
        </w:rPr>
        <w:t xml:space="preserve"> Nor could they, because the State would still have the right to seek a change of a biased judge under Rule 10.1.</w:t>
      </w:r>
      <w:r w:rsidR="007B056A">
        <w:rPr>
          <w:rFonts w:ascii="Times New Roman" w:hAnsi="Times New Roman"/>
          <w:sz w:val="28"/>
          <w:szCs w:val="28"/>
        </w:rPr>
        <w:t xml:space="preserve"> </w:t>
      </w:r>
      <w:r w:rsidR="003B3F9B">
        <w:rPr>
          <w:rFonts w:ascii="Times New Roman" w:hAnsi="Times New Roman"/>
          <w:sz w:val="28"/>
          <w:szCs w:val="28"/>
        </w:rPr>
        <w:t xml:space="preserve"> </w:t>
      </w:r>
    </w:p>
    <w:p w14:paraId="44CE9F51" w14:textId="2338AF33" w:rsidR="008908E6" w:rsidRDefault="001B6030" w:rsidP="007571E7">
      <w:pPr>
        <w:spacing w:line="480" w:lineRule="auto"/>
        <w:ind w:firstLine="720"/>
        <w:jc w:val="both"/>
        <w:rPr>
          <w:rFonts w:ascii="Times New Roman" w:hAnsi="Times New Roman"/>
          <w:sz w:val="28"/>
          <w:szCs w:val="28"/>
        </w:rPr>
      </w:pPr>
      <w:r>
        <w:rPr>
          <w:rFonts w:ascii="Times New Roman" w:hAnsi="Times New Roman"/>
          <w:sz w:val="28"/>
          <w:szCs w:val="28"/>
        </w:rPr>
        <w:t xml:space="preserve">The comments also suggests that use of the phrase “same subject matter” would engender further litigation because it is not clear what this means. This is a red herring; </w:t>
      </w:r>
      <w:r w:rsidR="00D320C5">
        <w:rPr>
          <w:rFonts w:ascii="Times New Roman" w:hAnsi="Times New Roman"/>
          <w:sz w:val="28"/>
          <w:szCs w:val="28"/>
        </w:rPr>
        <w:t>these are commonly understood terms that people of reasonable intelligence understand.</w:t>
      </w:r>
      <w:r w:rsidR="00CD02E2">
        <w:rPr>
          <w:rFonts w:ascii="Times New Roman" w:hAnsi="Times New Roman"/>
          <w:sz w:val="28"/>
          <w:szCs w:val="28"/>
        </w:rPr>
        <w:t xml:space="preserve"> Civil practitioners fully understand </w:t>
      </w:r>
      <w:r w:rsidR="00993B9A">
        <w:rPr>
          <w:rFonts w:ascii="Times New Roman" w:hAnsi="Times New Roman"/>
          <w:sz w:val="28"/>
          <w:szCs w:val="28"/>
        </w:rPr>
        <w:t xml:space="preserve">this concept in the </w:t>
      </w:r>
      <w:r w:rsidR="00993B9A">
        <w:rPr>
          <w:rFonts w:ascii="Times New Roman" w:hAnsi="Times New Roman"/>
          <w:sz w:val="28"/>
          <w:szCs w:val="28"/>
        </w:rPr>
        <w:lastRenderedPageBreak/>
        <w:t xml:space="preserve">context of </w:t>
      </w:r>
      <w:r w:rsidR="00674A23">
        <w:rPr>
          <w:rFonts w:ascii="Times New Roman" w:hAnsi="Times New Roman"/>
          <w:sz w:val="28"/>
          <w:szCs w:val="28"/>
        </w:rPr>
        <w:t xml:space="preserve">issue preclusion and claim preclusion. </w:t>
      </w:r>
      <w:r w:rsidR="00674A23" w:rsidRPr="00674A23">
        <w:rPr>
          <w:rFonts w:ascii="Times New Roman" w:hAnsi="Times New Roman"/>
          <w:i/>
          <w:iCs/>
          <w:sz w:val="28"/>
          <w:szCs w:val="28"/>
        </w:rPr>
        <w:t>See</w:t>
      </w:r>
      <w:r w:rsidR="00674A23">
        <w:rPr>
          <w:rFonts w:ascii="Times New Roman" w:hAnsi="Times New Roman"/>
          <w:sz w:val="28"/>
          <w:szCs w:val="28"/>
        </w:rPr>
        <w:t xml:space="preserve"> AACJ Comment at 3 (citing </w:t>
      </w:r>
      <w:r w:rsidR="00674A23" w:rsidRPr="00674A23">
        <w:rPr>
          <w:rFonts w:ascii="Times New Roman" w:hAnsi="Times New Roman"/>
          <w:i/>
          <w:iCs/>
          <w:sz w:val="28"/>
          <w:szCs w:val="28"/>
        </w:rPr>
        <w:t>Hall v. Lalli</w:t>
      </w:r>
      <w:r w:rsidR="00674A23">
        <w:rPr>
          <w:rFonts w:ascii="Times New Roman" w:hAnsi="Times New Roman"/>
          <w:sz w:val="28"/>
          <w:szCs w:val="28"/>
        </w:rPr>
        <w:t>, 194 Ariz. 54, 57 ¶ 7 (1999)).</w:t>
      </w:r>
      <w:r w:rsidR="00CD02E2">
        <w:rPr>
          <w:rFonts w:ascii="Times New Roman" w:hAnsi="Times New Roman"/>
          <w:sz w:val="28"/>
          <w:szCs w:val="28"/>
        </w:rPr>
        <w:t xml:space="preserve"> </w:t>
      </w:r>
    </w:p>
    <w:p w14:paraId="1A31EBB5" w14:textId="6E98E9B3" w:rsidR="00F26831" w:rsidRDefault="00C141D9" w:rsidP="00C141D9">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 xml:space="preserve">APAAC </w:t>
      </w:r>
      <w:r w:rsidR="006A528B">
        <w:rPr>
          <w:rFonts w:ascii="Times New Roman" w:hAnsi="Times New Roman"/>
          <w:sz w:val="28"/>
          <w:szCs w:val="28"/>
        </w:rPr>
        <w:t xml:space="preserve">asserts </w:t>
      </w:r>
      <w:r w:rsidR="00F26831">
        <w:rPr>
          <w:rFonts w:ascii="Times New Roman" w:hAnsi="Times New Roman"/>
          <w:sz w:val="28"/>
          <w:szCs w:val="28"/>
        </w:rPr>
        <w:t xml:space="preserve">the court can dismiss </w:t>
      </w:r>
      <w:r w:rsidR="00150D3A">
        <w:rPr>
          <w:rFonts w:ascii="Times New Roman" w:hAnsi="Times New Roman"/>
          <w:sz w:val="28"/>
          <w:szCs w:val="28"/>
        </w:rPr>
        <w:t xml:space="preserve">a case with prejudice if it finds that the prosecutor </w:t>
      </w:r>
      <w:r w:rsidR="007B58F9">
        <w:rPr>
          <w:rFonts w:ascii="Times New Roman" w:hAnsi="Times New Roman"/>
          <w:sz w:val="28"/>
          <w:szCs w:val="28"/>
        </w:rPr>
        <w:t>acted improperly in dismissing a case without prejudice.</w:t>
      </w:r>
      <w:r w:rsidR="001A4700">
        <w:rPr>
          <w:rFonts w:ascii="Times New Roman" w:hAnsi="Times New Roman"/>
          <w:sz w:val="28"/>
          <w:szCs w:val="28"/>
        </w:rPr>
        <w:t xml:space="preserve"> (AAG also makes this point in its short comment.)</w:t>
      </w:r>
      <w:r w:rsidR="007B58F9">
        <w:rPr>
          <w:rFonts w:ascii="Times New Roman" w:hAnsi="Times New Roman"/>
          <w:sz w:val="28"/>
          <w:szCs w:val="28"/>
        </w:rPr>
        <w:t xml:space="preserve"> </w:t>
      </w:r>
      <w:r w:rsidR="00EF2C65">
        <w:rPr>
          <w:rFonts w:ascii="Times New Roman" w:hAnsi="Times New Roman"/>
          <w:sz w:val="28"/>
          <w:szCs w:val="28"/>
        </w:rPr>
        <w:t>This is not true. In</w:t>
      </w:r>
      <w:r w:rsidR="007B58F9">
        <w:rPr>
          <w:rFonts w:ascii="Times New Roman" w:hAnsi="Times New Roman"/>
          <w:sz w:val="28"/>
          <w:szCs w:val="28"/>
        </w:rPr>
        <w:t xml:space="preserve"> </w:t>
      </w:r>
      <w:r w:rsidR="007B58F9" w:rsidRPr="00EF2C65">
        <w:rPr>
          <w:rFonts w:ascii="Times New Roman" w:hAnsi="Times New Roman"/>
          <w:i/>
          <w:iCs/>
          <w:sz w:val="28"/>
          <w:szCs w:val="28"/>
        </w:rPr>
        <w:t>State v. Martinson</w:t>
      </w:r>
      <w:r w:rsidR="007B58F9">
        <w:rPr>
          <w:rFonts w:ascii="Times New Roman" w:hAnsi="Times New Roman"/>
          <w:sz w:val="28"/>
          <w:szCs w:val="28"/>
        </w:rPr>
        <w:t xml:space="preserve">, </w:t>
      </w:r>
      <w:r w:rsidR="00ED40E1">
        <w:rPr>
          <w:rFonts w:ascii="Times New Roman" w:hAnsi="Times New Roman"/>
          <w:sz w:val="28"/>
          <w:szCs w:val="28"/>
        </w:rPr>
        <w:t xml:space="preserve">241 Ariz. 93 (App. 2016), </w:t>
      </w:r>
      <w:r w:rsidR="00EF2C65">
        <w:rPr>
          <w:rFonts w:ascii="Times New Roman" w:hAnsi="Times New Roman"/>
          <w:sz w:val="28"/>
          <w:szCs w:val="28"/>
        </w:rPr>
        <w:t xml:space="preserve">the prosecution attempted to dismiss </w:t>
      </w:r>
      <w:r w:rsidR="00585F77">
        <w:rPr>
          <w:rFonts w:ascii="Times New Roman" w:hAnsi="Times New Roman"/>
          <w:sz w:val="28"/>
          <w:szCs w:val="28"/>
        </w:rPr>
        <w:t xml:space="preserve">an indictment </w:t>
      </w:r>
      <w:r w:rsidR="00105374">
        <w:rPr>
          <w:rFonts w:ascii="Times New Roman" w:hAnsi="Times New Roman"/>
          <w:sz w:val="28"/>
          <w:szCs w:val="28"/>
        </w:rPr>
        <w:t xml:space="preserve">without prejudice </w:t>
      </w:r>
      <w:r w:rsidR="00585F77">
        <w:rPr>
          <w:rFonts w:ascii="Times New Roman" w:hAnsi="Times New Roman"/>
          <w:sz w:val="28"/>
          <w:szCs w:val="28"/>
        </w:rPr>
        <w:t>and refile charges</w:t>
      </w:r>
      <w:r w:rsidR="00105374">
        <w:rPr>
          <w:rFonts w:ascii="Times New Roman" w:hAnsi="Times New Roman"/>
          <w:sz w:val="28"/>
          <w:szCs w:val="28"/>
        </w:rPr>
        <w:t>, and when the trial judge dismissed the indictment with prejudice for prosecutorial misconduct, the court of appeals reversed.</w:t>
      </w:r>
      <w:r w:rsidR="006879A5">
        <w:rPr>
          <w:rFonts w:ascii="Times New Roman" w:hAnsi="Times New Roman"/>
          <w:sz w:val="28"/>
          <w:szCs w:val="28"/>
        </w:rPr>
        <w:t xml:space="preserve"> </w:t>
      </w:r>
      <w:r w:rsidR="000E6108">
        <w:rPr>
          <w:rFonts w:ascii="Times New Roman" w:hAnsi="Times New Roman"/>
          <w:sz w:val="28"/>
          <w:szCs w:val="28"/>
        </w:rPr>
        <w:t>APAAC</w:t>
      </w:r>
      <w:r w:rsidR="006879A5">
        <w:rPr>
          <w:rFonts w:ascii="Times New Roman" w:hAnsi="Times New Roman"/>
          <w:sz w:val="28"/>
          <w:szCs w:val="28"/>
        </w:rPr>
        <w:t xml:space="preserve"> cite</w:t>
      </w:r>
      <w:r w:rsidR="000E6108">
        <w:rPr>
          <w:rFonts w:ascii="Times New Roman" w:hAnsi="Times New Roman"/>
          <w:sz w:val="28"/>
          <w:szCs w:val="28"/>
        </w:rPr>
        <w:t>s several cases for support</w:t>
      </w:r>
      <w:r w:rsidR="00CE531A">
        <w:rPr>
          <w:rFonts w:ascii="Times New Roman" w:hAnsi="Times New Roman"/>
          <w:sz w:val="28"/>
          <w:szCs w:val="28"/>
        </w:rPr>
        <w:t>, most of which</w:t>
      </w:r>
      <w:r w:rsidR="00C8762C">
        <w:rPr>
          <w:rFonts w:ascii="Times New Roman" w:hAnsi="Times New Roman"/>
          <w:sz w:val="28"/>
          <w:szCs w:val="28"/>
        </w:rPr>
        <w:t xml:space="preserve"> involve speedy trial violations</w:t>
      </w:r>
      <w:r w:rsidR="000E6108">
        <w:rPr>
          <w:rFonts w:ascii="Times New Roman" w:hAnsi="Times New Roman"/>
          <w:sz w:val="28"/>
          <w:szCs w:val="28"/>
        </w:rPr>
        <w:t xml:space="preserve">, </w:t>
      </w:r>
      <w:r w:rsidR="00C8762C">
        <w:rPr>
          <w:rFonts w:ascii="Times New Roman" w:hAnsi="Times New Roman"/>
          <w:sz w:val="28"/>
          <w:szCs w:val="28"/>
        </w:rPr>
        <w:t>not one of which</w:t>
      </w:r>
      <w:r w:rsidR="000E6108">
        <w:rPr>
          <w:rFonts w:ascii="Times New Roman" w:hAnsi="Times New Roman"/>
          <w:sz w:val="28"/>
          <w:szCs w:val="28"/>
        </w:rPr>
        <w:t xml:space="preserve"> is remotely on point</w:t>
      </w:r>
      <w:r w:rsidR="00C8762C">
        <w:rPr>
          <w:rFonts w:ascii="Times New Roman" w:hAnsi="Times New Roman"/>
          <w:sz w:val="28"/>
          <w:szCs w:val="28"/>
        </w:rPr>
        <w:t xml:space="preserve"> for the issue in this petition</w:t>
      </w:r>
      <w:r w:rsidR="000E6108">
        <w:rPr>
          <w:rFonts w:ascii="Times New Roman" w:hAnsi="Times New Roman"/>
          <w:sz w:val="28"/>
          <w:szCs w:val="28"/>
        </w:rPr>
        <w:t xml:space="preserve">. As for its assertion that “Arizona </w:t>
      </w:r>
      <w:r w:rsidR="00A62E0F">
        <w:rPr>
          <w:rFonts w:ascii="Times New Roman" w:hAnsi="Times New Roman"/>
          <w:sz w:val="28"/>
          <w:szCs w:val="28"/>
        </w:rPr>
        <w:t>courts have repeatedly held that these provisions vest the superior court with the sole discretion to decide whether to dismiss a pending criminal prosecution</w:t>
      </w:r>
      <w:r w:rsidR="00FF512E">
        <w:rPr>
          <w:rFonts w:ascii="Times New Roman" w:hAnsi="Times New Roman"/>
          <w:sz w:val="28"/>
          <w:szCs w:val="28"/>
        </w:rPr>
        <w:t xml:space="preserve"> … with or without prejudice,” APAAC Comment at 3-4, a more recent case involved a reversal of the trial judge’s decision to dismiss with prejudice. </w:t>
      </w:r>
      <w:r w:rsidR="00FF512E" w:rsidRPr="009B7A45">
        <w:rPr>
          <w:rFonts w:ascii="Times New Roman" w:hAnsi="Times New Roman"/>
          <w:i/>
          <w:iCs/>
          <w:sz w:val="28"/>
          <w:szCs w:val="28"/>
        </w:rPr>
        <w:t>State v. Leota</w:t>
      </w:r>
      <w:r w:rsidR="00FF512E">
        <w:rPr>
          <w:rFonts w:ascii="Times New Roman" w:hAnsi="Times New Roman"/>
          <w:sz w:val="28"/>
          <w:szCs w:val="28"/>
        </w:rPr>
        <w:t xml:space="preserve">, </w:t>
      </w:r>
      <w:r w:rsidR="009B7A45">
        <w:rPr>
          <w:rFonts w:ascii="Times New Roman" w:hAnsi="Times New Roman"/>
          <w:sz w:val="28"/>
          <w:szCs w:val="28"/>
        </w:rPr>
        <w:t>256 Ariz. 320 (App. 2023).</w:t>
      </w:r>
    </w:p>
    <w:p w14:paraId="7060E626" w14:textId="421CD57F" w:rsidR="00C141D9" w:rsidRDefault="009753D0" w:rsidP="00C141D9">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 xml:space="preserve"> </w:t>
      </w:r>
      <w:r w:rsidR="002B7C10" w:rsidRPr="002B7C10">
        <w:rPr>
          <w:rFonts w:ascii="Times New Roman" w:hAnsi="Times New Roman"/>
          <w:i/>
          <w:iCs/>
          <w:sz w:val="28"/>
          <w:szCs w:val="28"/>
        </w:rPr>
        <w:t>Bergeron ex rel. Perez v. O’Neil</w:t>
      </w:r>
      <w:r w:rsidR="002B7C10">
        <w:rPr>
          <w:rFonts w:ascii="Times New Roman" w:hAnsi="Times New Roman"/>
          <w:sz w:val="28"/>
          <w:szCs w:val="28"/>
        </w:rPr>
        <w:t xml:space="preserve">, 205 Ariz. 640 (App. 2003), does not support </w:t>
      </w:r>
      <w:r w:rsidR="00AF57AF">
        <w:rPr>
          <w:rFonts w:ascii="Times New Roman" w:hAnsi="Times New Roman"/>
          <w:sz w:val="28"/>
          <w:szCs w:val="28"/>
        </w:rPr>
        <w:t xml:space="preserve">APAAC’s claim. </w:t>
      </w:r>
      <w:r w:rsidR="00AF57AF" w:rsidRPr="00AF57AF">
        <w:rPr>
          <w:rFonts w:ascii="Times New Roman" w:hAnsi="Times New Roman"/>
          <w:i/>
          <w:iCs/>
          <w:sz w:val="28"/>
          <w:szCs w:val="28"/>
        </w:rPr>
        <w:t>Bergeron</w:t>
      </w:r>
      <w:r w:rsidR="00AF57AF">
        <w:rPr>
          <w:rFonts w:ascii="Times New Roman" w:hAnsi="Times New Roman"/>
          <w:sz w:val="28"/>
          <w:szCs w:val="28"/>
        </w:rPr>
        <w:t xml:space="preserve"> interpreted the plain language of Rule 10.2. This petition requests a change in that language. </w:t>
      </w:r>
      <w:r w:rsidR="00381B85">
        <w:rPr>
          <w:rFonts w:ascii="Times New Roman" w:hAnsi="Times New Roman"/>
          <w:sz w:val="28"/>
          <w:szCs w:val="28"/>
        </w:rPr>
        <w:t xml:space="preserve">At the time, the </w:t>
      </w:r>
      <w:r w:rsidR="00381B85" w:rsidRPr="00381B85">
        <w:rPr>
          <w:rFonts w:ascii="Times New Roman" w:hAnsi="Times New Roman"/>
          <w:i/>
          <w:iCs/>
          <w:sz w:val="28"/>
          <w:szCs w:val="28"/>
        </w:rPr>
        <w:t>Bergeron</w:t>
      </w:r>
      <w:r w:rsidR="00381B85">
        <w:rPr>
          <w:rFonts w:ascii="Times New Roman" w:hAnsi="Times New Roman"/>
          <w:sz w:val="28"/>
          <w:szCs w:val="28"/>
        </w:rPr>
        <w:t xml:space="preserve"> court believed that </w:t>
      </w:r>
      <w:r w:rsidR="00B43D6A">
        <w:rPr>
          <w:rFonts w:ascii="Times New Roman" w:hAnsi="Times New Roman"/>
          <w:sz w:val="28"/>
          <w:szCs w:val="28"/>
        </w:rPr>
        <w:t>the</w:t>
      </w:r>
      <w:r w:rsidR="00381B85">
        <w:rPr>
          <w:rFonts w:ascii="Times New Roman" w:hAnsi="Times New Roman"/>
          <w:sz w:val="28"/>
          <w:szCs w:val="28"/>
        </w:rPr>
        <w:t xml:space="preserve"> </w:t>
      </w:r>
      <w:r w:rsidR="006E0E69">
        <w:rPr>
          <w:rFonts w:ascii="Times New Roman" w:hAnsi="Times New Roman"/>
          <w:sz w:val="28"/>
          <w:szCs w:val="28"/>
        </w:rPr>
        <w:t xml:space="preserve">prospect of professional </w:t>
      </w:r>
      <w:r w:rsidR="00381B85">
        <w:rPr>
          <w:rFonts w:ascii="Times New Roman" w:hAnsi="Times New Roman"/>
          <w:sz w:val="28"/>
          <w:szCs w:val="28"/>
        </w:rPr>
        <w:t>disciplin</w:t>
      </w:r>
      <w:r w:rsidR="006E0E69">
        <w:rPr>
          <w:rFonts w:ascii="Times New Roman" w:hAnsi="Times New Roman"/>
          <w:sz w:val="28"/>
          <w:szCs w:val="28"/>
        </w:rPr>
        <w:t xml:space="preserve">e adequately deterred attorneys from abusing Rule 10.2, but experience has proven </w:t>
      </w:r>
      <w:r w:rsidR="008A6A7A">
        <w:rPr>
          <w:rFonts w:ascii="Times New Roman" w:hAnsi="Times New Roman"/>
          <w:sz w:val="28"/>
          <w:szCs w:val="28"/>
        </w:rPr>
        <w:t xml:space="preserve">that </w:t>
      </w:r>
      <w:r w:rsidR="00BF7F98">
        <w:rPr>
          <w:rFonts w:ascii="Times New Roman" w:hAnsi="Times New Roman"/>
          <w:sz w:val="28"/>
          <w:szCs w:val="28"/>
        </w:rPr>
        <w:t>prosecutors are rarely referred to the State Bar</w:t>
      </w:r>
      <w:r w:rsidR="006E0E69">
        <w:rPr>
          <w:rFonts w:ascii="Times New Roman" w:hAnsi="Times New Roman"/>
          <w:sz w:val="28"/>
          <w:szCs w:val="28"/>
        </w:rPr>
        <w:t xml:space="preserve">. </w:t>
      </w:r>
      <w:r w:rsidR="00B369A2" w:rsidRPr="00B369A2">
        <w:rPr>
          <w:rFonts w:ascii="Times New Roman" w:hAnsi="Times New Roman"/>
          <w:i/>
          <w:iCs/>
          <w:sz w:val="28"/>
          <w:szCs w:val="28"/>
        </w:rPr>
        <w:lastRenderedPageBreak/>
        <w:t>See</w:t>
      </w:r>
      <w:r w:rsidR="00B369A2">
        <w:rPr>
          <w:rFonts w:ascii="Times New Roman" w:hAnsi="Times New Roman"/>
          <w:sz w:val="28"/>
          <w:szCs w:val="28"/>
        </w:rPr>
        <w:t xml:space="preserve"> Michael Kiefer, “Prosecutors </w:t>
      </w:r>
      <w:r w:rsidR="00684D94">
        <w:rPr>
          <w:rFonts w:ascii="Times New Roman" w:hAnsi="Times New Roman"/>
          <w:sz w:val="28"/>
          <w:szCs w:val="28"/>
        </w:rPr>
        <w:t>Under Scrutiny Are Seldom Disciplined</w:t>
      </w:r>
      <w:r w:rsidR="00B369A2">
        <w:rPr>
          <w:rFonts w:ascii="Times New Roman" w:hAnsi="Times New Roman"/>
          <w:sz w:val="28"/>
          <w:szCs w:val="28"/>
        </w:rPr>
        <w:t xml:space="preserve">,” </w:t>
      </w:r>
      <w:r w:rsidR="00B369A2" w:rsidRPr="00B369A2">
        <w:rPr>
          <w:rFonts w:ascii="Times New Roman" w:hAnsi="Times New Roman"/>
          <w:i/>
          <w:iCs/>
          <w:sz w:val="28"/>
          <w:szCs w:val="28"/>
        </w:rPr>
        <w:t>Arizona Republic</w:t>
      </w:r>
      <w:r w:rsidR="00B369A2">
        <w:rPr>
          <w:rFonts w:ascii="Times New Roman" w:hAnsi="Times New Roman"/>
          <w:sz w:val="28"/>
          <w:szCs w:val="28"/>
        </w:rPr>
        <w:t>, October 2</w:t>
      </w:r>
      <w:r w:rsidR="00B511F4">
        <w:rPr>
          <w:rFonts w:ascii="Times New Roman" w:hAnsi="Times New Roman"/>
          <w:sz w:val="28"/>
          <w:szCs w:val="28"/>
        </w:rPr>
        <w:t>8</w:t>
      </w:r>
      <w:r w:rsidR="00B369A2">
        <w:rPr>
          <w:rFonts w:ascii="Times New Roman" w:hAnsi="Times New Roman"/>
          <w:sz w:val="28"/>
          <w:szCs w:val="28"/>
        </w:rPr>
        <w:t>, 2013</w:t>
      </w:r>
      <w:r w:rsidR="00B511F4">
        <w:rPr>
          <w:rFonts w:ascii="Times New Roman" w:hAnsi="Times New Roman"/>
          <w:sz w:val="28"/>
          <w:szCs w:val="28"/>
        </w:rPr>
        <w:t xml:space="preserve"> (“It is rare for prosecutors to be referred to the State Bar for misconduct, let alone be disciplined by the Bar or sanctioned by trial judges</w:t>
      </w:r>
      <w:r w:rsidR="00B369A2">
        <w:rPr>
          <w:rFonts w:ascii="Times New Roman" w:hAnsi="Times New Roman"/>
          <w:sz w:val="28"/>
          <w:szCs w:val="28"/>
        </w:rPr>
        <w:t>.</w:t>
      </w:r>
      <w:r w:rsidR="00B511F4">
        <w:rPr>
          <w:rFonts w:ascii="Times New Roman" w:hAnsi="Times New Roman"/>
          <w:sz w:val="28"/>
          <w:szCs w:val="28"/>
        </w:rPr>
        <w:t>”).</w:t>
      </w:r>
    </w:p>
    <w:p w14:paraId="20D7EFAA" w14:textId="04296FE5" w:rsidR="001C0877" w:rsidRDefault="001C0877" w:rsidP="00C141D9">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 xml:space="preserve">APAAC correctly points out that the petition would treat a dismissal that occurs close in time to arraignment the same as one that occurs close in time to trial. </w:t>
      </w:r>
      <w:r w:rsidR="00965EB2">
        <w:rPr>
          <w:rFonts w:ascii="Times New Roman" w:hAnsi="Times New Roman"/>
          <w:sz w:val="28"/>
          <w:szCs w:val="28"/>
        </w:rPr>
        <w:t>APAAC Comment at 6.</w:t>
      </w:r>
      <w:r w:rsidR="00E21EFB">
        <w:rPr>
          <w:rFonts w:ascii="Times New Roman" w:hAnsi="Times New Roman"/>
          <w:sz w:val="28"/>
          <w:szCs w:val="28"/>
        </w:rPr>
        <w:t xml:space="preserve"> </w:t>
      </w:r>
      <w:r w:rsidR="00BF0A0F">
        <w:rPr>
          <w:rFonts w:ascii="Times New Roman" w:hAnsi="Times New Roman"/>
          <w:sz w:val="28"/>
          <w:szCs w:val="28"/>
        </w:rPr>
        <w:t>Any attempt to affix a time-based requirement to the loss of the right would be arbitrary</w:t>
      </w:r>
      <w:r w:rsidR="00015CD1">
        <w:rPr>
          <w:rFonts w:ascii="Times New Roman" w:hAnsi="Times New Roman"/>
          <w:sz w:val="28"/>
          <w:szCs w:val="28"/>
        </w:rPr>
        <w:t>. As for APAAC’s claim that prosecutors might wish to change the judge in the second prosecution “for reasons that … are totally independent from the prosecutor’s motive for dismissing and refiling the prosecution,” that i</w:t>
      </w:r>
      <w:r w:rsidR="00C22303">
        <w:rPr>
          <w:rFonts w:ascii="Times New Roman" w:hAnsi="Times New Roman"/>
          <w:sz w:val="28"/>
          <w:szCs w:val="28"/>
        </w:rPr>
        <w:t>s certainly not the case. Prosecutors are human, and they consider all the information before them when deciding whether to notice a judge.</w:t>
      </w:r>
      <w:r w:rsidR="00DA69B1">
        <w:rPr>
          <w:rFonts w:ascii="Times New Roman" w:hAnsi="Times New Roman"/>
          <w:sz w:val="28"/>
          <w:szCs w:val="28"/>
        </w:rPr>
        <w:t xml:space="preserve"> It may be 1% because of the judge’s decision in this case, or it might be 99%. </w:t>
      </w:r>
      <w:r w:rsidR="000D0B4D">
        <w:rPr>
          <w:rFonts w:ascii="Times New Roman" w:hAnsi="Times New Roman"/>
          <w:sz w:val="28"/>
          <w:szCs w:val="28"/>
        </w:rPr>
        <w:t xml:space="preserve">Just as a time-based </w:t>
      </w:r>
      <w:r w:rsidR="00BD2871">
        <w:rPr>
          <w:rFonts w:ascii="Times New Roman" w:hAnsi="Times New Roman"/>
          <w:sz w:val="28"/>
          <w:szCs w:val="28"/>
        </w:rPr>
        <w:t xml:space="preserve">rule would be impossible to enforce, neither could courts determine the extent to which </w:t>
      </w:r>
      <w:r w:rsidR="00971F64">
        <w:rPr>
          <w:rFonts w:ascii="Times New Roman" w:hAnsi="Times New Roman"/>
          <w:sz w:val="28"/>
          <w:szCs w:val="28"/>
        </w:rPr>
        <w:t>a judge’s decisions impacted the prosecutor’s decision to dismiss and refile and notice the judge.</w:t>
      </w:r>
    </w:p>
    <w:p w14:paraId="300F57E1" w14:textId="08405946" w:rsidR="00515CF9" w:rsidRDefault="00515CF9" w:rsidP="00C141D9">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APAAC concludes with a suggestion that the petition tries to throw away the baby with the bathwater</w:t>
      </w:r>
      <w:r w:rsidR="00883368">
        <w:rPr>
          <w:rFonts w:ascii="Times New Roman" w:hAnsi="Times New Roman"/>
          <w:sz w:val="28"/>
          <w:szCs w:val="28"/>
        </w:rPr>
        <w:t>. APAAC Comment at 6 (“even if legitimate conduct is swept away in the process.” What legitimate conduct would this sweep away? No answer.</w:t>
      </w:r>
    </w:p>
    <w:p w14:paraId="6F9D7C59" w14:textId="77777777" w:rsidR="00AA3020" w:rsidRDefault="00AA3020" w:rsidP="00AA3020">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MCAO incorrectly asserts that </w:t>
      </w:r>
      <w:r w:rsidRPr="00B277F2">
        <w:rPr>
          <w:rFonts w:ascii="Times New Roman" w:hAnsi="Times New Roman"/>
          <w:i/>
          <w:iCs/>
          <w:sz w:val="28"/>
          <w:szCs w:val="28"/>
        </w:rPr>
        <w:t>Morf</w:t>
      </w:r>
      <w:r>
        <w:rPr>
          <w:rFonts w:ascii="Times New Roman" w:hAnsi="Times New Roman"/>
          <w:sz w:val="28"/>
          <w:szCs w:val="28"/>
        </w:rPr>
        <w:t xml:space="preserve"> did not involve an allegation of abuse of Rule 10.2. It plainly did, as shown in the petition for review filed in this Court. </w:t>
      </w:r>
      <w:r w:rsidRPr="003261AA">
        <w:rPr>
          <w:rFonts w:ascii="Times New Roman" w:hAnsi="Times New Roman"/>
          <w:i/>
          <w:iCs/>
          <w:sz w:val="28"/>
          <w:szCs w:val="28"/>
        </w:rPr>
        <w:t xml:space="preserve">See </w:t>
      </w:r>
      <w:hyperlink r:id="rId12" w:history="1">
        <w:r w:rsidRPr="003261AA">
          <w:rPr>
            <w:rStyle w:val="Hyperlink"/>
            <w:rFonts w:ascii="Times New Roman" w:hAnsi="Times New Roman"/>
            <w:i/>
            <w:iCs/>
            <w:sz w:val="28"/>
            <w:szCs w:val="28"/>
          </w:rPr>
          <w:t>Morf v. Metcalf</w:t>
        </w:r>
        <w:r w:rsidRPr="003261AA">
          <w:rPr>
            <w:rStyle w:val="Hyperlink"/>
            <w:rFonts w:ascii="Times New Roman" w:hAnsi="Times New Roman"/>
            <w:sz w:val="28"/>
            <w:szCs w:val="28"/>
          </w:rPr>
          <w:t>, CR-24-0107-PR</w:t>
        </w:r>
      </w:hyperlink>
      <w:r>
        <w:rPr>
          <w:rFonts w:ascii="Times New Roman" w:hAnsi="Times New Roman"/>
          <w:sz w:val="28"/>
          <w:szCs w:val="28"/>
        </w:rPr>
        <w:t>.</w:t>
      </w:r>
    </w:p>
    <w:p w14:paraId="58B8CC87" w14:textId="356E258F" w:rsidR="00D14E3E" w:rsidRPr="00461B43" w:rsidRDefault="009E0EF9" w:rsidP="00AA3020">
      <w:pPr>
        <w:spacing w:line="480" w:lineRule="auto"/>
        <w:ind w:firstLine="720"/>
        <w:jc w:val="both"/>
        <w:rPr>
          <w:rFonts w:ascii="Times New Roman" w:hAnsi="Times New Roman"/>
          <w:sz w:val="28"/>
          <w:szCs w:val="28"/>
        </w:rPr>
      </w:pPr>
      <w:r>
        <w:rPr>
          <w:rFonts w:ascii="Times New Roman" w:hAnsi="Times New Roman"/>
          <w:sz w:val="28"/>
          <w:szCs w:val="28"/>
        </w:rPr>
        <w:t>This petition is a small fix</w:t>
      </w:r>
      <w:r w:rsidR="00A75562">
        <w:rPr>
          <w:rFonts w:ascii="Times New Roman" w:hAnsi="Times New Roman"/>
          <w:sz w:val="28"/>
          <w:szCs w:val="28"/>
        </w:rPr>
        <w:t xml:space="preserve">, not a dramatic sea change as the opposing comments imply. </w:t>
      </w:r>
      <w:r w:rsidR="006E00BF">
        <w:rPr>
          <w:rFonts w:ascii="Times New Roman" w:hAnsi="Times New Roman"/>
          <w:sz w:val="28"/>
          <w:szCs w:val="28"/>
        </w:rPr>
        <w:t xml:space="preserve">Prosecutors still get to notice judges in all other circumstances without </w:t>
      </w:r>
      <w:r w:rsidR="00941C9C">
        <w:rPr>
          <w:rFonts w:ascii="Times New Roman" w:hAnsi="Times New Roman"/>
          <w:sz w:val="28"/>
          <w:szCs w:val="28"/>
        </w:rPr>
        <w:t xml:space="preserve">question. And the petition avoids the evil recognized in </w:t>
      </w:r>
      <w:r w:rsidR="00941C9C" w:rsidRPr="00A4018C">
        <w:rPr>
          <w:rFonts w:ascii="Times New Roman" w:hAnsi="Times New Roman"/>
          <w:i/>
          <w:iCs/>
          <w:sz w:val="28"/>
          <w:szCs w:val="28"/>
        </w:rPr>
        <w:t>Bergeron</w:t>
      </w:r>
      <w:r w:rsidR="00941C9C">
        <w:rPr>
          <w:rFonts w:ascii="Times New Roman" w:hAnsi="Times New Roman"/>
          <w:sz w:val="28"/>
          <w:szCs w:val="28"/>
        </w:rPr>
        <w:t xml:space="preserve"> and </w:t>
      </w:r>
      <w:r w:rsidR="00941C9C" w:rsidRPr="00A4018C">
        <w:rPr>
          <w:rFonts w:ascii="Times New Roman" w:hAnsi="Times New Roman"/>
          <w:i/>
          <w:iCs/>
          <w:sz w:val="28"/>
          <w:szCs w:val="28"/>
        </w:rPr>
        <w:t>Gilbert Prosecutor</w:t>
      </w:r>
      <w:r w:rsidR="004D741C" w:rsidRPr="00A4018C">
        <w:rPr>
          <w:rFonts w:ascii="Times New Roman" w:hAnsi="Times New Roman"/>
          <w:i/>
          <w:iCs/>
          <w:sz w:val="28"/>
          <w:szCs w:val="28"/>
        </w:rPr>
        <w:t>’s Office</w:t>
      </w:r>
      <w:r w:rsidR="004D741C">
        <w:rPr>
          <w:rFonts w:ascii="Times New Roman" w:hAnsi="Times New Roman"/>
          <w:sz w:val="28"/>
          <w:szCs w:val="28"/>
        </w:rPr>
        <w:t>: evidentiary hearings to question the prosecutor’s motives.</w:t>
      </w:r>
    </w:p>
    <w:p w14:paraId="4CF4444C" w14:textId="20B4DA54" w:rsidR="00A41C4A" w:rsidRDefault="004F456D" w:rsidP="00284416">
      <w:pPr>
        <w:spacing w:line="480" w:lineRule="auto"/>
        <w:ind w:firstLine="720"/>
        <w:jc w:val="both"/>
        <w:rPr>
          <w:rFonts w:ascii="Times New Roman" w:hAnsi="Times New Roman"/>
          <w:sz w:val="28"/>
          <w:szCs w:val="28"/>
        </w:rPr>
      </w:pPr>
      <w:r>
        <w:rPr>
          <w:rFonts w:ascii="Times New Roman" w:hAnsi="Times New Roman"/>
          <w:sz w:val="28"/>
          <w:szCs w:val="28"/>
        </w:rPr>
        <w:t xml:space="preserve">For these reasons, Petitioner requests </w:t>
      </w:r>
      <w:r w:rsidR="00316064">
        <w:rPr>
          <w:rFonts w:ascii="Times New Roman" w:hAnsi="Times New Roman"/>
          <w:sz w:val="28"/>
          <w:szCs w:val="28"/>
        </w:rPr>
        <w:t xml:space="preserve">that this Court adopt the proposed change to </w:t>
      </w:r>
      <w:r>
        <w:rPr>
          <w:rFonts w:ascii="Times New Roman" w:hAnsi="Times New Roman"/>
          <w:sz w:val="28"/>
          <w:szCs w:val="28"/>
        </w:rPr>
        <w:t>Rule 10.2.</w:t>
      </w:r>
    </w:p>
    <w:p w14:paraId="268AB80E" w14:textId="42BE1C7E"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FF1F45">
        <w:rPr>
          <w:rFonts w:ascii="Times New Roman" w:hAnsi="Times New Roman"/>
          <w:sz w:val="28"/>
          <w:szCs w:val="28"/>
        </w:rPr>
        <w:t>June 3</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3812FE">
        <w:rPr>
          <w:rFonts w:ascii="Times New Roman" w:hAnsi="Times New Roman"/>
          <w:sz w:val="28"/>
          <w:szCs w:val="28"/>
        </w:rPr>
        <w:t>4</w:t>
      </w:r>
      <w:r w:rsidR="00DC38DE" w:rsidRPr="0014499B">
        <w:rPr>
          <w:rFonts w:ascii="Times New Roman" w:hAnsi="Times New Roman"/>
          <w:sz w:val="28"/>
          <w:szCs w:val="28"/>
        </w:rPr>
        <w:t>.</w:t>
      </w: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0AC96105" w14:textId="2517DD70" w:rsidR="00DD518B" w:rsidRDefault="001C2BDE" w:rsidP="00AA3020">
      <w:pPr>
        <w:spacing w:line="240" w:lineRule="auto"/>
        <w:ind w:firstLine="720"/>
        <w:rPr>
          <w:rFonts w:ascii="Times New Roman" w:hAnsi="Times New Roman"/>
          <w:sz w:val="28"/>
          <w:szCs w:val="28"/>
        </w:rPr>
      </w:pPr>
      <w:r>
        <w:rPr>
          <w:rFonts w:ascii="Times New Roman" w:hAnsi="Times New Roman"/>
          <w:sz w:val="28"/>
          <w:szCs w:val="28"/>
        </w:rPr>
        <w:t>David J. Euchner</w:t>
      </w:r>
    </w:p>
    <w:sectPr w:rsidR="00DD518B" w:rsidSect="00F54A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31842" w14:textId="77777777" w:rsidR="00B3765C" w:rsidRDefault="00B3765C">
      <w:r>
        <w:separator/>
      </w:r>
    </w:p>
  </w:endnote>
  <w:endnote w:type="continuationSeparator" w:id="0">
    <w:p w14:paraId="61F5487A" w14:textId="77777777" w:rsidR="00B3765C" w:rsidRDefault="00B3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ahoma"/>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CD4DB" w14:textId="77777777" w:rsidR="00B3765C" w:rsidRDefault="00B3765C">
      <w:r>
        <w:separator/>
      </w:r>
    </w:p>
  </w:footnote>
  <w:footnote w:type="continuationSeparator" w:id="0">
    <w:p w14:paraId="4B5F5698" w14:textId="77777777" w:rsidR="00B3765C" w:rsidRDefault="00B3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3AAAB" w14:textId="77777777" w:rsidR="000E79CC" w:rsidRDefault="000E7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25E30" w14:textId="0960CC9C" w:rsidR="000E79CC" w:rsidRDefault="000E7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5F293" w14:textId="77777777" w:rsidR="000E79CC" w:rsidRDefault="000E7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047AB"/>
    <w:multiLevelType w:val="hybridMultilevel"/>
    <w:tmpl w:val="43A2FA7A"/>
    <w:lvl w:ilvl="0" w:tplc="8D36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2"/>
  </w:num>
  <w:num w:numId="2" w16cid:durableId="469400166">
    <w:abstractNumId w:val="1"/>
  </w:num>
  <w:num w:numId="3" w16cid:durableId="626275486">
    <w:abstractNumId w:val="4"/>
  </w:num>
  <w:num w:numId="4" w16cid:durableId="1237518553">
    <w:abstractNumId w:val="3"/>
  </w:num>
  <w:num w:numId="5" w16cid:durableId="1732536459">
    <w:abstractNumId w:val="10"/>
  </w:num>
  <w:num w:numId="6" w16cid:durableId="1378436400">
    <w:abstractNumId w:val="14"/>
  </w:num>
  <w:num w:numId="7" w16cid:durableId="991374513">
    <w:abstractNumId w:val="5"/>
  </w:num>
  <w:num w:numId="8" w16cid:durableId="1700660638">
    <w:abstractNumId w:val="8"/>
  </w:num>
  <w:num w:numId="9" w16cid:durableId="372001553">
    <w:abstractNumId w:val="12"/>
  </w:num>
  <w:num w:numId="10" w16cid:durableId="398214401">
    <w:abstractNumId w:val="9"/>
  </w:num>
  <w:num w:numId="11" w16cid:durableId="1932085538">
    <w:abstractNumId w:val="11"/>
  </w:num>
  <w:num w:numId="12" w16cid:durableId="212810470">
    <w:abstractNumId w:val="15"/>
  </w:num>
  <w:num w:numId="13" w16cid:durableId="154299559">
    <w:abstractNumId w:val="7"/>
  </w:num>
  <w:num w:numId="14" w16cid:durableId="2139762203">
    <w:abstractNumId w:val="13"/>
  </w:num>
  <w:num w:numId="15" w16cid:durableId="1779134998">
    <w:abstractNumId w:val="6"/>
  </w:num>
  <w:num w:numId="16" w16cid:durableId="48209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1A3A"/>
    <w:rsid w:val="00012AF9"/>
    <w:rsid w:val="00015A49"/>
    <w:rsid w:val="00015CD1"/>
    <w:rsid w:val="000170EA"/>
    <w:rsid w:val="00030DFC"/>
    <w:rsid w:val="00033485"/>
    <w:rsid w:val="000347CF"/>
    <w:rsid w:val="00036CF2"/>
    <w:rsid w:val="000506CE"/>
    <w:rsid w:val="00050775"/>
    <w:rsid w:val="000539C9"/>
    <w:rsid w:val="00054624"/>
    <w:rsid w:val="000574A7"/>
    <w:rsid w:val="00057960"/>
    <w:rsid w:val="00062E07"/>
    <w:rsid w:val="00071B11"/>
    <w:rsid w:val="000759BB"/>
    <w:rsid w:val="000763D7"/>
    <w:rsid w:val="00076CBE"/>
    <w:rsid w:val="000814B1"/>
    <w:rsid w:val="00083D10"/>
    <w:rsid w:val="00092D1D"/>
    <w:rsid w:val="00094BC9"/>
    <w:rsid w:val="00095786"/>
    <w:rsid w:val="000966E2"/>
    <w:rsid w:val="00097D48"/>
    <w:rsid w:val="000A2030"/>
    <w:rsid w:val="000A3743"/>
    <w:rsid w:val="000A4D03"/>
    <w:rsid w:val="000B15C4"/>
    <w:rsid w:val="000B1D0D"/>
    <w:rsid w:val="000B3D5C"/>
    <w:rsid w:val="000B58EF"/>
    <w:rsid w:val="000B6489"/>
    <w:rsid w:val="000D0B4D"/>
    <w:rsid w:val="000D50D4"/>
    <w:rsid w:val="000E2821"/>
    <w:rsid w:val="000E477A"/>
    <w:rsid w:val="000E6108"/>
    <w:rsid w:val="000E6C47"/>
    <w:rsid w:val="000E79CC"/>
    <w:rsid w:val="000E7FAC"/>
    <w:rsid w:val="000F6163"/>
    <w:rsid w:val="00105374"/>
    <w:rsid w:val="00111A1A"/>
    <w:rsid w:val="00117CB3"/>
    <w:rsid w:val="0012054D"/>
    <w:rsid w:val="00125A1E"/>
    <w:rsid w:val="00125CA9"/>
    <w:rsid w:val="001269D9"/>
    <w:rsid w:val="001279AC"/>
    <w:rsid w:val="0013019E"/>
    <w:rsid w:val="00141C61"/>
    <w:rsid w:val="00142D09"/>
    <w:rsid w:val="00147D21"/>
    <w:rsid w:val="00147D30"/>
    <w:rsid w:val="00150D3A"/>
    <w:rsid w:val="001516C5"/>
    <w:rsid w:val="0016125C"/>
    <w:rsid w:val="00170A1F"/>
    <w:rsid w:val="0017448D"/>
    <w:rsid w:val="00174F98"/>
    <w:rsid w:val="00175B0A"/>
    <w:rsid w:val="00176A8B"/>
    <w:rsid w:val="0017761F"/>
    <w:rsid w:val="001837D6"/>
    <w:rsid w:val="001841BF"/>
    <w:rsid w:val="00186903"/>
    <w:rsid w:val="001942E5"/>
    <w:rsid w:val="001A076E"/>
    <w:rsid w:val="001A4700"/>
    <w:rsid w:val="001B24C6"/>
    <w:rsid w:val="001B3667"/>
    <w:rsid w:val="001B408E"/>
    <w:rsid w:val="001B6030"/>
    <w:rsid w:val="001C015F"/>
    <w:rsid w:val="001C02C6"/>
    <w:rsid w:val="001C0877"/>
    <w:rsid w:val="001C2BDE"/>
    <w:rsid w:val="001C30CE"/>
    <w:rsid w:val="001C60A4"/>
    <w:rsid w:val="001D0E6C"/>
    <w:rsid w:val="001D386D"/>
    <w:rsid w:val="001D4A80"/>
    <w:rsid w:val="001F54B7"/>
    <w:rsid w:val="001F6288"/>
    <w:rsid w:val="00205E43"/>
    <w:rsid w:val="002076F9"/>
    <w:rsid w:val="00221A90"/>
    <w:rsid w:val="00221BCC"/>
    <w:rsid w:val="00230545"/>
    <w:rsid w:val="002334BE"/>
    <w:rsid w:val="00235C89"/>
    <w:rsid w:val="0023620C"/>
    <w:rsid w:val="00236BF8"/>
    <w:rsid w:val="00252BB8"/>
    <w:rsid w:val="002549CE"/>
    <w:rsid w:val="00255E07"/>
    <w:rsid w:val="00264A6D"/>
    <w:rsid w:val="0027258D"/>
    <w:rsid w:val="002763F8"/>
    <w:rsid w:val="00283A7C"/>
    <w:rsid w:val="00284416"/>
    <w:rsid w:val="00284E5B"/>
    <w:rsid w:val="00285283"/>
    <w:rsid w:val="002866FC"/>
    <w:rsid w:val="002901A9"/>
    <w:rsid w:val="002A24BA"/>
    <w:rsid w:val="002A3420"/>
    <w:rsid w:val="002A4DD3"/>
    <w:rsid w:val="002B5B1B"/>
    <w:rsid w:val="002B62C2"/>
    <w:rsid w:val="002B7481"/>
    <w:rsid w:val="002B7C10"/>
    <w:rsid w:val="002C0EDD"/>
    <w:rsid w:val="002C54D2"/>
    <w:rsid w:val="002C660A"/>
    <w:rsid w:val="002D17D1"/>
    <w:rsid w:val="002D6A6A"/>
    <w:rsid w:val="002E545E"/>
    <w:rsid w:val="002F1FBD"/>
    <w:rsid w:val="002F2876"/>
    <w:rsid w:val="002F33EF"/>
    <w:rsid w:val="002F3B52"/>
    <w:rsid w:val="00301411"/>
    <w:rsid w:val="00304745"/>
    <w:rsid w:val="00304EAE"/>
    <w:rsid w:val="003055A7"/>
    <w:rsid w:val="00305778"/>
    <w:rsid w:val="00305CB1"/>
    <w:rsid w:val="00311552"/>
    <w:rsid w:val="00311921"/>
    <w:rsid w:val="00313AAF"/>
    <w:rsid w:val="00316064"/>
    <w:rsid w:val="00320C7A"/>
    <w:rsid w:val="003231B0"/>
    <w:rsid w:val="00325AFE"/>
    <w:rsid w:val="003261AA"/>
    <w:rsid w:val="00331802"/>
    <w:rsid w:val="003353C5"/>
    <w:rsid w:val="00343F4A"/>
    <w:rsid w:val="00345960"/>
    <w:rsid w:val="00350551"/>
    <w:rsid w:val="00351280"/>
    <w:rsid w:val="00356079"/>
    <w:rsid w:val="00357013"/>
    <w:rsid w:val="00357C78"/>
    <w:rsid w:val="003610CD"/>
    <w:rsid w:val="00364BB7"/>
    <w:rsid w:val="003732CB"/>
    <w:rsid w:val="0037686D"/>
    <w:rsid w:val="00380B0B"/>
    <w:rsid w:val="003812FE"/>
    <w:rsid w:val="00381B85"/>
    <w:rsid w:val="003A2343"/>
    <w:rsid w:val="003A346F"/>
    <w:rsid w:val="003A63AE"/>
    <w:rsid w:val="003A66E3"/>
    <w:rsid w:val="003B3F9B"/>
    <w:rsid w:val="003C15EA"/>
    <w:rsid w:val="003C4E9C"/>
    <w:rsid w:val="003C6246"/>
    <w:rsid w:val="003E0313"/>
    <w:rsid w:val="003E120F"/>
    <w:rsid w:val="003E3701"/>
    <w:rsid w:val="003E5547"/>
    <w:rsid w:val="003E5927"/>
    <w:rsid w:val="003F499D"/>
    <w:rsid w:val="003F50A0"/>
    <w:rsid w:val="0041282A"/>
    <w:rsid w:val="0041704C"/>
    <w:rsid w:val="00420CBC"/>
    <w:rsid w:val="00421E9E"/>
    <w:rsid w:val="00442FE2"/>
    <w:rsid w:val="004434F1"/>
    <w:rsid w:val="0044395E"/>
    <w:rsid w:val="00444BE7"/>
    <w:rsid w:val="004503FC"/>
    <w:rsid w:val="00451F00"/>
    <w:rsid w:val="004536B7"/>
    <w:rsid w:val="00454AE0"/>
    <w:rsid w:val="00461B43"/>
    <w:rsid w:val="00464F38"/>
    <w:rsid w:val="004711E3"/>
    <w:rsid w:val="0047133B"/>
    <w:rsid w:val="004724AE"/>
    <w:rsid w:val="0047497F"/>
    <w:rsid w:val="00485FAA"/>
    <w:rsid w:val="00492362"/>
    <w:rsid w:val="00493A61"/>
    <w:rsid w:val="004963BA"/>
    <w:rsid w:val="00496652"/>
    <w:rsid w:val="004A2829"/>
    <w:rsid w:val="004B3410"/>
    <w:rsid w:val="004B6D4E"/>
    <w:rsid w:val="004B74D0"/>
    <w:rsid w:val="004B7790"/>
    <w:rsid w:val="004C7133"/>
    <w:rsid w:val="004D72A3"/>
    <w:rsid w:val="004D741C"/>
    <w:rsid w:val="004E66AE"/>
    <w:rsid w:val="004E6839"/>
    <w:rsid w:val="004F3B51"/>
    <w:rsid w:val="004F456D"/>
    <w:rsid w:val="004F5419"/>
    <w:rsid w:val="00502211"/>
    <w:rsid w:val="00512EB9"/>
    <w:rsid w:val="00515CB2"/>
    <w:rsid w:val="00515CF9"/>
    <w:rsid w:val="005252FB"/>
    <w:rsid w:val="00542196"/>
    <w:rsid w:val="0054468B"/>
    <w:rsid w:val="005453BE"/>
    <w:rsid w:val="00553515"/>
    <w:rsid w:val="005552C9"/>
    <w:rsid w:val="00556A2D"/>
    <w:rsid w:val="00565858"/>
    <w:rsid w:val="00585F77"/>
    <w:rsid w:val="005924A7"/>
    <w:rsid w:val="005A42FA"/>
    <w:rsid w:val="005A51D7"/>
    <w:rsid w:val="005A5826"/>
    <w:rsid w:val="005B0C4F"/>
    <w:rsid w:val="005B2350"/>
    <w:rsid w:val="005B53BE"/>
    <w:rsid w:val="005B7899"/>
    <w:rsid w:val="005C109B"/>
    <w:rsid w:val="005C18E5"/>
    <w:rsid w:val="005C3BDC"/>
    <w:rsid w:val="005C6E61"/>
    <w:rsid w:val="005C78E3"/>
    <w:rsid w:val="005D06D5"/>
    <w:rsid w:val="005D21EF"/>
    <w:rsid w:val="005D441D"/>
    <w:rsid w:val="005D7DCC"/>
    <w:rsid w:val="005E11F3"/>
    <w:rsid w:val="005E162E"/>
    <w:rsid w:val="005E40C0"/>
    <w:rsid w:val="005F0195"/>
    <w:rsid w:val="005F145E"/>
    <w:rsid w:val="005F4669"/>
    <w:rsid w:val="0060208D"/>
    <w:rsid w:val="006055E9"/>
    <w:rsid w:val="006068F4"/>
    <w:rsid w:val="0061055B"/>
    <w:rsid w:val="006114B6"/>
    <w:rsid w:val="00614C0B"/>
    <w:rsid w:val="00621C77"/>
    <w:rsid w:val="006235B5"/>
    <w:rsid w:val="0062703F"/>
    <w:rsid w:val="00627605"/>
    <w:rsid w:val="00627DBE"/>
    <w:rsid w:val="00635786"/>
    <w:rsid w:val="00636918"/>
    <w:rsid w:val="006378F2"/>
    <w:rsid w:val="00642CC1"/>
    <w:rsid w:val="006463AE"/>
    <w:rsid w:val="00646589"/>
    <w:rsid w:val="00656061"/>
    <w:rsid w:val="006650FE"/>
    <w:rsid w:val="00666490"/>
    <w:rsid w:val="00666F70"/>
    <w:rsid w:val="00667351"/>
    <w:rsid w:val="00671A36"/>
    <w:rsid w:val="00674178"/>
    <w:rsid w:val="00674A23"/>
    <w:rsid w:val="00684D94"/>
    <w:rsid w:val="006858CA"/>
    <w:rsid w:val="006876D6"/>
    <w:rsid w:val="006879A5"/>
    <w:rsid w:val="00692962"/>
    <w:rsid w:val="006A3EB6"/>
    <w:rsid w:val="006A528B"/>
    <w:rsid w:val="006A78C5"/>
    <w:rsid w:val="006C0F08"/>
    <w:rsid w:val="006C2213"/>
    <w:rsid w:val="006C2808"/>
    <w:rsid w:val="006C5B68"/>
    <w:rsid w:val="006C648E"/>
    <w:rsid w:val="006D1C00"/>
    <w:rsid w:val="006D4397"/>
    <w:rsid w:val="006D4E43"/>
    <w:rsid w:val="006E00BF"/>
    <w:rsid w:val="006E0E69"/>
    <w:rsid w:val="006E34AB"/>
    <w:rsid w:val="006F12DA"/>
    <w:rsid w:val="006F5562"/>
    <w:rsid w:val="006F594D"/>
    <w:rsid w:val="006F6CD5"/>
    <w:rsid w:val="00701CE7"/>
    <w:rsid w:val="00701DAA"/>
    <w:rsid w:val="0070604A"/>
    <w:rsid w:val="007109BB"/>
    <w:rsid w:val="00714CCA"/>
    <w:rsid w:val="00716D4F"/>
    <w:rsid w:val="00720596"/>
    <w:rsid w:val="00720FCE"/>
    <w:rsid w:val="007232A9"/>
    <w:rsid w:val="00734F6C"/>
    <w:rsid w:val="00741690"/>
    <w:rsid w:val="00744748"/>
    <w:rsid w:val="00753D22"/>
    <w:rsid w:val="007571E7"/>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A2304"/>
    <w:rsid w:val="007A3B11"/>
    <w:rsid w:val="007A5AD8"/>
    <w:rsid w:val="007A6AC6"/>
    <w:rsid w:val="007B056A"/>
    <w:rsid w:val="007B3529"/>
    <w:rsid w:val="007B4B94"/>
    <w:rsid w:val="007B58F9"/>
    <w:rsid w:val="007C17AC"/>
    <w:rsid w:val="007D0043"/>
    <w:rsid w:val="007D2D04"/>
    <w:rsid w:val="007E229C"/>
    <w:rsid w:val="007F091F"/>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37FEF"/>
    <w:rsid w:val="008409ED"/>
    <w:rsid w:val="00840EFC"/>
    <w:rsid w:val="00841349"/>
    <w:rsid w:val="00841AB1"/>
    <w:rsid w:val="008425DB"/>
    <w:rsid w:val="0084744C"/>
    <w:rsid w:val="0085222A"/>
    <w:rsid w:val="00854B4F"/>
    <w:rsid w:val="008579E3"/>
    <w:rsid w:val="0086347A"/>
    <w:rsid w:val="0086599B"/>
    <w:rsid w:val="00871FC2"/>
    <w:rsid w:val="00876503"/>
    <w:rsid w:val="008828FB"/>
    <w:rsid w:val="00883368"/>
    <w:rsid w:val="008908E6"/>
    <w:rsid w:val="008912EB"/>
    <w:rsid w:val="008940B3"/>
    <w:rsid w:val="008961D4"/>
    <w:rsid w:val="008A079D"/>
    <w:rsid w:val="008A6A7A"/>
    <w:rsid w:val="008B0505"/>
    <w:rsid w:val="008B54C8"/>
    <w:rsid w:val="008B7D55"/>
    <w:rsid w:val="008C682F"/>
    <w:rsid w:val="008D1F4D"/>
    <w:rsid w:val="008D4E4D"/>
    <w:rsid w:val="008D575C"/>
    <w:rsid w:val="008D6170"/>
    <w:rsid w:val="008D75BF"/>
    <w:rsid w:val="008E04BA"/>
    <w:rsid w:val="009040C7"/>
    <w:rsid w:val="009049C6"/>
    <w:rsid w:val="00911858"/>
    <w:rsid w:val="00917829"/>
    <w:rsid w:val="00923420"/>
    <w:rsid w:val="00936450"/>
    <w:rsid w:val="00941C9C"/>
    <w:rsid w:val="00943146"/>
    <w:rsid w:val="00952A62"/>
    <w:rsid w:val="00955806"/>
    <w:rsid w:val="00956F98"/>
    <w:rsid w:val="00963B50"/>
    <w:rsid w:val="00964D71"/>
    <w:rsid w:val="00965EB2"/>
    <w:rsid w:val="00971F64"/>
    <w:rsid w:val="00973C53"/>
    <w:rsid w:val="009753D0"/>
    <w:rsid w:val="00975B5C"/>
    <w:rsid w:val="009815B4"/>
    <w:rsid w:val="009823DE"/>
    <w:rsid w:val="00984935"/>
    <w:rsid w:val="009923CC"/>
    <w:rsid w:val="00993B9A"/>
    <w:rsid w:val="009A339F"/>
    <w:rsid w:val="009A6C9C"/>
    <w:rsid w:val="009B090F"/>
    <w:rsid w:val="009B5BAF"/>
    <w:rsid w:val="009B7A45"/>
    <w:rsid w:val="009C525E"/>
    <w:rsid w:val="009C5D36"/>
    <w:rsid w:val="009C79C4"/>
    <w:rsid w:val="009D6065"/>
    <w:rsid w:val="009E0AB4"/>
    <w:rsid w:val="009E0EF9"/>
    <w:rsid w:val="009F0094"/>
    <w:rsid w:val="009F0CE6"/>
    <w:rsid w:val="009F189B"/>
    <w:rsid w:val="009F697C"/>
    <w:rsid w:val="00A00B20"/>
    <w:rsid w:val="00A03454"/>
    <w:rsid w:val="00A0443C"/>
    <w:rsid w:val="00A05C99"/>
    <w:rsid w:val="00A066BB"/>
    <w:rsid w:val="00A13542"/>
    <w:rsid w:val="00A21246"/>
    <w:rsid w:val="00A25E18"/>
    <w:rsid w:val="00A32130"/>
    <w:rsid w:val="00A4018C"/>
    <w:rsid w:val="00A41AA3"/>
    <w:rsid w:val="00A41C4A"/>
    <w:rsid w:val="00A42EAA"/>
    <w:rsid w:val="00A51530"/>
    <w:rsid w:val="00A610E3"/>
    <w:rsid w:val="00A629F8"/>
    <w:rsid w:val="00A62E0F"/>
    <w:rsid w:val="00A729B8"/>
    <w:rsid w:val="00A73B82"/>
    <w:rsid w:val="00A74317"/>
    <w:rsid w:val="00A75562"/>
    <w:rsid w:val="00A86C90"/>
    <w:rsid w:val="00AA2C8A"/>
    <w:rsid w:val="00AA3020"/>
    <w:rsid w:val="00AB1A5A"/>
    <w:rsid w:val="00AB2212"/>
    <w:rsid w:val="00AB4F91"/>
    <w:rsid w:val="00AB5BD4"/>
    <w:rsid w:val="00AC1F4E"/>
    <w:rsid w:val="00AC21A2"/>
    <w:rsid w:val="00AC3538"/>
    <w:rsid w:val="00AD6744"/>
    <w:rsid w:val="00AE1EC2"/>
    <w:rsid w:val="00AF57AF"/>
    <w:rsid w:val="00AF6D8A"/>
    <w:rsid w:val="00B16084"/>
    <w:rsid w:val="00B16F3E"/>
    <w:rsid w:val="00B262C5"/>
    <w:rsid w:val="00B277F2"/>
    <w:rsid w:val="00B369A2"/>
    <w:rsid w:val="00B3765C"/>
    <w:rsid w:val="00B40EF1"/>
    <w:rsid w:val="00B4395E"/>
    <w:rsid w:val="00B43D6A"/>
    <w:rsid w:val="00B43E0F"/>
    <w:rsid w:val="00B511F4"/>
    <w:rsid w:val="00B515D5"/>
    <w:rsid w:val="00B521D5"/>
    <w:rsid w:val="00B67D5C"/>
    <w:rsid w:val="00B81136"/>
    <w:rsid w:val="00B86E8D"/>
    <w:rsid w:val="00B8700C"/>
    <w:rsid w:val="00B90C53"/>
    <w:rsid w:val="00B90D16"/>
    <w:rsid w:val="00B9276B"/>
    <w:rsid w:val="00BA1451"/>
    <w:rsid w:val="00BA4B2B"/>
    <w:rsid w:val="00BA59FD"/>
    <w:rsid w:val="00BA7D16"/>
    <w:rsid w:val="00BB1D01"/>
    <w:rsid w:val="00BB2A3A"/>
    <w:rsid w:val="00BB39E6"/>
    <w:rsid w:val="00BB652F"/>
    <w:rsid w:val="00BC2358"/>
    <w:rsid w:val="00BC64C3"/>
    <w:rsid w:val="00BD20AB"/>
    <w:rsid w:val="00BD2871"/>
    <w:rsid w:val="00BE4C96"/>
    <w:rsid w:val="00BE622B"/>
    <w:rsid w:val="00BF0A0F"/>
    <w:rsid w:val="00BF265F"/>
    <w:rsid w:val="00BF346E"/>
    <w:rsid w:val="00BF6973"/>
    <w:rsid w:val="00BF7F98"/>
    <w:rsid w:val="00C015D8"/>
    <w:rsid w:val="00C0694F"/>
    <w:rsid w:val="00C10845"/>
    <w:rsid w:val="00C12F09"/>
    <w:rsid w:val="00C141D9"/>
    <w:rsid w:val="00C205F1"/>
    <w:rsid w:val="00C22303"/>
    <w:rsid w:val="00C2340C"/>
    <w:rsid w:val="00C30A6D"/>
    <w:rsid w:val="00C3108B"/>
    <w:rsid w:val="00C322B9"/>
    <w:rsid w:val="00C32FB3"/>
    <w:rsid w:val="00C347AE"/>
    <w:rsid w:val="00C37271"/>
    <w:rsid w:val="00C40941"/>
    <w:rsid w:val="00C44CA0"/>
    <w:rsid w:val="00C516BC"/>
    <w:rsid w:val="00C540BE"/>
    <w:rsid w:val="00C55A45"/>
    <w:rsid w:val="00C56AE7"/>
    <w:rsid w:val="00C60CF3"/>
    <w:rsid w:val="00C61585"/>
    <w:rsid w:val="00C63E01"/>
    <w:rsid w:val="00C654DC"/>
    <w:rsid w:val="00C667CE"/>
    <w:rsid w:val="00C71726"/>
    <w:rsid w:val="00C76BAA"/>
    <w:rsid w:val="00C8344D"/>
    <w:rsid w:val="00C838EB"/>
    <w:rsid w:val="00C8556E"/>
    <w:rsid w:val="00C859FD"/>
    <w:rsid w:val="00C8762C"/>
    <w:rsid w:val="00C919C7"/>
    <w:rsid w:val="00C91DE4"/>
    <w:rsid w:val="00C940C1"/>
    <w:rsid w:val="00C97315"/>
    <w:rsid w:val="00C9771B"/>
    <w:rsid w:val="00CA18B8"/>
    <w:rsid w:val="00CA5449"/>
    <w:rsid w:val="00CA5689"/>
    <w:rsid w:val="00CB3D52"/>
    <w:rsid w:val="00CB4F3A"/>
    <w:rsid w:val="00CC3610"/>
    <w:rsid w:val="00CC6718"/>
    <w:rsid w:val="00CD0255"/>
    <w:rsid w:val="00CD02E2"/>
    <w:rsid w:val="00CD45E7"/>
    <w:rsid w:val="00CE08E0"/>
    <w:rsid w:val="00CE531A"/>
    <w:rsid w:val="00CE78D6"/>
    <w:rsid w:val="00D01B23"/>
    <w:rsid w:val="00D0294B"/>
    <w:rsid w:val="00D05ECB"/>
    <w:rsid w:val="00D102C4"/>
    <w:rsid w:val="00D145C4"/>
    <w:rsid w:val="00D14E3E"/>
    <w:rsid w:val="00D16827"/>
    <w:rsid w:val="00D23014"/>
    <w:rsid w:val="00D26ED2"/>
    <w:rsid w:val="00D320C5"/>
    <w:rsid w:val="00D3557D"/>
    <w:rsid w:val="00D37836"/>
    <w:rsid w:val="00D4044E"/>
    <w:rsid w:val="00D407F7"/>
    <w:rsid w:val="00D43EF2"/>
    <w:rsid w:val="00D50CBE"/>
    <w:rsid w:val="00D50F96"/>
    <w:rsid w:val="00D53865"/>
    <w:rsid w:val="00D60861"/>
    <w:rsid w:val="00D629C5"/>
    <w:rsid w:val="00D774DA"/>
    <w:rsid w:val="00D77E36"/>
    <w:rsid w:val="00D83F58"/>
    <w:rsid w:val="00D877B2"/>
    <w:rsid w:val="00D90267"/>
    <w:rsid w:val="00D94D24"/>
    <w:rsid w:val="00D97AA2"/>
    <w:rsid w:val="00DA0C86"/>
    <w:rsid w:val="00DA0D25"/>
    <w:rsid w:val="00DA2BE7"/>
    <w:rsid w:val="00DA69B1"/>
    <w:rsid w:val="00DB048B"/>
    <w:rsid w:val="00DB2614"/>
    <w:rsid w:val="00DB3C6C"/>
    <w:rsid w:val="00DB4EDE"/>
    <w:rsid w:val="00DC13B0"/>
    <w:rsid w:val="00DC2E85"/>
    <w:rsid w:val="00DC38DE"/>
    <w:rsid w:val="00DC6C0A"/>
    <w:rsid w:val="00DD121E"/>
    <w:rsid w:val="00DD1F4A"/>
    <w:rsid w:val="00DD518B"/>
    <w:rsid w:val="00DD519E"/>
    <w:rsid w:val="00DF2F5D"/>
    <w:rsid w:val="00E126BB"/>
    <w:rsid w:val="00E16B5B"/>
    <w:rsid w:val="00E2055B"/>
    <w:rsid w:val="00E21EFB"/>
    <w:rsid w:val="00E23568"/>
    <w:rsid w:val="00E31A1A"/>
    <w:rsid w:val="00E323B1"/>
    <w:rsid w:val="00E33388"/>
    <w:rsid w:val="00E34337"/>
    <w:rsid w:val="00E379BB"/>
    <w:rsid w:val="00E45F50"/>
    <w:rsid w:val="00E6637E"/>
    <w:rsid w:val="00E7085F"/>
    <w:rsid w:val="00E72B8D"/>
    <w:rsid w:val="00E7666E"/>
    <w:rsid w:val="00E82BBA"/>
    <w:rsid w:val="00E833FA"/>
    <w:rsid w:val="00E84051"/>
    <w:rsid w:val="00E84532"/>
    <w:rsid w:val="00E92880"/>
    <w:rsid w:val="00E9409C"/>
    <w:rsid w:val="00E959B3"/>
    <w:rsid w:val="00EA467E"/>
    <w:rsid w:val="00EA7A82"/>
    <w:rsid w:val="00EB36F1"/>
    <w:rsid w:val="00ED2D12"/>
    <w:rsid w:val="00ED40E1"/>
    <w:rsid w:val="00ED4333"/>
    <w:rsid w:val="00EF2C65"/>
    <w:rsid w:val="00EF5061"/>
    <w:rsid w:val="00F01BD2"/>
    <w:rsid w:val="00F03F5F"/>
    <w:rsid w:val="00F05072"/>
    <w:rsid w:val="00F12038"/>
    <w:rsid w:val="00F16ADA"/>
    <w:rsid w:val="00F26831"/>
    <w:rsid w:val="00F306C9"/>
    <w:rsid w:val="00F32C7C"/>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22C0"/>
    <w:rsid w:val="00FA3DAA"/>
    <w:rsid w:val="00FA7136"/>
    <w:rsid w:val="00FB58D4"/>
    <w:rsid w:val="00FB6218"/>
    <w:rsid w:val="00FB756E"/>
    <w:rsid w:val="00FD7015"/>
    <w:rsid w:val="00FE41E3"/>
    <w:rsid w:val="00FE7A65"/>
    <w:rsid w:val="00FF0BFD"/>
    <w:rsid w:val="00FF1B9D"/>
    <w:rsid w:val="00FF1F45"/>
    <w:rsid w:val="00FF512E"/>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supremecourt.az.gov/aacc/appella/ASC/CR/CR240107.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1057</Words>
  <Characters>5518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6562</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108</cp:revision>
  <cp:lastPrinted>2024-01-09T15:54:00Z</cp:lastPrinted>
  <dcterms:created xsi:type="dcterms:W3CDTF">2024-05-24T19:45:00Z</dcterms:created>
  <dcterms:modified xsi:type="dcterms:W3CDTF">2024-06-03T18:25:00Z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