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F50C" w14:textId="77777777" w:rsidR="004827C5" w:rsidRPr="004827C5" w:rsidRDefault="004827C5" w:rsidP="004827C5">
      <w:pPr>
        <w:jc w:val="both"/>
        <w:rPr>
          <w:sz w:val="28"/>
          <w:szCs w:val="28"/>
        </w:rPr>
      </w:pPr>
      <w:r w:rsidRPr="004827C5">
        <w:rPr>
          <w:sz w:val="28"/>
          <w:szCs w:val="28"/>
        </w:rPr>
        <w:t>Hon. Jeffrey Bergin</w:t>
      </w:r>
    </w:p>
    <w:p w14:paraId="4B40A5A0" w14:textId="77777777" w:rsidR="004827C5" w:rsidRPr="004827C5" w:rsidRDefault="004827C5" w:rsidP="004827C5">
      <w:pPr>
        <w:jc w:val="both"/>
        <w:rPr>
          <w:sz w:val="28"/>
          <w:szCs w:val="28"/>
        </w:rPr>
      </w:pPr>
      <w:r w:rsidRPr="004827C5">
        <w:rPr>
          <w:sz w:val="28"/>
          <w:szCs w:val="28"/>
        </w:rPr>
        <w:t>Presiding Judge</w:t>
      </w:r>
    </w:p>
    <w:p w14:paraId="0A1EC3EB" w14:textId="77777777" w:rsidR="004827C5" w:rsidRPr="004827C5" w:rsidRDefault="004827C5" w:rsidP="004827C5">
      <w:pPr>
        <w:jc w:val="both"/>
        <w:rPr>
          <w:sz w:val="28"/>
          <w:szCs w:val="28"/>
        </w:rPr>
      </w:pPr>
      <w:r w:rsidRPr="004827C5">
        <w:rPr>
          <w:sz w:val="28"/>
          <w:szCs w:val="28"/>
        </w:rPr>
        <w:t>Superior Court of Arizona in Pima County</w:t>
      </w:r>
    </w:p>
    <w:p w14:paraId="594ECB36" w14:textId="77777777" w:rsidR="004827C5" w:rsidRPr="004827C5" w:rsidRDefault="004827C5" w:rsidP="004827C5">
      <w:pPr>
        <w:jc w:val="both"/>
        <w:rPr>
          <w:sz w:val="28"/>
          <w:szCs w:val="28"/>
          <w:shd w:val="clear" w:color="auto" w:fill="FFFFFF"/>
        </w:rPr>
      </w:pPr>
      <w:r w:rsidRPr="004827C5">
        <w:rPr>
          <w:sz w:val="28"/>
          <w:szCs w:val="28"/>
          <w:shd w:val="clear" w:color="auto" w:fill="FFFFFF"/>
        </w:rPr>
        <w:t>110 W. Congress St.</w:t>
      </w:r>
    </w:p>
    <w:p w14:paraId="3ED6C357" w14:textId="77777777" w:rsidR="004827C5" w:rsidRPr="004827C5" w:rsidRDefault="004827C5" w:rsidP="004827C5">
      <w:pPr>
        <w:jc w:val="both"/>
        <w:rPr>
          <w:sz w:val="28"/>
          <w:szCs w:val="28"/>
        </w:rPr>
      </w:pPr>
      <w:r w:rsidRPr="004827C5">
        <w:rPr>
          <w:sz w:val="28"/>
          <w:szCs w:val="28"/>
          <w:shd w:val="clear" w:color="auto" w:fill="FFFFFF"/>
        </w:rPr>
        <w:t>Tucson, AZ 85701</w:t>
      </w:r>
    </w:p>
    <w:p w14:paraId="5010A996" w14:textId="77777777" w:rsidR="004827C5" w:rsidRPr="004827C5" w:rsidRDefault="004827C5" w:rsidP="004827C5">
      <w:pPr>
        <w:jc w:val="both"/>
        <w:rPr>
          <w:sz w:val="28"/>
          <w:szCs w:val="28"/>
        </w:rPr>
      </w:pPr>
    </w:p>
    <w:p w14:paraId="2A46B630" w14:textId="27F22F8D" w:rsidR="004827C5" w:rsidRPr="004827C5" w:rsidRDefault="004827C5" w:rsidP="004827C5">
      <w:pPr>
        <w:jc w:val="both"/>
        <w:rPr>
          <w:sz w:val="28"/>
          <w:szCs w:val="28"/>
        </w:rPr>
      </w:pPr>
    </w:p>
    <w:p w14:paraId="75C808FB" w14:textId="77777777" w:rsidR="004827C5" w:rsidRPr="004827C5" w:rsidRDefault="004827C5" w:rsidP="004827C5">
      <w:pPr>
        <w:jc w:val="both"/>
        <w:rPr>
          <w:sz w:val="28"/>
          <w:szCs w:val="28"/>
        </w:rPr>
      </w:pPr>
    </w:p>
    <w:p w14:paraId="160D7235" w14:textId="77777777" w:rsidR="004827C5" w:rsidRPr="004827C5" w:rsidRDefault="004827C5" w:rsidP="004827C5">
      <w:pPr>
        <w:spacing w:line="360" w:lineRule="auto"/>
        <w:jc w:val="center"/>
        <w:rPr>
          <w:sz w:val="28"/>
          <w:szCs w:val="28"/>
        </w:rPr>
      </w:pPr>
      <w:r w:rsidRPr="004827C5">
        <w:rPr>
          <w:sz w:val="28"/>
          <w:szCs w:val="28"/>
        </w:rPr>
        <w:t>IN THE SUPREME COURT STATE OF ARIZONA</w:t>
      </w:r>
    </w:p>
    <w:p w14:paraId="1CE319D2" w14:textId="77777777" w:rsidR="004827C5" w:rsidRPr="004827C5" w:rsidRDefault="004827C5" w:rsidP="004827C5">
      <w:pPr>
        <w:spacing w:line="360" w:lineRule="auto"/>
        <w:jc w:val="center"/>
        <w:rPr>
          <w:sz w:val="28"/>
          <w:szCs w:val="28"/>
        </w:rPr>
      </w:pPr>
    </w:p>
    <w:p w14:paraId="4F625A77" w14:textId="77777777" w:rsidR="004827C5" w:rsidRPr="004827C5" w:rsidRDefault="004827C5" w:rsidP="004827C5">
      <w:pPr>
        <w:tabs>
          <w:tab w:val="left" w:pos="4320"/>
          <w:tab w:val="left" w:pos="5040"/>
        </w:tabs>
        <w:jc w:val="both"/>
        <w:rPr>
          <w:sz w:val="28"/>
          <w:szCs w:val="28"/>
        </w:rPr>
      </w:pPr>
    </w:p>
    <w:p w14:paraId="4AB4726D" w14:textId="07969505" w:rsidR="00F253D7" w:rsidRPr="004827C5" w:rsidRDefault="004827C5" w:rsidP="004827C5">
      <w:pPr>
        <w:tabs>
          <w:tab w:val="left" w:pos="4320"/>
          <w:tab w:val="left" w:pos="5040"/>
        </w:tabs>
        <w:jc w:val="both"/>
        <w:rPr>
          <w:sz w:val="28"/>
          <w:szCs w:val="28"/>
        </w:rPr>
      </w:pPr>
      <w:r w:rsidRPr="004827C5">
        <w:rPr>
          <w:sz w:val="28"/>
          <w:szCs w:val="28"/>
        </w:rPr>
        <w:t>PETITION TO PERMANENTLY</w:t>
      </w:r>
      <w:r w:rsidRPr="004827C5">
        <w:rPr>
          <w:sz w:val="28"/>
          <w:szCs w:val="28"/>
        </w:rPr>
        <w:tab/>
      </w:r>
      <w:r w:rsidRPr="004827C5">
        <w:rPr>
          <w:sz w:val="28"/>
          <w:szCs w:val="28"/>
        </w:rPr>
        <w:tab/>
      </w:r>
      <w:r w:rsidR="004D4705">
        <w:rPr>
          <w:sz w:val="28"/>
          <w:szCs w:val="28"/>
        </w:rPr>
        <w:tab/>
      </w:r>
      <w:r w:rsidR="004D4705">
        <w:rPr>
          <w:sz w:val="28"/>
          <w:szCs w:val="28"/>
        </w:rPr>
        <w:tab/>
      </w:r>
      <w:r w:rsidRPr="004827C5">
        <w:rPr>
          <w:sz w:val="28"/>
          <w:szCs w:val="28"/>
        </w:rPr>
        <w:t>)    No. R-24-</w:t>
      </w:r>
      <w:r w:rsidR="00F253D7">
        <w:rPr>
          <w:sz w:val="28"/>
          <w:szCs w:val="28"/>
        </w:rPr>
        <w:t>0004</w:t>
      </w:r>
    </w:p>
    <w:p w14:paraId="1A5DFB44" w14:textId="3E57D0BD" w:rsidR="004827C5" w:rsidRPr="004827C5" w:rsidRDefault="004827C5" w:rsidP="004827C5">
      <w:pPr>
        <w:tabs>
          <w:tab w:val="left" w:pos="4320"/>
          <w:tab w:val="left" w:pos="5040"/>
        </w:tabs>
        <w:jc w:val="both"/>
        <w:rPr>
          <w:sz w:val="28"/>
          <w:szCs w:val="28"/>
        </w:rPr>
      </w:pPr>
      <w:r w:rsidRPr="004827C5">
        <w:rPr>
          <w:sz w:val="28"/>
          <w:szCs w:val="28"/>
        </w:rPr>
        <w:t>ADOPT RULES FOR THE FAST TRIAL</w:t>
      </w:r>
      <w:r w:rsidRPr="004827C5">
        <w:rPr>
          <w:sz w:val="28"/>
          <w:szCs w:val="28"/>
        </w:rPr>
        <w:tab/>
        <w:t xml:space="preserve">          </w:t>
      </w:r>
      <w:r w:rsidR="004D4705">
        <w:rPr>
          <w:sz w:val="28"/>
          <w:szCs w:val="28"/>
        </w:rPr>
        <w:tab/>
      </w:r>
      <w:r w:rsidRPr="004827C5">
        <w:rPr>
          <w:sz w:val="28"/>
          <w:szCs w:val="28"/>
        </w:rPr>
        <w:t>)</w:t>
      </w:r>
    </w:p>
    <w:p w14:paraId="227D14FB" w14:textId="76E23BD4" w:rsidR="004827C5" w:rsidRPr="004827C5" w:rsidRDefault="004827C5" w:rsidP="004827C5">
      <w:pPr>
        <w:tabs>
          <w:tab w:val="left" w:pos="4320"/>
          <w:tab w:val="left" w:pos="5040"/>
        </w:tabs>
        <w:jc w:val="both"/>
        <w:rPr>
          <w:sz w:val="28"/>
          <w:szCs w:val="28"/>
        </w:rPr>
      </w:pPr>
      <w:r w:rsidRPr="004827C5">
        <w:rPr>
          <w:sz w:val="28"/>
          <w:szCs w:val="28"/>
        </w:rPr>
        <w:t>AND ALTERNATIVE RESOLUTION</w:t>
      </w:r>
      <w:r w:rsidRPr="004827C5">
        <w:rPr>
          <w:sz w:val="28"/>
          <w:szCs w:val="28"/>
        </w:rPr>
        <w:tab/>
        <w:t xml:space="preserve">          </w:t>
      </w:r>
      <w:r w:rsidR="004D4705">
        <w:rPr>
          <w:sz w:val="28"/>
          <w:szCs w:val="28"/>
        </w:rPr>
        <w:tab/>
      </w:r>
      <w:r w:rsidRPr="004827C5">
        <w:rPr>
          <w:sz w:val="28"/>
          <w:szCs w:val="28"/>
        </w:rPr>
        <w:t>)</w:t>
      </w:r>
      <w:r w:rsidR="00F253D7">
        <w:rPr>
          <w:sz w:val="28"/>
          <w:szCs w:val="28"/>
        </w:rPr>
        <w:t xml:space="preserve">     REPLY </w:t>
      </w:r>
    </w:p>
    <w:p w14:paraId="339A9A48" w14:textId="600D3CF2" w:rsidR="004827C5" w:rsidRPr="004827C5" w:rsidRDefault="004827C5" w:rsidP="004827C5">
      <w:pPr>
        <w:tabs>
          <w:tab w:val="left" w:pos="4320"/>
          <w:tab w:val="left" w:pos="5040"/>
        </w:tabs>
        <w:jc w:val="both"/>
        <w:rPr>
          <w:sz w:val="28"/>
          <w:szCs w:val="28"/>
        </w:rPr>
      </w:pPr>
      <w:r w:rsidRPr="004827C5">
        <w:rPr>
          <w:sz w:val="28"/>
          <w:szCs w:val="28"/>
        </w:rPr>
        <w:t>PROGRAM (“FASTAR”)</w:t>
      </w:r>
      <w:r w:rsidRPr="004827C5">
        <w:rPr>
          <w:sz w:val="28"/>
          <w:szCs w:val="28"/>
        </w:rPr>
        <w:tab/>
      </w:r>
      <w:r w:rsidRPr="004827C5">
        <w:rPr>
          <w:sz w:val="28"/>
          <w:szCs w:val="28"/>
        </w:rPr>
        <w:tab/>
      </w:r>
      <w:r w:rsidR="004D4705">
        <w:rPr>
          <w:sz w:val="28"/>
          <w:szCs w:val="28"/>
        </w:rPr>
        <w:tab/>
      </w:r>
      <w:r w:rsidR="004D4705">
        <w:rPr>
          <w:sz w:val="28"/>
          <w:szCs w:val="28"/>
        </w:rPr>
        <w:tab/>
      </w:r>
      <w:r w:rsidRPr="004827C5">
        <w:rPr>
          <w:sz w:val="28"/>
          <w:szCs w:val="28"/>
        </w:rPr>
        <w:t>)</w:t>
      </w:r>
    </w:p>
    <w:p w14:paraId="4D1D7F5E" w14:textId="26C2C9F5" w:rsidR="004827C5" w:rsidRPr="004827C5" w:rsidRDefault="004827C5" w:rsidP="004827C5">
      <w:pPr>
        <w:tabs>
          <w:tab w:val="left" w:pos="4320"/>
          <w:tab w:val="left" w:pos="5040"/>
        </w:tabs>
        <w:jc w:val="both"/>
        <w:rPr>
          <w:sz w:val="28"/>
          <w:szCs w:val="28"/>
        </w:rPr>
      </w:pPr>
      <w:r w:rsidRPr="004827C5">
        <w:rPr>
          <w:sz w:val="28"/>
          <w:szCs w:val="28"/>
        </w:rPr>
        <w:t>_________________________________________)</w:t>
      </w:r>
    </w:p>
    <w:p w14:paraId="7FAC105D" w14:textId="77777777" w:rsidR="004827C5" w:rsidRPr="004827C5" w:rsidRDefault="004827C5" w:rsidP="004827C5">
      <w:pPr>
        <w:ind w:firstLine="720"/>
        <w:jc w:val="both"/>
        <w:rPr>
          <w:rFonts w:ascii="Book Antiqua" w:hAnsi="Book Antiqua"/>
          <w:sz w:val="28"/>
          <w:szCs w:val="28"/>
        </w:rPr>
      </w:pPr>
    </w:p>
    <w:p w14:paraId="05DF824D" w14:textId="59B0A35B" w:rsidR="003F0FBB" w:rsidRPr="003F0FBB" w:rsidRDefault="003F0FBB" w:rsidP="003F0FBB">
      <w:pPr>
        <w:pStyle w:val="ListParagraph"/>
        <w:numPr>
          <w:ilvl w:val="0"/>
          <w:numId w:val="20"/>
        </w:numPr>
        <w:tabs>
          <w:tab w:val="left" w:pos="4320"/>
          <w:tab w:val="left" w:pos="5040"/>
        </w:tabs>
        <w:spacing w:line="480" w:lineRule="auto"/>
        <w:jc w:val="both"/>
        <w:rPr>
          <w:b/>
          <w:bCs/>
          <w:sz w:val="28"/>
          <w:szCs w:val="28"/>
        </w:rPr>
      </w:pPr>
      <w:r w:rsidRPr="003F0FBB">
        <w:rPr>
          <w:b/>
          <w:bCs/>
          <w:sz w:val="28"/>
          <w:szCs w:val="28"/>
        </w:rPr>
        <w:t>Introduction</w:t>
      </w:r>
    </w:p>
    <w:p w14:paraId="12670FEF" w14:textId="34995544" w:rsidR="003F0FBB" w:rsidRDefault="003F0FBB" w:rsidP="00EE591D">
      <w:pPr>
        <w:tabs>
          <w:tab w:val="left" w:pos="4320"/>
          <w:tab w:val="left" w:pos="5040"/>
        </w:tabs>
        <w:spacing w:line="480" w:lineRule="auto"/>
        <w:jc w:val="both"/>
        <w:rPr>
          <w:sz w:val="28"/>
          <w:szCs w:val="28"/>
        </w:rPr>
      </w:pPr>
      <w:r>
        <w:rPr>
          <w:b/>
          <w:bCs/>
          <w:sz w:val="28"/>
          <w:szCs w:val="28"/>
        </w:rPr>
        <w:t xml:space="preserve">          </w:t>
      </w:r>
      <w:r w:rsidR="00F253D7">
        <w:rPr>
          <w:sz w:val="28"/>
          <w:szCs w:val="28"/>
        </w:rPr>
        <w:t>B</w:t>
      </w:r>
      <w:r w:rsidR="00F253D7" w:rsidRPr="00B12558">
        <w:rPr>
          <w:sz w:val="28"/>
          <w:szCs w:val="28"/>
        </w:rPr>
        <w:t>y Administrative Order No. 2017-116</w:t>
      </w:r>
      <w:r w:rsidR="00900DB6">
        <w:rPr>
          <w:sz w:val="28"/>
          <w:szCs w:val="28"/>
        </w:rPr>
        <w:t>,</w:t>
      </w:r>
      <w:r w:rsidR="00F253D7" w:rsidRPr="00B12558">
        <w:rPr>
          <w:sz w:val="28"/>
          <w:szCs w:val="28"/>
        </w:rPr>
        <w:t xml:space="preserve"> </w:t>
      </w:r>
      <w:r w:rsidR="00F253D7">
        <w:rPr>
          <w:sz w:val="28"/>
          <w:szCs w:val="28"/>
        </w:rPr>
        <w:t xml:space="preserve">this Court </w:t>
      </w:r>
      <w:r w:rsidR="00F253D7" w:rsidRPr="00B12558">
        <w:rPr>
          <w:sz w:val="28"/>
          <w:szCs w:val="28"/>
        </w:rPr>
        <w:t>adopted rules for a pilot program in the Superior Court in Pima County commonly referred to as “FASTAR</w:t>
      </w:r>
      <w:r w:rsidR="00CA6E7E">
        <w:rPr>
          <w:sz w:val="28"/>
          <w:szCs w:val="28"/>
        </w:rPr>
        <w:t>.</w:t>
      </w:r>
      <w:r w:rsidR="00F253D7" w:rsidRPr="00B12558">
        <w:rPr>
          <w:sz w:val="28"/>
          <w:szCs w:val="28"/>
        </w:rPr>
        <w:t xml:space="preserve">” (“FASTAR” is an acronym for the Fast Trial and Alternative Resolution Program.) </w:t>
      </w:r>
      <w:r w:rsidR="00EE591D">
        <w:rPr>
          <w:sz w:val="28"/>
          <w:szCs w:val="28"/>
        </w:rPr>
        <w:t xml:space="preserve">Undersigned’s </w:t>
      </w:r>
      <w:r w:rsidR="00F253D7" w:rsidRPr="00B12558">
        <w:rPr>
          <w:sz w:val="28"/>
          <w:szCs w:val="28"/>
        </w:rPr>
        <w:t xml:space="preserve">petition </w:t>
      </w:r>
      <w:r w:rsidR="00EE591D">
        <w:rPr>
          <w:sz w:val="28"/>
          <w:szCs w:val="28"/>
        </w:rPr>
        <w:t>ask</w:t>
      </w:r>
      <w:r w:rsidR="00940427">
        <w:rPr>
          <w:sz w:val="28"/>
          <w:szCs w:val="28"/>
        </w:rPr>
        <w:t xml:space="preserve">s </w:t>
      </w:r>
      <w:r w:rsidR="00F253D7" w:rsidRPr="00B12558">
        <w:rPr>
          <w:sz w:val="28"/>
          <w:szCs w:val="28"/>
        </w:rPr>
        <w:t>the Court to permanently adopt the FASTAR rules</w:t>
      </w:r>
      <w:r w:rsidR="003D0D08">
        <w:rPr>
          <w:sz w:val="28"/>
          <w:szCs w:val="28"/>
        </w:rPr>
        <w:t xml:space="preserve"> </w:t>
      </w:r>
      <w:r w:rsidR="00F253D7">
        <w:rPr>
          <w:sz w:val="28"/>
          <w:szCs w:val="28"/>
        </w:rPr>
        <w:t xml:space="preserve">as amended in order </w:t>
      </w:r>
      <w:hyperlink r:id="rId8" w:history="1">
        <w:r w:rsidR="00FF6AE6" w:rsidRPr="00FF6AE6">
          <w:rPr>
            <w:rStyle w:val="Hyperlink"/>
            <w:sz w:val="28"/>
            <w:szCs w:val="28"/>
          </w:rPr>
          <w:t>R-20-0012</w:t>
        </w:r>
      </w:hyperlink>
      <w:r w:rsidR="00FF6AE6">
        <w:rPr>
          <w:sz w:val="28"/>
          <w:szCs w:val="28"/>
        </w:rPr>
        <w:t xml:space="preserve"> </w:t>
      </w:r>
      <w:r w:rsidR="00F253D7">
        <w:rPr>
          <w:sz w:val="28"/>
          <w:szCs w:val="28"/>
        </w:rPr>
        <w:t xml:space="preserve">on December 8, </w:t>
      </w:r>
      <w:r w:rsidR="009301EA">
        <w:rPr>
          <w:sz w:val="28"/>
          <w:szCs w:val="28"/>
        </w:rPr>
        <w:t>2021,</w:t>
      </w:r>
      <w:r w:rsidR="00F253D7">
        <w:rPr>
          <w:sz w:val="28"/>
          <w:szCs w:val="28"/>
        </w:rPr>
        <w:t xml:space="preserve"> </w:t>
      </w:r>
      <w:r w:rsidR="00F253D7" w:rsidRPr="00B12558">
        <w:rPr>
          <w:sz w:val="28"/>
          <w:szCs w:val="28"/>
        </w:rPr>
        <w:t xml:space="preserve">with </w:t>
      </w:r>
      <w:r w:rsidR="00F253D7">
        <w:rPr>
          <w:sz w:val="28"/>
          <w:szCs w:val="28"/>
        </w:rPr>
        <w:t>minor modifications</w:t>
      </w:r>
      <w:r w:rsidR="003D72CD">
        <w:rPr>
          <w:sz w:val="28"/>
          <w:szCs w:val="28"/>
        </w:rPr>
        <w:t xml:space="preserve"> to eliminate the reference to FASTAR being a pilot program. </w:t>
      </w:r>
      <w:r w:rsidR="00F253D7" w:rsidRPr="00B12558">
        <w:rPr>
          <w:sz w:val="28"/>
          <w:szCs w:val="28"/>
        </w:rPr>
        <w:t xml:space="preserve">This Reply </w:t>
      </w:r>
      <w:r w:rsidR="00076854">
        <w:rPr>
          <w:sz w:val="28"/>
          <w:szCs w:val="28"/>
        </w:rPr>
        <w:t>discusse</w:t>
      </w:r>
      <w:r w:rsidR="00EE591D">
        <w:rPr>
          <w:sz w:val="28"/>
          <w:szCs w:val="28"/>
        </w:rPr>
        <w:t>s</w:t>
      </w:r>
      <w:r w:rsidR="00F253D7" w:rsidRPr="00B12558">
        <w:rPr>
          <w:sz w:val="28"/>
          <w:szCs w:val="28"/>
        </w:rPr>
        <w:t xml:space="preserve"> </w:t>
      </w:r>
      <w:r w:rsidR="003D0D08">
        <w:rPr>
          <w:sz w:val="28"/>
          <w:szCs w:val="28"/>
        </w:rPr>
        <w:t xml:space="preserve">the </w:t>
      </w:r>
      <w:r w:rsidR="00EE591D">
        <w:rPr>
          <w:sz w:val="28"/>
          <w:szCs w:val="28"/>
        </w:rPr>
        <w:t xml:space="preserve">comments </w:t>
      </w:r>
      <w:r w:rsidR="00F253D7" w:rsidRPr="00B12558">
        <w:rPr>
          <w:sz w:val="28"/>
          <w:szCs w:val="28"/>
        </w:rPr>
        <w:t xml:space="preserve">filed on the Court Rules </w:t>
      </w:r>
      <w:r w:rsidR="00940427" w:rsidRPr="00B12558">
        <w:rPr>
          <w:sz w:val="28"/>
          <w:szCs w:val="28"/>
        </w:rPr>
        <w:t>Forum</w:t>
      </w:r>
      <w:r w:rsidR="00940427">
        <w:rPr>
          <w:sz w:val="28"/>
          <w:szCs w:val="28"/>
        </w:rPr>
        <w:t xml:space="preserve"> and</w:t>
      </w:r>
      <w:r w:rsidR="00EE591D">
        <w:rPr>
          <w:sz w:val="28"/>
          <w:szCs w:val="28"/>
        </w:rPr>
        <w:t xml:space="preserve"> </w:t>
      </w:r>
      <w:r>
        <w:rPr>
          <w:sz w:val="28"/>
          <w:szCs w:val="28"/>
        </w:rPr>
        <w:t xml:space="preserve">concludes by asking the Court to permanently adopt the </w:t>
      </w:r>
      <w:r w:rsidR="009301EA">
        <w:rPr>
          <w:sz w:val="28"/>
          <w:szCs w:val="28"/>
        </w:rPr>
        <w:t>program and</w:t>
      </w:r>
      <w:r>
        <w:rPr>
          <w:sz w:val="28"/>
          <w:szCs w:val="28"/>
        </w:rPr>
        <w:t xml:space="preserve"> </w:t>
      </w:r>
      <w:r w:rsidR="00900DB6">
        <w:rPr>
          <w:sz w:val="28"/>
          <w:szCs w:val="28"/>
        </w:rPr>
        <w:t xml:space="preserve">deferring </w:t>
      </w:r>
      <w:r>
        <w:rPr>
          <w:sz w:val="28"/>
          <w:szCs w:val="28"/>
        </w:rPr>
        <w:t xml:space="preserve">to the Court’s discretion on certain </w:t>
      </w:r>
      <w:proofErr w:type="gramStart"/>
      <w:r w:rsidR="009E6463">
        <w:rPr>
          <w:sz w:val="28"/>
          <w:szCs w:val="28"/>
        </w:rPr>
        <w:t xml:space="preserve">suggested </w:t>
      </w:r>
      <w:r>
        <w:rPr>
          <w:sz w:val="28"/>
          <w:szCs w:val="28"/>
        </w:rPr>
        <w:t xml:space="preserve"> </w:t>
      </w:r>
      <w:r w:rsidR="009E6463">
        <w:rPr>
          <w:sz w:val="28"/>
          <w:szCs w:val="28"/>
        </w:rPr>
        <w:t>amendments</w:t>
      </w:r>
      <w:proofErr w:type="gramEnd"/>
      <w:r w:rsidR="009E6463">
        <w:rPr>
          <w:sz w:val="28"/>
          <w:szCs w:val="28"/>
        </w:rPr>
        <w:t>.</w:t>
      </w:r>
      <w:r>
        <w:rPr>
          <w:sz w:val="28"/>
          <w:szCs w:val="28"/>
        </w:rPr>
        <w:t xml:space="preserve"> </w:t>
      </w:r>
    </w:p>
    <w:p w14:paraId="36CA065F" w14:textId="77777777" w:rsidR="003D0D08" w:rsidRDefault="003D0D08" w:rsidP="003F0FBB">
      <w:pPr>
        <w:tabs>
          <w:tab w:val="left" w:pos="4320"/>
          <w:tab w:val="left" w:pos="5040"/>
        </w:tabs>
        <w:spacing w:line="480" w:lineRule="auto"/>
        <w:ind w:firstLine="720"/>
        <w:jc w:val="both"/>
        <w:rPr>
          <w:b/>
          <w:bCs/>
          <w:sz w:val="28"/>
          <w:szCs w:val="28"/>
        </w:rPr>
      </w:pPr>
    </w:p>
    <w:p w14:paraId="4F40F84F" w14:textId="57B8B487" w:rsidR="00F13D7F" w:rsidRPr="00F13D7F" w:rsidRDefault="00F13D7F" w:rsidP="00F13D7F">
      <w:pPr>
        <w:pStyle w:val="ListParagraph"/>
        <w:numPr>
          <w:ilvl w:val="0"/>
          <w:numId w:val="20"/>
        </w:numPr>
        <w:tabs>
          <w:tab w:val="left" w:pos="4320"/>
          <w:tab w:val="left" w:pos="5040"/>
        </w:tabs>
        <w:spacing w:line="480" w:lineRule="auto"/>
        <w:jc w:val="both"/>
        <w:rPr>
          <w:b/>
          <w:bCs/>
          <w:sz w:val="28"/>
          <w:szCs w:val="28"/>
        </w:rPr>
      </w:pPr>
      <w:r>
        <w:rPr>
          <w:b/>
          <w:bCs/>
          <w:sz w:val="28"/>
          <w:szCs w:val="28"/>
        </w:rPr>
        <w:lastRenderedPageBreak/>
        <w:t>Background</w:t>
      </w:r>
    </w:p>
    <w:p w14:paraId="4C15C9BD" w14:textId="66CFDC3D" w:rsidR="00FE4D1C" w:rsidRPr="003D0D08" w:rsidRDefault="003F0FBB" w:rsidP="003D0D08">
      <w:pPr>
        <w:tabs>
          <w:tab w:val="left" w:pos="4320"/>
          <w:tab w:val="left" w:pos="5040"/>
        </w:tabs>
        <w:spacing w:line="480" w:lineRule="auto"/>
        <w:ind w:firstLine="720"/>
        <w:jc w:val="both"/>
        <w:rPr>
          <w:sz w:val="28"/>
          <w:szCs w:val="28"/>
        </w:rPr>
      </w:pPr>
      <w:r>
        <w:rPr>
          <w:sz w:val="28"/>
          <w:szCs w:val="28"/>
        </w:rPr>
        <w:t xml:space="preserve">Petitioner believes it is important to </w:t>
      </w:r>
      <w:r w:rsidR="00ED1F23">
        <w:rPr>
          <w:sz w:val="28"/>
          <w:szCs w:val="28"/>
        </w:rPr>
        <w:t>remember</w:t>
      </w:r>
      <w:r>
        <w:rPr>
          <w:sz w:val="28"/>
          <w:szCs w:val="28"/>
        </w:rPr>
        <w:t xml:space="preserve"> wh</w:t>
      </w:r>
      <w:r w:rsidR="00F55B9B">
        <w:rPr>
          <w:sz w:val="28"/>
          <w:szCs w:val="28"/>
        </w:rPr>
        <w:t xml:space="preserve">at led to </w:t>
      </w:r>
      <w:r w:rsidR="00ED1F23">
        <w:rPr>
          <w:sz w:val="28"/>
          <w:szCs w:val="28"/>
        </w:rPr>
        <w:t>the</w:t>
      </w:r>
      <w:r w:rsidR="00F55B9B">
        <w:rPr>
          <w:sz w:val="28"/>
          <w:szCs w:val="28"/>
        </w:rPr>
        <w:t xml:space="preserve"> </w:t>
      </w:r>
      <w:r>
        <w:rPr>
          <w:sz w:val="28"/>
          <w:szCs w:val="28"/>
        </w:rPr>
        <w:t xml:space="preserve">implementation of </w:t>
      </w:r>
      <w:r w:rsidR="00ED1F23">
        <w:rPr>
          <w:sz w:val="28"/>
          <w:szCs w:val="28"/>
        </w:rPr>
        <w:t>the 2017 FASTAR</w:t>
      </w:r>
      <w:r>
        <w:rPr>
          <w:sz w:val="28"/>
          <w:szCs w:val="28"/>
        </w:rPr>
        <w:t xml:space="preserve"> program. </w:t>
      </w:r>
      <w:r w:rsidR="00FE4D1C">
        <w:rPr>
          <w:sz w:val="28"/>
          <w:szCs w:val="28"/>
        </w:rPr>
        <w:t xml:space="preserve"> </w:t>
      </w:r>
      <w:r w:rsidR="009301EA">
        <w:rPr>
          <w:b/>
          <w:bCs/>
          <w:sz w:val="28"/>
          <w:szCs w:val="28"/>
        </w:rPr>
        <w:t xml:space="preserve"> </w:t>
      </w:r>
    </w:p>
    <w:p w14:paraId="33DC923A" w14:textId="10250764" w:rsidR="004827C5" w:rsidRPr="00BD6857" w:rsidRDefault="004827C5" w:rsidP="004827C5">
      <w:pPr>
        <w:spacing w:line="480" w:lineRule="auto"/>
        <w:ind w:firstLine="720"/>
        <w:jc w:val="both"/>
        <w:rPr>
          <w:sz w:val="28"/>
          <w:szCs w:val="28"/>
        </w:rPr>
      </w:pPr>
      <w:r w:rsidRPr="00BD6857">
        <w:rPr>
          <w:sz w:val="28"/>
          <w:szCs w:val="28"/>
        </w:rPr>
        <w:t xml:space="preserve">Supreme Court Administrative Order </w:t>
      </w:r>
      <w:hyperlink r:id="rId9" w:history="1">
        <w:r w:rsidRPr="00BD6857">
          <w:rPr>
            <w:color w:val="0563C1" w:themeColor="hyperlink"/>
            <w:sz w:val="28"/>
            <w:szCs w:val="28"/>
            <w:u w:val="single"/>
          </w:rPr>
          <w:t>No.</w:t>
        </w:r>
        <w:r w:rsidR="004758C6">
          <w:rPr>
            <w:color w:val="0563C1" w:themeColor="hyperlink"/>
            <w:sz w:val="28"/>
            <w:szCs w:val="28"/>
            <w:u w:val="single"/>
          </w:rPr>
          <w:t xml:space="preserve"> </w:t>
        </w:r>
        <w:r w:rsidRPr="00BD6857">
          <w:rPr>
            <w:color w:val="0563C1" w:themeColor="hyperlink"/>
            <w:sz w:val="28"/>
            <w:szCs w:val="28"/>
            <w:u w:val="single"/>
          </w:rPr>
          <w:t>2015-126</w:t>
        </w:r>
      </w:hyperlink>
      <w:r w:rsidRPr="00BD6857">
        <w:rPr>
          <w:sz w:val="28"/>
          <w:szCs w:val="28"/>
        </w:rPr>
        <w:t xml:space="preserve"> established the Committee on Civil Justice Reform (“CJRC”). In October 2016, the CJRC submitted its final report to the Arizona Judicial Council (“AJC”) with more than a dozen recommendations. </w:t>
      </w:r>
    </w:p>
    <w:p w14:paraId="2FE27FB5" w14:textId="6477AF1D" w:rsidR="004827C5" w:rsidRPr="00BD6857" w:rsidRDefault="004827C5" w:rsidP="004827C5">
      <w:pPr>
        <w:spacing w:line="480" w:lineRule="auto"/>
        <w:ind w:firstLine="720"/>
        <w:jc w:val="both"/>
        <w:rPr>
          <w:sz w:val="28"/>
          <w:szCs w:val="28"/>
        </w:rPr>
      </w:pPr>
      <w:r w:rsidRPr="00BD6857">
        <w:rPr>
          <w:sz w:val="28"/>
          <w:szCs w:val="28"/>
        </w:rPr>
        <w:t xml:space="preserve">The CJRC studied the compulsory arbitration process set forth in the Arizona Rules of Civil Procedure. While the compulsory arbitration process was intended to provide a speedy and economical alternative to a jury trial, the CJRC determined that it did not uniformly achieve those goals. The CJRC found that the time from filing a complaint to the entry of judgment in cases subject to compulsory arbitration could require as much time as if the matter had gone to trial on a standard trial track. The CJRC also found that court-appointed arbitrators occasionally have no experience in the subject matter they are arbitrating, or that setting arbitration hearings and deciding cases are lesser priorities for attorney arbitrators than attending to their clients’ cases. </w:t>
      </w:r>
    </w:p>
    <w:p w14:paraId="1F4A04EB" w14:textId="0AD3542A" w:rsidR="004827C5" w:rsidRPr="009F7F4E" w:rsidRDefault="004827C5" w:rsidP="004827C5">
      <w:pPr>
        <w:spacing w:line="480" w:lineRule="auto"/>
        <w:ind w:firstLine="720"/>
        <w:jc w:val="both"/>
        <w:rPr>
          <w:sz w:val="28"/>
          <w:szCs w:val="28"/>
        </w:rPr>
      </w:pPr>
      <w:r w:rsidRPr="009F7F4E">
        <w:rPr>
          <w:sz w:val="28"/>
          <w:szCs w:val="28"/>
        </w:rPr>
        <w:t xml:space="preserve">Additionally, while compulsory arbitration provides a right to “appeal” an arbitration award, the CJRC noted that Civil Rule 77 provides a trial </w:t>
      </w:r>
      <w:r w:rsidRPr="009F7F4E">
        <w:rPr>
          <w:i/>
          <w:iCs/>
          <w:sz w:val="28"/>
          <w:szCs w:val="28"/>
        </w:rPr>
        <w:t>de novo</w:t>
      </w:r>
      <w:r w:rsidRPr="009F7F4E">
        <w:rPr>
          <w:sz w:val="28"/>
          <w:szCs w:val="28"/>
        </w:rPr>
        <w:t xml:space="preserve"> rather than an appeal on the record of the arbitration. Trials </w:t>
      </w:r>
      <w:r w:rsidRPr="009F7F4E">
        <w:rPr>
          <w:i/>
          <w:iCs/>
          <w:sz w:val="28"/>
          <w:szCs w:val="28"/>
        </w:rPr>
        <w:t>de novo</w:t>
      </w:r>
      <w:r w:rsidRPr="009F7F4E">
        <w:rPr>
          <w:sz w:val="28"/>
          <w:szCs w:val="28"/>
        </w:rPr>
        <w:t xml:space="preserve"> </w:t>
      </w:r>
      <w:r w:rsidR="00ED1F23" w:rsidRPr="009F7F4E">
        <w:rPr>
          <w:sz w:val="28"/>
          <w:szCs w:val="28"/>
        </w:rPr>
        <w:t>routinely include</w:t>
      </w:r>
      <w:r w:rsidRPr="009F7F4E">
        <w:rPr>
          <w:sz w:val="28"/>
          <w:szCs w:val="28"/>
        </w:rPr>
        <w:t xml:space="preserve"> </w:t>
      </w:r>
      <w:r w:rsidRPr="009F7F4E">
        <w:rPr>
          <w:sz w:val="28"/>
          <w:szCs w:val="28"/>
        </w:rPr>
        <w:lastRenderedPageBreak/>
        <w:t>witnesses and evidence</w:t>
      </w:r>
      <w:r w:rsidR="00ED1F23" w:rsidRPr="009F7F4E">
        <w:rPr>
          <w:sz w:val="28"/>
          <w:szCs w:val="28"/>
        </w:rPr>
        <w:t xml:space="preserve"> not disclosed prior to, or used in, the arbitration hearing</w:t>
      </w:r>
      <w:r w:rsidRPr="009F7F4E">
        <w:rPr>
          <w:sz w:val="28"/>
          <w:szCs w:val="28"/>
        </w:rPr>
        <w:t xml:space="preserve">, thereby increasing rather than mitigating litigation costs. Finally, the CJRC noted that Defendants who prevail at </w:t>
      </w:r>
      <w:r w:rsidR="00F25B80" w:rsidRPr="009F7F4E">
        <w:rPr>
          <w:sz w:val="28"/>
          <w:szCs w:val="28"/>
        </w:rPr>
        <w:t xml:space="preserve">a </w:t>
      </w:r>
      <w:r w:rsidRPr="009F7F4E">
        <w:rPr>
          <w:sz w:val="28"/>
          <w:szCs w:val="28"/>
        </w:rPr>
        <w:t xml:space="preserve">trial </w:t>
      </w:r>
      <w:r w:rsidR="00F25B80" w:rsidRPr="009F7F4E">
        <w:rPr>
          <w:i/>
          <w:iCs/>
          <w:sz w:val="28"/>
          <w:szCs w:val="28"/>
        </w:rPr>
        <w:t xml:space="preserve">de novo </w:t>
      </w:r>
      <w:r w:rsidRPr="009F7F4E">
        <w:rPr>
          <w:sz w:val="28"/>
          <w:szCs w:val="28"/>
        </w:rPr>
        <w:t xml:space="preserve">can </w:t>
      </w:r>
      <w:r w:rsidR="00ED1F23" w:rsidRPr="009F7F4E">
        <w:rPr>
          <w:sz w:val="28"/>
          <w:szCs w:val="28"/>
        </w:rPr>
        <w:t xml:space="preserve">seek </w:t>
      </w:r>
      <w:r w:rsidRPr="009F7F4E">
        <w:rPr>
          <w:sz w:val="28"/>
          <w:szCs w:val="28"/>
        </w:rPr>
        <w:t>sanctions</w:t>
      </w:r>
      <w:r w:rsidR="00ED1F23" w:rsidRPr="009F7F4E">
        <w:rPr>
          <w:sz w:val="28"/>
          <w:szCs w:val="28"/>
        </w:rPr>
        <w:t xml:space="preserve"> </w:t>
      </w:r>
      <w:r w:rsidRPr="009F7F4E">
        <w:rPr>
          <w:sz w:val="28"/>
          <w:szCs w:val="28"/>
        </w:rPr>
        <w:t xml:space="preserve">including attorney’s fees and expert witness fees, </w:t>
      </w:r>
      <w:r w:rsidR="00EB08DC" w:rsidRPr="009F7F4E">
        <w:rPr>
          <w:sz w:val="28"/>
          <w:szCs w:val="28"/>
        </w:rPr>
        <w:t xml:space="preserve">against a plaintiff </w:t>
      </w:r>
      <w:r w:rsidRPr="009F7F4E">
        <w:rPr>
          <w:sz w:val="28"/>
          <w:szCs w:val="28"/>
        </w:rPr>
        <w:t xml:space="preserve">who prevailed at </w:t>
      </w:r>
      <w:r w:rsidR="00EB08DC" w:rsidRPr="009F7F4E">
        <w:rPr>
          <w:sz w:val="28"/>
          <w:szCs w:val="28"/>
        </w:rPr>
        <w:t>an arbitration</w:t>
      </w:r>
      <w:r w:rsidR="00ED1F23" w:rsidRPr="009F7F4E">
        <w:rPr>
          <w:sz w:val="28"/>
          <w:szCs w:val="28"/>
        </w:rPr>
        <w:t xml:space="preserve">  hearing</w:t>
      </w:r>
      <w:r w:rsidRPr="009F7F4E">
        <w:rPr>
          <w:sz w:val="28"/>
          <w:szCs w:val="28"/>
        </w:rPr>
        <w:t xml:space="preserve">. (See Civil Rule 68(g) regarding sanctions </w:t>
      </w:r>
      <w:r w:rsidR="00ED1F23" w:rsidRPr="009F7F4E">
        <w:rPr>
          <w:sz w:val="28"/>
          <w:szCs w:val="28"/>
        </w:rPr>
        <w:t xml:space="preserve">arising from </w:t>
      </w:r>
      <w:r w:rsidRPr="009F7F4E">
        <w:rPr>
          <w:sz w:val="28"/>
          <w:szCs w:val="28"/>
        </w:rPr>
        <w:t xml:space="preserve">an offer of judgment, and Civil Rule 77(h) concerning sanctions </w:t>
      </w:r>
      <w:r w:rsidR="00ED1F23" w:rsidRPr="009F7F4E">
        <w:rPr>
          <w:sz w:val="28"/>
          <w:szCs w:val="28"/>
        </w:rPr>
        <w:t xml:space="preserve">arising from </w:t>
      </w:r>
      <w:r w:rsidRPr="009F7F4E">
        <w:rPr>
          <w:sz w:val="28"/>
          <w:szCs w:val="28"/>
        </w:rPr>
        <w:t>an appeal from a compulsory arbitration award.)</w:t>
      </w:r>
    </w:p>
    <w:p w14:paraId="75AB6DC1" w14:textId="195096D1" w:rsidR="004827C5" w:rsidRPr="009F7F4E" w:rsidRDefault="004827C5" w:rsidP="004827C5">
      <w:pPr>
        <w:spacing w:line="480" w:lineRule="auto"/>
        <w:ind w:firstLine="720"/>
        <w:jc w:val="both"/>
        <w:rPr>
          <w:sz w:val="28"/>
          <w:szCs w:val="28"/>
        </w:rPr>
      </w:pPr>
      <w:r w:rsidRPr="009F7F4E">
        <w:rPr>
          <w:sz w:val="28"/>
          <w:szCs w:val="28"/>
        </w:rPr>
        <w:t xml:space="preserve">To address the shortcomings of the compulsory arbitration process, the CJRC recommended the implementation of </w:t>
      </w:r>
      <w:r w:rsidR="00ED1F23" w:rsidRPr="009F7F4E">
        <w:rPr>
          <w:sz w:val="28"/>
          <w:szCs w:val="28"/>
        </w:rPr>
        <w:t>the FASTAR pilot</w:t>
      </w:r>
      <w:r w:rsidRPr="009F7F4E">
        <w:rPr>
          <w:sz w:val="28"/>
          <w:szCs w:val="28"/>
        </w:rPr>
        <w:t xml:space="preserve"> program in Pima County</w:t>
      </w:r>
      <w:r w:rsidR="00ED1F23" w:rsidRPr="009F7F4E">
        <w:rPr>
          <w:sz w:val="28"/>
          <w:szCs w:val="28"/>
        </w:rPr>
        <w:t xml:space="preserve">.  </w:t>
      </w:r>
      <w:r w:rsidRPr="009F7F4E">
        <w:rPr>
          <w:sz w:val="28"/>
          <w:szCs w:val="28"/>
        </w:rPr>
        <w:t xml:space="preserve"> </w:t>
      </w:r>
    </w:p>
    <w:p w14:paraId="4C9E82C5" w14:textId="52D7F82B" w:rsidR="004827C5" w:rsidRDefault="00ED1F23" w:rsidP="00FE2145">
      <w:pPr>
        <w:spacing w:line="480" w:lineRule="auto"/>
        <w:jc w:val="both"/>
        <w:rPr>
          <w:sz w:val="28"/>
          <w:szCs w:val="28"/>
        </w:rPr>
      </w:pPr>
      <w:r w:rsidRPr="009F7F4E">
        <w:rPr>
          <w:sz w:val="28"/>
          <w:szCs w:val="28"/>
        </w:rPr>
        <w:t xml:space="preserve">By Administrative Order </w:t>
      </w:r>
      <w:hyperlink r:id="rId10" w:history="1">
        <w:r w:rsidRPr="009F7F4E">
          <w:rPr>
            <w:color w:val="0563C1" w:themeColor="hyperlink"/>
            <w:sz w:val="28"/>
            <w:szCs w:val="28"/>
            <w:u w:val="single"/>
          </w:rPr>
          <w:t>No. 2017-116</w:t>
        </w:r>
      </w:hyperlink>
      <w:r w:rsidRPr="009F7F4E">
        <w:rPr>
          <w:color w:val="0563C1" w:themeColor="hyperlink"/>
          <w:sz w:val="28"/>
          <w:szCs w:val="28"/>
          <w:u w:val="single"/>
        </w:rPr>
        <w:t>, t</w:t>
      </w:r>
      <w:r w:rsidR="004827C5" w:rsidRPr="009F7F4E">
        <w:rPr>
          <w:sz w:val="28"/>
          <w:szCs w:val="28"/>
        </w:rPr>
        <w:t>he Court adopted a three-year FASTAR pilot program in the Superior Court in Pima County, as well as rules for the FASTAR program</w:t>
      </w:r>
      <w:r w:rsidRPr="009F7F4E">
        <w:rPr>
          <w:sz w:val="28"/>
          <w:szCs w:val="28"/>
        </w:rPr>
        <w:t>.</w:t>
      </w:r>
      <w:r w:rsidR="004827C5" w:rsidRPr="009F7F4E">
        <w:rPr>
          <w:sz w:val="28"/>
          <w:szCs w:val="28"/>
        </w:rPr>
        <w:t xml:space="preserve">. FASTAR procedures allow plaintiffs to choose either </w:t>
      </w:r>
      <w:r w:rsidR="00FE2145">
        <w:rPr>
          <w:sz w:val="28"/>
          <w:szCs w:val="28"/>
        </w:rPr>
        <w:t xml:space="preserve">the </w:t>
      </w:r>
      <w:r w:rsidR="004827C5" w:rsidRPr="009F7F4E">
        <w:rPr>
          <w:sz w:val="28"/>
          <w:szCs w:val="28"/>
        </w:rPr>
        <w:t>Alternative Resolution</w:t>
      </w:r>
      <w:r w:rsidR="00FE2145">
        <w:rPr>
          <w:sz w:val="28"/>
          <w:szCs w:val="28"/>
        </w:rPr>
        <w:t xml:space="preserve"> Track</w:t>
      </w:r>
      <w:r w:rsidR="004827C5" w:rsidRPr="009F7F4E">
        <w:rPr>
          <w:sz w:val="28"/>
          <w:szCs w:val="28"/>
        </w:rPr>
        <w:t xml:space="preserve">, which is </w:t>
      </w:r>
      <w:r w:rsidR="00FE4D1C" w:rsidRPr="009F7F4E">
        <w:rPr>
          <w:sz w:val="28"/>
          <w:szCs w:val="28"/>
        </w:rPr>
        <w:t>like</w:t>
      </w:r>
      <w:r w:rsidR="004827C5" w:rsidRPr="009F7F4E">
        <w:rPr>
          <w:sz w:val="28"/>
          <w:szCs w:val="28"/>
        </w:rPr>
        <w:t xml:space="preserve"> compulsory arbitration, or a Fast Trial before a judge or a jury.</w:t>
      </w:r>
      <w:r w:rsidR="004827C5" w:rsidRPr="004827C5">
        <w:rPr>
          <w:sz w:val="28"/>
          <w:szCs w:val="28"/>
        </w:rPr>
        <w:t xml:space="preserve"> </w:t>
      </w:r>
    </w:p>
    <w:p w14:paraId="1360D7C0" w14:textId="45978378" w:rsidR="009E3608" w:rsidRPr="00F94819" w:rsidRDefault="009E3608" w:rsidP="00F94819">
      <w:pPr>
        <w:pStyle w:val="ListParagraph"/>
        <w:numPr>
          <w:ilvl w:val="0"/>
          <w:numId w:val="20"/>
        </w:numPr>
        <w:spacing w:line="480" w:lineRule="auto"/>
        <w:jc w:val="both"/>
        <w:rPr>
          <w:b/>
          <w:bCs/>
          <w:sz w:val="28"/>
          <w:szCs w:val="28"/>
        </w:rPr>
      </w:pPr>
      <w:r>
        <w:rPr>
          <w:b/>
          <w:bCs/>
          <w:sz w:val="28"/>
          <w:szCs w:val="28"/>
        </w:rPr>
        <w:t xml:space="preserve">Issues Raised by </w:t>
      </w:r>
      <w:r w:rsidR="00CB50A4">
        <w:rPr>
          <w:b/>
          <w:bCs/>
          <w:sz w:val="28"/>
          <w:szCs w:val="28"/>
        </w:rPr>
        <w:t xml:space="preserve">Comments. </w:t>
      </w:r>
      <w:r w:rsidRPr="00F94819">
        <w:rPr>
          <w:b/>
          <w:bCs/>
          <w:sz w:val="28"/>
          <w:szCs w:val="28"/>
        </w:rPr>
        <w:t xml:space="preserve"> </w:t>
      </w:r>
    </w:p>
    <w:p w14:paraId="46E9856B" w14:textId="788BAE33" w:rsidR="003D0D08" w:rsidRDefault="00076854" w:rsidP="0083254E">
      <w:pPr>
        <w:spacing w:line="480" w:lineRule="auto"/>
        <w:ind w:firstLine="360"/>
        <w:jc w:val="both"/>
        <w:rPr>
          <w:sz w:val="28"/>
          <w:szCs w:val="28"/>
        </w:rPr>
      </w:pPr>
      <w:r w:rsidRPr="009E3608">
        <w:rPr>
          <w:sz w:val="28"/>
          <w:szCs w:val="28"/>
        </w:rPr>
        <w:t xml:space="preserve">In response to the petition to permanently adopt the FASTAR program, </w:t>
      </w:r>
      <w:r w:rsidR="00ED1F23" w:rsidRPr="009E3608">
        <w:rPr>
          <w:sz w:val="28"/>
          <w:szCs w:val="28"/>
        </w:rPr>
        <w:t xml:space="preserve">several </w:t>
      </w:r>
      <w:r w:rsidR="00706671">
        <w:rPr>
          <w:sz w:val="28"/>
          <w:szCs w:val="28"/>
        </w:rPr>
        <w:t xml:space="preserve">comments </w:t>
      </w:r>
      <w:r w:rsidRPr="009E3608">
        <w:rPr>
          <w:sz w:val="28"/>
          <w:szCs w:val="28"/>
        </w:rPr>
        <w:t xml:space="preserve">argue </w:t>
      </w:r>
      <w:r w:rsidR="00ED1F23" w:rsidRPr="009E3608">
        <w:rPr>
          <w:sz w:val="28"/>
          <w:szCs w:val="28"/>
        </w:rPr>
        <w:t xml:space="preserve">the program </w:t>
      </w:r>
      <w:r w:rsidRPr="009E3608">
        <w:rPr>
          <w:sz w:val="28"/>
          <w:szCs w:val="28"/>
        </w:rPr>
        <w:t>is</w:t>
      </w:r>
      <w:r w:rsidR="00ED1F23" w:rsidRPr="009E3608">
        <w:rPr>
          <w:sz w:val="28"/>
          <w:szCs w:val="28"/>
        </w:rPr>
        <w:t xml:space="preserve"> </w:t>
      </w:r>
      <w:r w:rsidRPr="009E3608">
        <w:rPr>
          <w:sz w:val="28"/>
          <w:szCs w:val="28"/>
        </w:rPr>
        <w:t xml:space="preserve">ineffective and </w:t>
      </w:r>
      <w:r w:rsidR="00ED1F23" w:rsidRPr="009E3608">
        <w:rPr>
          <w:sz w:val="28"/>
          <w:szCs w:val="28"/>
        </w:rPr>
        <w:t xml:space="preserve">unfair to plaintiffs. </w:t>
      </w:r>
      <w:r w:rsidRPr="009E3608">
        <w:rPr>
          <w:sz w:val="28"/>
          <w:szCs w:val="28"/>
        </w:rPr>
        <w:t>Th</w:t>
      </w:r>
      <w:r w:rsidR="00706671">
        <w:rPr>
          <w:sz w:val="28"/>
          <w:szCs w:val="28"/>
        </w:rPr>
        <w:t>ese</w:t>
      </w:r>
      <w:r w:rsidRPr="009E3608">
        <w:rPr>
          <w:sz w:val="28"/>
          <w:szCs w:val="28"/>
        </w:rPr>
        <w:t xml:space="preserve"> argument</w:t>
      </w:r>
      <w:r w:rsidR="00706671">
        <w:rPr>
          <w:sz w:val="28"/>
          <w:szCs w:val="28"/>
        </w:rPr>
        <w:t>s</w:t>
      </w:r>
      <w:r w:rsidRPr="009E3608">
        <w:rPr>
          <w:sz w:val="28"/>
          <w:szCs w:val="28"/>
        </w:rPr>
        <w:t xml:space="preserve"> focus on several points. First, that FASTAR fails to increase the number of trials in Pima County. Second,</w:t>
      </w:r>
      <w:r w:rsidR="00706671">
        <w:rPr>
          <w:sz w:val="28"/>
          <w:szCs w:val="28"/>
        </w:rPr>
        <w:t xml:space="preserve"> that </w:t>
      </w:r>
      <w:r w:rsidR="001539B7">
        <w:rPr>
          <w:sz w:val="28"/>
          <w:szCs w:val="28"/>
        </w:rPr>
        <w:t xml:space="preserve">it is unfair that </w:t>
      </w:r>
      <w:r w:rsidR="00ED1F23" w:rsidRPr="009E3608">
        <w:rPr>
          <w:sz w:val="28"/>
          <w:szCs w:val="28"/>
        </w:rPr>
        <w:t>FASTAR</w:t>
      </w:r>
      <w:r w:rsidR="001539B7">
        <w:rPr>
          <w:sz w:val="28"/>
          <w:szCs w:val="28"/>
        </w:rPr>
        <w:t xml:space="preserve"> require</w:t>
      </w:r>
      <w:r w:rsidR="00ED1F23" w:rsidRPr="009E3608">
        <w:rPr>
          <w:sz w:val="28"/>
          <w:szCs w:val="28"/>
        </w:rPr>
        <w:t xml:space="preserve"> a Plaintiff </w:t>
      </w:r>
      <w:r w:rsidRPr="009E3608">
        <w:rPr>
          <w:sz w:val="28"/>
          <w:szCs w:val="28"/>
        </w:rPr>
        <w:t>who selects the</w:t>
      </w:r>
      <w:r w:rsidR="004758C6">
        <w:rPr>
          <w:sz w:val="28"/>
          <w:szCs w:val="28"/>
        </w:rPr>
        <w:t xml:space="preserve"> </w:t>
      </w:r>
      <w:r w:rsidR="00ED1F23" w:rsidRPr="009E3608">
        <w:rPr>
          <w:sz w:val="28"/>
          <w:szCs w:val="28"/>
        </w:rPr>
        <w:t xml:space="preserve">Alternative Resolution Track </w:t>
      </w:r>
      <w:r w:rsidR="001539B7">
        <w:rPr>
          <w:sz w:val="28"/>
          <w:szCs w:val="28"/>
        </w:rPr>
        <w:t xml:space="preserve">to </w:t>
      </w:r>
      <w:r w:rsidR="00ED1F23" w:rsidRPr="009E3608">
        <w:rPr>
          <w:sz w:val="28"/>
          <w:szCs w:val="28"/>
        </w:rPr>
        <w:t>waive the right to appeal</w:t>
      </w:r>
      <w:r w:rsidRPr="009E3608">
        <w:rPr>
          <w:sz w:val="28"/>
          <w:szCs w:val="28"/>
        </w:rPr>
        <w:t xml:space="preserve"> an </w:t>
      </w:r>
      <w:r w:rsidR="009E3608" w:rsidRPr="009E3608">
        <w:rPr>
          <w:sz w:val="28"/>
          <w:szCs w:val="28"/>
        </w:rPr>
        <w:t>a</w:t>
      </w:r>
      <w:r w:rsidRPr="009E3608">
        <w:rPr>
          <w:sz w:val="28"/>
          <w:szCs w:val="28"/>
        </w:rPr>
        <w:t xml:space="preserve">lternative </w:t>
      </w:r>
      <w:r w:rsidR="009E3608" w:rsidRPr="009E3608">
        <w:rPr>
          <w:sz w:val="28"/>
          <w:szCs w:val="28"/>
        </w:rPr>
        <w:lastRenderedPageBreak/>
        <w:t>r</w:t>
      </w:r>
      <w:r w:rsidRPr="009E3608">
        <w:rPr>
          <w:sz w:val="28"/>
          <w:szCs w:val="28"/>
        </w:rPr>
        <w:t>esolution decision</w:t>
      </w:r>
      <w:r w:rsidR="00ED1F23" w:rsidRPr="009E3608">
        <w:rPr>
          <w:sz w:val="28"/>
          <w:szCs w:val="28"/>
        </w:rPr>
        <w:t xml:space="preserve">. </w:t>
      </w:r>
      <w:r w:rsidRPr="009E3608">
        <w:rPr>
          <w:sz w:val="28"/>
          <w:szCs w:val="28"/>
        </w:rPr>
        <w:t xml:space="preserve">Third, </w:t>
      </w:r>
      <w:r w:rsidR="00706671">
        <w:rPr>
          <w:sz w:val="28"/>
          <w:szCs w:val="28"/>
        </w:rPr>
        <w:t xml:space="preserve">that the </w:t>
      </w:r>
      <w:r w:rsidR="00ED1F23" w:rsidRPr="009E3608">
        <w:rPr>
          <w:sz w:val="28"/>
          <w:szCs w:val="28"/>
        </w:rPr>
        <w:t xml:space="preserve">Fast Trial track </w:t>
      </w:r>
      <w:r w:rsidR="00706671">
        <w:rPr>
          <w:sz w:val="28"/>
          <w:szCs w:val="28"/>
        </w:rPr>
        <w:t xml:space="preserve">is </w:t>
      </w:r>
      <w:r w:rsidRPr="009E3608">
        <w:rPr>
          <w:sz w:val="28"/>
          <w:szCs w:val="28"/>
        </w:rPr>
        <w:t>expensive and inefficient</w:t>
      </w:r>
      <w:r w:rsidR="00ED1F23" w:rsidRPr="009E3608">
        <w:rPr>
          <w:sz w:val="28"/>
          <w:szCs w:val="28"/>
        </w:rPr>
        <w:t xml:space="preserve"> because the </w:t>
      </w:r>
      <w:r w:rsidRPr="009E3608">
        <w:rPr>
          <w:sz w:val="28"/>
          <w:szCs w:val="28"/>
        </w:rPr>
        <w:t xml:space="preserve">FASTAR </w:t>
      </w:r>
      <w:r w:rsidR="00ED1F23" w:rsidRPr="009E3608">
        <w:rPr>
          <w:sz w:val="28"/>
          <w:szCs w:val="28"/>
        </w:rPr>
        <w:t xml:space="preserve">rules </w:t>
      </w:r>
      <w:r w:rsidRPr="009E3608">
        <w:rPr>
          <w:sz w:val="28"/>
          <w:szCs w:val="28"/>
        </w:rPr>
        <w:t>do not allow for the presumptive admission of medical bills and records</w:t>
      </w:r>
      <w:r w:rsidR="00ED1F23" w:rsidRPr="009E3608">
        <w:rPr>
          <w:sz w:val="28"/>
          <w:szCs w:val="28"/>
        </w:rPr>
        <w:t xml:space="preserve">. </w:t>
      </w:r>
      <w:r w:rsidR="00706671">
        <w:rPr>
          <w:sz w:val="28"/>
          <w:szCs w:val="28"/>
        </w:rPr>
        <w:t>Some com</w:t>
      </w:r>
      <w:r w:rsidR="0083254E">
        <w:rPr>
          <w:sz w:val="28"/>
          <w:szCs w:val="28"/>
        </w:rPr>
        <w:t xml:space="preserve">ments </w:t>
      </w:r>
      <w:r w:rsidR="00ED1F23" w:rsidRPr="009E3608">
        <w:rPr>
          <w:sz w:val="28"/>
          <w:szCs w:val="28"/>
        </w:rPr>
        <w:t xml:space="preserve">argue that plaintiffs are forced into </w:t>
      </w:r>
      <w:r w:rsidR="009E3608" w:rsidRPr="009E3608">
        <w:rPr>
          <w:sz w:val="28"/>
          <w:szCs w:val="28"/>
        </w:rPr>
        <w:t>a binding</w:t>
      </w:r>
      <w:r w:rsidR="00ED1F23" w:rsidRPr="009E3608">
        <w:rPr>
          <w:sz w:val="28"/>
          <w:szCs w:val="28"/>
        </w:rPr>
        <w:t xml:space="preserve"> alternative resolution hearing because </w:t>
      </w:r>
      <w:r w:rsidR="009E3608" w:rsidRPr="009E3608">
        <w:rPr>
          <w:sz w:val="28"/>
          <w:szCs w:val="28"/>
        </w:rPr>
        <w:t xml:space="preserve">calling required expert or medical witnesses at trial </w:t>
      </w:r>
      <w:r w:rsidR="00ED1F23" w:rsidRPr="009E3608">
        <w:rPr>
          <w:sz w:val="28"/>
          <w:szCs w:val="28"/>
        </w:rPr>
        <w:t xml:space="preserve">is cost prohibitive. </w:t>
      </w:r>
      <w:r w:rsidR="009E3608" w:rsidRPr="009E3608">
        <w:rPr>
          <w:sz w:val="28"/>
          <w:szCs w:val="28"/>
        </w:rPr>
        <w:t xml:space="preserve">Fourth, </w:t>
      </w:r>
      <w:r w:rsidR="0083254E">
        <w:rPr>
          <w:sz w:val="28"/>
          <w:szCs w:val="28"/>
        </w:rPr>
        <w:t xml:space="preserve">many </w:t>
      </w:r>
      <w:r w:rsidR="009E3608" w:rsidRPr="009E3608">
        <w:rPr>
          <w:sz w:val="28"/>
          <w:szCs w:val="28"/>
        </w:rPr>
        <w:t xml:space="preserve">criticize the </w:t>
      </w:r>
      <w:r w:rsidR="00940427" w:rsidRPr="009E3608">
        <w:rPr>
          <w:sz w:val="28"/>
          <w:szCs w:val="28"/>
        </w:rPr>
        <w:t>sixty-day</w:t>
      </w:r>
      <w:r w:rsidR="009E3608" w:rsidRPr="009E3608">
        <w:rPr>
          <w:sz w:val="28"/>
          <w:szCs w:val="28"/>
        </w:rPr>
        <w:t xml:space="preserve"> service deadline as onerous and unfair. Finally, there is a recommendation for an additional meet and confer requirement for the parties. </w:t>
      </w:r>
      <w:r w:rsidR="00ED1F23" w:rsidRPr="009E3608">
        <w:rPr>
          <w:sz w:val="28"/>
          <w:szCs w:val="28"/>
        </w:rPr>
        <w:t xml:space="preserve">Petitioner addresses </w:t>
      </w:r>
      <w:r w:rsidR="009E3608" w:rsidRPr="009E3608">
        <w:rPr>
          <w:sz w:val="28"/>
          <w:szCs w:val="28"/>
        </w:rPr>
        <w:t>each of these concerns</w:t>
      </w:r>
      <w:r w:rsidR="00ED1F23" w:rsidRPr="009E3608">
        <w:rPr>
          <w:sz w:val="28"/>
          <w:szCs w:val="28"/>
        </w:rPr>
        <w:t xml:space="preserve"> separately.</w:t>
      </w:r>
    </w:p>
    <w:p w14:paraId="65153125" w14:textId="2FC2E228" w:rsidR="008460B8" w:rsidRPr="0083254E" w:rsidRDefault="00AA5EAA" w:rsidP="0083254E">
      <w:pPr>
        <w:pStyle w:val="ListParagraph"/>
        <w:numPr>
          <w:ilvl w:val="0"/>
          <w:numId w:val="28"/>
        </w:numPr>
        <w:jc w:val="both"/>
        <w:rPr>
          <w:b/>
          <w:bCs/>
          <w:sz w:val="28"/>
          <w:szCs w:val="28"/>
        </w:rPr>
      </w:pPr>
      <w:r>
        <w:rPr>
          <w:b/>
          <w:bCs/>
          <w:i/>
          <w:iCs/>
          <w:sz w:val="28"/>
          <w:szCs w:val="28"/>
        </w:rPr>
        <w:t xml:space="preserve">FASTAR has not increased the number of </w:t>
      </w:r>
      <w:proofErr w:type="gramStart"/>
      <w:r>
        <w:rPr>
          <w:b/>
          <w:bCs/>
          <w:i/>
          <w:iCs/>
          <w:sz w:val="28"/>
          <w:szCs w:val="28"/>
        </w:rPr>
        <w:t>trials</w:t>
      </w:r>
      <w:proofErr w:type="gramEnd"/>
      <w:r w:rsidR="007309CF">
        <w:rPr>
          <w:b/>
          <w:bCs/>
          <w:i/>
          <w:iCs/>
          <w:sz w:val="28"/>
          <w:szCs w:val="28"/>
        </w:rPr>
        <w:t xml:space="preserve"> but </w:t>
      </w:r>
      <w:r w:rsidR="00C50C64">
        <w:rPr>
          <w:b/>
          <w:bCs/>
          <w:i/>
          <w:iCs/>
          <w:sz w:val="28"/>
          <w:szCs w:val="28"/>
        </w:rPr>
        <w:t xml:space="preserve">it </w:t>
      </w:r>
      <w:r w:rsidR="007309CF">
        <w:rPr>
          <w:b/>
          <w:bCs/>
          <w:i/>
          <w:iCs/>
          <w:sz w:val="28"/>
          <w:szCs w:val="28"/>
        </w:rPr>
        <w:t>has redu</w:t>
      </w:r>
      <w:r w:rsidR="0083254E">
        <w:rPr>
          <w:b/>
          <w:bCs/>
          <w:i/>
          <w:iCs/>
          <w:sz w:val="28"/>
          <w:szCs w:val="28"/>
        </w:rPr>
        <w:t>c</w:t>
      </w:r>
      <w:r w:rsidR="007309CF">
        <w:rPr>
          <w:b/>
          <w:bCs/>
          <w:i/>
          <w:iCs/>
          <w:sz w:val="28"/>
          <w:szCs w:val="28"/>
        </w:rPr>
        <w:t>ed the cost and time of completion for all cases in the program</w:t>
      </w:r>
      <w:r>
        <w:rPr>
          <w:b/>
          <w:bCs/>
          <w:i/>
          <w:iCs/>
          <w:sz w:val="28"/>
          <w:szCs w:val="28"/>
        </w:rPr>
        <w:t>.</w:t>
      </w:r>
    </w:p>
    <w:p w14:paraId="243EEACA" w14:textId="77777777" w:rsidR="0083254E" w:rsidRPr="00AA5EAA" w:rsidRDefault="0083254E" w:rsidP="0083254E">
      <w:pPr>
        <w:pStyle w:val="ListParagraph"/>
        <w:ind w:left="1080"/>
        <w:jc w:val="both"/>
        <w:rPr>
          <w:b/>
          <w:bCs/>
          <w:sz w:val="28"/>
          <w:szCs w:val="28"/>
        </w:rPr>
      </w:pPr>
    </w:p>
    <w:p w14:paraId="79121B4F" w14:textId="2FE694B0" w:rsidR="00462F67" w:rsidRDefault="00E2183F" w:rsidP="00D86C58">
      <w:pPr>
        <w:spacing w:line="480" w:lineRule="auto"/>
        <w:ind w:firstLine="360"/>
        <w:jc w:val="both"/>
        <w:rPr>
          <w:sz w:val="28"/>
          <w:szCs w:val="28"/>
        </w:rPr>
      </w:pPr>
      <w:r>
        <w:rPr>
          <w:sz w:val="28"/>
          <w:szCs w:val="28"/>
        </w:rPr>
        <w:t>Comments c</w:t>
      </w:r>
      <w:r w:rsidR="00926932" w:rsidRPr="00926932">
        <w:rPr>
          <w:sz w:val="28"/>
          <w:szCs w:val="28"/>
        </w:rPr>
        <w:t xml:space="preserve">riticize the program for </w:t>
      </w:r>
      <w:r w:rsidR="00753608">
        <w:rPr>
          <w:sz w:val="28"/>
          <w:szCs w:val="28"/>
        </w:rPr>
        <w:t>failing to</w:t>
      </w:r>
      <w:r w:rsidR="00926932" w:rsidRPr="00926932">
        <w:rPr>
          <w:sz w:val="28"/>
          <w:szCs w:val="28"/>
        </w:rPr>
        <w:t xml:space="preserve"> </w:t>
      </w:r>
      <w:r w:rsidR="00926932">
        <w:rPr>
          <w:sz w:val="28"/>
          <w:szCs w:val="28"/>
        </w:rPr>
        <w:t xml:space="preserve">increase the number of trials. Petitioner </w:t>
      </w:r>
      <w:r w:rsidR="00C17477">
        <w:rPr>
          <w:sz w:val="28"/>
          <w:szCs w:val="28"/>
        </w:rPr>
        <w:t>concedes</w:t>
      </w:r>
      <w:r w:rsidR="00D86C58">
        <w:rPr>
          <w:sz w:val="28"/>
          <w:szCs w:val="28"/>
        </w:rPr>
        <w:t xml:space="preserve"> trials</w:t>
      </w:r>
      <w:r w:rsidR="00C17477">
        <w:rPr>
          <w:sz w:val="28"/>
          <w:szCs w:val="28"/>
        </w:rPr>
        <w:t xml:space="preserve"> have not increased</w:t>
      </w:r>
      <w:r w:rsidR="00D86C58">
        <w:rPr>
          <w:sz w:val="28"/>
          <w:szCs w:val="28"/>
        </w:rPr>
        <w:t>.</w:t>
      </w:r>
      <w:r w:rsidR="005347F7">
        <w:rPr>
          <w:sz w:val="28"/>
          <w:szCs w:val="28"/>
        </w:rPr>
        <w:t xml:space="preserve"> </w:t>
      </w:r>
      <w:r w:rsidR="00C17477">
        <w:rPr>
          <w:sz w:val="28"/>
          <w:szCs w:val="28"/>
        </w:rPr>
        <w:t>As</w:t>
      </w:r>
      <w:r w:rsidR="005347F7">
        <w:rPr>
          <w:sz w:val="28"/>
          <w:szCs w:val="28"/>
        </w:rPr>
        <w:t xml:space="preserve"> noted in previous </w:t>
      </w:r>
      <w:r w:rsidR="00C17477">
        <w:rPr>
          <w:sz w:val="28"/>
          <w:szCs w:val="28"/>
        </w:rPr>
        <w:t>petitions, however</w:t>
      </w:r>
      <w:r w:rsidR="003D0D08">
        <w:rPr>
          <w:sz w:val="28"/>
          <w:szCs w:val="28"/>
        </w:rPr>
        <w:t xml:space="preserve">, </w:t>
      </w:r>
      <w:r w:rsidR="00654D01">
        <w:rPr>
          <w:sz w:val="28"/>
          <w:szCs w:val="28"/>
        </w:rPr>
        <w:t xml:space="preserve">increasing trials was </w:t>
      </w:r>
      <w:r w:rsidR="00654D01" w:rsidRPr="00C17477">
        <w:rPr>
          <w:sz w:val="28"/>
          <w:szCs w:val="28"/>
        </w:rPr>
        <w:t>not</w:t>
      </w:r>
      <w:r w:rsidR="00271D6B">
        <w:rPr>
          <w:i/>
          <w:iCs/>
          <w:sz w:val="28"/>
          <w:szCs w:val="28"/>
        </w:rPr>
        <w:t xml:space="preserve"> </w:t>
      </w:r>
      <w:r w:rsidR="00271D6B">
        <w:rPr>
          <w:sz w:val="28"/>
          <w:szCs w:val="28"/>
        </w:rPr>
        <w:t xml:space="preserve">the primary goal of the FASTAR program. The program’s </w:t>
      </w:r>
      <w:r w:rsidR="000B1703">
        <w:rPr>
          <w:sz w:val="28"/>
          <w:szCs w:val="28"/>
        </w:rPr>
        <w:t>objective “is to achieve a more efficient and inexpensive, yet fair, resolution of eligible cases.” See FASTAR Rule 101</w:t>
      </w:r>
      <w:r w:rsidR="00462F67">
        <w:rPr>
          <w:sz w:val="28"/>
          <w:szCs w:val="28"/>
        </w:rPr>
        <w:t xml:space="preserve"> (a). </w:t>
      </w:r>
    </w:p>
    <w:p w14:paraId="308AECF6" w14:textId="7DBFCFF9" w:rsidR="00F9649C" w:rsidRDefault="003D0D08" w:rsidP="00F9649C">
      <w:pPr>
        <w:spacing w:line="480" w:lineRule="auto"/>
        <w:ind w:firstLine="360"/>
        <w:jc w:val="both"/>
        <w:rPr>
          <w:sz w:val="28"/>
          <w:szCs w:val="28"/>
        </w:rPr>
      </w:pPr>
      <w:r>
        <w:rPr>
          <w:sz w:val="28"/>
          <w:szCs w:val="28"/>
        </w:rPr>
        <w:t xml:space="preserve">Petitioner’s </w:t>
      </w:r>
      <w:r w:rsidR="00C17477">
        <w:rPr>
          <w:sz w:val="28"/>
          <w:szCs w:val="28"/>
        </w:rPr>
        <w:t xml:space="preserve">past </w:t>
      </w:r>
      <w:r>
        <w:rPr>
          <w:sz w:val="28"/>
          <w:szCs w:val="28"/>
        </w:rPr>
        <w:t>p</w:t>
      </w:r>
      <w:r w:rsidR="00B8737C">
        <w:rPr>
          <w:sz w:val="28"/>
          <w:szCs w:val="28"/>
        </w:rPr>
        <w:t>rogress reports</w:t>
      </w:r>
      <w:r w:rsidR="00E2183F">
        <w:rPr>
          <w:sz w:val="28"/>
          <w:szCs w:val="28"/>
        </w:rPr>
        <w:t xml:space="preserve"> </w:t>
      </w:r>
      <w:r w:rsidR="00B8737C">
        <w:rPr>
          <w:sz w:val="28"/>
          <w:szCs w:val="28"/>
        </w:rPr>
        <w:t xml:space="preserve">support the conclusion </w:t>
      </w:r>
      <w:r w:rsidR="00DF3835">
        <w:rPr>
          <w:sz w:val="28"/>
          <w:szCs w:val="28"/>
        </w:rPr>
        <w:t>that FASTAR has decreased disposition times</w:t>
      </w:r>
      <w:r w:rsidR="00E16E90">
        <w:rPr>
          <w:sz w:val="28"/>
          <w:szCs w:val="28"/>
        </w:rPr>
        <w:t xml:space="preserve"> as compared to disposition times under compulsory arbitration. </w:t>
      </w:r>
      <w:r w:rsidR="00A61E74">
        <w:rPr>
          <w:sz w:val="28"/>
          <w:szCs w:val="28"/>
        </w:rPr>
        <w:t xml:space="preserve">Disposition times consistently decreased </w:t>
      </w:r>
      <w:r w:rsidR="00C17477">
        <w:rPr>
          <w:sz w:val="28"/>
          <w:szCs w:val="28"/>
        </w:rPr>
        <w:t xml:space="preserve">over </w:t>
      </w:r>
      <w:r w:rsidR="00A61E74">
        <w:rPr>
          <w:sz w:val="28"/>
          <w:szCs w:val="28"/>
        </w:rPr>
        <w:t xml:space="preserve">the </w:t>
      </w:r>
      <w:r w:rsidR="00C17477">
        <w:rPr>
          <w:sz w:val="28"/>
          <w:szCs w:val="28"/>
        </w:rPr>
        <w:t xml:space="preserve">program’s </w:t>
      </w:r>
      <w:r w:rsidR="00A61E74">
        <w:rPr>
          <w:sz w:val="28"/>
          <w:szCs w:val="28"/>
        </w:rPr>
        <w:t xml:space="preserve">six reporting periods. </w:t>
      </w:r>
      <w:r w:rsidR="00753608">
        <w:rPr>
          <w:sz w:val="28"/>
          <w:szCs w:val="28"/>
        </w:rPr>
        <w:t xml:space="preserve">Additionally, by expediting deadlines, limiting discovery, </w:t>
      </w:r>
      <w:r w:rsidR="00D364CA">
        <w:rPr>
          <w:sz w:val="28"/>
          <w:szCs w:val="28"/>
        </w:rPr>
        <w:t xml:space="preserve">limiting expert fees, and allowing video recording </w:t>
      </w:r>
      <w:r w:rsidR="00F50DFF">
        <w:rPr>
          <w:sz w:val="28"/>
          <w:szCs w:val="28"/>
        </w:rPr>
        <w:t>of medical providers</w:t>
      </w:r>
      <w:r w:rsidR="00F2781C">
        <w:rPr>
          <w:sz w:val="28"/>
          <w:szCs w:val="28"/>
        </w:rPr>
        <w:t>’</w:t>
      </w:r>
      <w:r w:rsidR="00F50DFF">
        <w:rPr>
          <w:sz w:val="28"/>
          <w:szCs w:val="28"/>
        </w:rPr>
        <w:t xml:space="preserve"> deposition</w:t>
      </w:r>
      <w:r w:rsidR="00F2781C">
        <w:rPr>
          <w:sz w:val="28"/>
          <w:szCs w:val="28"/>
        </w:rPr>
        <w:t>s</w:t>
      </w:r>
      <w:r w:rsidR="00F50DFF">
        <w:rPr>
          <w:sz w:val="28"/>
          <w:szCs w:val="28"/>
        </w:rPr>
        <w:t xml:space="preserve">, the program has reduced </w:t>
      </w:r>
      <w:r w:rsidR="00C17477">
        <w:rPr>
          <w:sz w:val="28"/>
          <w:szCs w:val="28"/>
        </w:rPr>
        <w:t xml:space="preserve">litigation </w:t>
      </w:r>
      <w:r w:rsidR="00F50DFF">
        <w:rPr>
          <w:sz w:val="28"/>
          <w:szCs w:val="28"/>
        </w:rPr>
        <w:t xml:space="preserve">costs. </w:t>
      </w:r>
      <w:r w:rsidR="00A61E74">
        <w:rPr>
          <w:sz w:val="28"/>
          <w:szCs w:val="28"/>
        </w:rPr>
        <w:t xml:space="preserve">No </w:t>
      </w:r>
      <w:r w:rsidR="00A66E72">
        <w:rPr>
          <w:sz w:val="28"/>
          <w:szCs w:val="28"/>
        </w:rPr>
        <w:t xml:space="preserve">comment </w:t>
      </w:r>
      <w:r w:rsidR="00C17477">
        <w:rPr>
          <w:sz w:val="28"/>
          <w:szCs w:val="28"/>
        </w:rPr>
        <w:t>argues otherwise</w:t>
      </w:r>
      <w:r w:rsidR="00A61E74">
        <w:rPr>
          <w:sz w:val="28"/>
          <w:szCs w:val="28"/>
        </w:rPr>
        <w:t xml:space="preserve">. </w:t>
      </w:r>
      <w:bookmarkStart w:id="0" w:name="_Hlk166490222"/>
    </w:p>
    <w:p w14:paraId="54C345A5" w14:textId="5B611BFF" w:rsidR="00F9649C" w:rsidRDefault="00F9649C" w:rsidP="00F9649C">
      <w:pPr>
        <w:spacing w:line="480" w:lineRule="auto"/>
        <w:ind w:firstLine="360"/>
        <w:jc w:val="both"/>
        <w:rPr>
          <w:sz w:val="28"/>
          <w:szCs w:val="28"/>
        </w:rPr>
      </w:pPr>
    </w:p>
    <w:p w14:paraId="6E491558" w14:textId="429A90EC" w:rsidR="006707EE" w:rsidRPr="006707EE" w:rsidRDefault="00C17477" w:rsidP="00C17477">
      <w:pPr>
        <w:pStyle w:val="ListParagraph"/>
        <w:numPr>
          <w:ilvl w:val="0"/>
          <w:numId w:val="28"/>
        </w:numPr>
        <w:spacing w:line="480" w:lineRule="auto"/>
        <w:jc w:val="both"/>
        <w:rPr>
          <w:b/>
          <w:bCs/>
          <w:i/>
          <w:iCs/>
          <w:sz w:val="28"/>
          <w:szCs w:val="28"/>
        </w:rPr>
      </w:pPr>
      <w:r>
        <w:rPr>
          <w:b/>
          <w:bCs/>
          <w:i/>
          <w:iCs/>
          <w:sz w:val="28"/>
          <w:szCs w:val="28"/>
        </w:rPr>
        <w:t xml:space="preserve">Admission </w:t>
      </w:r>
      <w:r w:rsidR="006707EE">
        <w:rPr>
          <w:b/>
          <w:bCs/>
          <w:i/>
          <w:iCs/>
          <w:sz w:val="28"/>
          <w:szCs w:val="28"/>
        </w:rPr>
        <w:t>of Medical Bills</w:t>
      </w:r>
    </w:p>
    <w:p w14:paraId="12E00205" w14:textId="1307FD9E" w:rsidR="00356EF9" w:rsidRDefault="00C17477">
      <w:pPr>
        <w:spacing w:line="480" w:lineRule="auto"/>
        <w:ind w:firstLine="360"/>
        <w:jc w:val="both"/>
        <w:rPr>
          <w:sz w:val="28"/>
          <w:szCs w:val="28"/>
        </w:rPr>
      </w:pPr>
      <w:r w:rsidRPr="0BD83EE5">
        <w:rPr>
          <w:sz w:val="28"/>
          <w:szCs w:val="28"/>
        </w:rPr>
        <w:t>A</w:t>
      </w:r>
      <w:r w:rsidR="00E87214" w:rsidRPr="0BD83EE5">
        <w:rPr>
          <w:sz w:val="28"/>
          <w:szCs w:val="28"/>
        </w:rPr>
        <w:t>dmissibility of medical bills and FASTAR Rule 117 ha</w:t>
      </w:r>
      <w:r w:rsidR="007A5DFB" w:rsidRPr="0BD83EE5">
        <w:rPr>
          <w:sz w:val="28"/>
          <w:szCs w:val="28"/>
        </w:rPr>
        <w:t>s</w:t>
      </w:r>
      <w:r w:rsidR="00271940" w:rsidRPr="0BD83EE5">
        <w:rPr>
          <w:sz w:val="28"/>
          <w:szCs w:val="28"/>
        </w:rPr>
        <w:t xml:space="preserve"> </w:t>
      </w:r>
      <w:r w:rsidR="004E1C62" w:rsidRPr="0BD83EE5">
        <w:rPr>
          <w:sz w:val="28"/>
          <w:szCs w:val="28"/>
        </w:rPr>
        <w:t xml:space="preserve">been </w:t>
      </w:r>
      <w:r w:rsidRPr="0BD83EE5">
        <w:rPr>
          <w:sz w:val="28"/>
          <w:szCs w:val="28"/>
        </w:rPr>
        <w:t>a frequent concern with</w:t>
      </w:r>
      <w:r w:rsidR="00AD7C9D" w:rsidRPr="0BD83EE5">
        <w:rPr>
          <w:sz w:val="28"/>
          <w:szCs w:val="28"/>
        </w:rPr>
        <w:t xml:space="preserve"> the </w:t>
      </w:r>
      <w:r w:rsidR="004E1C62" w:rsidRPr="0BD83EE5">
        <w:rPr>
          <w:sz w:val="28"/>
          <w:szCs w:val="28"/>
        </w:rPr>
        <w:t xml:space="preserve">Fast Trial Track. </w:t>
      </w:r>
      <w:r w:rsidR="00AD7C9D" w:rsidRPr="0BD83EE5">
        <w:rPr>
          <w:sz w:val="28"/>
          <w:szCs w:val="28"/>
        </w:rPr>
        <w:t xml:space="preserve">In its December 8, </w:t>
      </w:r>
      <w:r w:rsidR="00940427" w:rsidRPr="0BD83EE5">
        <w:rPr>
          <w:sz w:val="28"/>
          <w:szCs w:val="28"/>
        </w:rPr>
        <w:t>2021,</w:t>
      </w:r>
      <w:r w:rsidR="00AD7C9D" w:rsidRPr="0BD83EE5">
        <w:rPr>
          <w:sz w:val="28"/>
          <w:szCs w:val="28"/>
        </w:rPr>
        <w:t xml:space="preserve"> Order </w:t>
      </w:r>
      <w:r w:rsidRPr="0BD83EE5">
        <w:rPr>
          <w:sz w:val="28"/>
          <w:szCs w:val="28"/>
        </w:rPr>
        <w:t>(</w:t>
      </w:r>
      <w:hyperlink r:id="rId11" w:history="1">
        <w:r w:rsidR="00FF6AE6" w:rsidRPr="00FF6AE6">
          <w:rPr>
            <w:rStyle w:val="Hyperlink"/>
            <w:sz w:val="28"/>
            <w:szCs w:val="28"/>
          </w:rPr>
          <w:t>R20-0012</w:t>
        </w:r>
      </w:hyperlink>
      <w:r w:rsidR="00FF6AE6">
        <w:rPr>
          <w:sz w:val="28"/>
          <w:szCs w:val="28"/>
        </w:rPr>
        <w:t xml:space="preserve"> </w:t>
      </w:r>
      <w:r w:rsidRPr="0BD83EE5">
        <w:rPr>
          <w:sz w:val="28"/>
          <w:szCs w:val="28"/>
        </w:rPr>
        <w:t>)</w:t>
      </w:r>
      <w:r w:rsidR="007A5DFB" w:rsidRPr="0BD83EE5">
        <w:rPr>
          <w:sz w:val="28"/>
          <w:szCs w:val="28"/>
        </w:rPr>
        <w:t>,</w:t>
      </w:r>
      <w:r w:rsidR="00AD7C9D" w:rsidRPr="0BD83EE5">
        <w:rPr>
          <w:sz w:val="28"/>
          <w:szCs w:val="28"/>
        </w:rPr>
        <w:t xml:space="preserve"> this</w:t>
      </w:r>
      <w:r w:rsidR="0075278D" w:rsidRPr="0BD83EE5">
        <w:rPr>
          <w:sz w:val="28"/>
          <w:szCs w:val="28"/>
        </w:rPr>
        <w:t xml:space="preserve"> Court </w:t>
      </w:r>
      <w:r w:rsidR="00B42CCA" w:rsidRPr="0BD83EE5">
        <w:rPr>
          <w:sz w:val="28"/>
          <w:szCs w:val="28"/>
        </w:rPr>
        <w:t xml:space="preserve">amended </w:t>
      </w:r>
      <w:r w:rsidR="00B94385" w:rsidRPr="0BD83EE5">
        <w:rPr>
          <w:sz w:val="28"/>
          <w:szCs w:val="28"/>
        </w:rPr>
        <w:t xml:space="preserve">FASTAR </w:t>
      </w:r>
      <w:r w:rsidR="0075278D" w:rsidRPr="0BD83EE5">
        <w:rPr>
          <w:sz w:val="28"/>
          <w:szCs w:val="28"/>
        </w:rPr>
        <w:t>R</w:t>
      </w:r>
      <w:r w:rsidR="00B42CCA" w:rsidRPr="0BD83EE5">
        <w:rPr>
          <w:sz w:val="28"/>
          <w:szCs w:val="28"/>
        </w:rPr>
        <w:t>ule 117</w:t>
      </w:r>
      <w:r w:rsidR="007C4C10" w:rsidRPr="0BD83EE5">
        <w:rPr>
          <w:sz w:val="28"/>
          <w:szCs w:val="28"/>
        </w:rPr>
        <w:t xml:space="preserve">. </w:t>
      </w:r>
      <w:r w:rsidR="00862FE4" w:rsidRPr="0BD83EE5">
        <w:rPr>
          <w:sz w:val="28"/>
          <w:szCs w:val="28"/>
        </w:rPr>
        <w:t>The amendment</w:t>
      </w:r>
      <w:r w:rsidR="007C4C10" w:rsidRPr="0BD83EE5">
        <w:rPr>
          <w:sz w:val="28"/>
          <w:szCs w:val="28"/>
        </w:rPr>
        <w:t xml:space="preserve"> eliminated </w:t>
      </w:r>
      <w:r w:rsidRPr="0BD83EE5">
        <w:rPr>
          <w:sz w:val="28"/>
          <w:szCs w:val="28"/>
        </w:rPr>
        <w:t>a</w:t>
      </w:r>
      <w:r w:rsidR="007C4C10" w:rsidRPr="0BD83EE5">
        <w:rPr>
          <w:sz w:val="28"/>
          <w:szCs w:val="28"/>
        </w:rPr>
        <w:t xml:space="preserve"> requirement that a </w:t>
      </w:r>
      <w:r w:rsidR="00B052FB" w:rsidRPr="0BD83EE5">
        <w:rPr>
          <w:sz w:val="28"/>
          <w:szCs w:val="28"/>
        </w:rPr>
        <w:t>plaintiff</w:t>
      </w:r>
      <w:r w:rsidR="007C4C10" w:rsidRPr="0BD83EE5">
        <w:rPr>
          <w:sz w:val="28"/>
          <w:szCs w:val="28"/>
        </w:rPr>
        <w:t xml:space="preserve"> lay foundation </w:t>
      </w:r>
      <w:r w:rsidR="00B052FB" w:rsidRPr="0BD83EE5">
        <w:rPr>
          <w:sz w:val="28"/>
          <w:szCs w:val="28"/>
        </w:rPr>
        <w:t xml:space="preserve">that the amount of </w:t>
      </w:r>
      <w:r w:rsidR="0027244C" w:rsidRPr="0BD83EE5">
        <w:rPr>
          <w:sz w:val="28"/>
          <w:szCs w:val="28"/>
        </w:rPr>
        <w:t xml:space="preserve">a medical </w:t>
      </w:r>
      <w:r w:rsidR="00B052FB" w:rsidRPr="0BD83EE5">
        <w:rPr>
          <w:sz w:val="28"/>
          <w:szCs w:val="28"/>
        </w:rPr>
        <w:t xml:space="preserve">bill is reasonable, and the </w:t>
      </w:r>
      <w:r w:rsidR="0027244C" w:rsidRPr="0BD83EE5">
        <w:rPr>
          <w:sz w:val="28"/>
          <w:szCs w:val="28"/>
        </w:rPr>
        <w:t xml:space="preserve">described </w:t>
      </w:r>
      <w:r w:rsidR="00B052FB" w:rsidRPr="0BD83EE5">
        <w:rPr>
          <w:sz w:val="28"/>
          <w:szCs w:val="28"/>
        </w:rPr>
        <w:t>treatment was medically necessary</w:t>
      </w:r>
      <w:r w:rsidR="00DE77DD" w:rsidRPr="0BD83EE5">
        <w:rPr>
          <w:sz w:val="28"/>
          <w:szCs w:val="28"/>
        </w:rPr>
        <w:t xml:space="preserve"> prior to admitting a medical bill into evidence</w:t>
      </w:r>
      <w:r w:rsidR="00BD0E22" w:rsidRPr="0BD83EE5">
        <w:rPr>
          <w:sz w:val="28"/>
          <w:szCs w:val="28"/>
        </w:rPr>
        <w:t>.</w:t>
      </w:r>
      <w:r w:rsidR="00BC53D3" w:rsidRPr="0BD83EE5">
        <w:rPr>
          <w:sz w:val="28"/>
          <w:szCs w:val="28"/>
        </w:rPr>
        <w:t xml:space="preserve"> A</w:t>
      </w:r>
      <w:r w:rsidR="00BD0E22" w:rsidRPr="0BD83EE5">
        <w:rPr>
          <w:sz w:val="28"/>
          <w:szCs w:val="28"/>
        </w:rPr>
        <w:t xml:space="preserve">mended </w:t>
      </w:r>
      <w:r w:rsidR="0027244C" w:rsidRPr="0BD83EE5">
        <w:rPr>
          <w:sz w:val="28"/>
          <w:szCs w:val="28"/>
        </w:rPr>
        <w:t>R</w:t>
      </w:r>
      <w:r w:rsidR="00BD0E22" w:rsidRPr="0BD83EE5">
        <w:rPr>
          <w:sz w:val="28"/>
          <w:szCs w:val="28"/>
        </w:rPr>
        <w:t>ule</w:t>
      </w:r>
      <w:r w:rsidR="0027244C" w:rsidRPr="0BD83EE5">
        <w:rPr>
          <w:sz w:val="28"/>
          <w:szCs w:val="28"/>
        </w:rPr>
        <w:t xml:space="preserve"> 117</w:t>
      </w:r>
      <w:r w:rsidR="00BD0E22" w:rsidRPr="0BD83EE5">
        <w:rPr>
          <w:sz w:val="28"/>
          <w:szCs w:val="28"/>
        </w:rPr>
        <w:t xml:space="preserve"> </w:t>
      </w:r>
      <w:r w:rsidR="00862FE4" w:rsidRPr="0BD83EE5">
        <w:rPr>
          <w:sz w:val="28"/>
          <w:szCs w:val="28"/>
        </w:rPr>
        <w:t xml:space="preserve">allows </w:t>
      </w:r>
      <w:r w:rsidR="33E5352A" w:rsidRPr="0BD83EE5">
        <w:rPr>
          <w:sz w:val="28"/>
          <w:szCs w:val="28"/>
        </w:rPr>
        <w:t>the court to admit</w:t>
      </w:r>
      <w:r w:rsidR="00DE77DD" w:rsidRPr="0BD83EE5">
        <w:rPr>
          <w:sz w:val="28"/>
          <w:szCs w:val="28"/>
        </w:rPr>
        <w:t xml:space="preserve"> </w:t>
      </w:r>
      <w:r w:rsidR="00B42CCA" w:rsidRPr="0BD83EE5">
        <w:rPr>
          <w:sz w:val="28"/>
          <w:szCs w:val="28"/>
        </w:rPr>
        <w:t xml:space="preserve">medical bills </w:t>
      </w:r>
      <w:r w:rsidR="002408DC" w:rsidRPr="0BD83EE5">
        <w:rPr>
          <w:sz w:val="28"/>
          <w:szCs w:val="28"/>
        </w:rPr>
        <w:t xml:space="preserve">without </w:t>
      </w:r>
      <w:r w:rsidR="0079181F">
        <w:rPr>
          <w:sz w:val="28"/>
          <w:szCs w:val="28"/>
        </w:rPr>
        <w:t xml:space="preserve">requiring a plaintiff to </w:t>
      </w:r>
      <w:r w:rsidR="002408DC" w:rsidRPr="0BD83EE5">
        <w:rPr>
          <w:sz w:val="28"/>
          <w:szCs w:val="28"/>
        </w:rPr>
        <w:t xml:space="preserve">establish </w:t>
      </w:r>
      <w:r w:rsidR="0027244C" w:rsidRPr="0BD83EE5">
        <w:rPr>
          <w:sz w:val="28"/>
          <w:szCs w:val="28"/>
        </w:rPr>
        <w:t>this</w:t>
      </w:r>
      <w:r w:rsidR="002F1B7B" w:rsidRPr="0BD83EE5">
        <w:rPr>
          <w:sz w:val="28"/>
          <w:szCs w:val="28"/>
        </w:rPr>
        <w:t xml:space="preserve"> </w:t>
      </w:r>
      <w:r w:rsidR="002408DC" w:rsidRPr="0BD83EE5">
        <w:rPr>
          <w:sz w:val="28"/>
          <w:szCs w:val="28"/>
        </w:rPr>
        <w:t>foundation</w:t>
      </w:r>
      <w:r w:rsidR="0027244C" w:rsidRPr="0BD83EE5">
        <w:rPr>
          <w:sz w:val="28"/>
          <w:szCs w:val="28"/>
        </w:rPr>
        <w:t>. At the same time, Rule 117</w:t>
      </w:r>
      <w:r w:rsidR="00BD0E22" w:rsidRPr="0BD83EE5">
        <w:rPr>
          <w:sz w:val="28"/>
          <w:szCs w:val="28"/>
        </w:rPr>
        <w:t xml:space="preserve"> </w:t>
      </w:r>
      <w:r w:rsidR="0003384B" w:rsidRPr="0BD83EE5">
        <w:rPr>
          <w:sz w:val="28"/>
          <w:szCs w:val="28"/>
        </w:rPr>
        <w:t xml:space="preserve">does not relieve the admitting party </w:t>
      </w:r>
      <w:r w:rsidR="006F6D40" w:rsidRPr="0BD83EE5">
        <w:rPr>
          <w:sz w:val="28"/>
          <w:szCs w:val="28"/>
        </w:rPr>
        <w:t xml:space="preserve">of its burden of proving reasonableness of the amount </w:t>
      </w:r>
      <w:r w:rsidR="002123AB" w:rsidRPr="0BD83EE5">
        <w:rPr>
          <w:sz w:val="28"/>
          <w:szCs w:val="28"/>
        </w:rPr>
        <w:t xml:space="preserve">billed </w:t>
      </w:r>
      <w:r w:rsidR="006F6D40" w:rsidRPr="0BD83EE5">
        <w:rPr>
          <w:sz w:val="28"/>
          <w:szCs w:val="28"/>
        </w:rPr>
        <w:t>and necessity of the treatment</w:t>
      </w:r>
      <w:r w:rsidR="00DE77DD" w:rsidRPr="0BD83EE5">
        <w:rPr>
          <w:sz w:val="28"/>
          <w:szCs w:val="28"/>
        </w:rPr>
        <w:t xml:space="preserve"> to prevail on a claim</w:t>
      </w:r>
      <w:r w:rsidR="006F6D40" w:rsidRPr="0BD83EE5">
        <w:rPr>
          <w:sz w:val="28"/>
          <w:szCs w:val="28"/>
        </w:rPr>
        <w:t xml:space="preserve">. Despite </w:t>
      </w:r>
      <w:r w:rsidR="00DE77DD" w:rsidRPr="0BD83EE5">
        <w:rPr>
          <w:sz w:val="28"/>
          <w:szCs w:val="28"/>
        </w:rPr>
        <w:t xml:space="preserve">the </w:t>
      </w:r>
      <w:r w:rsidR="0027244C" w:rsidRPr="0BD83EE5">
        <w:rPr>
          <w:sz w:val="28"/>
          <w:szCs w:val="28"/>
        </w:rPr>
        <w:t xml:space="preserve">presumption of </w:t>
      </w:r>
      <w:r w:rsidR="00DE77DD" w:rsidRPr="0BD83EE5">
        <w:rPr>
          <w:sz w:val="28"/>
          <w:szCs w:val="28"/>
        </w:rPr>
        <w:t xml:space="preserve">medical bill </w:t>
      </w:r>
      <w:r w:rsidR="0027244C" w:rsidRPr="0BD83EE5">
        <w:rPr>
          <w:sz w:val="28"/>
          <w:szCs w:val="28"/>
        </w:rPr>
        <w:t>admissibility for a</w:t>
      </w:r>
      <w:r w:rsidR="006F6D40" w:rsidRPr="0BD83EE5">
        <w:rPr>
          <w:sz w:val="28"/>
          <w:szCs w:val="28"/>
        </w:rPr>
        <w:t xml:space="preserve"> </w:t>
      </w:r>
      <w:r w:rsidR="008D24DC" w:rsidRPr="0BD83EE5">
        <w:rPr>
          <w:sz w:val="28"/>
          <w:szCs w:val="28"/>
        </w:rPr>
        <w:t>p</w:t>
      </w:r>
      <w:r w:rsidR="006F6D40" w:rsidRPr="0BD83EE5">
        <w:rPr>
          <w:sz w:val="28"/>
          <w:szCs w:val="28"/>
        </w:rPr>
        <w:t>laintiff</w:t>
      </w:r>
      <w:r w:rsidR="0027244C" w:rsidRPr="0BD83EE5">
        <w:rPr>
          <w:sz w:val="28"/>
          <w:szCs w:val="28"/>
        </w:rPr>
        <w:t>,</w:t>
      </w:r>
      <w:r w:rsidR="006F6D40" w:rsidRPr="0BD83EE5">
        <w:rPr>
          <w:sz w:val="28"/>
          <w:szCs w:val="28"/>
        </w:rPr>
        <w:t xml:space="preserve"> </w:t>
      </w:r>
      <w:r w:rsidR="00BC53D3" w:rsidRPr="0BD83EE5">
        <w:rPr>
          <w:sz w:val="28"/>
          <w:szCs w:val="28"/>
        </w:rPr>
        <w:t xml:space="preserve">comments argue that plaintiffs </w:t>
      </w:r>
      <w:r w:rsidR="006F6D40" w:rsidRPr="0BD83EE5">
        <w:rPr>
          <w:sz w:val="28"/>
          <w:szCs w:val="28"/>
        </w:rPr>
        <w:t xml:space="preserve">continue to </w:t>
      </w:r>
      <w:r w:rsidR="0027244C" w:rsidRPr="0BD83EE5">
        <w:rPr>
          <w:sz w:val="28"/>
          <w:szCs w:val="28"/>
        </w:rPr>
        <w:t xml:space="preserve">be discouraged from </w:t>
      </w:r>
      <w:r w:rsidR="006F6D40" w:rsidRPr="0BD83EE5">
        <w:rPr>
          <w:sz w:val="28"/>
          <w:szCs w:val="28"/>
        </w:rPr>
        <w:t xml:space="preserve">selecting </w:t>
      </w:r>
      <w:r w:rsidR="0027244C" w:rsidRPr="0BD83EE5">
        <w:rPr>
          <w:sz w:val="28"/>
          <w:szCs w:val="28"/>
        </w:rPr>
        <w:t xml:space="preserve">the </w:t>
      </w:r>
      <w:r w:rsidR="006F6D40" w:rsidRPr="0BD83EE5">
        <w:rPr>
          <w:sz w:val="28"/>
          <w:szCs w:val="28"/>
        </w:rPr>
        <w:t>Fast Trial</w:t>
      </w:r>
      <w:r w:rsidR="0027244C" w:rsidRPr="0BD83EE5">
        <w:rPr>
          <w:sz w:val="28"/>
          <w:szCs w:val="28"/>
        </w:rPr>
        <w:t xml:space="preserve"> track</w:t>
      </w:r>
      <w:r w:rsidR="006F6D40" w:rsidRPr="0BD83EE5">
        <w:rPr>
          <w:sz w:val="28"/>
          <w:szCs w:val="28"/>
        </w:rPr>
        <w:t xml:space="preserve"> </w:t>
      </w:r>
      <w:r w:rsidR="008D24DC" w:rsidRPr="0BD83EE5">
        <w:rPr>
          <w:sz w:val="28"/>
          <w:szCs w:val="28"/>
        </w:rPr>
        <w:t xml:space="preserve">because </w:t>
      </w:r>
      <w:r w:rsidR="0027244C" w:rsidRPr="0BD83EE5">
        <w:rPr>
          <w:sz w:val="28"/>
          <w:szCs w:val="28"/>
        </w:rPr>
        <w:t xml:space="preserve">it is expensive </w:t>
      </w:r>
      <w:r w:rsidR="008D24DC" w:rsidRPr="0BD83EE5">
        <w:rPr>
          <w:sz w:val="28"/>
          <w:szCs w:val="28"/>
        </w:rPr>
        <w:t>to call experts or treating physicians at trial</w:t>
      </w:r>
      <w:r w:rsidR="0027244C" w:rsidRPr="0BD83EE5">
        <w:rPr>
          <w:sz w:val="28"/>
          <w:szCs w:val="28"/>
        </w:rPr>
        <w:t xml:space="preserve"> for the purpose of showing that medical bills are reasonable and causa</w:t>
      </w:r>
      <w:r w:rsidR="008F5FE5" w:rsidRPr="0BD83EE5">
        <w:rPr>
          <w:sz w:val="28"/>
          <w:szCs w:val="28"/>
        </w:rPr>
        <w:t>lly</w:t>
      </w:r>
      <w:r w:rsidR="0027244C" w:rsidRPr="0BD83EE5">
        <w:rPr>
          <w:sz w:val="28"/>
          <w:szCs w:val="28"/>
        </w:rPr>
        <w:t xml:space="preserve"> related to a claim</w:t>
      </w:r>
      <w:r w:rsidR="008D24DC" w:rsidRPr="0BD83EE5">
        <w:rPr>
          <w:sz w:val="28"/>
          <w:szCs w:val="28"/>
        </w:rPr>
        <w:t xml:space="preserve">. </w:t>
      </w:r>
      <w:r w:rsidR="008F5FE5" w:rsidRPr="0BD83EE5">
        <w:rPr>
          <w:sz w:val="28"/>
          <w:szCs w:val="28"/>
        </w:rPr>
        <w:t xml:space="preserve">Attorney comments express </w:t>
      </w:r>
      <w:r w:rsidR="0027244C" w:rsidRPr="0BD83EE5">
        <w:rPr>
          <w:sz w:val="28"/>
          <w:szCs w:val="28"/>
        </w:rPr>
        <w:t>frustrat</w:t>
      </w:r>
      <w:r w:rsidR="00165221" w:rsidRPr="0BD83EE5">
        <w:rPr>
          <w:sz w:val="28"/>
          <w:szCs w:val="28"/>
        </w:rPr>
        <w:t xml:space="preserve">ion with the fact </w:t>
      </w:r>
      <w:r w:rsidR="0027244C" w:rsidRPr="0BD83EE5">
        <w:rPr>
          <w:sz w:val="28"/>
          <w:szCs w:val="28"/>
        </w:rPr>
        <w:t>that it is more expensive</w:t>
      </w:r>
      <w:r w:rsidR="00B5004C" w:rsidRPr="0BD83EE5">
        <w:rPr>
          <w:sz w:val="28"/>
          <w:szCs w:val="28"/>
        </w:rPr>
        <w:t xml:space="preserve"> to prove their case at a </w:t>
      </w:r>
      <w:r w:rsidR="0027244C" w:rsidRPr="0BD83EE5">
        <w:rPr>
          <w:sz w:val="28"/>
          <w:szCs w:val="28"/>
        </w:rPr>
        <w:t>Fast T</w:t>
      </w:r>
      <w:r w:rsidR="00B5004C" w:rsidRPr="0BD83EE5">
        <w:rPr>
          <w:sz w:val="28"/>
          <w:szCs w:val="28"/>
        </w:rPr>
        <w:t xml:space="preserve">rial </w:t>
      </w:r>
      <w:r w:rsidR="0027244C" w:rsidRPr="0BD83EE5">
        <w:rPr>
          <w:sz w:val="28"/>
          <w:szCs w:val="28"/>
        </w:rPr>
        <w:t>when compared to</w:t>
      </w:r>
      <w:r w:rsidR="003E2E7A" w:rsidRPr="0BD83EE5">
        <w:rPr>
          <w:sz w:val="28"/>
          <w:szCs w:val="28"/>
        </w:rPr>
        <w:t xml:space="preserve"> </w:t>
      </w:r>
      <w:r w:rsidR="00797800" w:rsidRPr="0BD83EE5">
        <w:rPr>
          <w:sz w:val="28"/>
          <w:szCs w:val="28"/>
        </w:rPr>
        <w:t>an</w:t>
      </w:r>
      <w:r w:rsidR="00682ECA" w:rsidRPr="0BD83EE5">
        <w:rPr>
          <w:sz w:val="28"/>
          <w:szCs w:val="28"/>
        </w:rPr>
        <w:t xml:space="preserve"> alternative resolution hearing. </w:t>
      </w:r>
      <w:r w:rsidR="003E2E7A" w:rsidRPr="0BD83EE5">
        <w:rPr>
          <w:sz w:val="28"/>
          <w:szCs w:val="28"/>
        </w:rPr>
        <w:t xml:space="preserve"> </w:t>
      </w:r>
    </w:p>
    <w:p w14:paraId="0A11F535" w14:textId="14687266" w:rsidR="00263F31" w:rsidRDefault="00757B6D" w:rsidP="0079015F">
      <w:pPr>
        <w:spacing w:line="480" w:lineRule="auto"/>
        <w:ind w:firstLine="360"/>
        <w:jc w:val="both"/>
        <w:rPr>
          <w:sz w:val="28"/>
          <w:szCs w:val="28"/>
        </w:rPr>
      </w:pPr>
      <w:r w:rsidRPr="0BD83EE5">
        <w:rPr>
          <w:sz w:val="28"/>
          <w:szCs w:val="28"/>
        </w:rPr>
        <w:t xml:space="preserve">The amended rule allows </w:t>
      </w:r>
      <w:r w:rsidR="5D918743" w:rsidRPr="0BD83EE5">
        <w:rPr>
          <w:sz w:val="28"/>
          <w:szCs w:val="28"/>
        </w:rPr>
        <w:t>the court to admit</w:t>
      </w:r>
      <w:r w:rsidR="00DE77DD" w:rsidRPr="0BD83EE5">
        <w:rPr>
          <w:sz w:val="28"/>
          <w:szCs w:val="28"/>
        </w:rPr>
        <w:t xml:space="preserve"> medical </w:t>
      </w:r>
      <w:r w:rsidRPr="0BD83EE5">
        <w:rPr>
          <w:sz w:val="28"/>
          <w:szCs w:val="28"/>
        </w:rPr>
        <w:t xml:space="preserve">bills without calling an expert. </w:t>
      </w:r>
      <w:r w:rsidR="00CA1B70" w:rsidRPr="0BD83EE5">
        <w:rPr>
          <w:sz w:val="28"/>
          <w:szCs w:val="28"/>
        </w:rPr>
        <w:t>If,</w:t>
      </w:r>
      <w:r w:rsidRPr="0BD83EE5">
        <w:rPr>
          <w:sz w:val="28"/>
          <w:szCs w:val="28"/>
        </w:rPr>
        <w:t xml:space="preserve"> however, a defendant challenges </w:t>
      </w:r>
      <w:r w:rsidR="00CA1B70" w:rsidRPr="0BD83EE5">
        <w:rPr>
          <w:sz w:val="28"/>
          <w:szCs w:val="28"/>
        </w:rPr>
        <w:t>the bills</w:t>
      </w:r>
      <w:r w:rsidRPr="0BD83EE5">
        <w:rPr>
          <w:sz w:val="28"/>
          <w:szCs w:val="28"/>
        </w:rPr>
        <w:t xml:space="preserve"> a</w:t>
      </w:r>
      <w:r w:rsidR="00CA1B70" w:rsidRPr="0BD83EE5">
        <w:rPr>
          <w:sz w:val="28"/>
          <w:szCs w:val="28"/>
        </w:rPr>
        <w:t>s</w:t>
      </w:r>
      <w:r w:rsidRPr="0BD83EE5">
        <w:rPr>
          <w:sz w:val="28"/>
          <w:szCs w:val="28"/>
        </w:rPr>
        <w:t xml:space="preserve"> unreasonable or not necessary, Plaintiff</w:t>
      </w:r>
      <w:r w:rsidR="00596878">
        <w:rPr>
          <w:sz w:val="28"/>
          <w:szCs w:val="28"/>
        </w:rPr>
        <w:t xml:space="preserve">s </w:t>
      </w:r>
      <w:r w:rsidR="00DE77DD" w:rsidRPr="0BD83EE5">
        <w:rPr>
          <w:sz w:val="28"/>
          <w:szCs w:val="28"/>
        </w:rPr>
        <w:t>then carr</w:t>
      </w:r>
      <w:r w:rsidR="00596878">
        <w:rPr>
          <w:sz w:val="28"/>
          <w:szCs w:val="28"/>
        </w:rPr>
        <w:t xml:space="preserve">y </w:t>
      </w:r>
      <w:r w:rsidR="00DE77DD" w:rsidRPr="0BD83EE5">
        <w:rPr>
          <w:sz w:val="28"/>
          <w:szCs w:val="28"/>
        </w:rPr>
        <w:t xml:space="preserve">the burden of proving </w:t>
      </w:r>
      <w:r w:rsidR="00C86B85" w:rsidRPr="0BD83EE5">
        <w:rPr>
          <w:sz w:val="28"/>
          <w:szCs w:val="28"/>
        </w:rPr>
        <w:t>those elements to prevail</w:t>
      </w:r>
      <w:r w:rsidR="00263F31" w:rsidRPr="0BD83EE5">
        <w:rPr>
          <w:sz w:val="28"/>
          <w:szCs w:val="28"/>
        </w:rPr>
        <w:t xml:space="preserve"> on </w:t>
      </w:r>
      <w:r w:rsidR="00263F31" w:rsidRPr="0BD83EE5">
        <w:rPr>
          <w:sz w:val="28"/>
          <w:szCs w:val="28"/>
        </w:rPr>
        <w:lastRenderedPageBreak/>
        <w:t>their claim</w:t>
      </w:r>
      <w:r w:rsidR="00596878">
        <w:rPr>
          <w:sz w:val="28"/>
          <w:szCs w:val="28"/>
        </w:rPr>
        <w:t>s</w:t>
      </w:r>
      <w:r w:rsidR="00C86B85" w:rsidRPr="0BD83EE5">
        <w:rPr>
          <w:sz w:val="28"/>
          <w:szCs w:val="28"/>
        </w:rPr>
        <w:t xml:space="preserve">. This is the same burden a </w:t>
      </w:r>
      <w:r w:rsidR="000B18A4" w:rsidRPr="0BD83EE5">
        <w:rPr>
          <w:sz w:val="28"/>
          <w:szCs w:val="28"/>
        </w:rPr>
        <w:t>plaintiff</w:t>
      </w:r>
      <w:r w:rsidR="00746607" w:rsidRPr="0BD83EE5">
        <w:rPr>
          <w:sz w:val="28"/>
          <w:szCs w:val="28"/>
        </w:rPr>
        <w:t xml:space="preserve"> carries in </w:t>
      </w:r>
      <w:r w:rsidR="00263F31" w:rsidRPr="0BD83EE5">
        <w:rPr>
          <w:sz w:val="28"/>
          <w:szCs w:val="28"/>
        </w:rPr>
        <w:t xml:space="preserve">compulsory </w:t>
      </w:r>
      <w:r w:rsidR="00746607" w:rsidRPr="0BD83EE5">
        <w:rPr>
          <w:sz w:val="28"/>
          <w:szCs w:val="28"/>
        </w:rPr>
        <w:t xml:space="preserve">arbitration. </w:t>
      </w:r>
      <w:r w:rsidR="00996050" w:rsidRPr="0BD83EE5">
        <w:rPr>
          <w:sz w:val="28"/>
          <w:szCs w:val="28"/>
        </w:rPr>
        <w:t xml:space="preserve">Plaintiffs selecting a Fast Trial should not have a different standard of proof than a plaintiff in an alternative resolution hearing. </w:t>
      </w:r>
      <w:r w:rsidR="00AA17AE" w:rsidRPr="0BD83EE5">
        <w:rPr>
          <w:sz w:val="28"/>
          <w:szCs w:val="28"/>
        </w:rPr>
        <w:t xml:space="preserve">Petitioner believes that </w:t>
      </w:r>
      <w:r w:rsidR="00592940" w:rsidRPr="0BD83EE5">
        <w:rPr>
          <w:sz w:val="28"/>
          <w:szCs w:val="28"/>
        </w:rPr>
        <w:t xml:space="preserve">amended </w:t>
      </w:r>
      <w:r w:rsidR="00263F31" w:rsidRPr="0BD83EE5">
        <w:rPr>
          <w:sz w:val="28"/>
          <w:szCs w:val="28"/>
        </w:rPr>
        <w:t>Rule 117</w:t>
      </w:r>
      <w:r w:rsidR="00592940" w:rsidRPr="0BD83EE5">
        <w:rPr>
          <w:sz w:val="28"/>
          <w:szCs w:val="28"/>
        </w:rPr>
        <w:t xml:space="preserve"> </w:t>
      </w:r>
      <w:r w:rsidR="00263F31" w:rsidRPr="0BD83EE5">
        <w:rPr>
          <w:sz w:val="28"/>
          <w:szCs w:val="28"/>
        </w:rPr>
        <w:t xml:space="preserve">properly </w:t>
      </w:r>
      <w:r w:rsidR="00AA17AE" w:rsidRPr="0BD83EE5">
        <w:rPr>
          <w:sz w:val="28"/>
          <w:szCs w:val="28"/>
        </w:rPr>
        <w:t>addresse</w:t>
      </w:r>
      <w:r w:rsidR="00263F31" w:rsidRPr="0BD83EE5">
        <w:rPr>
          <w:sz w:val="28"/>
          <w:szCs w:val="28"/>
        </w:rPr>
        <w:t>s</w:t>
      </w:r>
      <w:r w:rsidR="00AA17AE" w:rsidRPr="0BD83EE5">
        <w:rPr>
          <w:sz w:val="28"/>
          <w:szCs w:val="28"/>
        </w:rPr>
        <w:t xml:space="preserve"> </w:t>
      </w:r>
      <w:r w:rsidR="004B14C9" w:rsidRPr="0BD83EE5">
        <w:rPr>
          <w:sz w:val="28"/>
          <w:szCs w:val="28"/>
        </w:rPr>
        <w:t xml:space="preserve">admissibility of </w:t>
      </w:r>
      <w:r w:rsidR="00AA17AE" w:rsidRPr="0BD83EE5">
        <w:rPr>
          <w:sz w:val="28"/>
          <w:szCs w:val="28"/>
        </w:rPr>
        <w:t>medical bills</w:t>
      </w:r>
      <w:r w:rsidR="00746607" w:rsidRPr="0BD83EE5">
        <w:rPr>
          <w:sz w:val="28"/>
          <w:szCs w:val="28"/>
        </w:rPr>
        <w:t xml:space="preserve">, </w:t>
      </w:r>
      <w:r w:rsidR="004B14C9" w:rsidRPr="0BD83EE5">
        <w:rPr>
          <w:sz w:val="28"/>
          <w:szCs w:val="28"/>
        </w:rPr>
        <w:t xml:space="preserve">and that no change is </w:t>
      </w:r>
      <w:r w:rsidR="00456DAF" w:rsidRPr="0BD83EE5">
        <w:rPr>
          <w:sz w:val="28"/>
          <w:szCs w:val="28"/>
        </w:rPr>
        <w:t>necessary</w:t>
      </w:r>
      <w:r w:rsidR="004B14C9" w:rsidRPr="0BD83EE5">
        <w:rPr>
          <w:sz w:val="28"/>
          <w:szCs w:val="28"/>
        </w:rPr>
        <w:t>.</w:t>
      </w:r>
      <w:r w:rsidR="00687409" w:rsidRPr="0BD83EE5">
        <w:rPr>
          <w:sz w:val="28"/>
          <w:szCs w:val="28"/>
        </w:rPr>
        <w:t xml:space="preserve"> </w:t>
      </w:r>
    </w:p>
    <w:p w14:paraId="3A87576E" w14:textId="05F95CA5" w:rsidR="00366FDA" w:rsidRDefault="00996050" w:rsidP="00F9649C">
      <w:pPr>
        <w:spacing w:line="480" w:lineRule="auto"/>
        <w:ind w:firstLine="360"/>
        <w:jc w:val="both"/>
        <w:rPr>
          <w:sz w:val="28"/>
          <w:szCs w:val="28"/>
        </w:rPr>
      </w:pPr>
      <w:r>
        <w:rPr>
          <w:sz w:val="28"/>
          <w:szCs w:val="28"/>
        </w:rPr>
        <w:t xml:space="preserve">Some comments </w:t>
      </w:r>
      <w:r w:rsidR="00263F31">
        <w:rPr>
          <w:sz w:val="28"/>
          <w:szCs w:val="28"/>
        </w:rPr>
        <w:t xml:space="preserve">support </w:t>
      </w:r>
      <w:r w:rsidR="00687409">
        <w:rPr>
          <w:sz w:val="28"/>
          <w:szCs w:val="28"/>
        </w:rPr>
        <w:t>a</w:t>
      </w:r>
      <w:r>
        <w:rPr>
          <w:sz w:val="28"/>
          <w:szCs w:val="28"/>
        </w:rPr>
        <w:t xml:space="preserve">n </w:t>
      </w:r>
      <w:r w:rsidR="00687409">
        <w:rPr>
          <w:sz w:val="28"/>
          <w:szCs w:val="28"/>
        </w:rPr>
        <w:t xml:space="preserve">amendment </w:t>
      </w:r>
      <w:r>
        <w:rPr>
          <w:sz w:val="28"/>
          <w:szCs w:val="28"/>
        </w:rPr>
        <w:t xml:space="preserve">to Rule 117 </w:t>
      </w:r>
      <w:r w:rsidR="00057626">
        <w:rPr>
          <w:sz w:val="28"/>
          <w:szCs w:val="28"/>
        </w:rPr>
        <w:t xml:space="preserve">that </w:t>
      </w:r>
      <w:r w:rsidR="00687409">
        <w:rPr>
          <w:sz w:val="28"/>
          <w:szCs w:val="28"/>
        </w:rPr>
        <w:t xml:space="preserve">would mirror the </w:t>
      </w:r>
      <w:r w:rsidR="00263F31">
        <w:rPr>
          <w:sz w:val="28"/>
          <w:szCs w:val="28"/>
        </w:rPr>
        <w:t>A</w:t>
      </w:r>
      <w:r w:rsidR="00AA6CC9">
        <w:rPr>
          <w:sz w:val="28"/>
          <w:szCs w:val="28"/>
        </w:rPr>
        <w:t xml:space="preserve">lternative </w:t>
      </w:r>
      <w:r w:rsidR="00263F31">
        <w:rPr>
          <w:sz w:val="28"/>
          <w:szCs w:val="28"/>
        </w:rPr>
        <w:t>R</w:t>
      </w:r>
      <w:r w:rsidR="00AA6CC9">
        <w:rPr>
          <w:sz w:val="28"/>
          <w:szCs w:val="28"/>
        </w:rPr>
        <w:t>esolution rule</w:t>
      </w:r>
      <w:r w:rsidR="002B4BE1">
        <w:rPr>
          <w:sz w:val="28"/>
          <w:szCs w:val="28"/>
        </w:rPr>
        <w:t xml:space="preserve"> governing the admissibility of medical bills</w:t>
      </w:r>
      <w:r w:rsidR="00263F31">
        <w:rPr>
          <w:sz w:val="28"/>
          <w:szCs w:val="28"/>
        </w:rPr>
        <w:t>,</w:t>
      </w:r>
      <w:r w:rsidR="00263F31" w:rsidRPr="00263F31">
        <w:rPr>
          <w:sz w:val="28"/>
          <w:szCs w:val="28"/>
        </w:rPr>
        <w:t xml:space="preserve"> </w:t>
      </w:r>
      <w:r w:rsidR="00263F31">
        <w:rPr>
          <w:sz w:val="28"/>
          <w:szCs w:val="28"/>
        </w:rPr>
        <w:t>Rule 123 (d)</w:t>
      </w:r>
      <w:r w:rsidR="00651DDF">
        <w:rPr>
          <w:sz w:val="28"/>
          <w:szCs w:val="28"/>
        </w:rPr>
        <w:t xml:space="preserve">. </w:t>
      </w:r>
      <w:r w:rsidR="00263F31">
        <w:rPr>
          <w:sz w:val="28"/>
          <w:szCs w:val="28"/>
        </w:rPr>
        <w:t>Th</w:t>
      </w:r>
      <w:r w:rsidR="00476E4B">
        <w:rPr>
          <w:sz w:val="28"/>
          <w:szCs w:val="28"/>
        </w:rPr>
        <w:t>is</w:t>
      </w:r>
      <w:r w:rsidR="00263F31">
        <w:rPr>
          <w:sz w:val="28"/>
          <w:szCs w:val="28"/>
        </w:rPr>
        <w:t xml:space="preserve"> proposed amendment</w:t>
      </w:r>
      <w:r w:rsidR="007962A0">
        <w:rPr>
          <w:sz w:val="28"/>
          <w:szCs w:val="28"/>
        </w:rPr>
        <w:t xml:space="preserve"> </w:t>
      </w:r>
      <w:r w:rsidR="00676B15">
        <w:rPr>
          <w:sz w:val="28"/>
          <w:szCs w:val="28"/>
        </w:rPr>
        <w:t>would</w:t>
      </w:r>
      <w:r w:rsidR="00263F31">
        <w:rPr>
          <w:sz w:val="28"/>
          <w:szCs w:val="28"/>
        </w:rPr>
        <w:t xml:space="preserve"> not</w:t>
      </w:r>
      <w:r w:rsidR="00676B15">
        <w:rPr>
          <w:sz w:val="28"/>
          <w:szCs w:val="28"/>
        </w:rPr>
        <w:t xml:space="preserve"> </w:t>
      </w:r>
      <w:r w:rsidR="00DE77DD">
        <w:rPr>
          <w:sz w:val="28"/>
          <w:szCs w:val="28"/>
        </w:rPr>
        <w:t xml:space="preserve">eliminate the need for a </w:t>
      </w:r>
      <w:r w:rsidR="00344A58">
        <w:rPr>
          <w:sz w:val="28"/>
          <w:szCs w:val="28"/>
        </w:rPr>
        <w:t>plaintiff to call medical providers or experts when</w:t>
      </w:r>
      <w:r w:rsidR="00476E4B">
        <w:rPr>
          <w:sz w:val="28"/>
          <w:szCs w:val="28"/>
        </w:rPr>
        <w:t xml:space="preserve"> the opposing party contests the </w:t>
      </w:r>
      <w:r w:rsidR="00344A58">
        <w:rPr>
          <w:sz w:val="28"/>
          <w:szCs w:val="28"/>
        </w:rPr>
        <w:t>reasonableness</w:t>
      </w:r>
      <w:r w:rsidR="00263F31">
        <w:rPr>
          <w:sz w:val="28"/>
          <w:szCs w:val="28"/>
        </w:rPr>
        <w:t xml:space="preserve"> of the amount of the bill</w:t>
      </w:r>
      <w:r w:rsidR="00344A58">
        <w:rPr>
          <w:sz w:val="28"/>
          <w:szCs w:val="28"/>
        </w:rPr>
        <w:t xml:space="preserve"> </w:t>
      </w:r>
      <w:r w:rsidR="00263F31">
        <w:rPr>
          <w:sz w:val="28"/>
          <w:szCs w:val="28"/>
        </w:rPr>
        <w:t>or whether the associated medical treatment is causa</w:t>
      </w:r>
      <w:r w:rsidR="00476E4B">
        <w:rPr>
          <w:sz w:val="28"/>
          <w:szCs w:val="28"/>
        </w:rPr>
        <w:t xml:space="preserve">lly </w:t>
      </w:r>
      <w:r w:rsidR="00263F31">
        <w:rPr>
          <w:sz w:val="28"/>
          <w:szCs w:val="28"/>
        </w:rPr>
        <w:t>related</w:t>
      </w:r>
      <w:r w:rsidR="001C61A7">
        <w:rPr>
          <w:sz w:val="28"/>
          <w:szCs w:val="28"/>
        </w:rPr>
        <w:t xml:space="preserve">. </w:t>
      </w:r>
      <w:r w:rsidR="00477F6F">
        <w:rPr>
          <w:sz w:val="28"/>
          <w:szCs w:val="28"/>
        </w:rPr>
        <w:t>Accordingly, Petitioner opposes this proposed amendment.</w:t>
      </w:r>
      <w:r w:rsidR="00FB25B1">
        <w:rPr>
          <w:sz w:val="28"/>
          <w:szCs w:val="28"/>
        </w:rPr>
        <w:t xml:space="preserve"> </w:t>
      </w:r>
    </w:p>
    <w:p w14:paraId="43525589" w14:textId="00605303" w:rsidR="00A20290" w:rsidRDefault="00940427" w:rsidP="00A20290">
      <w:pPr>
        <w:spacing w:line="480" w:lineRule="auto"/>
        <w:ind w:firstLine="360"/>
        <w:jc w:val="both"/>
        <w:rPr>
          <w:sz w:val="28"/>
          <w:szCs w:val="28"/>
        </w:rPr>
      </w:pPr>
      <w:r>
        <w:rPr>
          <w:sz w:val="28"/>
          <w:szCs w:val="28"/>
        </w:rPr>
        <w:t>If,</w:t>
      </w:r>
      <w:r w:rsidR="00366FDA">
        <w:rPr>
          <w:sz w:val="28"/>
          <w:szCs w:val="28"/>
        </w:rPr>
        <w:t xml:space="preserve"> </w:t>
      </w:r>
      <w:r w:rsidR="001C61A7">
        <w:rPr>
          <w:sz w:val="28"/>
          <w:szCs w:val="28"/>
        </w:rPr>
        <w:t xml:space="preserve">however, </w:t>
      </w:r>
      <w:r w:rsidR="00366FDA">
        <w:rPr>
          <w:sz w:val="28"/>
          <w:szCs w:val="28"/>
        </w:rPr>
        <w:t xml:space="preserve">this Court </w:t>
      </w:r>
      <w:r w:rsidR="00477F6F">
        <w:rPr>
          <w:sz w:val="28"/>
          <w:szCs w:val="28"/>
        </w:rPr>
        <w:t xml:space="preserve">finds </w:t>
      </w:r>
      <w:r w:rsidR="00366FDA">
        <w:rPr>
          <w:sz w:val="28"/>
          <w:szCs w:val="28"/>
        </w:rPr>
        <w:t xml:space="preserve">it appropriate to </w:t>
      </w:r>
      <w:r w:rsidR="007654D0">
        <w:rPr>
          <w:sz w:val="28"/>
          <w:szCs w:val="28"/>
        </w:rPr>
        <w:t xml:space="preserve">alter the burden of proof in a Fast Trial, the </w:t>
      </w:r>
      <w:r w:rsidR="00651DDF">
        <w:rPr>
          <w:sz w:val="28"/>
          <w:szCs w:val="28"/>
        </w:rPr>
        <w:t>Court may wish to</w:t>
      </w:r>
      <w:r w:rsidR="004B14C9">
        <w:rPr>
          <w:sz w:val="28"/>
          <w:szCs w:val="28"/>
        </w:rPr>
        <w:t xml:space="preserve"> re</w:t>
      </w:r>
      <w:r w:rsidR="00651DDF">
        <w:rPr>
          <w:sz w:val="28"/>
          <w:szCs w:val="28"/>
        </w:rPr>
        <w:t xml:space="preserve">consider the </w:t>
      </w:r>
      <w:r w:rsidR="008E7120">
        <w:rPr>
          <w:sz w:val="28"/>
          <w:szCs w:val="28"/>
        </w:rPr>
        <w:t xml:space="preserve">amendment to </w:t>
      </w:r>
      <w:r w:rsidR="00344F96">
        <w:rPr>
          <w:sz w:val="28"/>
          <w:szCs w:val="28"/>
        </w:rPr>
        <w:t xml:space="preserve">Rule 117 Petitioner  proposed in </w:t>
      </w:r>
      <w:r w:rsidR="00477F6F">
        <w:rPr>
          <w:sz w:val="28"/>
          <w:szCs w:val="28"/>
        </w:rPr>
        <w:t xml:space="preserve">2021. </w:t>
      </w:r>
      <w:r w:rsidR="006707EE">
        <w:rPr>
          <w:sz w:val="28"/>
          <w:szCs w:val="28"/>
        </w:rPr>
        <w:t xml:space="preserve">For the Court’s convenience, </w:t>
      </w:r>
      <w:r w:rsidR="00477F6F">
        <w:rPr>
          <w:sz w:val="28"/>
          <w:szCs w:val="28"/>
        </w:rPr>
        <w:t xml:space="preserve">the 2021 proposed </w:t>
      </w:r>
      <w:r w:rsidR="006707EE">
        <w:rPr>
          <w:sz w:val="28"/>
          <w:szCs w:val="28"/>
        </w:rPr>
        <w:t xml:space="preserve">language is below. </w:t>
      </w:r>
    </w:p>
    <w:p w14:paraId="7F1A4FDA" w14:textId="77777777" w:rsidR="00A20290" w:rsidRPr="004B14C9" w:rsidRDefault="00A20290" w:rsidP="00A20290">
      <w:pPr>
        <w:pStyle w:val="paragraph"/>
        <w:spacing w:before="0" w:beforeAutospacing="0" w:after="0" w:afterAutospacing="0"/>
        <w:ind w:left="1440" w:right="1440"/>
        <w:textAlignment w:val="baseline"/>
        <w:rPr>
          <w:rStyle w:val="eop"/>
          <w:bCs/>
          <w:sz w:val="28"/>
          <w:szCs w:val="28"/>
        </w:rPr>
      </w:pPr>
      <w:r w:rsidRPr="004B14C9">
        <w:rPr>
          <w:rStyle w:val="normaltextrun"/>
          <w:b/>
          <w:sz w:val="28"/>
          <w:szCs w:val="28"/>
        </w:rPr>
        <w:t>(d) Evidence.</w:t>
      </w:r>
      <w:r w:rsidRPr="004B14C9">
        <w:rPr>
          <w:rStyle w:val="normaltextrun"/>
          <w:bCs/>
          <w:sz w:val="28"/>
          <w:szCs w:val="28"/>
        </w:rPr>
        <w:t>  The Arizona Rules of Evidence apply to a Fast Trial.  However, and unless there is a specific legal objection in the joint pretrial statement, the following documents are admissible in evidence:</w:t>
      </w:r>
      <w:r w:rsidRPr="004B14C9">
        <w:rPr>
          <w:rStyle w:val="eop"/>
          <w:bCs/>
          <w:sz w:val="28"/>
          <w:szCs w:val="28"/>
        </w:rPr>
        <w:t> </w:t>
      </w:r>
    </w:p>
    <w:p w14:paraId="2F765542" w14:textId="77777777" w:rsidR="00A20290" w:rsidRPr="004B14C9" w:rsidRDefault="00A20290" w:rsidP="00A20290">
      <w:pPr>
        <w:pStyle w:val="paragraph"/>
        <w:spacing w:before="0" w:beforeAutospacing="0" w:after="0" w:afterAutospacing="0"/>
        <w:ind w:left="1440" w:right="1440"/>
        <w:textAlignment w:val="baseline"/>
        <w:rPr>
          <w:bCs/>
          <w:sz w:val="28"/>
          <w:szCs w:val="28"/>
        </w:rPr>
      </w:pPr>
    </w:p>
    <w:p w14:paraId="69B19094" w14:textId="4FFCDBB2" w:rsidR="00A20290" w:rsidRPr="004B14C9" w:rsidRDefault="00A20290" w:rsidP="00A20290">
      <w:pPr>
        <w:pStyle w:val="paragraph"/>
        <w:spacing w:before="0" w:beforeAutospacing="0" w:after="0" w:afterAutospacing="0"/>
        <w:ind w:left="1440" w:right="1440"/>
        <w:textAlignment w:val="baseline"/>
        <w:rPr>
          <w:rStyle w:val="eop"/>
          <w:bCs/>
          <w:sz w:val="28"/>
          <w:szCs w:val="28"/>
        </w:rPr>
      </w:pPr>
      <w:r w:rsidRPr="004B14C9">
        <w:rPr>
          <w:rStyle w:val="normaltextrun"/>
          <w:bCs/>
          <w:sz w:val="28"/>
          <w:szCs w:val="28"/>
        </w:rPr>
        <w:t xml:space="preserve">(1) Medical bills of licensed or authorized providers, provided the party requesting admission of a bill establishes a foundation that </w:t>
      </w:r>
      <w:r w:rsidRPr="004B14C9">
        <w:rPr>
          <w:rStyle w:val="normaltextrun"/>
          <w:bCs/>
          <w:strike/>
          <w:sz w:val="28"/>
          <w:szCs w:val="28"/>
        </w:rPr>
        <w:t>the amount of the bill reasonable and</w:t>
      </w:r>
      <w:r w:rsidRPr="004B14C9">
        <w:rPr>
          <w:rStyle w:val="normaltextrun"/>
          <w:bCs/>
          <w:sz w:val="28"/>
          <w:szCs w:val="28"/>
        </w:rPr>
        <w:t xml:space="preserve"> the treatment or service described in the bill was medically necessary; </w:t>
      </w:r>
      <w:r w:rsidRPr="004B14C9">
        <w:rPr>
          <w:rStyle w:val="normaltextrun"/>
          <w:bCs/>
          <w:sz w:val="28"/>
          <w:szCs w:val="28"/>
          <w:u w:val="single"/>
        </w:rPr>
        <w:t xml:space="preserve">the amounts of all medical </w:t>
      </w:r>
      <w:r w:rsidRPr="004B14C9">
        <w:rPr>
          <w:rStyle w:val="normaltextrun"/>
          <w:bCs/>
          <w:sz w:val="28"/>
          <w:szCs w:val="28"/>
          <w:u w:val="single"/>
        </w:rPr>
        <w:lastRenderedPageBreak/>
        <w:t xml:space="preserve">bills are presumed reasonable, but any party may offer evidence to dispute the presumption of reasonableness of any medical </w:t>
      </w:r>
      <w:r w:rsidR="009301EA" w:rsidRPr="004B14C9">
        <w:rPr>
          <w:rStyle w:val="normaltextrun"/>
          <w:bCs/>
          <w:sz w:val="28"/>
          <w:szCs w:val="28"/>
          <w:u w:val="single"/>
        </w:rPr>
        <w:t>bill.</w:t>
      </w:r>
      <w:r w:rsidRPr="004B14C9">
        <w:rPr>
          <w:rStyle w:val="normaltextrun"/>
          <w:bCs/>
          <w:sz w:val="28"/>
          <w:szCs w:val="28"/>
        </w:rPr>
        <w:t> </w:t>
      </w:r>
      <w:r w:rsidRPr="004B14C9">
        <w:rPr>
          <w:rStyle w:val="eop"/>
          <w:bCs/>
          <w:sz w:val="28"/>
          <w:szCs w:val="28"/>
        </w:rPr>
        <w:t> </w:t>
      </w:r>
    </w:p>
    <w:p w14:paraId="78FC38C1" w14:textId="77777777" w:rsidR="00A20290" w:rsidRPr="004B14C9" w:rsidRDefault="00A20290" w:rsidP="00A20290">
      <w:pPr>
        <w:spacing w:line="480" w:lineRule="auto"/>
        <w:jc w:val="both"/>
        <w:rPr>
          <w:rStyle w:val="normaltextrun"/>
          <w:sz w:val="28"/>
          <w:szCs w:val="28"/>
        </w:rPr>
      </w:pPr>
    </w:p>
    <w:p w14:paraId="2F25BAB6" w14:textId="696697E6" w:rsidR="006707EE" w:rsidRPr="00B354B9" w:rsidRDefault="006707EE" w:rsidP="00C17477">
      <w:pPr>
        <w:pStyle w:val="paragraph"/>
        <w:numPr>
          <w:ilvl w:val="0"/>
          <w:numId w:val="28"/>
        </w:numPr>
        <w:spacing w:before="0" w:beforeAutospacing="0" w:after="240" w:afterAutospacing="0"/>
        <w:ind w:right="1152"/>
        <w:jc w:val="both"/>
        <w:textAlignment w:val="baseline"/>
        <w:rPr>
          <w:rStyle w:val="normaltextrun"/>
          <w:b/>
          <w:i/>
          <w:iCs/>
          <w:sz w:val="28"/>
          <w:szCs w:val="28"/>
          <w:u w:val="single"/>
        </w:rPr>
      </w:pPr>
      <w:r w:rsidRPr="00B354B9">
        <w:rPr>
          <w:rStyle w:val="normaltextrun"/>
          <w:b/>
          <w:i/>
          <w:iCs/>
          <w:sz w:val="28"/>
          <w:szCs w:val="28"/>
        </w:rPr>
        <w:t>Plaintiffs</w:t>
      </w:r>
      <w:r w:rsidR="002D312B">
        <w:rPr>
          <w:rStyle w:val="normaltextrun"/>
          <w:b/>
          <w:i/>
          <w:iCs/>
          <w:sz w:val="28"/>
          <w:szCs w:val="28"/>
        </w:rPr>
        <w:t xml:space="preserve">’ </w:t>
      </w:r>
      <w:r w:rsidRPr="00B354B9">
        <w:rPr>
          <w:rStyle w:val="normaltextrun"/>
          <w:b/>
          <w:i/>
          <w:iCs/>
          <w:sz w:val="28"/>
          <w:szCs w:val="28"/>
        </w:rPr>
        <w:t xml:space="preserve">right to appeal an alternative resolution award. </w:t>
      </w:r>
    </w:p>
    <w:p w14:paraId="266BFF93" w14:textId="2687EEAE" w:rsidR="005F0DE4" w:rsidRDefault="002D312B" w:rsidP="00927B4F">
      <w:pPr>
        <w:pStyle w:val="paragraph"/>
        <w:spacing w:before="0" w:beforeAutospacing="0" w:after="0" w:afterAutospacing="0" w:line="480" w:lineRule="auto"/>
        <w:ind w:firstLine="360"/>
        <w:jc w:val="both"/>
        <w:textAlignment w:val="baseline"/>
        <w:rPr>
          <w:rStyle w:val="normaltextrun"/>
          <w:bCs/>
          <w:sz w:val="28"/>
          <w:szCs w:val="28"/>
        </w:rPr>
      </w:pPr>
      <w:r>
        <w:rPr>
          <w:rStyle w:val="normaltextrun"/>
          <w:bCs/>
          <w:sz w:val="28"/>
          <w:szCs w:val="28"/>
        </w:rPr>
        <w:t xml:space="preserve">Some attorneys </w:t>
      </w:r>
      <w:r w:rsidR="006707EE" w:rsidRPr="00447296">
        <w:rPr>
          <w:rStyle w:val="normaltextrun"/>
          <w:bCs/>
          <w:sz w:val="28"/>
          <w:szCs w:val="28"/>
        </w:rPr>
        <w:t xml:space="preserve">argue that FASTAR is unfair to plaintiffs because it </w:t>
      </w:r>
      <w:r w:rsidR="008145F2" w:rsidRPr="00447296">
        <w:rPr>
          <w:rStyle w:val="normaltextrun"/>
          <w:bCs/>
          <w:sz w:val="28"/>
          <w:szCs w:val="28"/>
        </w:rPr>
        <w:t>does not permit</w:t>
      </w:r>
      <w:r w:rsidR="00447296" w:rsidRPr="00447296">
        <w:rPr>
          <w:rStyle w:val="normaltextrun"/>
          <w:bCs/>
          <w:sz w:val="28"/>
          <w:szCs w:val="28"/>
        </w:rPr>
        <w:t xml:space="preserve"> a plaintiff to appeal an</w:t>
      </w:r>
      <w:r w:rsidR="008145F2" w:rsidRPr="00447296">
        <w:rPr>
          <w:rStyle w:val="normaltextrun"/>
          <w:bCs/>
          <w:sz w:val="28"/>
          <w:szCs w:val="28"/>
        </w:rPr>
        <w:t xml:space="preserve"> </w:t>
      </w:r>
      <w:r w:rsidR="00E80F46">
        <w:rPr>
          <w:rStyle w:val="normaltextrun"/>
          <w:bCs/>
          <w:sz w:val="28"/>
          <w:szCs w:val="28"/>
        </w:rPr>
        <w:t>a</w:t>
      </w:r>
      <w:r w:rsidR="00447296">
        <w:rPr>
          <w:rStyle w:val="normaltextrun"/>
          <w:bCs/>
          <w:sz w:val="28"/>
          <w:szCs w:val="28"/>
        </w:rPr>
        <w:t xml:space="preserve">lternative </w:t>
      </w:r>
      <w:r w:rsidR="00E80F46">
        <w:rPr>
          <w:rStyle w:val="normaltextrun"/>
          <w:bCs/>
          <w:sz w:val="28"/>
          <w:szCs w:val="28"/>
        </w:rPr>
        <w:t>r</w:t>
      </w:r>
      <w:r w:rsidR="00447296">
        <w:rPr>
          <w:rStyle w:val="normaltextrun"/>
          <w:bCs/>
          <w:sz w:val="28"/>
          <w:szCs w:val="28"/>
        </w:rPr>
        <w:t xml:space="preserve">esolution award. </w:t>
      </w:r>
      <w:r w:rsidR="005F0DE4">
        <w:rPr>
          <w:rStyle w:val="normaltextrun"/>
          <w:bCs/>
          <w:sz w:val="28"/>
          <w:szCs w:val="28"/>
        </w:rPr>
        <w:t xml:space="preserve">Petitioner believes </w:t>
      </w:r>
      <w:r w:rsidR="006001C3">
        <w:rPr>
          <w:rStyle w:val="normaltextrun"/>
          <w:bCs/>
          <w:sz w:val="28"/>
          <w:szCs w:val="28"/>
        </w:rPr>
        <w:t xml:space="preserve">that allowing a </w:t>
      </w:r>
      <w:r w:rsidR="006A57B4">
        <w:rPr>
          <w:rStyle w:val="normaltextrun"/>
          <w:bCs/>
          <w:sz w:val="28"/>
          <w:szCs w:val="28"/>
        </w:rPr>
        <w:t xml:space="preserve">plaintiff </w:t>
      </w:r>
      <w:r w:rsidR="00F35067">
        <w:rPr>
          <w:rStyle w:val="normaltextrun"/>
          <w:bCs/>
          <w:sz w:val="28"/>
          <w:szCs w:val="28"/>
        </w:rPr>
        <w:t xml:space="preserve">to </w:t>
      </w:r>
      <w:r w:rsidR="00E132A9">
        <w:rPr>
          <w:rStyle w:val="normaltextrun"/>
          <w:bCs/>
          <w:sz w:val="28"/>
          <w:szCs w:val="28"/>
        </w:rPr>
        <w:t xml:space="preserve">choose </w:t>
      </w:r>
      <w:r w:rsidR="00E80F46">
        <w:rPr>
          <w:rStyle w:val="normaltextrun"/>
          <w:bCs/>
          <w:sz w:val="28"/>
          <w:szCs w:val="28"/>
        </w:rPr>
        <w:t xml:space="preserve">the </w:t>
      </w:r>
      <w:r w:rsidR="00477F6F">
        <w:rPr>
          <w:rStyle w:val="normaltextrun"/>
          <w:bCs/>
          <w:sz w:val="28"/>
          <w:szCs w:val="28"/>
        </w:rPr>
        <w:t>A</w:t>
      </w:r>
      <w:r w:rsidR="00D6173E">
        <w:rPr>
          <w:rStyle w:val="normaltextrun"/>
          <w:bCs/>
          <w:sz w:val="28"/>
          <w:szCs w:val="28"/>
        </w:rPr>
        <w:t xml:space="preserve">lternative </w:t>
      </w:r>
      <w:r w:rsidR="00477F6F">
        <w:rPr>
          <w:rStyle w:val="normaltextrun"/>
          <w:bCs/>
          <w:sz w:val="28"/>
          <w:szCs w:val="28"/>
        </w:rPr>
        <w:t>R</w:t>
      </w:r>
      <w:r w:rsidR="00D6173E">
        <w:rPr>
          <w:rStyle w:val="normaltextrun"/>
          <w:bCs/>
          <w:sz w:val="28"/>
          <w:szCs w:val="28"/>
        </w:rPr>
        <w:t xml:space="preserve">esolution </w:t>
      </w:r>
      <w:r w:rsidR="00E80F46">
        <w:rPr>
          <w:rStyle w:val="normaltextrun"/>
          <w:bCs/>
          <w:sz w:val="28"/>
          <w:szCs w:val="28"/>
        </w:rPr>
        <w:t xml:space="preserve">Track </w:t>
      </w:r>
      <w:r w:rsidR="00477F6F">
        <w:rPr>
          <w:rStyle w:val="normaltextrun"/>
          <w:bCs/>
          <w:sz w:val="28"/>
          <w:szCs w:val="28"/>
        </w:rPr>
        <w:t xml:space="preserve">only when </w:t>
      </w:r>
      <w:r w:rsidR="00E80F46">
        <w:rPr>
          <w:rStyle w:val="normaltextrun"/>
          <w:bCs/>
          <w:sz w:val="28"/>
          <w:szCs w:val="28"/>
        </w:rPr>
        <w:t xml:space="preserve">waiving the </w:t>
      </w:r>
      <w:r w:rsidR="00932C5C">
        <w:rPr>
          <w:rStyle w:val="normaltextrun"/>
          <w:bCs/>
          <w:sz w:val="28"/>
          <w:szCs w:val="28"/>
        </w:rPr>
        <w:t xml:space="preserve">right to appeal compels </w:t>
      </w:r>
      <w:r w:rsidR="00477F6F">
        <w:rPr>
          <w:rStyle w:val="normaltextrun"/>
          <w:bCs/>
          <w:sz w:val="28"/>
          <w:szCs w:val="28"/>
        </w:rPr>
        <w:t>plaintiff</w:t>
      </w:r>
      <w:r w:rsidR="00E80F46">
        <w:rPr>
          <w:rStyle w:val="normaltextrun"/>
          <w:bCs/>
          <w:sz w:val="28"/>
          <w:szCs w:val="28"/>
        </w:rPr>
        <w:t>s</w:t>
      </w:r>
      <w:r w:rsidR="00477F6F">
        <w:rPr>
          <w:rStyle w:val="normaltextrun"/>
          <w:bCs/>
          <w:sz w:val="28"/>
          <w:szCs w:val="28"/>
        </w:rPr>
        <w:t xml:space="preserve"> </w:t>
      </w:r>
      <w:r w:rsidR="00932C5C">
        <w:rPr>
          <w:rStyle w:val="normaltextrun"/>
          <w:bCs/>
          <w:sz w:val="28"/>
          <w:szCs w:val="28"/>
        </w:rPr>
        <w:t>to meaningfully prepare their case</w:t>
      </w:r>
      <w:r w:rsidR="00E80F46">
        <w:rPr>
          <w:rStyle w:val="normaltextrun"/>
          <w:bCs/>
          <w:sz w:val="28"/>
          <w:szCs w:val="28"/>
        </w:rPr>
        <w:t>s</w:t>
      </w:r>
      <w:r w:rsidR="00932C5C">
        <w:rPr>
          <w:rStyle w:val="normaltextrun"/>
          <w:bCs/>
          <w:sz w:val="28"/>
          <w:szCs w:val="28"/>
        </w:rPr>
        <w:t xml:space="preserve"> for </w:t>
      </w:r>
      <w:r w:rsidR="00477F6F">
        <w:rPr>
          <w:rStyle w:val="normaltextrun"/>
          <w:bCs/>
          <w:sz w:val="28"/>
          <w:szCs w:val="28"/>
        </w:rPr>
        <w:t xml:space="preserve">an </w:t>
      </w:r>
      <w:r w:rsidR="00E80F46">
        <w:rPr>
          <w:rStyle w:val="normaltextrun"/>
          <w:bCs/>
          <w:sz w:val="28"/>
          <w:szCs w:val="28"/>
        </w:rPr>
        <w:t>a</w:t>
      </w:r>
      <w:r w:rsidR="00932C5C">
        <w:rPr>
          <w:rStyle w:val="normaltextrun"/>
          <w:bCs/>
          <w:sz w:val="28"/>
          <w:szCs w:val="28"/>
        </w:rPr>
        <w:t xml:space="preserve">lternative </w:t>
      </w:r>
      <w:r w:rsidR="00E80F46">
        <w:rPr>
          <w:rStyle w:val="normaltextrun"/>
          <w:bCs/>
          <w:sz w:val="28"/>
          <w:szCs w:val="28"/>
        </w:rPr>
        <w:t>r</w:t>
      </w:r>
      <w:r w:rsidR="00932C5C">
        <w:rPr>
          <w:rStyle w:val="normaltextrun"/>
          <w:bCs/>
          <w:sz w:val="28"/>
          <w:szCs w:val="28"/>
        </w:rPr>
        <w:t xml:space="preserve">esolution </w:t>
      </w:r>
      <w:r w:rsidR="00477F6F">
        <w:rPr>
          <w:rStyle w:val="normaltextrun"/>
          <w:bCs/>
          <w:sz w:val="28"/>
          <w:szCs w:val="28"/>
        </w:rPr>
        <w:t>hearing</w:t>
      </w:r>
      <w:r w:rsidR="00932C5C">
        <w:rPr>
          <w:rStyle w:val="normaltextrun"/>
          <w:bCs/>
          <w:sz w:val="28"/>
          <w:szCs w:val="28"/>
        </w:rPr>
        <w:t xml:space="preserve">. </w:t>
      </w:r>
      <w:r w:rsidR="00862E71">
        <w:rPr>
          <w:rStyle w:val="normaltextrun"/>
          <w:bCs/>
          <w:sz w:val="28"/>
          <w:szCs w:val="28"/>
        </w:rPr>
        <w:t xml:space="preserve">Defendants are also motivated to put their best case </w:t>
      </w:r>
      <w:r w:rsidR="00477F6F">
        <w:rPr>
          <w:rStyle w:val="normaltextrun"/>
          <w:bCs/>
          <w:sz w:val="28"/>
          <w:szCs w:val="28"/>
        </w:rPr>
        <w:t xml:space="preserve">forward in an </w:t>
      </w:r>
      <w:r w:rsidR="00E80F46">
        <w:rPr>
          <w:rStyle w:val="normaltextrun"/>
          <w:bCs/>
          <w:sz w:val="28"/>
          <w:szCs w:val="28"/>
        </w:rPr>
        <w:t>a</w:t>
      </w:r>
      <w:r w:rsidR="00477F6F">
        <w:rPr>
          <w:rStyle w:val="normaltextrun"/>
          <w:bCs/>
          <w:sz w:val="28"/>
          <w:szCs w:val="28"/>
        </w:rPr>
        <w:t xml:space="preserve">lternative </w:t>
      </w:r>
      <w:r w:rsidR="00E80F46">
        <w:rPr>
          <w:rStyle w:val="normaltextrun"/>
          <w:bCs/>
          <w:sz w:val="28"/>
          <w:szCs w:val="28"/>
        </w:rPr>
        <w:t>r</w:t>
      </w:r>
      <w:r w:rsidR="00477F6F">
        <w:rPr>
          <w:rStyle w:val="normaltextrun"/>
          <w:bCs/>
          <w:sz w:val="28"/>
          <w:szCs w:val="28"/>
        </w:rPr>
        <w:t>esolution hearing</w:t>
      </w:r>
      <w:r w:rsidR="00862E71">
        <w:rPr>
          <w:rStyle w:val="normaltextrun"/>
          <w:bCs/>
          <w:sz w:val="28"/>
          <w:szCs w:val="28"/>
        </w:rPr>
        <w:t xml:space="preserve"> </w:t>
      </w:r>
      <w:r w:rsidR="00EB3F5F">
        <w:rPr>
          <w:rStyle w:val="normaltextrun"/>
          <w:bCs/>
          <w:sz w:val="28"/>
          <w:szCs w:val="28"/>
        </w:rPr>
        <w:t xml:space="preserve">because </w:t>
      </w:r>
      <w:r w:rsidR="00E80F46">
        <w:rPr>
          <w:rStyle w:val="normaltextrun"/>
          <w:bCs/>
          <w:sz w:val="28"/>
          <w:szCs w:val="28"/>
        </w:rPr>
        <w:t>if a defendant appeals an alternative resolution award,</w:t>
      </w:r>
      <w:r w:rsidR="007D43F0" w:rsidDel="00477F6F">
        <w:rPr>
          <w:rStyle w:val="normaltextrun"/>
          <w:bCs/>
          <w:sz w:val="28"/>
          <w:szCs w:val="28"/>
        </w:rPr>
        <w:t xml:space="preserve"> </w:t>
      </w:r>
      <w:r w:rsidR="00477F6F">
        <w:rPr>
          <w:rStyle w:val="normaltextrun"/>
          <w:bCs/>
          <w:sz w:val="28"/>
          <w:szCs w:val="28"/>
        </w:rPr>
        <w:t xml:space="preserve">a defendant </w:t>
      </w:r>
      <w:r w:rsidR="005E1C6D">
        <w:rPr>
          <w:rStyle w:val="normaltextrun"/>
          <w:bCs/>
          <w:sz w:val="28"/>
          <w:szCs w:val="28"/>
        </w:rPr>
        <w:t xml:space="preserve">must </w:t>
      </w:r>
      <w:r w:rsidR="00032065">
        <w:rPr>
          <w:rStyle w:val="normaltextrun"/>
          <w:bCs/>
          <w:sz w:val="28"/>
          <w:szCs w:val="28"/>
        </w:rPr>
        <w:t xml:space="preserve">obtain a more favorable award </w:t>
      </w:r>
      <w:r w:rsidR="005E1C6D">
        <w:rPr>
          <w:rStyle w:val="normaltextrun"/>
          <w:bCs/>
          <w:sz w:val="28"/>
          <w:szCs w:val="28"/>
        </w:rPr>
        <w:t>by 23%</w:t>
      </w:r>
      <w:r w:rsidR="007D43F0">
        <w:rPr>
          <w:rStyle w:val="normaltextrun"/>
          <w:bCs/>
          <w:sz w:val="28"/>
          <w:szCs w:val="28"/>
        </w:rPr>
        <w:t xml:space="preserve"> at trial </w:t>
      </w:r>
      <w:r w:rsidR="005E1C6D">
        <w:rPr>
          <w:rStyle w:val="normaltextrun"/>
          <w:bCs/>
          <w:sz w:val="28"/>
          <w:szCs w:val="28"/>
        </w:rPr>
        <w:t xml:space="preserve">to avoid sanctions. </w:t>
      </w:r>
      <w:r w:rsidR="00614585">
        <w:rPr>
          <w:rStyle w:val="normaltextrun"/>
          <w:bCs/>
          <w:sz w:val="28"/>
          <w:szCs w:val="28"/>
        </w:rPr>
        <w:t xml:space="preserve">Petitioner believes </w:t>
      </w:r>
      <w:r w:rsidR="007D43F0">
        <w:rPr>
          <w:rStyle w:val="normaltextrun"/>
          <w:bCs/>
          <w:sz w:val="28"/>
          <w:szCs w:val="28"/>
        </w:rPr>
        <w:t xml:space="preserve">that without this restriction, </w:t>
      </w:r>
      <w:r w:rsidR="00032065">
        <w:rPr>
          <w:rStyle w:val="normaltextrun"/>
          <w:bCs/>
          <w:sz w:val="28"/>
          <w:szCs w:val="28"/>
        </w:rPr>
        <w:t>a</w:t>
      </w:r>
      <w:r w:rsidR="007D43F0">
        <w:rPr>
          <w:rStyle w:val="normaltextrun"/>
          <w:bCs/>
          <w:sz w:val="28"/>
          <w:szCs w:val="28"/>
        </w:rPr>
        <w:t xml:space="preserve">lternative </w:t>
      </w:r>
      <w:r w:rsidR="00032065">
        <w:rPr>
          <w:rStyle w:val="normaltextrun"/>
          <w:bCs/>
          <w:sz w:val="28"/>
          <w:szCs w:val="28"/>
        </w:rPr>
        <w:t>r</w:t>
      </w:r>
      <w:r w:rsidR="007D43F0">
        <w:rPr>
          <w:rStyle w:val="normaltextrun"/>
          <w:bCs/>
          <w:sz w:val="28"/>
          <w:szCs w:val="28"/>
        </w:rPr>
        <w:t xml:space="preserve">esolution becomes little more than a dress rehearsal for the “real case” to be presented after an appeal from the </w:t>
      </w:r>
      <w:r w:rsidR="00032065">
        <w:rPr>
          <w:rStyle w:val="normaltextrun"/>
          <w:bCs/>
          <w:sz w:val="28"/>
          <w:szCs w:val="28"/>
        </w:rPr>
        <w:t>a</w:t>
      </w:r>
      <w:r w:rsidR="007D43F0">
        <w:rPr>
          <w:rStyle w:val="normaltextrun"/>
          <w:bCs/>
          <w:sz w:val="28"/>
          <w:szCs w:val="28"/>
        </w:rPr>
        <w:t xml:space="preserve">lternative </w:t>
      </w:r>
      <w:r w:rsidR="00032065">
        <w:rPr>
          <w:rStyle w:val="normaltextrun"/>
          <w:bCs/>
          <w:sz w:val="28"/>
          <w:szCs w:val="28"/>
        </w:rPr>
        <w:t>r</w:t>
      </w:r>
      <w:r w:rsidR="007D43F0">
        <w:rPr>
          <w:rStyle w:val="normaltextrun"/>
          <w:bCs/>
          <w:sz w:val="28"/>
          <w:szCs w:val="28"/>
        </w:rPr>
        <w:t xml:space="preserve">esolution hearing. This inevitably creates delays and increases expenses experienced prior to the FASTAR program. </w:t>
      </w:r>
      <w:r w:rsidR="00751C20">
        <w:rPr>
          <w:rStyle w:val="normaltextrun"/>
          <w:bCs/>
          <w:sz w:val="28"/>
          <w:szCs w:val="28"/>
        </w:rPr>
        <w:t xml:space="preserve">Petitioner </w:t>
      </w:r>
      <w:r w:rsidR="007D43F0">
        <w:rPr>
          <w:rStyle w:val="normaltextrun"/>
          <w:bCs/>
          <w:sz w:val="28"/>
          <w:szCs w:val="28"/>
        </w:rPr>
        <w:t>recognizes</w:t>
      </w:r>
      <w:r w:rsidR="00751C20">
        <w:rPr>
          <w:rStyle w:val="normaltextrun"/>
          <w:bCs/>
          <w:sz w:val="28"/>
          <w:szCs w:val="28"/>
        </w:rPr>
        <w:t xml:space="preserve"> that </w:t>
      </w:r>
      <w:r w:rsidR="007D43F0">
        <w:rPr>
          <w:rStyle w:val="normaltextrun"/>
          <w:bCs/>
          <w:sz w:val="28"/>
          <w:szCs w:val="28"/>
        </w:rPr>
        <w:t xml:space="preserve">some </w:t>
      </w:r>
      <w:r w:rsidR="00AF5AD5">
        <w:rPr>
          <w:rStyle w:val="normaltextrun"/>
          <w:bCs/>
          <w:sz w:val="28"/>
          <w:szCs w:val="28"/>
        </w:rPr>
        <w:t xml:space="preserve">comments </w:t>
      </w:r>
      <w:r w:rsidR="00751C20">
        <w:rPr>
          <w:rStyle w:val="normaltextrun"/>
          <w:bCs/>
          <w:sz w:val="28"/>
          <w:szCs w:val="28"/>
        </w:rPr>
        <w:t xml:space="preserve">disagree with </w:t>
      </w:r>
      <w:r w:rsidR="007D43F0">
        <w:rPr>
          <w:rStyle w:val="normaltextrun"/>
          <w:bCs/>
          <w:sz w:val="28"/>
          <w:szCs w:val="28"/>
        </w:rPr>
        <w:t>t</w:t>
      </w:r>
      <w:r w:rsidR="005B7D33">
        <w:rPr>
          <w:rStyle w:val="normaltextrun"/>
          <w:bCs/>
          <w:sz w:val="28"/>
          <w:szCs w:val="28"/>
        </w:rPr>
        <w:t xml:space="preserve">his position. </w:t>
      </w:r>
    </w:p>
    <w:p w14:paraId="2BC1D18E" w14:textId="7C50869E" w:rsidR="00D42CEA" w:rsidRDefault="00D85FE0" w:rsidP="00E84961">
      <w:pPr>
        <w:pStyle w:val="paragraph"/>
        <w:spacing w:before="0" w:beforeAutospacing="0" w:after="0" w:afterAutospacing="0" w:line="480" w:lineRule="auto"/>
        <w:ind w:firstLine="360"/>
        <w:jc w:val="both"/>
        <w:textAlignment w:val="baseline"/>
        <w:rPr>
          <w:rStyle w:val="normaltextrun"/>
          <w:bCs/>
          <w:sz w:val="28"/>
          <w:szCs w:val="28"/>
        </w:rPr>
      </w:pPr>
      <w:r>
        <w:rPr>
          <w:rStyle w:val="normaltextrun"/>
          <w:bCs/>
          <w:sz w:val="28"/>
          <w:szCs w:val="28"/>
        </w:rPr>
        <w:t xml:space="preserve">Petitioner is committed to </w:t>
      </w:r>
      <w:r w:rsidR="005B7D33">
        <w:rPr>
          <w:rStyle w:val="normaltextrun"/>
          <w:bCs/>
          <w:sz w:val="28"/>
          <w:szCs w:val="28"/>
        </w:rPr>
        <w:t xml:space="preserve">the Superior </w:t>
      </w:r>
      <w:r w:rsidR="007675D7">
        <w:rPr>
          <w:rStyle w:val="normaltextrun"/>
          <w:bCs/>
          <w:sz w:val="28"/>
          <w:szCs w:val="28"/>
        </w:rPr>
        <w:t>Court</w:t>
      </w:r>
      <w:r w:rsidR="007D43F0">
        <w:rPr>
          <w:rStyle w:val="normaltextrun"/>
          <w:bCs/>
          <w:sz w:val="28"/>
          <w:szCs w:val="28"/>
        </w:rPr>
        <w:t xml:space="preserve"> in Pima County</w:t>
      </w:r>
      <w:r w:rsidR="007675D7">
        <w:rPr>
          <w:rStyle w:val="normaltextrun"/>
          <w:bCs/>
          <w:sz w:val="28"/>
          <w:szCs w:val="28"/>
        </w:rPr>
        <w:t xml:space="preserve"> </w:t>
      </w:r>
      <w:r>
        <w:rPr>
          <w:rStyle w:val="normaltextrun"/>
          <w:bCs/>
          <w:sz w:val="28"/>
          <w:szCs w:val="28"/>
        </w:rPr>
        <w:t xml:space="preserve">providing </w:t>
      </w:r>
      <w:r w:rsidR="007675D7">
        <w:rPr>
          <w:rStyle w:val="normaltextrun"/>
          <w:bCs/>
          <w:sz w:val="28"/>
          <w:szCs w:val="28"/>
        </w:rPr>
        <w:t>a fair, efficient</w:t>
      </w:r>
      <w:r w:rsidR="00DC04A9">
        <w:rPr>
          <w:rStyle w:val="normaltextrun"/>
          <w:bCs/>
          <w:sz w:val="28"/>
          <w:szCs w:val="28"/>
        </w:rPr>
        <w:t>,</w:t>
      </w:r>
      <w:r w:rsidR="007675D7">
        <w:rPr>
          <w:rStyle w:val="normaltextrun"/>
          <w:bCs/>
          <w:sz w:val="28"/>
          <w:szCs w:val="28"/>
        </w:rPr>
        <w:t xml:space="preserve"> and trusted </w:t>
      </w:r>
      <w:r w:rsidR="00DC04A9">
        <w:rPr>
          <w:rStyle w:val="normaltextrun"/>
          <w:bCs/>
          <w:sz w:val="28"/>
          <w:szCs w:val="28"/>
        </w:rPr>
        <w:t xml:space="preserve">forum </w:t>
      </w:r>
      <w:r w:rsidR="007468E9">
        <w:rPr>
          <w:rStyle w:val="normaltextrun"/>
          <w:bCs/>
          <w:sz w:val="28"/>
          <w:szCs w:val="28"/>
        </w:rPr>
        <w:t xml:space="preserve">in which </w:t>
      </w:r>
      <w:r w:rsidR="00DC04A9">
        <w:rPr>
          <w:rStyle w:val="normaltextrun"/>
          <w:bCs/>
          <w:sz w:val="28"/>
          <w:szCs w:val="28"/>
        </w:rPr>
        <w:t xml:space="preserve">the </w:t>
      </w:r>
      <w:r>
        <w:rPr>
          <w:rStyle w:val="normaltextrun"/>
          <w:bCs/>
          <w:sz w:val="28"/>
          <w:szCs w:val="28"/>
        </w:rPr>
        <w:t xml:space="preserve">community </w:t>
      </w:r>
      <w:r w:rsidR="007468E9">
        <w:rPr>
          <w:rStyle w:val="normaltextrun"/>
          <w:bCs/>
          <w:sz w:val="28"/>
          <w:szCs w:val="28"/>
        </w:rPr>
        <w:t xml:space="preserve">can </w:t>
      </w:r>
      <w:r w:rsidR="00DC04A9">
        <w:rPr>
          <w:rStyle w:val="normaltextrun"/>
          <w:bCs/>
          <w:sz w:val="28"/>
          <w:szCs w:val="28"/>
        </w:rPr>
        <w:t>resolve its legal disputes</w:t>
      </w:r>
      <w:r w:rsidR="007D43F0">
        <w:rPr>
          <w:rStyle w:val="normaltextrun"/>
          <w:bCs/>
          <w:sz w:val="28"/>
          <w:szCs w:val="28"/>
        </w:rPr>
        <w:t xml:space="preserve"> in a timely manner</w:t>
      </w:r>
      <w:r w:rsidR="00DC04A9">
        <w:rPr>
          <w:rStyle w:val="normaltextrun"/>
          <w:bCs/>
          <w:sz w:val="28"/>
          <w:szCs w:val="28"/>
        </w:rPr>
        <w:t xml:space="preserve">. </w:t>
      </w:r>
      <w:r w:rsidR="00032065">
        <w:rPr>
          <w:rStyle w:val="normaltextrun"/>
          <w:bCs/>
          <w:sz w:val="28"/>
          <w:szCs w:val="28"/>
        </w:rPr>
        <w:t xml:space="preserve">Petitioner believes FASTAR, as currently designed, achieves that goal. </w:t>
      </w:r>
      <w:r w:rsidR="00AF5AD5">
        <w:rPr>
          <w:rStyle w:val="normaltextrun"/>
          <w:bCs/>
          <w:sz w:val="28"/>
          <w:szCs w:val="28"/>
        </w:rPr>
        <w:t>I</w:t>
      </w:r>
      <w:r w:rsidR="00032065">
        <w:rPr>
          <w:rStyle w:val="normaltextrun"/>
          <w:bCs/>
          <w:sz w:val="28"/>
          <w:szCs w:val="28"/>
        </w:rPr>
        <w:t>f after consideration,</w:t>
      </w:r>
      <w:r w:rsidR="00AF5AD5">
        <w:rPr>
          <w:rStyle w:val="normaltextrun"/>
          <w:bCs/>
          <w:sz w:val="28"/>
          <w:szCs w:val="28"/>
        </w:rPr>
        <w:t xml:space="preserve"> however,</w:t>
      </w:r>
      <w:r w:rsidR="00032065">
        <w:rPr>
          <w:rStyle w:val="normaltextrun"/>
          <w:bCs/>
          <w:sz w:val="28"/>
          <w:szCs w:val="28"/>
        </w:rPr>
        <w:t xml:space="preserve"> </w:t>
      </w:r>
      <w:r w:rsidR="007468E9">
        <w:rPr>
          <w:rStyle w:val="normaltextrun"/>
          <w:bCs/>
          <w:sz w:val="28"/>
          <w:szCs w:val="28"/>
        </w:rPr>
        <w:t xml:space="preserve">this </w:t>
      </w:r>
      <w:r w:rsidR="007D43F0">
        <w:rPr>
          <w:rStyle w:val="normaltextrun"/>
          <w:bCs/>
          <w:sz w:val="28"/>
          <w:szCs w:val="28"/>
        </w:rPr>
        <w:t>C</w:t>
      </w:r>
      <w:r w:rsidR="007468E9">
        <w:rPr>
          <w:rStyle w:val="normaltextrun"/>
          <w:bCs/>
          <w:sz w:val="28"/>
          <w:szCs w:val="28"/>
        </w:rPr>
        <w:t xml:space="preserve">ourt </w:t>
      </w:r>
      <w:r w:rsidR="007D43F0">
        <w:rPr>
          <w:rStyle w:val="normaltextrun"/>
          <w:bCs/>
          <w:sz w:val="28"/>
          <w:szCs w:val="28"/>
        </w:rPr>
        <w:t>decide</w:t>
      </w:r>
      <w:r w:rsidR="00032065">
        <w:rPr>
          <w:rStyle w:val="normaltextrun"/>
          <w:bCs/>
          <w:sz w:val="28"/>
          <w:szCs w:val="28"/>
        </w:rPr>
        <w:t>s</w:t>
      </w:r>
      <w:r w:rsidR="007D43F0">
        <w:rPr>
          <w:rStyle w:val="normaltextrun"/>
          <w:bCs/>
          <w:sz w:val="28"/>
          <w:szCs w:val="28"/>
        </w:rPr>
        <w:t xml:space="preserve"> that a plaintiff should have the right to appeal </w:t>
      </w:r>
      <w:r w:rsidR="00E84961">
        <w:rPr>
          <w:rStyle w:val="normaltextrun"/>
          <w:bCs/>
          <w:sz w:val="28"/>
          <w:szCs w:val="28"/>
        </w:rPr>
        <w:t xml:space="preserve">an alternative resolution award, </w:t>
      </w:r>
      <w:r w:rsidR="007D43F0">
        <w:rPr>
          <w:rStyle w:val="normaltextrun"/>
          <w:bCs/>
          <w:sz w:val="28"/>
          <w:szCs w:val="28"/>
        </w:rPr>
        <w:t xml:space="preserve">Petitioner </w:t>
      </w:r>
      <w:r w:rsidR="008C011E">
        <w:rPr>
          <w:rStyle w:val="normaltextrun"/>
          <w:bCs/>
          <w:sz w:val="28"/>
          <w:szCs w:val="28"/>
        </w:rPr>
        <w:t>requests that any</w:t>
      </w:r>
      <w:r w:rsidR="004B3FDA">
        <w:rPr>
          <w:rStyle w:val="normaltextrun"/>
          <w:bCs/>
          <w:sz w:val="28"/>
          <w:szCs w:val="28"/>
        </w:rPr>
        <w:t xml:space="preserve"> </w:t>
      </w:r>
      <w:r w:rsidR="004B3FDA">
        <w:rPr>
          <w:rStyle w:val="normaltextrun"/>
          <w:bCs/>
          <w:sz w:val="28"/>
          <w:szCs w:val="28"/>
        </w:rPr>
        <w:lastRenderedPageBreak/>
        <w:t xml:space="preserve">amendment allowing </w:t>
      </w:r>
      <w:r w:rsidR="00E84961">
        <w:rPr>
          <w:rStyle w:val="normaltextrun"/>
          <w:bCs/>
          <w:sz w:val="28"/>
          <w:szCs w:val="28"/>
        </w:rPr>
        <w:t xml:space="preserve">an </w:t>
      </w:r>
      <w:r w:rsidR="004B3FDA">
        <w:rPr>
          <w:rStyle w:val="normaltextrun"/>
          <w:bCs/>
          <w:sz w:val="28"/>
          <w:szCs w:val="28"/>
        </w:rPr>
        <w:t xml:space="preserve">appeal </w:t>
      </w:r>
      <w:r w:rsidR="00FF4A2D">
        <w:rPr>
          <w:rStyle w:val="normaltextrun"/>
          <w:bCs/>
          <w:sz w:val="28"/>
          <w:szCs w:val="28"/>
        </w:rPr>
        <w:t>to remain</w:t>
      </w:r>
      <w:r w:rsidR="00D41705">
        <w:rPr>
          <w:rStyle w:val="normaltextrun"/>
          <w:bCs/>
          <w:sz w:val="28"/>
          <w:szCs w:val="28"/>
        </w:rPr>
        <w:t xml:space="preserve"> consistent with FASTAR’s goal to </w:t>
      </w:r>
      <w:r w:rsidR="00FB4410">
        <w:rPr>
          <w:rStyle w:val="normaltextrun"/>
          <w:bCs/>
          <w:sz w:val="28"/>
          <w:szCs w:val="28"/>
        </w:rPr>
        <w:t xml:space="preserve">resolve cases in a timely and efficient manner. Petitioner urges the Court to </w:t>
      </w:r>
      <w:r w:rsidR="00FC6E35">
        <w:rPr>
          <w:rStyle w:val="normaltextrun"/>
          <w:bCs/>
          <w:sz w:val="28"/>
          <w:szCs w:val="28"/>
        </w:rPr>
        <w:t>include strict timelines associated with the appeal</w:t>
      </w:r>
      <w:r w:rsidR="00585D43">
        <w:rPr>
          <w:rStyle w:val="normaltextrun"/>
          <w:bCs/>
          <w:sz w:val="28"/>
          <w:szCs w:val="28"/>
        </w:rPr>
        <w:t xml:space="preserve"> and </w:t>
      </w:r>
      <w:r w:rsidR="00FC6E35">
        <w:rPr>
          <w:rStyle w:val="normaltextrun"/>
          <w:bCs/>
          <w:sz w:val="28"/>
          <w:szCs w:val="28"/>
        </w:rPr>
        <w:t>to limit new discovery and disclosure</w:t>
      </w:r>
      <w:r w:rsidR="00585D43">
        <w:rPr>
          <w:rStyle w:val="normaltextrun"/>
          <w:bCs/>
          <w:sz w:val="28"/>
          <w:szCs w:val="28"/>
        </w:rPr>
        <w:t xml:space="preserve">. Petitioner believes </w:t>
      </w:r>
      <w:r w:rsidR="00097187">
        <w:rPr>
          <w:rStyle w:val="normaltextrun"/>
          <w:bCs/>
          <w:sz w:val="28"/>
          <w:szCs w:val="28"/>
        </w:rPr>
        <w:t xml:space="preserve">addressing these concerns will prevent appeals from any party </w:t>
      </w:r>
      <w:r w:rsidR="006D1084">
        <w:rPr>
          <w:rStyle w:val="normaltextrun"/>
          <w:bCs/>
          <w:sz w:val="28"/>
          <w:szCs w:val="28"/>
        </w:rPr>
        <w:t xml:space="preserve">prolonging final disposition of the case. </w:t>
      </w:r>
      <w:r w:rsidR="00445855">
        <w:rPr>
          <w:rStyle w:val="normaltextrun"/>
          <w:bCs/>
          <w:sz w:val="28"/>
          <w:szCs w:val="28"/>
        </w:rPr>
        <w:t>Petitioner pro</w:t>
      </w:r>
      <w:r w:rsidR="008C011E">
        <w:rPr>
          <w:rStyle w:val="normaltextrun"/>
          <w:bCs/>
          <w:sz w:val="28"/>
          <w:szCs w:val="28"/>
        </w:rPr>
        <w:t>po</w:t>
      </w:r>
      <w:r w:rsidR="00445855">
        <w:rPr>
          <w:rStyle w:val="normaltextrun"/>
          <w:bCs/>
          <w:sz w:val="28"/>
          <w:szCs w:val="28"/>
        </w:rPr>
        <w:t>ses the following language for the Court’s consideration if it entertains this amendment to the program.</w:t>
      </w:r>
    </w:p>
    <w:p w14:paraId="0331DB13" w14:textId="77777777" w:rsidR="00D42CEA" w:rsidRDefault="00D42CEA" w:rsidP="00D42CEA">
      <w:pPr>
        <w:shd w:val="clear" w:color="auto" w:fill="FFFFFF"/>
        <w:spacing w:line="360" w:lineRule="atLeast"/>
        <w:ind w:left="720" w:right="720"/>
        <w:jc w:val="center"/>
        <w:rPr>
          <w:rStyle w:val="Strong"/>
          <w:color w:val="252525"/>
          <w:sz w:val="26"/>
          <w:szCs w:val="26"/>
        </w:rPr>
      </w:pPr>
      <w:r w:rsidRPr="00E84961">
        <w:rPr>
          <w:rStyle w:val="Strong"/>
          <w:color w:val="252525"/>
          <w:sz w:val="26"/>
          <w:szCs w:val="26"/>
        </w:rPr>
        <w:t>Rule 126. Appeal</w:t>
      </w:r>
    </w:p>
    <w:p w14:paraId="3114FE64" w14:textId="77777777" w:rsidR="00E84961" w:rsidRPr="00E84961" w:rsidRDefault="00E84961" w:rsidP="00D42CEA">
      <w:pPr>
        <w:shd w:val="clear" w:color="auto" w:fill="FFFFFF"/>
        <w:spacing w:line="360" w:lineRule="atLeast"/>
        <w:ind w:left="720" w:right="720"/>
        <w:jc w:val="center"/>
        <w:rPr>
          <w:color w:val="252525"/>
          <w:sz w:val="26"/>
          <w:szCs w:val="26"/>
        </w:rPr>
      </w:pPr>
    </w:p>
    <w:p w14:paraId="2AAE2BF0" w14:textId="77777777" w:rsidR="00D42CEA" w:rsidRPr="00E84961" w:rsidRDefault="00D42CEA" w:rsidP="00D42CEA">
      <w:pPr>
        <w:shd w:val="clear" w:color="auto" w:fill="FFFFFF"/>
        <w:ind w:left="720" w:right="720"/>
        <w:jc w:val="both"/>
        <w:rPr>
          <w:color w:val="212121"/>
          <w:sz w:val="28"/>
          <w:szCs w:val="28"/>
        </w:rPr>
      </w:pPr>
      <w:r w:rsidRPr="00E84961">
        <w:rPr>
          <w:rStyle w:val="Strong"/>
          <w:color w:val="212121"/>
          <w:sz w:val="28"/>
          <w:szCs w:val="28"/>
        </w:rPr>
        <w:t>(a) Filing a Notice of Appeal.</w:t>
      </w:r>
    </w:p>
    <w:p w14:paraId="76D86D54" w14:textId="77777777" w:rsidR="00D42CEA" w:rsidRPr="00E84961" w:rsidRDefault="00D42CEA" w:rsidP="00D42CEA">
      <w:pPr>
        <w:shd w:val="clear" w:color="auto" w:fill="FFFFFF"/>
        <w:ind w:left="720" w:right="720"/>
        <w:jc w:val="both"/>
        <w:rPr>
          <w:strike/>
          <w:color w:val="212121"/>
          <w:sz w:val="28"/>
          <w:szCs w:val="28"/>
        </w:rPr>
      </w:pPr>
      <w:r w:rsidRPr="00E84961">
        <w:rPr>
          <w:strike/>
          <w:color w:val="212121"/>
          <w:sz w:val="28"/>
          <w:szCs w:val="28"/>
        </w:rPr>
        <w:t>(1) </w:t>
      </w:r>
      <w:r w:rsidRPr="00E84961">
        <w:rPr>
          <w:rStyle w:val="Emphasis"/>
          <w:strike/>
          <w:color w:val="212121"/>
          <w:sz w:val="28"/>
          <w:szCs w:val="28"/>
        </w:rPr>
        <w:t>Plaintiff May Not Appeal.</w:t>
      </w:r>
      <w:r w:rsidRPr="00E84961">
        <w:rPr>
          <w:strike/>
          <w:color w:val="212121"/>
          <w:sz w:val="28"/>
          <w:szCs w:val="28"/>
        </w:rPr>
        <w:t> Except as provided in Rule 103(d), the plaintiff who filed a Certificate under Rule 103(b) and chose Alternative Resolution may not file a notice of appeal of a decision, award, or judgment that was entered in an Alternative Resolution proceeding.</w:t>
      </w:r>
    </w:p>
    <w:p w14:paraId="67E729DF" w14:textId="77777777" w:rsidR="00D42CEA" w:rsidRDefault="00D42CEA" w:rsidP="00D42CEA">
      <w:pPr>
        <w:shd w:val="clear" w:color="auto" w:fill="FFFFFF"/>
        <w:ind w:left="720" w:right="720"/>
        <w:jc w:val="both"/>
        <w:rPr>
          <w:color w:val="212121"/>
          <w:sz w:val="28"/>
          <w:szCs w:val="28"/>
        </w:rPr>
      </w:pPr>
      <w:r w:rsidRPr="00E84961">
        <w:rPr>
          <w:strike/>
          <w:color w:val="212121"/>
          <w:sz w:val="28"/>
          <w:szCs w:val="28"/>
        </w:rPr>
        <w:t>(2) </w:t>
      </w:r>
      <w:r w:rsidRPr="00E84961">
        <w:rPr>
          <w:rStyle w:val="Emphasis"/>
          <w:strike/>
          <w:color w:val="212121"/>
          <w:sz w:val="28"/>
          <w:szCs w:val="28"/>
        </w:rPr>
        <w:t>Other Parties May Appeal.</w:t>
      </w:r>
      <w:r w:rsidRPr="00E84961">
        <w:rPr>
          <w:color w:val="212121"/>
          <w:sz w:val="28"/>
          <w:szCs w:val="28"/>
        </w:rPr>
        <w:t xml:space="preserve"> Any </w:t>
      </w:r>
      <w:r w:rsidRPr="00E84961">
        <w:rPr>
          <w:strike/>
          <w:color w:val="212121"/>
          <w:sz w:val="28"/>
          <w:szCs w:val="28"/>
        </w:rPr>
        <w:t>other</w:t>
      </w:r>
      <w:r w:rsidRPr="00E84961">
        <w:rPr>
          <w:color w:val="212121"/>
          <w:sz w:val="28"/>
          <w:szCs w:val="28"/>
        </w:rPr>
        <w:t xml:space="preserve"> party who appears and participates in an Alternative Resolution proceeding may appeal an arbitrator's award by filing a notice of appeal. However, absent good cause, a party waives the right to appeal if the party fails to appear or to participate in good faith at the Alternative Resolution hearing. A notice of appeal must be entitled “Appeal from Alternative Resolution and Motion for Trial Setting.” The notice must request that the case be set for trial in the superior court and must state whether a jury trial is demanded and the estimated length of trial.</w:t>
      </w:r>
    </w:p>
    <w:p w14:paraId="2F1A9296" w14:textId="77777777" w:rsidR="00596878" w:rsidRPr="00E84961" w:rsidRDefault="00596878" w:rsidP="00D42CEA">
      <w:pPr>
        <w:shd w:val="clear" w:color="auto" w:fill="FFFFFF"/>
        <w:ind w:left="720" w:right="720"/>
        <w:jc w:val="both"/>
        <w:rPr>
          <w:color w:val="212121"/>
          <w:sz w:val="28"/>
          <w:szCs w:val="28"/>
        </w:rPr>
      </w:pPr>
    </w:p>
    <w:p w14:paraId="7281DC16" w14:textId="1CF0F269" w:rsidR="00596878" w:rsidRPr="00596878" w:rsidRDefault="00D42CEA" w:rsidP="004758C6">
      <w:pPr>
        <w:shd w:val="clear" w:color="auto" w:fill="FFFFFF"/>
        <w:ind w:left="720" w:right="720"/>
        <w:jc w:val="both"/>
        <w:rPr>
          <w:rStyle w:val="Strong"/>
          <w:color w:val="212121"/>
          <w:sz w:val="28"/>
          <w:szCs w:val="28"/>
        </w:rPr>
      </w:pPr>
      <w:r w:rsidRPr="00E84961">
        <w:rPr>
          <w:rStyle w:val="Strong"/>
          <w:color w:val="212121"/>
          <w:sz w:val="28"/>
          <w:szCs w:val="28"/>
        </w:rPr>
        <w:t>(b) – (c)</w:t>
      </w:r>
      <w:r w:rsidR="00596878">
        <w:rPr>
          <w:rStyle w:val="Strong"/>
          <w:color w:val="212121"/>
          <w:sz w:val="28"/>
          <w:szCs w:val="28"/>
        </w:rPr>
        <w:t xml:space="preserve"> no change</w:t>
      </w:r>
    </w:p>
    <w:p w14:paraId="12745703" w14:textId="77777777" w:rsidR="00596878" w:rsidRDefault="00596878" w:rsidP="004758C6">
      <w:pPr>
        <w:shd w:val="clear" w:color="auto" w:fill="FFFFFF"/>
        <w:ind w:left="720" w:right="720"/>
        <w:jc w:val="both"/>
        <w:rPr>
          <w:rStyle w:val="Strong"/>
          <w:color w:val="212121"/>
          <w:sz w:val="28"/>
          <w:szCs w:val="28"/>
        </w:rPr>
      </w:pPr>
    </w:p>
    <w:p w14:paraId="59C56D96" w14:textId="70414155" w:rsidR="00702405" w:rsidRPr="00E84961" w:rsidRDefault="00D42CEA" w:rsidP="004758C6">
      <w:pPr>
        <w:shd w:val="clear" w:color="auto" w:fill="FFFFFF"/>
        <w:ind w:left="720" w:right="720"/>
        <w:jc w:val="both"/>
        <w:rPr>
          <w:b/>
          <w:bCs/>
          <w:color w:val="252525"/>
          <w:sz w:val="28"/>
          <w:szCs w:val="28"/>
        </w:rPr>
      </w:pPr>
      <w:r w:rsidRPr="0BD83EE5">
        <w:rPr>
          <w:rStyle w:val="Strong"/>
          <w:color w:val="212121"/>
          <w:sz w:val="28"/>
          <w:szCs w:val="28"/>
        </w:rPr>
        <w:t xml:space="preserve">(d) Appeal de Novo. </w:t>
      </w:r>
      <w:r w:rsidRPr="0BD83EE5">
        <w:rPr>
          <w:rStyle w:val="Strong"/>
          <w:b w:val="0"/>
          <w:bCs w:val="0"/>
          <w:color w:val="212121"/>
          <w:sz w:val="28"/>
          <w:szCs w:val="28"/>
        </w:rPr>
        <w:t xml:space="preserve">Although the proceeding is denominated a as an “appeal,” the parties are entitled to a trial on all issues determined by the arbitrator. The arbitrator’s legal rulings and factual findings are not binding on the court or the parties. If, however, the court finds that further proceedings before the arbitrator are appropriate, it may remand the action to the assigned arbitrator.  </w:t>
      </w:r>
      <w:r w:rsidR="00702405" w:rsidRPr="0BD83EE5">
        <w:rPr>
          <w:b/>
          <w:bCs/>
          <w:sz w:val="28"/>
          <w:szCs w:val="28"/>
          <w:u w:val="single"/>
        </w:rPr>
        <w:t>Any trial conducted under this rule is governed by FASTAR Rules 110</w:t>
      </w:r>
      <w:r w:rsidR="0E43BBEE" w:rsidRPr="0BD83EE5">
        <w:rPr>
          <w:b/>
          <w:bCs/>
          <w:sz w:val="28"/>
          <w:szCs w:val="28"/>
          <w:u w:val="single"/>
        </w:rPr>
        <w:t>, 112</w:t>
      </w:r>
      <w:r w:rsidR="00702405" w:rsidRPr="0BD83EE5">
        <w:rPr>
          <w:b/>
          <w:bCs/>
          <w:sz w:val="28"/>
          <w:szCs w:val="28"/>
          <w:u w:val="single"/>
        </w:rPr>
        <w:t xml:space="preserve"> through 119.</w:t>
      </w:r>
    </w:p>
    <w:p w14:paraId="316A78BE" w14:textId="31733B05" w:rsidR="00D42CEA" w:rsidRPr="00E84961" w:rsidRDefault="00D42CEA" w:rsidP="00D42CEA">
      <w:pPr>
        <w:shd w:val="clear" w:color="auto" w:fill="FFFFFF"/>
        <w:ind w:left="720" w:right="720"/>
        <w:jc w:val="both"/>
        <w:rPr>
          <w:rStyle w:val="Strong"/>
          <w:color w:val="212121"/>
          <w:sz w:val="28"/>
          <w:szCs w:val="28"/>
        </w:rPr>
      </w:pPr>
      <w:r w:rsidRPr="00E84961">
        <w:rPr>
          <w:rStyle w:val="Strong"/>
          <w:color w:val="212121"/>
          <w:sz w:val="28"/>
          <w:szCs w:val="28"/>
        </w:rPr>
        <w:t xml:space="preserve"> </w:t>
      </w:r>
    </w:p>
    <w:p w14:paraId="5CA6E444" w14:textId="77777777" w:rsidR="00D42CEA" w:rsidRPr="00E84961" w:rsidRDefault="00D42CEA" w:rsidP="00D42CEA">
      <w:pPr>
        <w:shd w:val="clear" w:color="auto" w:fill="FFFFFF"/>
        <w:ind w:left="720" w:right="720"/>
        <w:jc w:val="both"/>
        <w:rPr>
          <w:rStyle w:val="Strong"/>
          <w:color w:val="212121"/>
          <w:sz w:val="28"/>
          <w:szCs w:val="28"/>
        </w:rPr>
      </w:pPr>
    </w:p>
    <w:p w14:paraId="098FFD57" w14:textId="39C702C1" w:rsidR="00D42CEA" w:rsidRPr="00E84961" w:rsidRDefault="00D42CEA" w:rsidP="00D42CEA">
      <w:pPr>
        <w:pStyle w:val="ListParagraph"/>
        <w:numPr>
          <w:ilvl w:val="0"/>
          <w:numId w:val="24"/>
        </w:numPr>
        <w:shd w:val="clear" w:color="auto" w:fill="FFFFFF"/>
        <w:ind w:right="720"/>
        <w:contextualSpacing/>
        <w:jc w:val="both"/>
        <w:rPr>
          <w:rStyle w:val="Strong"/>
          <w:color w:val="212121"/>
          <w:sz w:val="28"/>
          <w:szCs w:val="28"/>
        </w:rPr>
      </w:pPr>
      <w:r w:rsidRPr="00E84961">
        <w:rPr>
          <w:rStyle w:val="Strong"/>
          <w:color w:val="212121"/>
          <w:sz w:val="28"/>
          <w:szCs w:val="28"/>
        </w:rPr>
        <w:t>trials de novo under this rule must be</w:t>
      </w:r>
      <w:r w:rsidR="00CC318C" w:rsidRPr="00E84961">
        <w:rPr>
          <w:rStyle w:val="Strong"/>
          <w:color w:val="212121"/>
          <w:sz w:val="28"/>
          <w:szCs w:val="28"/>
        </w:rPr>
        <w:t>gin</w:t>
      </w:r>
      <w:r w:rsidRPr="00E84961">
        <w:rPr>
          <w:rStyle w:val="Strong"/>
          <w:color w:val="212121"/>
          <w:sz w:val="28"/>
          <w:szCs w:val="28"/>
        </w:rPr>
        <w:t xml:space="preserve"> within 120 days of the filing of the notice of appeal. </w:t>
      </w:r>
    </w:p>
    <w:p w14:paraId="73F6B703" w14:textId="77777777" w:rsidR="00D42CEA" w:rsidRPr="00E84961" w:rsidRDefault="00D42CEA" w:rsidP="00D42CEA">
      <w:pPr>
        <w:shd w:val="clear" w:color="auto" w:fill="FFFFFF"/>
        <w:ind w:right="720"/>
        <w:jc w:val="both"/>
        <w:rPr>
          <w:rStyle w:val="Strong"/>
          <w:color w:val="212121"/>
          <w:sz w:val="28"/>
          <w:szCs w:val="28"/>
        </w:rPr>
      </w:pPr>
      <w:r w:rsidRPr="00E84961">
        <w:rPr>
          <w:rStyle w:val="Strong"/>
          <w:color w:val="212121"/>
          <w:sz w:val="28"/>
          <w:szCs w:val="28"/>
        </w:rPr>
        <w:t xml:space="preserve"> </w:t>
      </w:r>
    </w:p>
    <w:p w14:paraId="5AD7E812" w14:textId="77777777" w:rsidR="00D42CEA" w:rsidRPr="00E84961" w:rsidRDefault="00D42CEA" w:rsidP="00D42CEA">
      <w:pPr>
        <w:shd w:val="clear" w:color="auto" w:fill="FFFFFF"/>
        <w:ind w:left="720" w:right="720"/>
        <w:jc w:val="both"/>
        <w:rPr>
          <w:rStyle w:val="Strong"/>
          <w:color w:val="212121"/>
          <w:sz w:val="28"/>
          <w:szCs w:val="28"/>
        </w:rPr>
      </w:pPr>
      <w:r w:rsidRPr="00E84961">
        <w:rPr>
          <w:rStyle w:val="Strong"/>
          <w:color w:val="212121"/>
          <w:sz w:val="28"/>
          <w:szCs w:val="28"/>
        </w:rPr>
        <w:t xml:space="preserve">(e) [No change] </w:t>
      </w:r>
    </w:p>
    <w:p w14:paraId="27EEEFA7" w14:textId="77777777" w:rsidR="00D42CEA" w:rsidRPr="00E84961" w:rsidRDefault="00D42CEA" w:rsidP="00D42CEA">
      <w:pPr>
        <w:shd w:val="clear" w:color="auto" w:fill="FFFFFF"/>
        <w:ind w:left="720" w:right="720"/>
        <w:jc w:val="both"/>
        <w:rPr>
          <w:rStyle w:val="Strong"/>
          <w:color w:val="212121"/>
          <w:sz w:val="28"/>
          <w:szCs w:val="28"/>
        </w:rPr>
      </w:pPr>
    </w:p>
    <w:p w14:paraId="146CAFD7" w14:textId="77777777" w:rsidR="00D42CEA" w:rsidRPr="00E84961" w:rsidRDefault="00D42CEA" w:rsidP="00D42CEA">
      <w:pPr>
        <w:shd w:val="clear" w:color="auto" w:fill="FFFFFF"/>
        <w:ind w:left="720" w:right="720"/>
        <w:jc w:val="both"/>
        <w:rPr>
          <w:rStyle w:val="Strong"/>
          <w:color w:val="212121"/>
          <w:sz w:val="28"/>
          <w:szCs w:val="28"/>
        </w:rPr>
      </w:pPr>
      <w:r w:rsidRPr="00E84961">
        <w:rPr>
          <w:rStyle w:val="Strong"/>
          <w:color w:val="212121"/>
          <w:sz w:val="28"/>
          <w:szCs w:val="28"/>
        </w:rPr>
        <w:t xml:space="preserve">(f) Discovery and Listing of Witnesses and Exhibits on Appeal. </w:t>
      </w:r>
    </w:p>
    <w:p w14:paraId="28A27A3D" w14:textId="77777777" w:rsidR="00D42CEA" w:rsidRPr="00E84961" w:rsidRDefault="00D42CEA" w:rsidP="00D42CEA">
      <w:pPr>
        <w:shd w:val="clear" w:color="auto" w:fill="FFFFFF"/>
        <w:ind w:left="720" w:right="720"/>
        <w:jc w:val="both"/>
        <w:rPr>
          <w:rStyle w:val="Strong"/>
          <w:color w:val="212121"/>
          <w:sz w:val="28"/>
          <w:szCs w:val="28"/>
        </w:rPr>
      </w:pPr>
    </w:p>
    <w:p w14:paraId="7C38334C" w14:textId="5DCC2D0B" w:rsidR="00D42CEA" w:rsidRPr="00E84961" w:rsidRDefault="00D42CEA" w:rsidP="00D42CEA">
      <w:pPr>
        <w:pStyle w:val="ListParagraph"/>
        <w:numPr>
          <w:ilvl w:val="0"/>
          <w:numId w:val="25"/>
        </w:numPr>
        <w:shd w:val="clear" w:color="auto" w:fill="FFFFFF"/>
        <w:ind w:right="720"/>
        <w:contextualSpacing/>
        <w:jc w:val="both"/>
        <w:rPr>
          <w:b/>
          <w:bCs/>
          <w:color w:val="212121"/>
          <w:sz w:val="28"/>
          <w:szCs w:val="28"/>
        </w:rPr>
      </w:pPr>
      <w:r w:rsidRPr="00E84961">
        <w:rPr>
          <w:color w:val="212121"/>
          <w:sz w:val="28"/>
          <w:szCs w:val="28"/>
        </w:rPr>
        <w:t>Any discovery conducted while the action was assigned to Alternative Resolution may be used on appeal</w:t>
      </w:r>
      <w:r w:rsidR="000F5461" w:rsidRPr="00E84961">
        <w:rPr>
          <w:color w:val="212121"/>
          <w:sz w:val="28"/>
          <w:szCs w:val="28"/>
        </w:rPr>
        <w:t>.</w:t>
      </w:r>
      <w:r w:rsidRPr="00E84961">
        <w:rPr>
          <w:color w:val="212121"/>
          <w:sz w:val="28"/>
          <w:szCs w:val="28"/>
        </w:rPr>
        <w:t xml:space="preserve"> </w:t>
      </w:r>
      <w:r w:rsidRPr="00E84961">
        <w:rPr>
          <w:b/>
          <w:bCs/>
          <w:color w:val="212121"/>
          <w:sz w:val="28"/>
          <w:szCs w:val="28"/>
        </w:rPr>
        <w:t xml:space="preserve">Except for experts, evidence not previously disclosed during Alternative Resolution may not be used on appeal. </w:t>
      </w:r>
    </w:p>
    <w:p w14:paraId="050B2AA4" w14:textId="77777777" w:rsidR="00DD33E2" w:rsidRPr="00E84961" w:rsidRDefault="00DD33E2" w:rsidP="00DD33E2">
      <w:pPr>
        <w:pStyle w:val="ListParagraph"/>
        <w:shd w:val="clear" w:color="auto" w:fill="FFFFFF"/>
        <w:ind w:left="1185" w:right="720"/>
        <w:contextualSpacing/>
        <w:jc w:val="both"/>
        <w:rPr>
          <w:b/>
          <w:bCs/>
          <w:color w:val="212121"/>
          <w:sz w:val="28"/>
          <w:szCs w:val="28"/>
        </w:rPr>
      </w:pPr>
    </w:p>
    <w:p w14:paraId="46D3ECF7" w14:textId="6042B99C" w:rsidR="001B0D1E" w:rsidRPr="00E84961" w:rsidRDefault="00900DB6" w:rsidP="001B0D1E">
      <w:pPr>
        <w:pStyle w:val="ListParagraph"/>
        <w:numPr>
          <w:ilvl w:val="1"/>
          <w:numId w:val="25"/>
        </w:numPr>
        <w:shd w:val="clear" w:color="auto" w:fill="FFFFFF"/>
        <w:ind w:right="720"/>
        <w:contextualSpacing/>
        <w:jc w:val="both"/>
        <w:rPr>
          <w:b/>
          <w:bCs/>
          <w:color w:val="212121"/>
          <w:sz w:val="28"/>
          <w:szCs w:val="28"/>
        </w:rPr>
      </w:pPr>
      <w:r>
        <w:rPr>
          <w:b/>
          <w:bCs/>
          <w:color w:val="212121"/>
          <w:sz w:val="28"/>
          <w:szCs w:val="28"/>
        </w:rPr>
        <w:t xml:space="preserve">(A) </w:t>
      </w:r>
      <w:r w:rsidR="00943DDD" w:rsidRPr="00E84961">
        <w:rPr>
          <w:b/>
          <w:bCs/>
          <w:color w:val="212121"/>
          <w:sz w:val="28"/>
          <w:szCs w:val="28"/>
        </w:rPr>
        <w:t xml:space="preserve">A </w:t>
      </w:r>
      <w:r w:rsidR="00DD33E2" w:rsidRPr="00E84961">
        <w:rPr>
          <w:b/>
          <w:bCs/>
          <w:color w:val="212121"/>
          <w:sz w:val="28"/>
          <w:szCs w:val="28"/>
        </w:rPr>
        <w:t>party seek</w:t>
      </w:r>
      <w:r w:rsidR="001A1E29" w:rsidRPr="00E84961">
        <w:rPr>
          <w:b/>
          <w:bCs/>
          <w:color w:val="212121"/>
          <w:sz w:val="28"/>
          <w:szCs w:val="28"/>
        </w:rPr>
        <w:t xml:space="preserve">ing to use information, a witness or a document that was not disclosed while the case was assigned to the alternative resolution track </w:t>
      </w:r>
      <w:r w:rsidR="00F32488" w:rsidRPr="00E84961">
        <w:rPr>
          <w:b/>
          <w:bCs/>
          <w:color w:val="212121"/>
          <w:sz w:val="28"/>
          <w:szCs w:val="28"/>
        </w:rPr>
        <w:t xml:space="preserve">must </w:t>
      </w:r>
      <w:r w:rsidR="008C011E" w:rsidRPr="00E84961">
        <w:rPr>
          <w:b/>
          <w:bCs/>
          <w:color w:val="212121"/>
          <w:sz w:val="28"/>
          <w:szCs w:val="28"/>
        </w:rPr>
        <w:t>file a motion seeking the court’s permission to use the new evidence.</w:t>
      </w:r>
      <w:r w:rsidR="00F32488" w:rsidRPr="00E84961">
        <w:rPr>
          <w:b/>
          <w:bCs/>
          <w:color w:val="212121"/>
          <w:sz w:val="28"/>
          <w:szCs w:val="28"/>
        </w:rPr>
        <w:t xml:space="preserve"> The motion must be supported by affidavit and comply with the requirements of Ariz. R. Civ. P. </w:t>
      </w:r>
      <w:r w:rsidR="00D32BB7" w:rsidRPr="00E84961">
        <w:rPr>
          <w:b/>
          <w:bCs/>
          <w:color w:val="212121"/>
          <w:sz w:val="28"/>
          <w:szCs w:val="28"/>
        </w:rPr>
        <w:t xml:space="preserve">37(c)(5). </w:t>
      </w:r>
    </w:p>
    <w:p w14:paraId="141BC97E" w14:textId="77777777" w:rsidR="00DD33E2" w:rsidRPr="00E84961" w:rsidRDefault="00DD33E2" w:rsidP="00993BE6">
      <w:pPr>
        <w:pStyle w:val="ListParagraph"/>
        <w:shd w:val="clear" w:color="auto" w:fill="FFFFFF"/>
        <w:ind w:left="1800" w:right="720"/>
        <w:contextualSpacing/>
        <w:jc w:val="both"/>
        <w:rPr>
          <w:b/>
          <w:bCs/>
          <w:color w:val="212121"/>
          <w:sz w:val="28"/>
          <w:szCs w:val="28"/>
        </w:rPr>
      </w:pPr>
    </w:p>
    <w:p w14:paraId="1314F335" w14:textId="77777777" w:rsidR="00D42CEA" w:rsidRPr="00E84961" w:rsidRDefault="00D42CEA" w:rsidP="00D42CEA">
      <w:pPr>
        <w:pStyle w:val="ListParagraph"/>
        <w:numPr>
          <w:ilvl w:val="0"/>
          <w:numId w:val="25"/>
        </w:numPr>
        <w:shd w:val="clear" w:color="auto" w:fill="FFFFFF"/>
        <w:ind w:right="720"/>
        <w:contextualSpacing/>
        <w:jc w:val="both"/>
        <w:rPr>
          <w:color w:val="212121"/>
          <w:sz w:val="28"/>
          <w:szCs w:val="28"/>
        </w:rPr>
      </w:pPr>
      <w:r w:rsidRPr="00E84961">
        <w:rPr>
          <w:color w:val="212121"/>
          <w:sz w:val="28"/>
          <w:szCs w:val="28"/>
        </w:rPr>
        <w:t xml:space="preserve">– (4) no change </w:t>
      </w:r>
    </w:p>
    <w:p w14:paraId="25C2F0D4" w14:textId="037E3A6D" w:rsidR="00D42CEA" w:rsidRPr="00E84961" w:rsidRDefault="00D42CEA" w:rsidP="00D42CEA">
      <w:pPr>
        <w:shd w:val="clear" w:color="auto" w:fill="FFFFFF"/>
        <w:ind w:left="720" w:right="720"/>
        <w:jc w:val="both"/>
        <w:rPr>
          <w:b/>
          <w:bCs/>
          <w:color w:val="212121"/>
          <w:sz w:val="28"/>
          <w:szCs w:val="28"/>
        </w:rPr>
      </w:pPr>
      <w:r w:rsidRPr="00E84961">
        <w:rPr>
          <w:color w:val="212121"/>
          <w:sz w:val="28"/>
          <w:szCs w:val="28"/>
        </w:rPr>
        <w:t xml:space="preserve">(5) The parties have 80 days after the filing of the notice of appeal to complete </w:t>
      </w:r>
      <w:r w:rsidRPr="00E84961">
        <w:rPr>
          <w:strike/>
          <w:color w:val="212121"/>
          <w:sz w:val="28"/>
          <w:szCs w:val="28"/>
        </w:rPr>
        <w:t>discovery under Civil Rules 26 through 37</w:t>
      </w:r>
      <w:r w:rsidRPr="00E84961">
        <w:rPr>
          <w:color w:val="212121"/>
          <w:sz w:val="28"/>
          <w:szCs w:val="28"/>
        </w:rPr>
        <w:t xml:space="preserve"> expert discovery</w:t>
      </w:r>
      <w:r w:rsidR="00993BE6" w:rsidRPr="00E84961">
        <w:rPr>
          <w:color w:val="212121"/>
          <w:sz w:val="28"/>
          <w:szCs w:val="28"/>
        </w:rPr>
        <w:t xml:space="preserve"> </w:t>
      </w:r>
      <w:r w:rsidR="00993BE6" w:rsidRPr="00E84961">
        <w:rPr>
          <w:b/>
          <w:bCs/>
          <w:color w:val="212121"/>
          <w:sz w:val="28"/>
          <w:szCs w:val="28"/>
        </w:rPr>
        <w:t xml:space="preserve">and any </w:t>
      </w:r>
      <w:r w:rsidR="00750D57" w:rsidRPr="00E84961">
        <w:rPr>
          <w:b/>
          <w:bCs/>
          <w:color w:val="212121"/>
          <w:sz w:val="28"/>
          <w:szCs w:val="28"/>
        </w:rPr>
        <w:t xml:space="preserve">other discovery permitted by the Court under </w:t>
      </w:r>
      <w:r w:rsidR="008E0552" w:rsidRPr="00E84961">
        <w:rPr>
          <w:b/>
          <w:bCs/>
          <w:color w:val="212121"/>
          <w:sz w:val="28"/>
          <w:szCs w:val="28"/>
        </w:rPr>
        <w:t>section (f) (</w:t>
      </w:r>
      <w:r w:rsidR="00750D57" w:rsidRPr="00E84961">
        <w:rPr>
          <w:b/>
          <w:bCs/>
          <w:color w:val="212121"/>
          <w:sz w:val="28"/>
          <w:szCs w:val="28"/>
        </w:rPr>
        <w:t>1</w:t>
      </w:r>
      <w:r w:rsidR="008E0552" w:rsidRPr="00E84961">
        <w:rPr>
          <w:b/>
          <w:bCs/>
          <w:color w:val="212121"/>
          <w:sz w:val="28"/>
          <w:szCs w:val="28"/>
        </w:rPr>
        <w:t xml:space="preserve">) (a). </w:t>
      </w:r>
    </w:p>
    <w:p w14:paraId="429DADD0" w14:textId="77777777" w:rsidR="00D42CEA" w:rsidRPr="00E84961" w:rsidRDefault="00D42CEA" w:rsidP="00D42CEA">
      <w:pPr>
        <w:shd w:val="clear" w:color="auto" w:fill="FFFFFF"/>
        <w:ind w:left="720" w:right="720"/>
        <w:jc w:val="both"/>
        <w:rPr>
          <w:color w:val="212121"/>
          <w:sz w:val="28"/>
          <w:szCs w:val="28"/>
        </w:rPr>
      </w:pPr>
    </w:p>
    <w:p w14:paraId="5E3A2E6A" w14:textId="5D7C4345" w:rsidR="00D9562C" w:rsidRPr="00E84961" w:rsidRDefault="00D42CEA" w:rsidP="00D42CEA">
      <w:pPr>
        <w:shd w:val="clear" w:color="auto" w:fill="FFFFFF"/>
        <w:ind w:left="720" w:right="720"/>
        <w:jc w:val="both"/>
        <w:rPr>
          <w:color w:val="212121"/>
          <w:sz w:val="28"/>
          <w:szCs w:val="28"/>
        </w:rPr>
      </w:pPr>
      <w:r w:rsidRPr="00E84961">
        <w:rPr>
          <w:color w:val="212121"/>
          <w:sz w:val="28"/>
          <w:szCs w:val="28"/>
        </w:rPr>
        <w:t>(6</w:t>
      </w:r>
      <w:r w:rsidRPr="00E84961">
        <w:rPr>
          <w:b/>
          <w:bCs/>
          <w:color w:val="212121"/>
          <w:sz w:val="28"/>
          <w:szCs w:val="28"/>
        </w:rPr>
        <w:t xml:space="preserve">) </w:t>
      </w:r>
      <w:r w:rsidRPr="00E84961">
        <w:rPr>
          <w:color w:val="212121"/>
          <w:sz w:val="28"/>
          <w:szCs w:val="28"/>
        </w:rPr>
        <w:t>[no chang</w:t>
      </w:r>
      <w:r w:rsidR="008E0552" w:rsidRPr="00E84961">
        <w:rPr>
          <w:color w:val="212121"/>
          <w:sz w:val="28"/>
          <w:szCs w:val="28"/>
        </w:rPr>
        <w:t xml:space="preserve">e] </w:t>
      </w:r>
    </w:p>
    <w:p w14:paraId="26FD84EC" w14:textId="77777777" w:rsidR="008E0552" w:rsidRPr="00E84961" w:rsidRDefault="008E0552" w:rsidP="00D42CEA">
      <w:pPr>
        <w:shd w:val="clear" w:color="auto" w:fill="FFFFFF"/>
        <w:ind w:left="720" w:right="720"/>
        <w:jc w:val="both"/>
        <w:rPr>
          <w:color w:val="212121"/>
          <w:sz w:val="28"/>
          <w:szCs w:val="28"/>
        </w:rPr>
      </w:pPr>
    </w:p>
    <w:p w14:paraId="0A63B2B9" w14:textId="362C3F8F" w:rsidR="00EA37CB" w:rsidRDefault="008E0552" w:rsidP="00626FE2">
      <w:pPr>
        <w:shd w:val="clear" w:color="auto" w:fill="FFFFFF"/>
        <w:spacing w:line="480" w:lineRule="auto"/>
        <w:ind w:firstLine="360"/>
        <w:jc w:val="both"/>
        <w:rPr>
          <w:color w:val="212121"/>
          <w:sz w:val="28"/>
          <w:szCs w:val="28"/>
        </w:rPr>
      </w:pPr>
      <w:r w:rsidRPr="00E84961">
        <w:rPr>
          <w:color w:val="212121"/>
          <w:sz w:val="28"/>
          <w:szCs w:val="28"/>
        </w:rPr>
        <w:t xml:space="preserve">Should the Court </w:t>
      </w:r>
      <w:r w:rsidR="005D35DC" w:rsidRPr="00E84961">
        <w:rPr>
          <w:color w:val="212121"/>
          <w:sz w:val="28"/>
          <w:szCs w:val="28"/>
        </w:rPr>
        <w:t xml:space="preserve">decide to amend the FASTAR Rules to allow plaintiffs to appeal an alternative resolution award, </w:t>
      </w:r>
      <w:r w:rsidR="00344091" w:rsidRPr="00E84961">
        <w:rPr>
          <w:color w:val="212121"/>
          <w:sz w:val="28"/>
          <w:szCs w:val="28"/>
        </w:rPr>
        <w:t>Rule 103 would also need to be amended as follows</w:t>
      </w:r>
      <w:r w:rsidR="00EA37CB" w:rsidRPr="00E84961">
        <w:rPr>
          <w:color w:val="212121"/>
          <w:sz w:val="28"/>
          <w:szCs w:val="28"/>
        </w:rPr>
        <w:t xml:space="preserve">: </w:t>
      </w:r>
    </w:p>
    <w:p w14:paraId="7A5E7DB8" w14:textId="77777777" w:rsidR="001167E4" w:rsidRDefault="001167E4" w:rsidP="00626FE2">
      <w:pPr>
        <w:shd w:val="clear" w:color="auto" w:fill="FFFFFF"/>
        <w:spacing w:line="480" w:lineRule="auto"/>
        <w:ind w:firstLine="360"/>
        <w:jc w:val="both"/>
        <w:rPr>
          <w:color w:val="212121"/>
          <w:sz w:val="28"/>
          <w:szCs w:val="28"/>
        </w:rPr>
      </w:pPr>
    </w:p>
    <w:p w14:paraId="351FF179" w14:textId="77777777" w:rsidR="004758C6" w:rsidRDefault="004758C6" w:rsidP="00626FE2">
      <w:pPr>
        <w:shd w:val="clear" w:color="auto" w:fill="FFFFFF"/>
        <w:spacing w:line="480" w:lineRule="auto"/>
        <w:ind w:firstLine="360"/>
        <w:jc w:val="both"/>
        <w:rPr>
          <w:color w:val="212121"/>
          <w:sz w:val="28"/>
          <w:szCs w:val="28"/>
        </w:rPr>
      </w:pPr>
    </w:p>
    <w:p w14:paraId="5B658569" w14:textId="77777777" w:rsidR="00596878" w:rsidRPr="00E84961" w:rsidRDefault="00596878" w:rsidP="00626FE2">
      <w:pPr>
        <w:shd w:val="clear" w:color="auto" w:fill="FFFFFF"/>
        <w:spacing w:line="480" w:lineRule="auto"/>
        <w:ind w:firstLine="360"/>
        <w:jc w:val="both"/>
        <w:rPr>
          <w:color w:val="212121"/>
          <w:sz w:val="28"/>
          <w:szCs w:val="28"/>
        </w:rPr>
      </w:pPr>
    </w:p>
    <w:p w14:paraId="7F7C42D6" w14:textId="77777777" w:rsidR="00EA37CB" w:rsidRPr="00E84961" w:rsidRDefault="00EA37CB" w:rsidP="00EA37CB">
      <w:pPr>
        <w:shd w:val="clear" w:color="auto" w:fill="FFFFFF"/>
        <w:spacing w:line="360" w:lineRule="atLeast"/>
        <w:ind w:left="720" w:right="720"/>
        <w:jc w:val="center"/>
        <w:rPr>
          <w:color w:val="252525"/>
          <w:sz w:val="28"/>
          <w:szCs w:val="28"/>
        </w:rPr>
      </w:pPr>
      <w:r w:rsidRPr="00E84961">
        <w:rPr>
          <w:rStyle w:val="Strong"/>
          <w:color w:val="252525"/>
          <w:sz w:val="28"/>
          <w:szCs w:val="28"/>
        </w:rPr>
        <w:lastRenderedPageBreak/>
        <w:t>Rule 103. Plaintiff's Choice</w:t>
      </w:r>
    </w:p>
    <w:p w14:paraId="5D1CF564" w14:textId="77777777" w:rsidR="00EA37CB" w:rsidRPr="00E84961" w:rsidRDefault="00EA37CB" w:rsidP="00EA37CB">
      <w:pPr>
        <w:shd w:val="clear" w:color="auto" w:fill="FFFFFF"/>
        <w:ind w:left="720" w:right="720"/>
        <w:jc w:val="both"/>
        <w:rPr>
          <w:rStyle w:val="Strong"/>
          <w:color w:val="212121"/>
          <w:sz w:val="28"/>
          <w:szCs w:val="28"/>
        </w:rPr>
      </w:pPr>
    </w:p>
    <w:p w14:paraId="3AFEDBAA" w14:textId="77777777" w:rsidR="00EA37CB" w:rsidRPr="00E84961" w:rsidRDefault="00EA37CB" w:rsidP="00EA37CB">
      <w:pPr>
        <w:shd w:val="clear" w:color="auto" w:fill="FFFFFF"/>
        <w:ind w:left="720" w:right="720"/>
        <w:jc w:val="both"/>
        <w:rPr>
          <w:color w:val="212121"/>
          <w:sz w:val="28"/>
          <w:szCs w:val="28"/>
        </w:rPr>
      </w:pPr>
      <w:r w:rsidRPr="00E84961">
        <w:rPr>
          <w:rStyle w:val="Strong"/>
          <w:color w:val="212121"/>
          <w:sz w:val="28"/>
          <w:szCs w:val="28"/>
        </w:rPr>
        <w:t xml:space="preserve">(a) [No change] </w:t>
      </w:r>
    </w:p>
    <w:p w14:paraId="5E3DD688" w14:textId="77777777" w:rsidR="00EA37CB" w:rsidRPr="00E84961" w:rsidRDefault="00EA37CB" w:rsidP="00EA37CB">
      <w:pPr>
        <w:shd w:val="clear" w:color="auto" w:fill="FFFFFF"/>
        <w:ind w:left="720" w:right="720"/>
        <w:jc w:val="both"/>
        <w:rPr>
          <w:color w:val="212121"/>
          <w:sz w:val="28"/>
          <w:szCs w:val="28"/>
        </w:rPr>
      </w:pPr>
      <w:r w:rsidRPr="00E84961">
        <w:rPr>
          <w:rStyle w:val="Strong"/>
          <w:color w:val="212121"/>
          <w:sz w:val="28"/>
          <w:szCs w:val="28"/>
        </w:rPr>
        <w:t>(b) Manner of Choosing.</w:t>
      </w:r>
    </w:p>
    <w:p w14:paraId="055C0E14" w14:textId="77777777" w:rsidR="00EA37CB" w:rsidRPr="00E84961" w:rsidRDefault="00EA37CB" w:rsidP="00EA37CB">
      <w:pPr>
        <w:shd w:val="clear" w:color="auto" w:fill="FFFFFF"/>
        <w:ind w:left="720" w:right="720"/>
        <w:jc w:val="both"/>
        <w:rPr>
          <w:color w:val="212121"/>
          <w:sz w:val="28"/>
          <w:szCs w:val="28"/>
        </w:rPr>
      </w:pPr>
      <w:r w:rsidRPr="00E84961">
        <w:rPr>
          <w:color w:val="212121"/>
          <w:sz w:val="28"/>
          <w:szCs w:val="28"/>
        </w:rPr>
        <w:t>(1) </w:t>
      </w:r>
      <w:r w:rsidRPr="00E84961">
        <w:rPr>
          <w:rStyle w:val="Emphasis"/>
          <w:color w:val="212121"/>
          <w:sz w:val="28"/>
          <w:szCs w:val="28"/>
        </w:rPr>
        <w:t>[No change]</w:t>
      </w:r>
    </w:p>
    <w:p w14:paraId="3794D39B" w14:textId="77777777" w:rsidR="00EA37CB" w:rsidRPr="00E84961" w:rsidRDefault="00EA37CB" w:rsidP="00EA37CB">
      <w:pPr>
        <w:shd w:val="clear" w:color="auto" w:fill="FFFFFF"/>
        <w:ind w:left="720" w:right="720"/>
        <w:jc w:val="both"/>
        <w:rPr>
          <w:strike/>
          <w:color w:val="212121"/>
          <w:sz w:val="28"/>
          <w:szCs w:val="28"/>
        </w:rPr>
      </w:pPr>
      <w:r w:rsidRPr="00E84961">
        <w:rPr>
          <w:strike/>
          <w:color w:val="212121"/>
          <w:sz w:val="28"/>
          <w:szCs w:val="28"/>
        </w:rPr>
        <w:t>(2) </w:t>
      </w:r>
      <w:r w:rsidRPr="00E84961">
        <w:rPr>
          <w:rStyle w:val="Emphasis"/>
          <w:strike/>
          <w:color w:val="212121"/>
          <w:sz w:val="28"/>
          <w:szCs w:val="28"/>
        </w:rPr>
        <w:t>“Waiver.”</w:t>
      </w:r>
      <w:r w:rsidRPr="00E84961">
        <w:rPr>
          <w:strike/>
          <w:color w:val="212121"/>
          <w:sz w:val="28"/>
          <w:szCs w:val="28"/>
        </w:rPr>
        <w:t> If the plaintiff chooses Alternative Resolution, then plaintiff's Choice Certificate must include express waiver of the rights:</w:t>
      </w:r>
    </w:p>
    <w:p w14:paraId="6386BFF1" w14:textId="77777777" w:rsidR="00EA37CB" w:rsidRPr="00E84961" w:rsidRDefault="00EA37CB" w:rsidP="00EA37CB">
      <w:pPr>
        <w:shd w:val="clear" w:color="auto" w:fill="FFFFFF"/>
        <w:ind w:left="720" w:right="720"/>
        <w:jc w:val="both"/>
        <w:rPr>
          <w:strike/>
          <w:color w:val="212121"/>
          <w:sz w:val="28"/>
          <w:szCs w:val="28"/>
        </w:rPr>
      </w:pPr>
      <w:r w:rsidRPr="00E84961">
        <w:rPr>
          <w:strike/>
          <w:color w:val="212121"/>
          <w:sz w:val="28"/>
          <w:szCs w:val="28"/>
        </w:rPr>
        <w:t>(A) to have a trial before a judge or jury, and</w:t>
      </w:r>
    </w:p>
    <w:p w14:paraId="437E6A33" w14:textId="77777777" w:rsidR="00EA37CB" w:rsidRPr="00E84961" w:rsidRDefault="00EA37CB" w:rsidP="00EA37CB">
      <w:pPr>
        <w:shd w:val="clear" w:color="auto" w:fill="FFFFFF"/>
        <w:ind w:left="720" w:right="720"/>
        <w:jc w:val="both"/>
        <w:rPr>
          <w:strike/>
          <w:color w:val="212121"/>
          <w:sz w:val="28"/>
          <w:szCs w:val="28"/>
        </w:rPr>
      </w:pPr>
      <w:r w:rsidRPr="00E84961">
        <w:rPr>
          <w:strike/>
          <w:color w:val="212121"/>
          <w:sz w:val="28"/>
          <w:szCs w:val="28"/>
        </w:rPr>
        <w:t>(B) to appeal the Alternative Resolution decision, award, or judgment to the superior court or to an appellate court.</w:t>
      </w:r>
    </w:p>
    <w:p w14:paraId="63BD04B6" w14:textId="77777777" w:rsidR="00EA37CB" w:rsidRPr="00E84961" w:rsidRDefault="00EA37CB" w:rsidP="00EA37CB">
      <w:pPr>
        <w:shd w:val="clear" w:color="auto" w:fill="FFFFFF"/>
        <w:ind w:left="720" w:right="720"/>
        <w:jc w:val="both"/>
        <w:rPr>
          <w:color w:val="212121"/>
          <w:sz w:val="28"/>
          <w:szCs w:val="28"/>
        </w:rPr>
      </w:pPr>
      <w:r w:rsidRPr="00E84961">
        <w:rPr>
          <w:rStyle w:val="Strong"/>
          <w:color w:val="212121"/>
          <w:sz w:val="28"/>
          <w:szCs w:val="28"/>
        </w:rPr>
        <w:t>(c) [No change]</w:t>
      </w:r>
      <w:r w:rsidRPr="00E84961">
        <w:rPr>
          <w:color w:val="212121"/>
          <w:sz w:val="28"/>
          <w:szCs w:val="28"/>
        </w:rPr>
        <w:t>.</w:t>
      </w:r>
    </w:p>
    <w:p w14:paraId="656AA051" w14:textId="77777777" w:rsidR="00EA37CB" w:rsidRPr="00E84961" w:rsidRDefault="00EA37CB" w:rsidP="00EA37CB">
      <w:pPr>
        <w:shd w:val="clear" w:color="auto" w:fill="FFFFFF"/>
        <w:ind w:left="720" w:right="720"/>
        <w:jc w:val="both"/>
        <w:rPr>
          <w:color w:val="212121"/>
          <w:sz w:val="28"/>
          <w:szCs w:val="28"/>
        </w:rPr>
      </w:pPr>
      <w:r w:rsidRPr="00E84961">
        <w:rPr>
          <w:rStyle w:val="Strong"/>
          <w:color w:val="212121"/>
          <w:sz w:val="28"/>
          <w:szCs w:val="28"/>
        </w:rPr>
        <w:t xml:space="preserve">(d) Effect of a Counterclaim, </w:t>
      </w:r>
      <w:proofErr w:type="gramStart"/>
      <w:r w:rsidRPr="00E84961">
        <w:rPr>
          <w:rStyle w:val="Strong"/>
          <w:color w:val="212121"/>
          <w:sz w:val="28"/>
          <w:szCs w:val="28"/>
        </w:rPr>
        <w:t>Cross-claim</w:t>
      </w:r>
      <w:proofErr w:type="gramEnd"/>
      <w:r w:rsidRPr="00E84961">
        <w:rPr>
          <w:rStyle w:val="Strong"/>
          <w:color w:val="212121"/>
          <w:sz w:val="28"/>
          <w:szCs w:val="28"/>
        </w:rPr>
        <w:t>, or Third-Party Complaint.</w:t>
      </w:r>
    </w:p>
    <w:p w14:paraId="46953A56" w14:textId="77777777" w:rsidR="00EA37CB" w:rsidRPr="00E84961" w:rsidRDefault="00EA37CB" w:rsidP="00EA37CB">
      <w:pPr>
        <w:shd w:val="clear" w:color="auto" w:fill="FFFFFF"/>
        <w:ind w:left="720" w:right="720"/>
        <w:jc w:val="both"/>
        <w:rPr>
          <w:color w:val="212121"/>
          <w:sz w:val="28"/>
          <w:szCs w:val="28"/>
        </w:rPr>
      </w:pPr>
      <w:r w:rsidRPr="00E84961">
        <w:rPr>
          <w:color w:val="212121"/>
          <w:sz w:val="28"/>
          <w:szCs w:val="28"/>
        </w:rPr>
        <w:t xml:space="preserve">(1) If the case includes a counterclaim, </w:t>
      </w:r>
      <w:proofErr w:type="gramStart"/>
      <w:r w:rsidRPr="00E84961">
        <w:rPr>
          <w:color w:val="212121"/>
          <w:sz w:val="28"/>
          <w:szCs w:val="28"/>
        </w:rPr>
        <w:t>cross-claim</w:t>
      </w:r>
      <w:proofErr w:type="gramEnd"/>
      <w:r w:rsidRPr="00E84961">
        <w:rPr>
          <w:color w:val="212121"/>
          <w:sz w:val="28"/>
          <w:szCs w:val="28"/>
        </w:rPr>
        <w:t>, or third-party complaint, the action will proceed by Fast Trial if the plaintiff timely made that choice in the plaintiff's Choice Certificate, or if the plaintiff failed to file a timely Choice Certificate. A defendant, counterclaimant, cross-claimant, or third-party plaintiff has no right under these rules to make the choice or to file a Choice Certificate.</w:t>
      </w:r>
    </w:p>
    <w:p w14:paraId="65EBD932" w14:textId="77777777" w:rsidR="00EA37CB" w:rsidRPr="00E84961" w:rsidRDefault="00EA37CB" w:rsidP="00EA37CB">
      <w:pPr>
        <w:shd w:val="clear" w:color="auto" w:fill="FFFFFF"/>
        <w:ind w:left="720" w:right="720"/>
        <w:jc w:val="both"/>
        <w:rPr>
          <w:color w:val="212121"/>
          <w:sz w:val="28"/>
          <w:szCs w:val="28"/>
        </w:rPr>
      </w:pPr>
      <w:r w:rsidRPr="00E84961">
        <w:rPr>
          <w:color w:val="212121"/>
          <w:sz w:val="28"/>
          <w:szCs w:val="28"/>
        </w:rPr>
        <w:t xml:space="preserve">(2) If the case includes a counterclaim, </w:t>
      </w:r>
      <w:proofErr w:type="gramStart"/>
      <w:r w:rsidRPr="00E84961">
        <w:rPr>
          <w:color w:val="212121"/>
          <w:sz w:val="28"/>
          <w:szCs w:val="28"/>
        </w:rPr>
        <w:t>cross-claim</w:t>
      </w:r>
      <w:proofErr w:type="gramEnd"/>
      <w:r w:rsidRPr="00E84961">
        <w:rPr>
          <w:color w:val="212121"/>
          <w:sz w:val="28"/>
          <w:szCs w:val="28"/>
        </w:rPr>
        <w:t xml:space="preserve">, or third-party complaint, the action will proceed by Alternative Resolution if the plaintiff timely made that choice in the plaintiff's Choice Certificate. </w:t>
      </w:r>
      <w:r w:rsidRPr="00E84961">
        <w:rPr>
          <w:strike/>
          <w:color w:val="212121"/>
          <w:sz w:val="28"/>
          <w:szCs w:val="28"/>
        </w:rPr>
        <w:t>In that circumstance, and notwithstanding the waiver under Rule 103(b)(2), the plaintiff retains the right to appeal and to have a trial before a judge or jury regarding the decision or award on the counterclaim, crossclaim, or third-party complaint.</w:t>
      </w:r>
    </w:p>
    <w:p w14:paraId="79DFB965" w14:textId="77777777" w:rsidR="00D42CEA" w:rsidRPr="00E84961" w:rsidRDefault="00D42CEA" w:rsidP="00EA37CB">
      <w:pPr>
        <w:shd w:val="clear" w:color="auto" w:fill="FFFFFF"/>
        <w:ind w:right="720"/>
        <w:jc w:val="both"/>
        <w:rPr>
          <w:b/>
          <w:bCs/>
          <w:color w:val="212121"/>
          <w:sz w:val="28"/>
          <w:szCs w:val="28"/>
        </w:rPr>
      </w:pPr>
    </w:p>
    <w:p w14:paraId="1709C8D0" w14:textId="32A4ECF1" w:rsidR="00911839" w:rsidRPr="002E39C7" w:rsidRDefault="00130C97" w:rsidP="00626FE2">
      <w:pPr>
        <w:shd w:val="clear" w:color="auto" w:fill="FFFFFF"/>
        <w:spacing w:line="480" w:lineRule="auto"/>
        <w:jc w:val="both"/>
        <w:rPr>
          <w:color w:val="212121"/>
          <w:sz w:val="28"/>
          <w:szCs w:val="28"/>
        </w:rPr>
      </w:pPr>
      <w:r w:rsidRPr="00E84961">
        <w:rPr>
          <w:b/>
          <w:bCs/>
          <w:color w:val="212121"/>
          <w:sz w:val="28"/>
          <w:szCs w:val="28"/>
        </w:rPr>
        <w:tab/>
      </w:r>
      <w:r w:rsidR="00AF5AD5" w:rsidRPr="002E39C7">
        <w:rPr>
          <w:color w:val="212121"/>
          <w:sz w:val="28"/>
          <w:szCs w:val="28"/>
        </w:rPr>
        <w:t>Similarly, the FASTAR Choice Certificate (Form 103(b)</w:t>
      </w:r>
      <w:r w:rsidR="007E6218" w:rsidRPr="002E39C7">
        <w:rPr>
          <w:color w:val="212121"/>
          <w:sz w:val="28"/>
          <w:szCs w:val="28"/>
        </w:rPr>
        <w:t>)</w:t>
      </w:r>
      <w:r w:rsidR="00AF5AD5" w:rsidRPr="002E39C7">
        <w:rPr>
          <w:color w:val="212121"/>
          <w:sz w:val="28"/>
          <w:szCs w:val="28"/>
        </w:rPr>
        <w:t xml:space="preserve"> would need to be modified to remove </w:t>
      </w:r>
      <w:r w:rsidR="00911839" w:rsidRPr="002E39C7">
        <w:rPr>
          <w:color w:val="212121"/>
          <w:sz w:val="28"/>
          <w:szCs w:val="28"/>
        </w:rPr>
        <w:t>language requiring plaintiffs to waive their right to appeal should the Alternative Resolution Track be chosen. A proposed modified FASTAR Choice Certificate is attached</w:t>
      </w:r>
      <w:r w:rsidR="007E6218" w:rsidRPr="002E39C7">
        <w:rPr>
          <w:color w:val="212121"/>
          <w:sz w:val="28"/>
          <w:szCs w:val="28"/>
        </w:rPr>
        <w:t xml:space="preserve"> to this Reply</w:t>
      </w:r>
      <w:r w:rsidR="00911839" w:rsidRPr="002E39C7">
        <w:rPr>
          <w:color w:val="212121"/>
          <w:sz w:val="28"/>
          <w:szCs w:val="28"/>
        </w:rPr>
        <w:t xml:space="preserve"> as Exhibit </w:t>
      </w:r>
      <w:r w:rsidR="007E6218" w:rsidRPr="002E39C7">
        <w:rPr>
          <w:color w:val="212121"/>
          <w:sz w:val="28"/>
          <w:szCs w:val="28"/>
        </w:rPr>
        <w:t>2</w:t>
      </w:r>
      <w:r w:rsidR="00911839" w:rsidRPr="002E39C7">
        <w:rPr>
          <w:color w:val="212121"/>
          <w:sz w:val="28"/>
          <w:szCs w:val="28"/>
        </w:rPr>
        <w:t xml:space="preserve">. </w:t>
      </w:r>
    </w:p>
    <w:p w14:paraId="6DF888AB" w14:textId="7FCDD8F9" w:rsidR="003D17DA" w:rsidRDefault="00130C97" w:rsidP="00911839">
      <w:pPr>
        <w:shd w:val="clear" w:color="auto" w:fill="FFFFFF"/>
        <w:spacing w:line="480" w:lineRule="auto"/>
        <w:ind w:firstLine="360"/>
        <w:jc w:val="both"/>
        <w:rPr>
          <w:color w:val="212121"/>
          <w:sz w:val="28"/>
          <w:szCs w:val="28"/>
        </w:rPr>
      </w:pPr>
      <w:r w:rsidRPr="00E84961">
        <w:rPr>
          <w:color w:val="212121"/>
          <w:sz w:val="28"/>
          <w:szCs w:val="28"/>
        </w:rPr>
        <w:t xml:space="preserve">Finally, should the Court maintain the requirement that </w:t>
      </w:r>
      <w:r w:rsidR="003D29CE" w:rsidRPr="00E84961">
        <w:rPr>
          <w:color w:val="212121"/>
          <w:sz w:val="28"/>
          <w:szCs w:val="28"/>
        </w:rPr>
        <w:t>plaintiffs</w:t>
      </w:r>
      <w:r w:rsidRPr="00E84961">
        <w:rPr>
          <w:color w:val="212121"/>
          <w:sz w:val="28"/>
          <w:szCs w:val="28"/>
        </w:rPr>
        <w:t xml:space="preserve"> waive </w:t>
      </w:r>
      <w:r w:rsidR="003D29CE" w:rsidRPr="00E84961">
        <w:rPr>
          <w:color w:val="212121"/>
          <w:sz w:val="28"/>
          <w:szCs w:val="28"/>
        </w:rPr>
        <w:t xml:space="preserve">their right to appeal an award from Alternative Resolution, Petitioner has no objection to Judge Sakall’s </w:t>
      </w:r>
      <w:r w:rsidR="00BC7525" w:rsidRPr="00E84961">
        <w:rPr>
          <w:color w:val="212121"/>
          <w:sz w:val="28"/>
          <w:szCs w:val="28"/>
        </w:rPr>
        <w:t xml:space="preserve">proposed modification </w:t>
      </w:r>
      <w:r w:rsidR="00224F59" w:rsidRPr="00E84961">
        <w:rPr>
          <w:color w:val="212121"/>
          <w:sz w:val="28"/>
          <w:szCs w:val="28"/>
        </w:rPr>
        <w:t>t</w:t>
      </w:r>
      <w:r w:rsidR="00BC7525" w:rsidRPr="00E84961">
        <w:rPr>
          <w:color w:val="212121"/>
          <w:sz w:val="28"/>
          <w:szCs w:val="28"/>
        </w:rPr>
        <w:t>o FASTAR Rule 1</w:t>
      </w:r>
      <w:r w:rsidR="00224F59" w:rsidRPr="00E84961">
        <w:rPr>
          <w:color w:val="212121"/>
          <w:sz w:val="28"/>
          <w:szCs w:val="28"/>
        </w:rPr>
        <w:t>2</w:t>
      </w:r>
      <w:r w:rsidR="00BC7525" w:rsidRPr="00E84961">
        <w:rPr>
          <w:color w:val="212121"/>
          <w:sz w:val="28"/>
          <w:szCs w:val="28"/>
        </w:rPr>
        <w:t>4</w:t>
      </w:r>
      <w:r w:rsidR="008C011E" w:rsidRPr="00E84961">
        <w:rPr>
          <w:color w:val="212121"/>
          <w:sz w:val="28"/>
          <w:szCs w:val="28"/>
        </w:rPr>
        <w:t>,</w:t>
      </w:r>
      <w:r w:rsidR="00224F59" w:rsidRPr="00E84961">
        <w:rPr>
          <w:color w:val="212121"/>
          <w:sz w:val="28"/>
          <w:szCs w:val="28"/>
        </w:rPr>
        <w:t xml:space="preserve"> allowing plaintiffs limited </w:t>
      </w:r>
      <w:r w:rsidR="00224F59" w:rsidRPr="00E84961">
        <w:rPr>
          <w:color w:val="212121"/>
          <w:sz w:val="28"/>
          <w:szCs w:val="28"/>
        </w:rPr>
        <w:lastRenderedPageBreak/>
        <w:t xml:space="preserve">ability to vacate or modify an award. Judge Sakall’s proposed amendment appears </w:t>
      </w:r>
      <w:r w:rsidR="00C37C2A">
        <w:rPr>
          <w:color w:val="212121"/>
          <w:sz w:val="28"/>
          <w:szCs w:val="28"/>
        </w:rPr>
        <w:t>at</w:t>
      </w:r>
      <w:r w:rsidR="00224F59" w:rsidRPr="00E84961">
        <w:rPr>
          <w:color w:val="212121"/>
          <w:sz w:val="28"/>
          <w:szCs w:val="28"/>
        </w:rPr>
        <w:t xml:space="preserve"> page 9 of his comment. </w:t>
      </w:r>
    </w:p>
    <w:p w14:paraId="24CEC156" w14:textId="18AB1682" w:rsidR="003F0FBB" w:rsidRPr="003D17DA" w:rsidRDefault="003F0FBB" w:rsidP="00C17477">
      <w:pPr>
        <w:pStyle w:val="ListParagraph"/>
        <w:numPr>
          <w:ilvl w:val="0"/>
          <w:numId w:val="28"/>
        </w:numPr>
        <w:shd w:val="clear" w:color="auto" w:fill="FFFFFF"/>
        <w:spacing w:line="480" w:lineRule="auto"/>
        <w:ind w:right="720"/>
        <w:jc w:val="both"/>
        <w:rPr>
          <w:b/>
          <w:bCs/>
          <w:i/>
          <w:iCs/>
          <w:sz w:val="28"/>
          <w:szCs w:val="28"/>
        </w:rPr>
      </w:pPr>
      <w:r w:rsidRPr="003D17DA">
        <w:rPr>
          <w:b/>
          <w:bCs/>
          <w:i/>
          <w:iCs/>
          <w:sz w:val="28"/>
          <w:szCs w:val="28"/>
        </w:rPr>
        <w:t>Service Deadlines</w:t>
      </w:r>
      <w:r w:rsidR="009E3608">
        <w:rPr>
          <w:b/>
          <w:bCs/>
          <w:i/>
          <w:iCs/>
          <w:sz w:val="28"/>
          <w:szCs w:val="28"/>
        </w:rPr>
        <w:t xml:space="preserve"> and the Savings Statute</w:t>
      </w:r>
    </w:p>
    <w:p w14:paraId="203564E8" w14:textId="728787DB" w:rsidR="00F07550" w:rsidRDefault="003F0FBB" w:rsidP="003F0FBB">
      <w:pPr>
        <w:spacing w:line="480" w:lineRule="auto"/>
        <w:jc w:val="both"/>
        <w:rPr>
          <w:sz w:val="28"/>
          <w:szCs w:val="28"/>
        </w:rPr>
      </w:pPr>
      <w:r>
        <w:rPr>
          <w:b/>
          <w:bCs/>
          <w:i/>
          <w:iCs/>
          <w:sz w:val="28"/>
          <w:szCs w:val="28"/>
        </w:rPr>
        <w:tab/>
      </w:r>
      <w:r w:rsidR="00A61BD2">
        <w:rPr>
          <w:sz w:val="28"/>
          <w:szCs w:val="28"/>
        </w:rPr>
        <w:t xml:space="preserve">The strict </w:t>
      </w:r>
      <w:r>
        <w:rPr>
          <w:sz w:val="28"/>
          <w:szCs w:val="28"/>
        </w:rPr>
        <w:t xml:space="preserve">90-day service deadline </w:t>
      </w:r>
      <w:r w:rsidR="008C011E">
        <w:rPr>
          <w:sz w:val="28"/>
          <w:szCs w:val="28"/>
        </w:rPr>
        <w:t>is</w:t>
      </w:r>
      <w:r>
        <w:rPr>
          <w:sz w:val="28"/>
          <w:szCs w:val="28"/>
        </w:rPr>
        <w:t xml:space="preserve"> a</w:t>
      </w:r>
      <w:r w:rsidR="00EA37CB">
        <w:rPr>
          <w:sz w:val="28"/>
          <w:szCs w:val="28"/>
        </w:rPr>
        <w:t xml:space="preserve">nother </w:t>
      </w:r>
      <w:r>
        <w:rPr>
          <w:sz w:val="28"/>
          <w:szCs w:val="28"/>
        </w:rPr>
        <w:t xml:space="preserve">criticism of </w:t>
      </w:r>
      <w:r w:rsidR="008C011E">
        <w:rPr>
          <w:sz w:val="28"/>
          <w:szCs w:val="28"/>
        </w:rPr>
        <w:t xml:space="preserve">the </w:t>
      </w:r>
      <w:r w:rsidR="00A61BD2">
        <w:rPr>
          <w:sz w:val="28"/>
          <w:szCs w:val="28"/>
        </w:rPr>
        <w:t xml:space="preserve">FASTAR </w:t>
      </w:r>
      <w:r w:rsidR="008C011E">
        <w:rPr>
          <w:sz w:val="28"/>
          <w:szCs w:val="28"/>
        </w:rPr>
        <w:t xml:space="preserve">program. </w:t>
      </w:r>
      <w:r>
        <w:rPr>
          <w:sz w:val="28"/>
          <w:szCs w:val="28"/>
        </w:rPr>
        <w:t xml:space="preserve"> </w:t>
      </w:r>
      <w:r w:rsidR="008C011E">
        <w:rPr>
          <w:sz w:val="28"/>
          <w:szCs w:val="28"/>
        </w:rPr>
        <w:t>Nevertheless</w:t>
      </w:r>
      <w:r>
        <w:rPr>
          <w:sz w:val="28"/>
          <w:szCs w:val="28"/>
        </w:rPr>
        <w:t>, Petition</w:t>
      </w:r>
      <w:r w:rsidR="00A61BD2">
        <w:rPr>
          <w:sz w:val="28"/>
          <w:szCs w:val="28"/>
        </w:rPr>
        <w:t>er</w:t>
      </w:r>
      <w:r>
        <w:rPr>
          <w:sz w:val="28"/>
          <w:szCs w:val="28"/>
        </w:rPr>
        <w:t xml:space="preserve"> believes that </w:t>
      </w:r>
      <w:r w:rsidR="008C011E">
        <w:rPr>
          <w:sz w:val="28"/>
          <w:szCs w:val="28"/>
        </w:rPr>
        <w:t xml:space="preserve">the </w:t>
      </w:r>
      <w:r>
        <w:rPr>
          <w:sz w:val="28"/>
          <w:szCs w:val="28"/>
        </w:rPr>
        <w:t xml:space="preserve">shortened </w:t>
      </w:r>
      <w:r w:rsidR="008C011E">
        <w:rPr>
          <w:sz w:val="28"/>
          <w:szCs w:val="28"/>
        </w:rPr>
        <w:t>service deadline</w:t>
      </w:r>
      <w:r>
        <w:rPr>
          <w:sz w:val="28"/>
          <w:szCs w:val="28"/>
        </w:rPr>
        <w:t xml:space="preserve"> is </w:t>
      </w:r>
      <w:r w:rsidR="008C011E">
        <w:rPr>
          <w:sz w:val="28"/>
          <w:szCs w:val="28"/>
        </w:rPr>
        <w:t>critical to</w:t>
      </w:r>
      <w:r>
        <w:rPr>
          <w:sz w:val="28"/>
          <w:szCs w:val="28"/>
        </w:rPr>
        <w:t xml:space="preserve"> the program’s success in reducing time to disposition in </w:t>
      </w:r>
      <w:r w:rsidR="008C011E">
        <w:rPr>
          <w:sz w:val="28"/>
          <w:szCs w:val="28"/>
        </w:rPr>
        <w:t xml:space="preserve">FASTAR </w:t>
      </w:r>
      <w:r>
        <w:rPr>
          <w:sz w:val="28"/>
          <w:szCs w:val="28"/>
        </w:rPr>
        <w:t xml:space="preserve">cases. </w:t>
      </w:r>
      <w:r w:rsidR="00F07550">
        <w:rPr>
          <w:sz w:val="28"/>
          <w:szCs w:val="28"/>
        </w:rPr>
        <w:t xml:space="preserve">Because the rules do not allow for numerous continuances of the service deadline, Plaintiffs must be diligent in serving the complaint and </w:t>
      </w:r>
      <w:r w:rsidR="008C011E">
        <w:rPr>
          <w:sz w:val="28"/>
          <w:szCs w:val="28"/>
        </w:rPr>
        <w:t xml:space="preserve">in </w:t>
      </w:r>
      <w:r w:rsidR="00F07550">
        <w:rPr>
          <w:sz w:val="28"/>
          <w:szCs w:val="28"/>
        </w:rPr>
        <w:t xml:space="preserve">beginning the litigation process. </w:t>
      </w:r>
    </w:p>
    <w:p w14:paraId="688C696D" w14:textId="2B695713" w:rsidR="003F0FBB" w:rsidRDefault="00F07550" w:rsidP="00F07550">
      <w:pPr>
        <w:spacing w:line="480" w:lineRule="auto"/>
        <w:ind w:firstLine="360"/>
        <w:jc w:val="both"/>
        <w:rPr>
          <w:sz w:val="28"/>
          <w:szCs w:val="28"/>
        </w:rPr>
      </w:pPr>
      <w:r>
        <w:rPr>
          <w:sz w:val="28"/>
          <w:szCs w:val="28"/>
        </w:rPr>
        <w:t xml:space="preserve">Petitioner </w:t>
      </w:r>
      <w:r w:rsidR="008C011E">
        <w:rPr>
          <w:sz w:val="28"/>
          <w:szCs w:val="28"/>
        </w:rPr>
        <w:t>believes</w:t>
      </w:r>
      <w:r>
        <w:rPr>
          <w:sz w:val="28"/>
          <w:szCs w:val="28"/>
        </w:rPr>
        <w:t xml:space="preserve"> that a rule permitting the trial judge to extend the </w:t>
      </w:r>
      <w:r w:rsidR="008C011E">
        <w:rPr>
          <w:sz w:val="28"/>
          <w:szCs w:val="28"/>
        </w:rPr>
        <w:t xml:space="preserve">service </w:t>
      </w:r>
      <w:r>
        <w:rPr>
          <w:sz w:val="28"/>
          <w:szCs w:val="28"/>
        </w:rPr>
        <w:t xml:space="preserve">deadline will </w:t>
      </w:r>
      <w:r w:rsidR="00A61BD2">
        <w:rPr>
          <w:sz w:val="28"/>
          <w:szCs w:val="28"/>
        </w:rPr>
        <w:t xml:space="preserve">inevitably </w:t>
      </w:r>
      <w:r>
        <w:rPr>
          <w:sz w:val="28"/>
          <w:szCs w:val="28"/>
        </w:rPr>
        <w:t xml:space="preserve">lead to </w:t>
      </w:r>
      <w:r w:rsidR="00A61BD2">
        <w:rPr>
          <w:sz w:val="28"/>
          <w:szCs w:val="28"/>
        </w:rPr>
        <w:t>needless extensions</w:t>
      </w:r>
      <w:r w:rsidR="008C011E">
        <w:rPr>
          <w:sz w:val="28"/>
          <w:szCs w:val="28"/>
        </w:rPr>
        <w:t>, unnecessarily delaying case processing.</w:t>
      </w:r>
      <w:r w:rsidR="00A61BD2">
        <w:rPr>
          <w:sz w:val="28"/>
          <w:szCs w:val="28"/>
        </w:rPr>
        <w:t xml:space="preserve"> </w:t>
      </w:r>
      <w:r w:rsidR="00B54850">
        <w:rPr>
          <w:sz w:val="28"/>
          <w:szCs w:val="28"/>
        </w:rPr>
        <w:t>Additionally, and i</w:t>
      </w:r>
      <w:r w:rsidR="00A61BD2">
        <w:rPr>
          <w:sz w:val="28"/>
          <w:szCs w:val="28"/>
        </w:rPr>
        <w:t xml:space="preserve">mportantly, </w:t>
      </w:r>
      <w:r>
        <w:rPr>
          <w:sz w:val="28"/>
          <w:szCs w:val="28"/>
        </w:rPr>
        <w:t xml:space="preserve"> </w:t>
      </w:r>
      <w:r w:rsidR="00A61BD2">
        <w:rPr>
          <w:sz w:val="28"/>
          <w:szCs w:val="28"/>
        </w:rPr>
        <w:t>FASTAR’s t</w:t>
      </w:r>
      <w:r>
        <w:rPr>
          <w:sz w:val="28"/>
          <w:szCs w:val="28"/>
        </w:rPr>
        <w:t>imeline</w:t>
      </w:r>
      <w:r w:rsidR="00B54850">
        <w:rPr>
          <w:sz w:val="28"/>
          <w:szCs w:val="28"/>
        </w:rPr>
        <w:t>s</w:t>
      </w:r>
      <w:r>
        <w:rPr>
          <w:sz w:val="28"/>
          <w:szCs w:val="28"/>
        </w:rPr>
        <w:t xml:space="preserve"> </w:t>
      </w:r>
      <w:r w:rsidR="00B54850">
        <w:rPr>
          <w:sz w:val="28"/>
          <w:szCs w:val="28"/>
        </w:rPr>
        <w:t xml:space="preserve">are </w:t>
      </w:r>
      <w:r w:rsidR="008C011E">
        <w:rPr>
          <w:sz w:val="28"/>
          <w:szCs w:val="28"/>
        </w:rPr>
        <w:t>founded on</w:t>
      </w:r>
      <w:r w:rsidR="00B54850">
        <w:rPr>
          <w:sz w:val="28"/>
          <w:szCs w:val="28"/>
        </w:rPr>
        <w:t xml:space="preserve"> </w:t>
      </w:r>
      <w:r w:rsidR="008C011E">
        <w:rPr>
          <w:sz w:val="28"/>
          <w:szCs w:val="28"/>
        </w:rPr>
        <w:t xml:space="preserve">an </w:t>
      </w:r>
      <w:r w:rsidR="00B54850">
        <w:rPr>
          <w:sz w:val="28"/>
          <w:szCs w:val="28"/>
        </w:rPr>
        <w:t xml:space="preserve">expedited </w:t>
      </w:r>
      <w:r>
        <w:rPr>
          <w:sz w:val="28"/>
          <w:szCs w:val="28"/>
        </w:rPr>
        <w:t xml:space="preserve">service </w:t>
      </w:r>
      <w:r w:rsidR="00095912">
        <w:rPr>
          <w:sz w:val="28"/>
          <w:szCs w:val="28"/>
        </w:rPr>
        <w:t>timeframe</w:t>
      </w:r>
      <w:r>
        <w:rPr>
          <w:sz w:val="28"/>
          <w:szCs w:val="28"/>
        </w:rPr>
        <w:t xml:space="preserve">. Therefore, any extension of the service deadline </w:t>
      </w:r>
      <w:r w:rsidR="008C011E">
        <w:rPr>
          <w:sz w:val="28"/>
          <w:szCs w:val="28"/>
        </w:rPr>
        <w:t>impacts and extends</w:t>
      </w:r>
      <w:r>
        <w:rPr>
          <w:sz w:val="28"/>
          <w:szCs w:val="28"/>
        </w:rPr>
        <w:t xml:space="preserve"> all other deadlines in both the Fast Trial and Alternative Resolution tracks. </w:t>
      </w:r>
    </w:p>
    <w:p w14:paraId="27FDA20D" w14:textId="16BF9031" w:rsidR="00612D2F" w:rsidRDefault="00F07550" w:rsidP="0097371A">
      <w:pPr>
        <w:spacing w:line="480" w:lineRule="auto"/>
        <w:ind w:firstLine="360"/>
        <w:jc w:val="both"/>
        <w:rPr>
          <w:sz w:val="28"/>
          <w:szCs w:val="28"/>
        </w:rPr>
      </w:pPr>
      <w:r>
        <w:rPr>
          <w:sz w:val="28"/>
          <w:szCs w:val="28"/>
        </w:rPr>
        <w:t>Petitioner recognizes that there are circumstances in which</w:t>
      </w:r>
      <w:r w:rsidR="00D9568A">
        <w:rPr>
          <w:sz w:val="28"/>
          <w:szCs w:val="28"/>
        </w:rPr>
        <w:t xml:space="preserve"> </w:t>
      </w:r>
      <w:r>
        <w:rPr>
          <w:sz w:val="28"/>
          <w:szCs w:val="28"/>
        </w:rPr>
        <w:t xml:space="preserve">a plaintiff </w:t>
      </w:r>
      <w:r w:rsidR="008C011E">
        <w:rPr>
          <w:sz w:val="28"/>
          <w:szCs w:val="28"/>
        </w:rPr>
        <w:t xml:space="preserve">may not </w:t>
      </w:r>
      <w:r>
        <w:rPr>
          <w:sz w:val="28"/>
          <w:szCs w:val="28"/>
        </w:rPr>
        <w:t>meet the FASTAR service deadline</w:t>
      </w:r>
      <w:r w:rsidR="008C011E">
        <w:rPr>
          <w:sz w:val="28"/>
          <w:szCs w:val="28"/>
        </w:rPr>
        <w:t xml:space="preserve"> despite diligent efforts</w:t>
      </w:r>
      <w:r>
        <w:rPr>
          <w:sz w:val="28"/>
          <w:szCs w:val="28"/>
        </w:rPr>
        <w:t xml:space="preserve">. Petitioner also recognizes that service by publication can </w:t>
      </w:r>
      <w:r w:rsidR="00751D19">
        <w:rPr>
          <w:sz w:val="28"/>
          <w:szCs w:val="28"/>
        </w:rPr>
        <w:t xml:space="preserve">cause </w:t>
      </w:r>
      <w:r>
        <w:rPr>
          <w:sz w:val="28"/>
          <w:szCs w:val="28"/>
        </w:rPr>
        <w:t xml:space="preserve">diligent attorneys to </w:t>
      </w:r>
      <w:r w:rsidR="00751D19">
        <w:rPr>
          <w:sz w:val="28"/>
          <w:szCs w:val="28"/>
        </w:rPr>
        <w:t xml:space="preserve">miss </w:t>
      </w:r>
      <w:r>
        <w:rPr>
          <w:sz w:val="28"/>
          <w:szCs w:val="28"/>
        </w:rPr>
        <w:t xml:space="preserve">the </w:t>
      </w:r>
      <w:r w:rsidR="00BB6824">
        <w:rPr>
          <w:sz w:val="28"/>
          <w:szCs w:val="28"/>
        </w:rPr>
        <w:t>90-day</w:t>
      </w:r>
      <w:r>
        <w:rPr>
          <w:sz w:val="28"/>
          <w:szCs w:val="28"/>
        </w:rPr>
        <w:t xml:space="preserve"> deadline.</w:t>
      </w:r>
      <w:r w:rsidR="00D9568A">
        <w:rPr>
          <w:sz w:val="28"/>
          <w:szCs w:val="28"/>
        </w:rPr>
        <w:t xml:space="preserve"> </w:t>
      </w:r>
      <w:r w:rsidR="00751D19">
        <w:rPr>
          <w:sz w:val="28"/>
          <w:szCs w:val="28"/>
        </w:rPr>
        <w:t xml:space="preserve">For these reasons, </w:t>
      </w:r>
      <w:r w:rsidR="00BB6824">
        <w:rPr>
          <w:sz w:val="28"/>
          <w:szCs w:val="28"/>
        </w:rPr>
        <w:t xml:space="preserve">Petitioner </w:t>
      </w:r>
      <w:r w:rsidR="007F6ED7">
        <w:rPr>
          <w:sz w:val="28"/>
          <w:szCs w:val="28"/>
        </w:rPr>
        <w:t>supports</w:t>
      </w:r>
      <w:r w:rsidR="00BB6824">
        <w:rPr>
          <w:sz w:val="28"/>
          <w:szCs w:val="28"/>
        </w:rPr>
        <w:t xml:space="preserve"> adopting </w:t>
      </w:r>
      <w:r w:rsidR="007F6ED7">
        <w:rPr>
          <w:sz w:val="28"/>
          <w:szCs w:val="28"/>
        </w:rPr>
        <w:t>Judge</w:t>
      </w:r>
      <w:r w:rsidR="00FE4D1C">
        <w:rPr>
          <w:sz w:val="28"/>
          <w:szCs w:val="28"/>
        </w:rPr>
        <w:t xml:space="preserve"> </w:t>
      </w:r>
      <w:r w:rsidR="00BB6824">
        <w:rPr>
          <w:sz w:val="28"/>
          <w:szCs w:val="28"/>
        </w:rPr>
        <w:t xml:space="preserve">Sakall’s proposed modification to FASTAR Rule 104, allowing for service to extend beyond 90 days if Plaintiff obtains an order permitting an affidavit of service by publication </w:t>
      </w:r>
      <w:r w:rsidR="00BB6824">
        <w:rPr>
          <w:sz w:val="28"/>
          <w:szCs w:val="28"/>
        </w:rPr>
        <w:lastRenderedPageBreak/>
        <w:t xml:space="preserve">to be filed within 130 days of the filing of the complaint. Petitioner also </w:t>
      </w:r>
      <w:r w:rsidR="007F6ED7">
        <w:rPr>
          <w:sz w:val="28"/>
          <w:szCs w:val="28"/>
        </w:rPr>
        <w:t>supports modifying</w:t>
      </w:r>
      <w:r w:rsidR="00BB6824">
        <w:rPr>
          <w:sz w:val="28"/>
          <w:szCs w:val="28"/>
        </w:rPr>
        <w:t xml:space="preserve"> the Rule </w:t>
      </w:r>
      <w:r w:rsidR="007F6ED7">
        <w:rPr>
          <w:sz w:val="28"/>
          <w:szCs w:val="28"/>
        </w:rPr>
        <w:t>to require</w:t>
      </w:r>
      <w:r w:rsidR="00BB6824">
        <w:rPr>
          <w:sz w:val="28"/>
          <w:szCs w:val="28"/>
        </w:rPr>
        <w:t xml:space="preserve"> service in 90 days without </w:t>
      </w:r>
      <w:r w:rsidR="007F6ED7">
        <w:rPr>
          <w:sz w:val="28"/>
          <w:szCs w:val="28"/>
        </w:rPr>
        <w:t>any allowable extensions</w:t>
      </w:r>
      <w:r w:rsidR="00BB6824">
        <w:rPr>
          <w:sz w:val="28"/>
          <w:szCs w:val="28"/>
        </w:rPr>
        <w:t xml:space="preserve">. </w:t>
      </w:r>
    </w:p>
    <w:p w14:paraId="2DC1BD00" w14:textId="10FBF3C2" w:rsidR="00D9568A" w:rsidRPr="00D82691" w:rsidRDefault="007F6ED7" w:rsidP="00626FE2">
      <w:pPr>
        <w:shd w:val="clear" w:color="auto" w:fill="FFFFFF"/>
        <w:spacing w:line="480" w:lineRule="auto"/>
        <w:ind w:firstLine="360"/>
        <w:jc w:val="both"/>
        <w:rPr>
          <w:rFonts w:ascii="Century Schoolbook" w:hAnsi="Century Schoolbook" w:cs="Arial"/>
          <w:color w:val="212121"/>
          <w:sz w:val="28"/>
          <w:szCs w:val="28"/>
        </w:rPr>
      </w:pPr>
      <w:r>
        <w:rPr>
          <w:sz w:val="28"/>
          <w:szCs w:val="28"/>
        </w:rPr>
        <w:t>Further</w:t>
      </w:r>
      <w:r w:rsidR="00612D2F">
        <w:rPr>
          <w:sz w:val="28"/>
          <w:szCs w:val="28"/>
        </w:rPr>
        <w:t xml:space="preserve">, </w:t>
      </w:r>
      <w:r>
        <w:rPr>
          <w:sz w:val="28"/>
          <w:szCs w:val="28"/>
        </w:rPr>
        <w:t>Petitioner has considered</w:t>
      </w:r>
      <w:r w:rsidR="00BB6824">
        <w:rPr>
          <w:sz w:val="28"/>
          <w:szCs w:val="28"/>
        </w:rPr>
        <w:t xml:space="preserve"> the Commission on Access to Justice’s </w:t>
      </w:r>
      <w:r>
        <w:rPr>
          <w:sz w:val="28"/>
          <w:szCs w:val="28"/>
        </w:rPr>
        <w:t>proposal for</w:t>
      </w:r>
      <w:r w:rsidR="00BB6824">
        <w:rPr>
          <w:sz w:val="28"/>
          <w:szCs w:val="28"/>
        </w:rPr>
        <w:t xml:space="preserve"> a good cause exception to the service deadline</w:t>
      </w:r>
      <w:r w:rsidR="00D9568A">
        <w:rPr>
          <w:sz w:val="28"/>
          <w:szCs w:val="28"/>
        </w:rPr>
        <w:t xml:space="preserve"> and agrees such an amendment is warranted. </w:t>
      </w:r>
      <w:r w:rsidR="00D9568A" w:rsidRPr="00D9568A">
        <w:rPr>
          <w:color w:val="212121"/>
          <w:sz w:val="28"/>
          <w:szCs w:val="28"/>
        </w:rPr>
        <w:t>Petitioner also supports</w:t>
      </w:r>
      <w:r w:rsidR="004758C6">
        <w:rPr>
          <w:color w:val="212121"/>
          <w:sz w:val="28"/>
          <w:szCs w:val="28"/>
        </w:rPr>
        <w:t xml:space="preserve"> </w:t>
      </w:r>
      <w:r w:rsidR="00D9568A" w:rsidRPr="00D9568A">
        <w:rPr>
          <w:color w:val="212121"/>
          <w:sz w:val="28"/>
          <w:szCs w:val="28"/>
        </w:rPr>
        <w:t>Judge Sakall’s proposal that any order dismissing a case for lack of service include language presumptively permitting a plaintiff to commence a new action for the same case within 60 days</w:t>
      </w:r>
      <w:r w:rsidR="00D9568A">
        <w:rPr>
          <w:color w:val="212121"/>
          <w:sz w:val="28"/>
          <w:szCs w:val="28"/>
        </w:rPr>
        <w:t xml:space="preserve"> consistent with the saving statute</w:t>
      </w:r>
      <w:r w:rsidR="00D9568A" w:rsidRPr="00D9568A">
        <w:rPr>
          <w:color w:val="212121"/>
          <w:sz w:val="28"/>
          <w:szCs w:val="28"/>
        </w:rPr>
        <w:t xml:space="preserve">. </w:t>
      </w:r>
      <w:r w:rsidR="00D9568A">
        <w:rPr>
          <w:rFonts w:ascii="Century Schoolbook" w:hAnsi="Century Schoolbook" w:cs="Arial"/>
          <w:color w:val="212121"/>
          <w:sz w:val="28"/>
          <w:szCs w:val="28"/>
        </w:rPr>
        <w:t xml:space="preserve">To </w:t>
      </w:r>
      <w:r w:rsidR="00D9568A" w:rsidRPr="00D9568A">
        <w:rPr>
          <w:color w:val="212121"/>
          <w:sz w:val="28"/>
          <w:szCs w:val="28"/>
        </w:rPr>
        <w:t>reflect these amendments</w:t>
      </w:r>
      <w:r w:rsidR="00D9568A">
        <w:rPr>
          <w:rFonts w:ascii="Century Schoolbook" w:hAnsi="Century Schoolbook" w:cs="Arial"/>
          <w:color w:val="212121"/>
          <w:sz w:val="28"/>
          <w:szCs w:val="28"/>
        </w:rPr>
        <w:t xml:space="preserve">, </w:t>
      </w:r>
      <w:r w:rsidR="00BB6824">
        <w:rPr>
          <w:sz w:val="28"/>
          <w:szCs w:val="28"/>
        </w:rPr>
        <w:t xml:space="preserve">Petitioner proposes </w:t>
      </w:r>
      <w:r>
        <w:rPr>
          <w:sz w:val="28"/>
          <w:szCs w:val="28"/>
        </w:rPr>
        <w:t xml:space="preserve">modifying </w:t>
      </w:r>
      <w:r w:rsidR="00BB6824">
        <w:rPr>
          <w:sz w:val="28"/>
          <w:szCs w:val="28"/>
        </w:rPr>
        <w:t xml:space="preserve">Rule 104 as set forth </w:t>
      </w:r>
      <w:r w:rsidR="00EE3BD9">
        <w:rPr>
          <w:sz w:val="28"/>
          <w:szCs w:val="28"/>
        </w:rPr>
        <w:t xml:space="preserve">in Exhibit 1, attached to this </w:t>
      </w:r>
      <w:r w:rsidR="00825F8D">
        <w:rPr>
          <w:sz w:val="28"/>
          <w:szCs w:val="28"/>
        </w:rPr>
        <w:t>R</w:t>
      </w:r>
      <w:r w:rsidR="00EE3BD9">
        <w:rPr>
          <w:sz w:val="28"/>
          <w:szCs w:val="28"/>
        </w:rPr>
        <w:t xml:space="preserve">eply. </w:t>
      </w:r>
      <w:r w:rsidR="00BB6824">
        <w:rPr>
          <w:sz w:val="28"/>
          <w:szCs w:val="28"/>
        </w:rPr>
        <w:t xml:space="preserve"> </w:t>
      </w:r>
    </w:p>
    <w:p w14:paraId="564F0050" w14:textId="407B02B4" w:rsidR="005432A1" w:rsidRPr="00D9568A" w:rsidRDefault="005432A1" w:rsidP="007F6ED7">
      <w:pPr>
        <w:pStyle w:val="ListParagraph"/>
        <w:numPr>
          <w:ilvl w:val="0"/>
          <w:numId w:val="29"/>
        </w:numPr>
        <w:shd w:val="clear" w:color="auto" w:fill="FFFFFF"/>
        <w:spacing w:line="480" w:lineRule="auto"/>
        <w:ind w:right="720"/>
        <w:jc w:val="both"/>
        <w:rPr>
          <w:b/>
          <w:bCs/>
          <w:i/>
          <w:iCs/>
          <w:color w:val="212121"/>
          <w:sz w:val="28"/>
          <w:szCs w:val="28"/>
        </w:rPr>
      </w:pPr>
      <w:r w:rsidRPr="00D9568A">
        <w:rPr>
          <w:b/>
          <w:bCs/>
          <w:i/>
          <w:iCs/>
          <w:color w:val="212121"/>
          <w:sz w:val="28"/>
          <w:szCs w:val="28"/>
        </w:rPr>
        <w:t xml:space="preserve">Proposed meet and confer requirement in Rule 111. </w:t>
      </w:r>
    </w:p>
    <w:p w14:paraId="3F677E79" w14:textId="117B8861" w:rsidR="005432A1" w:rsidRPr="00D9568A" w:rsidRDefault="00026A5F" w:rsidP="00626FE2">
      <w:pPr>
        <w:shd w:val="clear" w:color="auto" w:fill="FFFFFF"/>
        <w:spacing w:line="480" w:lineRule="auto"/>
        <w:ind w:right="-144" w:firstLine="360"/>
        <w:jc w:val="both"/>
        <w:rPr>
          <w:color w:val="212121"/>
          <w:sz w:val="28"/>
          <w:szCs w:val="28"/>
        </w:rPr>
      </w:pPr>
      <w:r w:rsidRPr="00D9568A">
        <w:rPr>
          <w:color w:val="212121"/>
          <w:sz w:val="28"/>
          <w:szCs w:val="28"/>
        </w:rPr>
        <w:t xml:space="preserve">Petitioner </w:t>
      </w:r>
      <w:r w:rsidR="007F6ED7" w:rsidRPr="00D9568A">
        <w:rPr>
          <w:color w:val="212121"/>
          <w:sz w:val="28"/>
          <w:szCs w:val="28"/>
        </w:rPr>
        <w:t>opposes</w:t>
      </w:r>
      <w:r w:rsidRPr="00D9568A">
        <w:rPr>
          <w:color w:val="212121"/>
          <w:sz w:val="28"/>
          <w:szCs w:val="28"/>
        </w:rPr>
        <w:t xml:space="preserve"> Judge Sakall’s proposed meet and confer requirement, </w:t>
      </w:r>
      <w:r w:rsidR="00731BBC" w:rsidRPr="00D9568A">
        <w:rPr>
          <w:color w:val="212121"/>
          <w:sz w:val="28"/>
          <w:szCs w:val="28"/>
        </w:rPr>
        <w:t>Petitioner believes such a modification is unnecessary</w:t>
      </w:r>
      <w:r w:rsidR="00D82691">
        <w:rPr>
          <w:color w:val="212121"/>
          <w:sz w:val="28"/>
          <w:szCs w:val="28"/>
        </w:rPr>
        <w:t xml:space="preserve"> </w:t>
      </w:r>
      <w:r w:rsidR="00731BBC" w:rsidRPr="00D9568A">
        <w:rPr>
          <w:color w:val="212121"/>
          <w:sz w:val="28"/>
          <w:szCs w:val="28"/>
        </w:rPr>
        <w:t xml:space="preserve">and </w:t>
      </w:r>
      <w:r w:rsidR="009E3F7E" w:rsidRPr="00D9568A">
        <w:rPr>
          <w:color w:val="212121"/>
          <w:sz w:val="28"/>
          <w:szCs w:val="28"/>
        </w:rPr>
        <w:t xml:space="preserve">is duplicative of the early meeting requirement </w:t>
      </w:r>
      <w:r w:rsidR="007F6ED7" w:rsidRPr="00D9568A">
        <w:rPr>
          <w:color w:val="212121"/>
          <w:sz w:val="28"/>
          <w:szCs w:val="28"/>
        </w:rPr>
        <w:t>present</w:t>
      </w:r>
      <w:r w:rsidR="009E3F7E" w:rsidRPr="00D9568A">
        <w:rPr>
          <w:color w:val="212121"/>
          <w:sz w:val="28"/>
          <w:szCs w:val="28"/>
        </w:rPr>
        <w:t xml:space="preserve"> in FAST</w:t>
      </w:r>
      <w:r w:rsidR="00DA0CAF" w:rsidRPr="00D9568A">
        <w:rPr>
          <w:color w:val="212121"/>
          <w:sz w:val="28"/>
          <w:szCs w:val="28"/>
        </w:rPr>
        <w:t>A</w:t>
      </w:r>
      <w:r w:rsidR="009E3F7E" w:rsidRPr="00D9568A">
        <w:rPr>
          <w:color w:val="212121"/>
          <w:sz w:val="28"/>
          <w:szCs w:val="28"/>
        </w:rPr>
        <w:t xml:space="preserve">R Rule 108 (a). </w:t>
      </w:r>
      <w:r w:rsidR="00731BBC" w:rsidRPr="00D9568A">
        <w:rPr>
          <w:color w:val="212121"/>
          <w:sz w:val="28"/>
          <w:szCs w:val="28"/>
        </w:rPr>
        <w:t xml:space="preserve"> </w:t>
      </w:r>
      <w:r w:rsidRPr="00D9568A">
        <w:rPr>
          <w:color w:val="212121"/>
          <w:sz w:val="28"/>
          <w:szCs w:val="28"/>
        </w:rPr>
        <w:t xml:space="preserve"> </w:t>
      </w:r>
    </w:p>
    <w:p w14:paraId="1F846030" w14:textId="2BD9DF39" w:rsidR="00DA0CAF" w:rsidRPr="00D9568A" w:rsidRDefault="00703EB9" w:rsidP="00626FE2">
      <w:pPr>
        <w:shd w:val="clear" w:color="auto" w:fill="FFFFFF"/>
        <w:spacing w:line="480" w:lineRule="auto"/>
        <w:ind w:firstLine="360"/>
        <w:jc w:val="both"/>
        <w:rPr>
          <w:color w:val="212121"/>
          <w:sz w:val="28"/>
          <w:szCs w:val="28"/>
        </w:rPr>
      </w:pPr>
      <w:r w:rsidRPr="00D9568A">
        <w:rPr>
          <w:color w:val="212121"/>
          <w:sz w:val="28"/>
          <w:szCs w:val="28"/>
        </w:rPr>
        <w:t>FASTAR Rule 111(a) requires t</w:t>
      </w:r>
      <w:r w:rsidR="00DA0CAF" w:rsidRPr="00D9568A">
        <w:rPr>
          <w:color w:val="212121"/>
          <w:sz w:val="28"/>
          <w:szCs w:val="28"/>
        </w:rPr>
        <w:t xml:space="preserve">rial judges </w:t>
      </w:r>
      <w:r w:rsidRPr="00D9568A">
        <w:rPr>
          <w:color w:val="212121"/>
          <w:sz w:val="28"/>
          <w:szCs w:val="28"/>
        </w:rPr>
        <w:t xml:space="preserve">to </w:t>
      </w:r>
      <w:r w:rsidR="007C04FE" w:rsidRPr="00D9568A">
        <w:rPr>
          <w:color w:val="212121"/>
          <w:sz w:val="28"/>
          <w:szCs w:val="28"/>
        </w:rPr>
        <w:t xml:space="preserve">hold a </w:t>
      </w:r>
      <w:r w:rsidR="00DA0CAF" w:rsidRPr="00D9568A">
        <w:rPr>
          <w:color w:val="212121"/>
          <w:sz w:val="28"/>
          <w:szCs w:val="28"/>
        </w:rPr>
        <w:t xml:space="preserve">trial setting conference </w:t>
      </w:r>
      <w:r w:rsidRPr="00D9568A">
        <w:rPr>
          <w:color w:val="212121"/>
          <w:sz w:val="28"/>
          <w:szCs w:val="28"/>
        </w:rPr>
        <w:t>no later than 120 da</w:t>
      </w:r>
      <w:r w:rsidR="007C04FE" w:rsidRPr="00D9568A">
        <w:rPr>
          <w:color w:val="212121"/>
          <w:sz w:val="28"/>
          <w:szCs w:val="28"/>
        </w:rPr>
        <w:t xml:space="preserve">ys after the filing of the complaint. </w:t>
      </w:r>
      <w:r w:rsidR="00A0521E" w:rsidRPr="00D9568A">
        <w:rPr>
          <w:color w:val="212121"/>
          <w:sz w:val="28"/>
          <w:szCs w:val="28"/>
        </w:rPr>
        <w:t xml:space="preserve">This results in trial setting conferences being held shortly after </w:t>
      </w:r>
      <w:r w:rsidR="00D50C09" w:rsidRPr="00D9568A">
        <w:rPr>
          <w:color w:val="212121"/>
          <w:sz w:val="28"/>
          <w:szCs w:val="28"/>
        </w:rPr>
        <w:t xml:space="preserve">a defendant files an answer. Rule 108(a) already requires the parties to </w:t>
      </w:r>
      <w:r w:rsidR="00DB5EF1" w:rsidRPr="00D9568A">
        <w:rPr>
          <w:color w:val="212121"/>
          <w:sz w:val="28"/>
          <w:szCs w:val="28"/>
        </w:rPr>
        <w:t xml:space="preserve">participate in an early meeting in compliance with Ariz.R.Civ.P. </w:t>
      </w:r>
      <w:r w:rsidR="008636AF" w:rsidRPr="00D9568A">
        <w:rPr>
          <w:color w:val="212121"/>
          <w:sz w:val="28"/>
          <w:szCs w:val="28"/>
        </w:rPr>
        <w:t xml:space="preserve">16.  Requiring a </w:t>
      </w:r>
      <w:r w:rsidR="007F6ED7" w:rsidRPr="00D9568A">
        <w:rPr>
          <w:color w:val="212121"/>
          <w:sz w:val="28"/>
          <w:szCs w:val="28"/>
        </w:rPr>
        <w:t xml:space="preserve">second </w:t>
      </w:r>
      <w:r w:rsidR="008636AF" w:rsidRPr="00D9568A">
        <w:rPr>
          <w:color w:val="212121"/>
          <w:sz w:val="28"/>
          <w:szCs w:val="28"/>
        </w:rPr>
        <w:t xml:space="preserve">meet and confer before a trial </w:t>
      </w:r>
      <w:r w:rsidR="0020722D" w:rsidRPr="00D9568A">
        <w:rPr>
          <w:color w:val="212121"/>
          <w:sz w:val="28"/>
          <w:szCs w:val="28"/>
        </w:rPr>
        <w:t xml:space="preserve">setting </w:t>
      </w:r>
      <w:r w:rsidR="008B4315" w:rsidRPr="00D9568A">
        <w:rPr>
          <w:color w:val="212121"/>
          <w:sz w:val="28"/>
          <w:szCs w:val="28"/>
        </w:rPr>
        <w:t xml:space="preserve">conference is </w:t>
      </w:r>
      <w:r w:rsidR="007F6ED7" w:rsidRPr="00D9568A">
        <w:rPr>
          <w:color w:val="212121"/>
          <w:sz w:val="28"/>
          <w:szCs w:val="28"/>
        </w:rPr>
        <w:t xml:space="preserve">unnecessary and </w:t>
      </w:r>
      <w:r w:rsidR="008B4315" w:rsidRPr="00D9568A">
        <w:rPr>
          <w:color w:val="212121"/>
          <w:sz w:val="28"/>
          <w:szCs w:val="28"/>
        </w:rPr>
        <w:t xml:space="preserve">duplicative of Rule 108’s requirements. </w:t>
      </w:r>
    </w:p>
    <w:bookmarkEnd w:id="0"/>
    <w:p w14:paraId="5DF43BD6" w14:textId="77777777" w:rsidR="007E6218" w:rsidRDefault="007E6218">
      <w:pPr>
        <w:rPr>
          <w:b/>
          <w:sz w:val="28"/>
          <w:szCs w:val="28"/>
          <w:u w:val="single"/>
        </w:rPr>
      </w:pPr>
      <w:r>
        <w:rPr>
          <w:b/>
          <w:sz w:val="28"/>
          <w:szCs w:val="28"/>
          <w:u w:val="single"/>
        </w:rPr>
        <w:br w:type="page"/>
      </w:r>
    </w:p>
    <w:p w14:paraId="0CBA9E91" w14:textId="58235156" w:rsidR="004827C5" w:rsidRPr="00D9568A" w:rsidRDefault="004827C5" w:rsidP="004827C5">
      <w:pPr>
        <w:spacing w:after="240" w:line="480" w:lineRule="auto"/>
        <w:contextualSpacing/>
        <w:jc w:val="both"/>
        <w:rPr>
          <w:sz w:val="28"/>
          <w:szCs w:val="28"/>
        </w:rPr>
      </w:pPr>
      <w:r w:rsidRPr="00D9568A">
        <w:rPr>
          <w:b/>
          <w:sz w:val="28"/>
          <w:szCs w:val="28"/>
          <w:u w:val="single"/>
        </w:rPr>
        <w:t>Conclusion</w:t>
      </w:r>
      <w:r w:rsidRPr="00D9568A">
        <w:rPr>
          <w:sz w:val="28"/>
          <w:szCs w:val="28"/>
        </w:rPr>
        <w:t xml:space="preserve"> </w:t>
      </w:r>
    </w:p>
    <w:p w14:paraId="6E61C936" w14:textId="2FFF66C3" w:rsidR="004827C5" w:rsidRPr="00D9568A" w:rsidRDefault="00897FB5" w:rsidP="004827C5">
      <w:pPr>
        <w:spacing w:after="240" w:line="480" w:lineRule="auto"/>
        <w:ind w:firstLine="720"/>
        <w:contextualSpacing/>
        <w:jc w:val="both"/>
        <w:rPr>
          <w:sz w:val="28"/>
          <w:szCs w:val="28"/>
        </w:rPr>
      </w:pPr>
      <w:r w:rsidRPr="00D9568A">
        <w:rPr>
          <w:sz w:val="28"/>
          <w:szCs w:val="28"/>
        </w:rPr>
        <w:t xml:space="preserve">To date, </w:t>
      </w:r>
      <w:r w:rsidR="00802F15" w:rsidRPr="00D9568A">
        <w:rPr>
          <w:sz w:val="28"/>
          <w:szCs w:val="28"/>
        </w:rPr>
        <w:t xml:space="preserve">over 10,000 cases have been resolved through the </w:t>
      </w:r>
      <w:r w:rsidRPr="00D9568A">
        <w:rPr>
          <w:sz w:val="28"/>
          <w:szCs w:val="28"/>
        </w:rPr>
        <w:t>F</w:t>
      </w:r>
      <w:r w:rsidR="004827C5" w:rsidRPr="00D9568A">
        <w:rPr>
          <w:sz w:val="28"/>
          <w:szCs w:val="28"/>
        </w:rPr>
        <w:t>ASTAR p</w:t>
      </w:r>
      <w:r w:rsidR="001039EE" w:rsidRPr="00D9568A">
        <w:rPr>
          <w:sz w:val="28"/>
          <w:szCs w:val="28"/>
        </w:rPr>
        <w:t xml:space="preserve">rogram. Disposition times have decreased in both </w:t>
      </w:r>
      <w:r w:rsidR="00450F0B" w:rsidRPr="00D9568A">
        <w:rPr>
          <w:sz w:val="28"/>
          <w:szCs w:val="28"/>
        </w:rPr>
        <w:t xml:space="preserve">the </w:t>
      </w:r>
      <w:r w:rsidR="001039EE" w:rsidRPr="00D9568A">
        <w:rPr>
          <w:sz w:val="28"/>
          <w:szCs w:val="28"/>
        </w:rPr>
        <w:t>trial and alternative res</w:t>
      </w:r>
      <w:r w:rsidR="00476EC3" w:rsidRPr="00D9568A">
        <w:rPr>
          <w:sz w:val="28"/>
          <w:szCs w:val="28"/>
        </w:rPr>
        <w:t xml:space="preserve">olution </w:t>
      </w:r>
      <w:r w:rsidR="00450F0B" w:rsidRPr="00D9568A">
        <w:rPr>
          <w:sz w:val="28"/>
          <w:szCs w:val="28"/>
        </w:rPr>
        <w:t>tracks</w:t>
      </w:r>
      <w:r w:rsidR="00476EC3" w:rsidRPr="00D9568A">
        <w:rPr>
          <w:sz w:val="28"/>
          <w:szCs w:val="28"/>
        </w:rPr>
        <w:t xml:space="preserve">. </w:t>
      </w:r>
      <w:r w:rsidR="004827C5" w:rsidRPr="00D9568A">
        <w:rPr>
          <w:sz w:val="28"/>
          <w:szCs w:val="28"/>
        </w:rPr>
        <w:t xml:space="preserve">The program furthers the Court’s strategic goal of improving access to justice by shortening disposition times in Tier One civil cases. </w:t>
      </w:r>
      <w:r w:rsidR="00F875DF" w:rsidRPr="00D9568A">
        <w:rPr>
          <w:sz w:val="28"/>
          <w:szCs w:val="28"/>
        </w:rPr>
        <w:t xml:space="preserve">Both the Arizona State Bar and the Pima County Bar Association support the </w:t>
      </w:r>
      <w:r w:rsidR="00CA1B70" w:rsidRPr="00D9568A">
        <w:rPr>
          <w:sz w:val="28"/>
          <w:szCs w:val="28"/>
        </w:rPr>
        <w:t>program and</w:t>
      </w:r>
      <w:r w:rsidR="00F875DF" w:rsidRPr="00D9568A">
        <w:rPr>
          <w:sz w:val="28"/>
          <w:szCs w:val="28"/>
        </w:rPr>
        <w:t xml:space="preserve"> recognize its value in resolving </w:t>
      </w:r>
      <w:r w:rsidR="00CA1B70" w:rsidRPr="00D9568A">
        <w:rPr>
          <w:sz w:val="28"/>
          <w:szCs w:val="28"/>
        </w:rPr>
        <w:t xml:space="preserve">Tier One cases in a fair, efficient, and inexpensive manner. </w:t>
      </w:r>
      <w:r w:rsidR="00F875DF" w:rsidRPr="00D9568A">
        <w:rPr>
          <w:sz w:val="28"/>
          <w:szCs w:val="28"/>
        </w:rPr>
        <w:t xml:space="preserve"> </w:t>
      </w:r>
    </w:p>
    <w:p w14:paraId="387100B9" w14:textId="2221E2DA" w:rsidR="004827C5" w:rsidRPr="00D9568A" w:rsidRDefault="004827C5" w:rsidP="004827C5">
      <w:pPr>
        <w:spacing w:after="240" w:line="480" w:lineRule="auto"/>
        <w:ind w:firstLine="720"/>
        <w:contextualSpacing/>
        <w:jc w:val="both"/>
        <w:rPr>
          <w:sz w:val="28"/>
          <w:szCs w:val="28"/>
        </w:rPr>
      </w:pPr>
      <w:r w:rsidRPr="00D9568A">
        <w:rPr>
          <w:sz w:val="28"/>
          <w:szCs w:val="28"/>
        </w:rPr>
        <w:t xml:space="preserve">Accordingly, Petitioner requests that the </w:t>
      </w:r>
      <w:r w:rsidR="00CA1B70" w:rsidRPr="00D9568A">
        <w:rPr>
          <w:sz w:val="28"/>
          <w:szCs w:val="28"/>
        </w:rPr>
        <w:t xml:space="preserve">Court </w:t>
      </w:r>
      <w:r w:rsidRPr="00D9568A">
        <w:rPr>
          <w:sz w:val="28"/>
          <w:szCs w:val="28"/>
        </w:rPr>
        <w:t xml:space="preserve">permanently adopt the FASTAR Rules in Pima </w:t>
      </w:r>
      <w:r w:rsidR="009301EA" w:rsidRPr="00D9568A">
        <w:rPr>
          <w:sz w:val="28"/>
          <w:szCs w:val="28"/>
        </w:rPr>
        <w:t>County and</w:t>
      </w:r>
      <w:r w:rsidRPr="00D9568A">
        <w:rPr>
          <w:sz w:val="28"/>
          <w:szCs w:val="28"/>
        </w:rPr>
        <w:t xml:space="preserve"> modify the FASTAR Rules consistent with the modifications </w:t>
      </w:r>
      <w:r w:rsidR="00F05DC5" w:rsidRPr="00D9568A">
        <w:rPr>
          <w:sz w:val="28"/>
          <w:szCs w:val="28"/>
        </w:rPr>
        <w:t xml:space="preserve">set forth in its </w:t>
      </w:r>
      <w:r w:rsidRPr="00D9568A">
        <w:rPr>
          <w:sz w:val="28"/>
          <w:szCs w:val="28"/>
        </w:rPr>
        <w:t>Exhibits 1 and 2</w:t>
      </w:r>
      <w:r w:rsidR="00626FE2">
        <w:rPr>
          <w:sz w:val="28"/>
          <w:szCs w:val="28"/>
        </w:rPr>
        <w:t xml:space="preserve"> to its original petition,</w:t>
      </w:r>
      <w:r w:rsidR="00D9568A">
        <w:rPr>
          <w:sz w:val="28"/>
          <w:szCs w:val="28"/>
        </w:rPr>
        <w:t xml:space="preserve"> and </w:t>
      </w:r>
      <w:r w:rsidR="00626FE2">
        <w:rPr>
          <w:sz w:val="28"/>
          <w:szCs w:val="28"/>
        </w:rPr>
        <w:t>as set forth in Exhibit 1</w:t>
      </w:r>
      <w:r w:rsidR="007E6218">
        <w:rPr>
          <w:sz w:val="28"/>
          <w:szCs w:val="28"/>
        </w:rPr>
        <w:t xml:space="preserve"> and 2</w:t>
      </w:r>
      <w:r w:rsidR="00626FE2">
        <w:rPr>
          <w:sz w:val="28"/>
          <w:szCs w:val="28"/>
        </w:rPr>
        <w:t xml:space="preserve"> to this Reply. </w:t>
      </w:r>
    </w:p>
    <w:p w14:paraId="42B6D0E7" w14:textId="7BC75697" w:rsidR="00EE3BD9" w:rsidRDefault="004827C5" w:rsidP="00626FE2">
      <w:pPr>
        <w:ind w:firstLine="360"/>
        <w:rPr>
          <w:color w:val="252525"/>
          <w:sz w:val="28"/>
          <w:szCs w:val="28"/>
        </w:rPr>
      </w:pPr>
      <w:r w:rsidRPr="00D9568A">
        <w:rPr>
          <w:color w:val="252525"/>
          <w:sz w:val="28"/>
          <w:szCs w:val="28"/>
        </w:rPr>
        <w:t xml:space="preserve">RESPECTFULLY SUBMITTED this </w:t>
      </w:r>
      <w:r w:rsidRPr="00D9568A">
        <w:rPr>
          <w:color w:val="252525"/>
          <w:sz w:val="28"/>
          <w:szCs w:val="28"/>
          <w:u w:val="single"/>
        </w:rPr>
        <w:t xml:space="preserve"> </w:t>
      </w:r>
      <w:r w:rsidR="005B62C8">
        <w:rPr>
          <w:color w:val="252525"/>
          <w:sz w:val="28"/>
          <w:szCs w:val="28"/>
          <w:u w:val="single"/>
        </w:rPr>
        <w:t>3rd</w:t>
      </w:r>
      <w:r w:rsidRPr="00D9568A">
        <w:rPr>
          <w:color w:val="252525"/>
          <w:sz w:val="28"/>
          <w:szCs w:val="28"/>
          <w:u w:val="single"/>
        </w:rPr>
        <w:t xml:space="preserve"> </w:t>
      </w:r>
      <w:r w:rsidRPr="00D9568A">
        <w:rPr>
          <w:color w:val="252525"/>
          <w:sz w:val="28"/>
          <w:szCs w:val="28"/>
        </w:rPr>
        <w:t xml:space="preserve">  day of </w:t>
      </w:r>
      <w:r w:rsidR="009301EA" w:rsidRPr="00D9568A">
        <w:rPr>
          <w:color w:val="252525"/>
          <w:sz w:val="28"/>
          <w:szCs w:val="28"/>
        </w:rPr>
        <w:t>June</w:t>
      </w:r>
      <w:r w:rsidR="0014112E" w:rsidRPr="00D9568A">
        <w:rPr>
          <w:color w:val="252525"/>
          <w:sz w:val="28"/>
          <w:szCs w:val="28"/>
        </w:rPr>
        <w:t xml:space="preserve"> </w:t>
      </w:r>
      <w:r w:rsidRPr="00D9568A">
        <w:rPr>
          <w:color w:val="252525"/>
          <w:sz w:val="28"/>
          <w:szCs w:val="28"/>
        </w:rPr>
        <w:t xml:space="preserve"> 2024.</w:t>
      </w:r>
    </w:p>
    <w:p w14:paraId="6E41EF0B" w14:textId="77777777" w:rsidR="005B62C8" w:rsidRDefault="005B62C8" w:rsidP="00626FE2">
      <w:pPr>
        <w:ind w:firstLine="360"/>
        <w:rPr>
          <w:color w:val="252525"/>
          <w:sz w:val="28"/>
          <w:szCs w:val="28"/>
        </w:rPr>
      </w:pPr>
    </w:p>
    <w:p w14:paraId="578AB23B" w14:textId="53D5B98C" w:rsidR="00F47A05" w:rsidRDefault="00F47A05" w:rsidP="00F47A05">
      <w:pPr>
        <w:ind w:left="3586" w:firstLine="360"/>
        <w:contextualSpacing/>
        <w:jc w:val="both"/>
        <w:rPr>
          <w:rFonts w:eastAsia="Calibri"/>
          <w:sz w:val="28"/>
          <w:szCs w:val="28"/>
          <w:u w:val="single"/>
        </w:rPr>
      </w:pPr>
      <w:r>
        <w:rPr>
          <w:rFonts w:eastAsia="Calibri"/>
          <w:noProof/>
          <w:sz w:val="28"/>
          <w:szCs w:val="28"/>
        </w:rPr>
        <w:drawing>
          <wp:inline distT="0" distB="0" distL="0" distR="0" wp14:anchorId="2EE30D87" wp14:editId="66BE768E">
            <wp:extent cx="1543050" cy="962025"/>
            <wp:effectExtent l="0" t="0" r="0" b="9525"/>
            <wp:docPr id="13469065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962025"/>
                    </a:xfrm>
                    <a:prstGeom prst="rect">
                      <a:avLst/>
                    </a:prstGeom>
                    <a:noFill/>
                    <a:ln>
                      <a:noFill/>
                    </a:ln>
                  </pic:spPr>
                </pic:pic>
              </a:graphicData>
            </a:graphic>
          </wp:inline>
        </w:drawing>
      </w:r>
    </w:p>
    <w:p w14:paraId="7EE4787E" w14:textId="77777777" w:rsidR="00F47A05" w:rsidRDefault="00F47A05" w:rsidP="00F47A05">
      <w:pPr>
        <w:ind w:left="3946"/>
        <w:jc w:val="both"/>
        <w:rPr>
          <w:rFonts w:eastAsia="Calibri"/>
          <w:sz w:val="28"/>
          <w:szCs w:val="28"/>
        </w:rPr>
      </w:pPr>
      <w:r>
        <w:rPr>
          <w:rFonts w:eastAsia="Calibri"/>
          <w:sz w:val="28"/>
          <w:szCs w:val="28"/>
        </w:rPr>
        <w:t>Hon. Jeffrey Bergin</w:t>
      </w:r>
    </w:p>
    <w:p w14:paraId="1DEF6BAB" w14:textId="77777777" w:rsidR="00F47A05" w:rsidRDefault="00F47A05" w:rsidP="00F47A05">
      <w:pPr>
        <w:ind w:left="3946"/>
        <w:contextualSpacing/>
        <w:jc w:val="both"/>
        <w:rPr>
          <w:rFonts w:eastAsia="Calibri"/>
          <w:sz w:val="28"/>
          <w:szCs w:val="28"/>
        </w:rPr>
      </w:pPr>
      <w:r>
        <w:rPr>
          <w:rFonts w:eastAsia="Calibri"/>
          <w:sz w:val="28"/>
          <w:szCs w:val="28"/>
        </w:rPr>
        <w:t>Presiding Judge</w:t>
      </w:r>
    </w:p>
    <w:p w14:paraId="05023633" w14:textId="77777777" w:rsidR="00F47A05" w:rsidRDefault="00F47A05" w:rsidP="00F47A05">
      <w:pPr>
        <w:ind w:left="3946"/>
        <w:contextualSpacing/>
        <w:jc w:val="both"/>
        <w:rPr>
          <w:rFonts w:ascii="Book Antiqua" w:hAnsi="Book Antiqua" w:cs="Arial"/>
          <w:color w:val="252525"/>
          <w:sz w:val="28"/>
          <w:szCs w:val="28"/>
        </w:rPr>
      </w:pPr>
      <w:r>
        <w:rPr>
          <w:rFonts w:eastAsia="Calibri"/>
          <w:sz w:val="28"/>
          <w:szCs w:val="28"/>
        </w:rPr>
        <w:t>Superior Court of Arizona in Pima County</w:t>
      </w:r>
    </w:p>
    <w:p w14:paraId="10031039" w14:textId="40E5E30C" w:rsidR="00EE3BD9" w:rsidRDefault="00EE3BD9">
      <w:pPr>
        <w:rPr>
          <w:color w:val="252525"/>
          <w:sz w:val="28"/>
          <w:szCs w:val="28"/>
        </w:rPr>
      </w:pPr>
    </w:p>
    <w:p w14:paraId="7023A8E6" w14:textId="77777777" w:rsidR="00F47A05" w:rsidRDefault="00F47A05">
      <w:pPr>
        <w:rPr>
          <w:color w:val="252525"/>
          <w:sz w:val="28"/>
          <w:szCs w:val="28"/>
        </w:rPr>
      </w:pPr>
    </w:p>
    <w:p w14:paraId="178F654F" w14:textId="77777777" w:rsidR="00F47A05" w:rsidRDefault="00F47A05">
      <w:pPr>
        <w:rPr>
          <w:rStyle w:val="Strong"/>
          <w:color w:val="252525"/>
          <w:sz w:val="28"/>
          <w:szCs w:val="28"/>
        </w:rPr>
      </w:pPr>
      <w:r>
        <w:rPr>
          <w:rStyle w:val="Strong"/>
          <w:color w:val="252525"/>
          <w:sz w:val="28"/>
          <w:szCs w:val="28"/>
        </w:rPr>
        <w:lastRenderedPageBreak/>
        <w:br w:type="page"/>
      </w:r>
    </w:p>
    <w:p w14:paraId="02B84950" w14:textId="1B9AAA99" w:rsidR="00EE3BD9" w:rsidRPr="00D82691" w:rsidRDefault="00EE3BD9" w:rsidP="00EE3BD9">
      <w:pPr>
        <w:shd w:val="clear" w:color="auto" w:fill="FFFFFF"/>
        <w:spacing w:line="360" w:lineRule="atLeast"/>
        <w:ind w:left="720" w:right="720"/>
        <w:jc w:val="center"/>
        <w:rPr>
          <w:rStyle w:val="Strong"/>
          <w:color w:val="252525"/>
          <w:sz w:val="28"/>
          <w:szCs w:val="28"/>
        </w:rPr>
      </w:pPr>
      <w:r w:rsidRPr="00D82691">
        <w:rPr>
          <w:rStyle w:val="Strong"/>
          <w:color w:val="252525"/>
          <w:sz w:val="28"/>
          <w:szCs w:val="28"/>
        </w:rPr>
        <w:t xml:space="preserve">EXHIBIT </w:t>
      </w:r>
      <w:r w:rsidR="00D82691" w:rsidRPr="00D82691">
        <w:rPr>
          <w:rStyle w:val="Strong"/>
          <w:color w:val="252525"/>
          <w:sz w:val="28"/>
          <w:szCs w:val="28"/>
        </w:rPr>
        <w:t>1 TO REPLY</w:t>
      </w:r>
    </w:p>
    <w:p w14:paraId="46AA0B78" w14:textId="77777777" w:rsidR="00EE3BD9" w:rsidRDefault="00EE3BD9" w:rsidP="00EE3BD9">
      <w:pPr>
        <w:shd w:val="clear" w:color="auto" w:fill="FFFFFF"/>
        <w:spacing w:line="360" w:lineRule="atLeast"/>
        <w:ind w:left="720" w:right="720"/>
        <w:jc w:val="center"/>
        <w:rPr>
          <w:rStyle w:val="Strong"/>
          <w:color w:val="252525"/>
          <w:sz w:val="28"/>
          <w:szCs w:val="28"/>
        </w:rPr>
      </w:pPr>
    </w:p>
    <w:p w14:paraId="609212D4" w14:textId="72E141E6" w:rsidR="00EE3BD9" w:rsidRPr="00D9568A" w:rsidRDefault="00EE3BD9" w:rsidP="00EE3BD9">
      <w:pPr>
        <w:shd w:val="clear" w:color="auto" w:fill="FFFFFF"/>
        <w:spacing w:line="360" w:lineRule="atLeast"/>
        <w:ind w:left="720" w:right="720"/>
        <w:jc w:val="center"/>
        <w:rPr>
          <w:rStyle w:val="Strong"/>
          <w:color w:val="252525"/>
          <w:sz w:val="28"/>
          <w:szCs w:val="28"/>
        </w:rPr>
      </w:pPr>
      <w:r w:rsidRPr="00D9568A">
        <w:rPr>
          <w:rStyle w:val="Strong"/>
          <w:color w:val="252525"/>
          <w:sz w:val="28"/>
          <w:szCs w:val="28"/>
        </w:rPr>
        <w:t>Rule 104. Modification of Civil Rule 4(i) Regarding Time for Service; Dismissal of an Unserved or Timely-Served Defendant</w:t>
      </w:r>
    </w:p>
    <w:p w14:paraId="5EE92ABA" w14:textId="77777777" w:rsidR="00EE3BD9" w:rsidRPr="00D9568A" w:rsidRDefault="00EE3BD9" w:rsidP="00EE3BD9">
      <w:pPr>
        <w:shd w:val="clear" w:color="auto" w:fill="FFFFFF"/>
        <w:spacing w:line="360" w:lineRule="atLeast"/>
        <w:ind w:left="720" w:right="720"/>
        <w:jc w:val="both"/>
        <w:rPr>
          <w:color w:val="252525"/>
          <w:sz w:val="28"/>
          <w:szCs w:val="28"/>
        </w:rPr>
      </w:pPr>
    </w:p>
    <w:p w14:paraId="32190800" w14:textId="77777777" w:rsidR="00EE3BD9" w:rsidRPr="00D9568A" w:rsidRDefault="00EE3BD9" w:rsidP="00EE3BD9">
      <w:pPr>
        <w:shd w:val="clear" w:color="auto" w:fill="FFFFFF"/>
        <w:ind w:left="720" w:right="720"/>
        <w:jc w:val="both"/>
        <w:rPr>
          <w:color w:val="212121"/>
          <w:sz w:val="28"/>
          <w:szCs w:val="28"/>
        </w:rPr>
      </w:pPr>
      <w:r w:rsidRPr="00D9568A">
        <w:rPr>
          <w:rStyle w:val="Strong"/>
          <w:color w:val="212121"/>
          <w:sz w:val="28"/>
          <w:szCs w:val="28"/>
        </w:rPr>
        <w:t>(a) General Limitation.</w:t>
      </w:r>
      <w:r w:rsidRPr="00D9568A">
        <w:rPr>
          <w:color w:val="212121"/>
          <w:sz w:val="28"/>
          <w:szCs w:val="28"/>
        </w:rPr>
        <w:t xml:space="preserve"> The time limit of Civil Rule 4(i) does not apply to FASTAR cases. Instead, a plaintiff must serve the summons and complaint on every defendant within </w:t>
      </w:r>
      <w:r w:rsidRPr="00D9568A">
        <w:rPr>
          <w:strike/>
          <w:color w:val="212121"/>
          <w:sz w:val="28"/>
          <w:szCs w:val="28"/>
        </w:rPr>
        <w:t>60</w:t>
      </w:r>
      <w:r w:rsidRPr="00D9568A">
        <w:rPr>
          <w:color w:val="212121"/>
          <w:sz w:val="28"/>
          <w:szCs w:val="28"/>
        </w:rPr>
        <w:t xml:space="preserve"> </w:t>
      </w:r>
      <w:r w:rsidRPr="00D9568A">
        <w:rPr>
          <w:color w:val="212121"/>
          <w:sz w:val="28"/>
          <w:szCs w:val="28"/>
          <w:u w:val="single"/>
        </w:rPr>
        <w:t>90</w:t>
      </w:r>
      <w:r w:rsidRPr="00D9568A">
        <w:rPr>
          <w:color w:val="212121"/>
          <w:sz w:val="28"/>
          <w:szCs w:val="28"/>
        </w:rPr>
        <w:t xml:space="preserve"> days after the filing date of the complaint.</w:t>
      </w:r>
    </w:p>
    <w:p w14:paraId="0554A718" w14:textId="77777777" w:rsidR="00EE3BD9" w:rsidRPr="00D9568A" w:rsidRDefault="00EE3BD9" w:rsidP="00EE3BD9">
      <w:pPr>
        <w:shd w:val="clear" w:color="auto" w:fill="FFFFFF"/>
        <w:ind w:left="720" w:right="720"/>
        <w:jc w:val="both"/>
        <w:rPr>
          <w:color w:val="212121"/>
          <w:sz w:val="28"/>
          <w:szCs w:val="28"/>
          <w:u w:val="single"/>
        </w:rPr>
      </w:pPr>
      <w:r w:rsidRPr="00D9568A">
        <w:rPr>
          <w:rStyle w:val="Strong"/>
          <w:color w:val="212121"/>
          <w:sz w:val="28"/>
          <w:szCs w:val="28"/>
          <w:u w:val="single"/>
        </w:rPr>
        <w:t>(b) Service by Publication.</w:t>
      </w:r>
      <w:r w:rsidRPr="00D9568A">
        <w:rPr>
          <w:rStyle w:val="Strong"/>
          <w:color w:val="212121"/>
          <w:sz w:val="28"/>
          <w:szCs w:val="28"/>
        </w:rPr>
        <w:t xml:space="preserve"> </w:t>
      </w:r>
      <w:r w:rsidRPr="00D9568A">
        <w:rPr>
          <w:rStyle w:val="Strong"/>
          <w:color w:val="212121"/>
          <w:sz w:val="28"/>
          <w:szCs w:val="28"/>
          <w:u w:val="single"/>
        </w:rPr>
        <w:t xml:space="preserve">If a plaintiff obtains an order permitted service by publication under Civil Rule 4.1(l) or Civil Rule 4.2(f) within 90 days after the filing date of the complaint, the affidavit of publication must be filed within 130 days of the filing date of the complaint.  </w:t>
      </w:r>
    </w:p>
    <w:p w14:paraId="1B9AF4F3" w14:textId="77777777" w:rsidR="00EE3BD9" w:rsidRPr="00D9568A" w:rsidRDefault="00EE3BD9" w:rsidP="00EE3BD9">
      <w:pPr>
        <w:shd w:val="clear" w:color="auto" w:fill="FFFFFF"/>
        <w:ind w:left="720" w:right="720"/>
        <w:jc w:val="both"/>
        <w:rPr>
          <w:color w:val="212121"/>
          <w:sz w:val="28"/>
          <w:szCs w:val="28"/>
          <w:u w:val="single"/>
        </w:rPr>
      </w:pPr>
      <w:r w:rsidRPr="00D9568A">
        <w:rPr>
          <w:rStyle w:val="Strong"/>
          <w:strike/>
          <w:color w:val="212121"/>
          <w:sz w:val="28"/>
          <w:szCs w:val="28"/>
        </w:rPr>
        <w:t>(b)</w:t>
      </w:r>
      <w:r w:rsidRPr="00D9568A">
        <w:rPr>
          <w:rStyle w:val="Strong"/>
          <w:color w:val="212121"/>
          <w:sz w:val="28"/>
          <w:szCs w:val="28"/>
        </w:rPr>
        <w:t xml:space="preserve"> (c) Dismissal of an Unserved Defendant.</w:t>
      </w:r>
      <w:r w:rsidRPr="00D9568A">
        <w:rPr>
          <w:color w:val="212121"/>
          <w:sz w:val="28"/>
          <w:szCs w:val="28"/>
        </w:rPr>
        <w:t xml:space="preserve"> If the plaintiff does not </w:t>
      </w:r>
      <w:r w:rsidRPr="00D9568A">
        <w:rPr>
          <w:color w:val="212121"/>
          <w:sz w:val="28"/>
          <w:szCs w:val="28"/>
          <w:u w:val="single"/>
        </w:rPr>
        <w:t xml:space="preserve">file proof of timely </w:t>
      </w:r>
      <w:r w:rsidRPr="00D9568A">
        <w:rPr>
          <w:strike/>
          <w:color w:val="212121"/>
          <w:sz w:val="28"/>
          <w:szCs w:val="28"/>
        </w:rPr>
        <w:t>complete</w:t>
      </w:r>
      <w:r w:rsidRPr="00D9568A">
        <w:rPr>
          <w:color w:val="212121"/>
          <w:sz w:val="28"/>
          <w:szCs w:val="28"/>
        </w:rPr>
        <w:t xml:space="preserve"> service within </w:t>
      </w:r>
      <w:r w:rsidRPr="00D9568A">
        <w:rPr>
          <w:strike/>
          <w:color w:val="212121"/>
          <w:sz w:val="28"/>
          <w:szCs w:val="28"/>
        </w:rPr>
        <w:t>60</w:t>
      </w:r>
      <w:r w:rsidRPr="00D9568A">
        <w:rPr>
          <w:color w:val="212121"/>
          <w:sz w:val="28"/>
          <w:szCs w:val="28"/>
        </w:rPr>
        <w:t xml:space="preserve"> </w:t>
      </w:r>
      <w:r w:rsidRPr="00D9568A">
        <w:rPr>
          <w:color w:val="212121"/>
          <w:sz w:val="28"/>
          <w:szCs w:val="28"/>
          <w:u w:val="single"/>
        </w:rPr>
        <w:t xml:space="preserve">90 </w:t>
      </w:r>
      <w:r w:rsidRPr="00D9568A">
        <w:rPr>
          <w:color w:val="212121"/>
          <w:sz w:val="28"/>
          <w:szCs w:val="28"/>
        </w:rPr>
        <w:t xml:space="preserve">days after filing the complaint </w:t>
      </w:r>
      <w:r w:rsidRPr="00D9568A">
        <w:rPr>
          <w:color w:val="212121"/>
          <w:sz w:val="28"/>
          <w:szCs w:val="28"/>
          <w:u w:val="single"/>
        </w:rPr>
        <w:t>or within 130 days if subsection (b) applies</w:t>
      </w:r>
      <w:r w:rsidRPr="00D9568A">
        <w:rPr>
          <w:color w:val="212121"/>
          <w:sz w:val="28"/>
          <w:szCs w:val="28"/>
        </w:rPr>
        <w:t xml:space="preserve">, the court will notify the plaintiff that it will dismiss the action without prejudice as to any unserved defendant 15 days after the date of the court's notice, and without further notice, unless the plaintiff </w:t>
      </w:r>
      <w:r w:rsidRPr="00D9568A">
        <w:rPr>
          <w:color w:val="212121"/>
          <w:sz w:val="28"/>
          <w:szCs w:val="28"/>
          <w:u w:val="single"/>
        </w:rPr>
        <w:t>files proof of timely service</w:t>
      </w:r>
      <w:r w:rsidRPr="00D9568A">
        <w:rPr>
          <w:color w:val="212121"/>
          <w:sz w:val="28"/>
          <w:szCs w:val="28"/>
        </w:rPr>
        <w:t xml:space="preserve"> </w:t>
      </w:r>
      <w:r w:rsidRPr="00D9568A">
        <w:rPr>
          <w:strike/>
          <w:color w:val="212121"/>
          <w:sz w:val="28"/>
          <w:szCs w:val="28"/>
        </w:rPr>
        <w:t>completes service</w:t>
      </w:r>
      <w:r w:rsidRPr="00D9568A">
        <w:rPr>
          <w:color w:val="212121"/>
          <w:sz w:val="28"/>
          <w:szCs w:val="28"/>
        </w:rPr>
        <w:t xml:space="preserve"> within those 15 days. </w:t>
      </w:r>
    </w:p>
    <w:p w14:paraId="22B3CEB8" w14:textId="7C296B33" w:rsidR="00EE3BD9" w:rsidRPr="00D9568A" w:rsidRDefault="00900DB6" w:rsidP="00EE3BD9">
      <w:pPr>
        <w:shd w:val="clear" w:color="auto" w:fill="FFFFFF"/>
        <w:ind w:left="720" w:right="720"/>
        <w:jc w:val="both"/>
        <w:rPr>
          <w:rStyle w:val="Strong"/>
          <w:color w:val="212121"/>
          <w:sz w:val="28"/>
          <w:szCs w:val="28"/>
        </w:rPr>
      </w:pPr>
      <w:r w:rsidRPr="00900DB6">
        <w:rPr>
          <w:rStyle w:val="Strong"/>
          <w:color w:val="212121"/>
          <w:sz w:val="28"/>
          <w:szCs w:val="28"/>
          <w:u w:val="single"/>
        </w:rPr>
        <w:t>(c)</w:t>
      </w:r>
      <w:r>
        <w:rPr>
          <w:rStyle w:val="Strong"/>
          <w:color w:val="212121"/>
          <w:sz w:val="28"/>
          <w:szCs w:val="28"/>
        </w:rPr>
        <w:t xml:space="preserve"> </w:t>
      </w:r>
      <w:r w:rsidR="00EE3BD9" w:rsidRPr="00900DB6">
        <w:rPr>
          <w:rStyle w:val="Strong"/>
          <w:strike/>
          <w:color w:val="212121"/>
          <w:sz w:val="28"/>
          <w:szCs w:val="28"/>
        </w:rPr>
        <w:t>(</w:t>
      </w:r>
      <w:r w:rsidR="00A21A8F" w:rsidRPr="00900DB6">
        <w:rPr>
          <w:rStyle w:val="Strong"/>
          <w:strike/>
          <w:color w:val="212121"/>
          <w:sz w:val="28"/>
          <w:szCs w:val="28"/>
        </w:rPr>
        <w:t>d</w:t>
      </w:r>
      <w:r w:rsidR="00EE3BD9" w:rsidRPr="00900DB6">
        <w:rPr>
          <w:rStyle w:val="Strong"/>
          <w:strike/>
          <w:color w:val="212121"/>
          <w:sz w:val="28"/>
          <w:szCs w:val="28"/>
        </w:rPr>
        <w:t>)</w:t>
      </w:r>
      <w:r w:rsidR="00EE3BD9" w:rsidRPr="00D9568A">
        <w:rPr>
          <w:rStyle w:val="Strong"/>
          <w:color w:val="212121"/>
          <w:sz w:val="28"/>
          <w:szCs w:val="28"/>
        </w:rPr>
        <w:t xml:space="preserve"> </w:t>
      </w:r>
      <w:r w:rsidR="00EE3BD9" w:rsidRPr="00A21A8F">
        <w:rPr>
          <w:rStyle w:val="Strong"/>
          <w:color w:val="212121"/>
          <w:sz w:val="28"/>
          <w:szCs w:val="28"/>
          <w:u w:val="single"/>
        </w:rPr>
        <w:t>Extension. Upon a showing that despite timely and diligent efforts, plaintiff has been unable to serve a defendant within the 90 days permitted by this rule, the Court may permit one extension of the service deadline.  The extension may only be for so long as necessary for plaintiff to complete service with immediate and diligent efforts, and in no circumstance may exceed 30  days. Any order permitting such an extension must include an order extending all other deadlines under the rules by the same number of days granted in the extension.</w:t>
      </w:r>
      <w:r w:rsidR="00EE3BD9" w:rsidRPr="00D9568A">
        <w:rPr>
          <w:rStyle w:val="Strong"/>
          <w:color w:val="212121"/>
          <w:sz w:val="28"/>
          <w:szCs w:val="28"/>
        </w:rPr>
        <w:t xml:space="preserve">   </w:t>
      </w:r>
    </w:p>
    <w:p w14:paraId="670E2469" w14:textId="77777777" w:rsidR="00EE3BD9" w:rsidRPr="00D9568A" w:rsidRDefault="00EE3BD9" w:rsidP="00EE3BD9">
      <w:pPr>
        <w:shd w:val="clear" w:color="auto" w:fill="FFFFFF"/>
        <w:ind w:left="720" w:right="720"/>
        <w:jc w:val="both"/>
        <w:rPr>
          <w:b/>
          <w:bCs/>
          <w:color w:val="212121"/>
          <w:sz w:val="28"/>
          <w:szCs w:val="28"/>
        </w:rPr>
      </w:pPr>
      <w:r w:rsidRPr="00D9568A">
        <w:rPr>
          <w:strike/>
          <w:color w:val="212121"/>
          <w:sz w:val="28"/>
          <w:szCs w:val="28"/>
        </w:rPr>
        <w:t xml:space="preserve">Within 60 days after filing the complaint, the plaintiff may request, and the court may extend the time for completing service, but the court may not extend the time limit for service more than 90 days after the filing date of the complaint. </w:t>
      </w:r>
    </w:p>
    <w:p w14:paraId="2497B97F" w14:textId="75055DD2" w:rsidR="00EE3BD9" w:rsidRDefault="00EE3BD9" w:rsidP="00EE3BD9">
      <w:pPr>
        <w:shd w:val="clear" w:color="auto" w:fill="FFFFFF"/>
        <w:ind w:left="720" w:right="720"/>
        <w:jc w:val="both"/>
        <w:rPr>
          <w:color w:val="212121"/>
          <w:sz w:val="28"/>
          <w:szCs w:val="28"/>
        </w:rPr>
      </w:pPr>
      <w:r w:rsidRPr="00D9568A">
        <w:rPr>
          <w:rStyle w:val="Strong"/>
          <w:color w:val="212121"/>
          <w:sz w:val="28"/>
          <w:szCs w:val="28"/>
        </w:rPr>
        <w:t>(</w:t>
      </w:r>
      <w:r w:rsidR="004758C6">
        <w:rPr>
          <w:rStyle w:val="Strong"/>
          <w:color w:val="212121"/>
          <w:sz w:val="28"/>
          <w:szCs w:val="28"/>
        </w:rPr>
        <w:t>e</w:t>
      </w:r>
      <w:r w:rsidRPr="00D9568A">
        <w:rPr>
          <w:rStyle w:val="Strong"/>
          <w:color w:val="212121"/>
          <w:sz w:val="28"/>
          <w:szCs w:val="28"/>
        </w:rPr>
        <w:t>) Dismissal of a Timely-Served Defendant.</w:t>
      </w:r>
      <w:r w:rsidRPr="00D9568A">
        <w:rPr>
          <w:color w:val="212121"/>
          <w:sz w:val="28"/>
          <w:szCs w:val="28"/>
        </w:rPr>
        <w:t xml:space="preserve"> The court will dismiss without prejudice any timely-served defendant who did not file an answer or other response within 120 days after the filing date of the complaint unless the plaintiff has filed a Rule 55 application for the entry of default of that defendant before the 120th day. The court will </w:t>
      </w:r>
      <w:r w:rsidRPr="00D9568A">
        <w:rPr>
          <w:color w:val="212121"/>
          <w:sz w:val="28"/>
          <w:szCs w:val="28"/>
        </w:rPr>
        <w:lastRenderedPageBreak/>
        <w:t>provide the plaintiff at least 20 days' notice before dismissing that defendant in a multi-defendant case, or before dismissing a case that has only one defendant.</w:t>
      </w:r>
    </w:p>
    <w:p w14:paraId="4C641DD1" w14:textId="40C7F4CC" w:rsidR="007E6218" w:rsidRDefault="007E6218">
      <w:pPr>
        <w:rPr>
          <w:sz w:val="28"/>
          <w:szCs w:val="28"/>
        </w:rPr>
      </w:pPr>
      <w:r>
        <w:rPr>
          <w:sz w:val="28"/>
          <w:szCs w:val="28"/>
        </w:rPr>
        <w:br w:type="page"/>
      </w:r>
    </w:p>
    <w:p w14:paraId="520710B2" w14:textId="370C0CE1" w:rsidR="00C2192B" w:rsidRDefault="007E6218" w:rsidP="007E6218">
      <w:pPr>
        <w:jc w:val="center"/>
        <w:rPr>
          <w:rStyle w:val="Strong"/>
          <w:color w:val="252525"/>
          <w:sz w:val="28"/>
          <w:szCs w:val="28"/>
        </w:rPr>
      </w:pPr>
      <w:r w:rsidRPr="00D82691">
        <w:rPr>
          <w:rStyle w:val="Strong"/>
          <w:color w:val="252525"/>
          <w:sz w:val="28"/>
          <w:szCs w:val="28"/>
        </w:rPr>
        <w:lastRenderedPageBreak/>
        <w:t xml:space="preserve">EXHIBIT </w:t>
      </w:r>
      <w:r>
        <w:rPr>
          <w:rStyle w:val="Strong"/>
          <w:color w:val="252525"/>
          <w:sz w:val="28"/>
          <w:szCs w:val="28"/>
        </w:rPr>
        <w:t>2</w:t>
      </w:r>
      <w:r w:rsidRPr="00D82691">
        <w:rPr>
          <w:rStyle w:val="Strong"/>
          <w:color w:val="252525"/>
          <w:sz w:val="28"/>
          <w:szCs w:val="28"/>
        </w:rPr>
        <w:t xml:space="preserve"> TO REPLY</w:t>
      </w:r>
    </w:p>
    <w:p w14:paraId="300DAF9A" w14:textId="3D019AE8" w:rsidR="00394F94" w:rsidRDefault="00394F94" w:rsidP="007E6218">
      <w:pPr>
        <w:jc w:val="center"/>
        <w:rPr>
          <w:rStyle w:val="Strong"/>
          <w:color w:val="252525"/>
          <w:sz w:val="28"/>
          <w:szCs w:val="28"/>
        </w:rPr>
      </w:pPr>
      <w:r>
        <w:rPr>
          <w:rStyle w:val="Strong"/>
          <w:color w:val="252525"/>
          <w:sz w:val="28"/>
          <w:szCs w:val="28"/>
        </w:rPr>
        <w:t>Form 103(b).</w:t>
      </w:r>
      <w:r>
        <w:rPr>
          <w:rStyle w:val="Strong"/>
          <w:color w:val="252525"/>
          <w:sz w:val="28"/>
          <w:szCs w:val="28"/>
        </w:rPr>
        <w:tab/>
        <w:t>Choice Certificate</w:t>
      </w:r>
    </w:p>
    <w:p w14:paraId="5811F84E" w14:textId="77777777" w:rsidR="007E6218" w:rsidRDefault="007E6218" w:rsidP="007E6218">
      <w:pPr>
        <w:rPr>
          <w:rStyle w:val="Strong"/>
          <w:color w:val="252525"/>
          <w:sz w:val="28"/>
          <w:szCs w:val="28"/>
        </w:rPr>
      </w:pPr>
    </w:p>
    <w:p w14:paraId="01B87594" w14:textId="77777777" w:rsidR="007E6218" w:rsidRDefault="007E6218" w:rsidP="007E6218">
      <w:pPr>
        <w:rPr>
          <w:smallCaps/>
          <w:sz w:val="24"/>
          <w:szCs w:val="24"/>
        </w:rPr>
      </w:pPr>
    </w:p>
    <w:p w14:paraId="1C83555B" w14:textId="77777777" w:rsidR="007E6218" w:rsidRPr="00D80EE0" w:rsidRDefault="007E6218" w:rsidP="007E6218">
      <w:pPr>
        <w:rPr>
          <w:smallCaps/>
          <w:sz w:val="24"/>
          <w:szCs w:val="24"/>
        </w:rPr>
      </w:pPr>
      <w:r w:rsidRPr="00D80EE0">
        <w:rPr>
          <w:smallCaps/>
          <w:sz w:val="24"/>
          <w:szCs w:val="24"/>
        </w:rPr>
        <w:t>Name: _____________________________</w:t>
      </w:r>
    </w:p>
    <w:p w14:paraId="756E4C70" w14:textId="77777777" w:rsidR="007E6218" w:rsidRPr="00D80EE0" w:rsidRDefault="007E6218" w:rsidP="007E6218">
      <w:pPr>
        <w:rPr>
          <w:smallCaps/>
          <w:sz w:val="24"/>
          <w:szCs w:val="24"/>
        </w:rPr>
      </w:pPr>
      <w:r w:rsidRPr="00D80EE0">
        <w:rPr>
          <w:smallCaps/>
          <w:sz w:val="24"/>
          <w:szCs w:val="24"/>
        </w:rPr>
        <w:t>Address: ___________________________</w:t>
      </w:r>
    </w:p>
    <w:p w14:paraId="2377675D" w14:textId="77777777" w:rsidR="007E6218" w:rsidRPr="00D80EE0" w:rsidRDefault="007E6218" w:rsidP="007E6218">
      <w:pPr>
        <w:rPr>
          <w:smallCaps/>
          <w:sz w:val="24"/>
          <w:szCs w:val="24"/>
        </w:rPr>
      </w:pPr>
      <w:r w:rsidRPr="00D80EE0">
        <w:rPr>
          <w:smallCaps/>
          <w:sz w:val="24"/>
          <w:szCs w:val="24"/>
        </w:rPr>
        <w:t>___________________________________</w:t>
      </w:r>
    </w:p>
    <w:p w14:paraId="36C52C3C" w14:textId="77777777" w:rsidR="007E6218" w:rsidRPr="00D80EE0" w:rsidRDefault="007E6218" w:rsidP="007E6218">
      <w:pPr>
        <w:rPr>
          <w:smallCaps/>
          <w:sz w:val="24"/>
          <w:szCs w:val="24"/>
        </w:rPr>
      </w:pPr>
      <w:r w:rsidRPr="00D80EE0">
        <w:rPr>
          <w:smallCaps/>
          <w:sz w:val="24"/>
          <w:szCs w:val="24"/>
        </w:rPr>
        <w:t>Telephone: _________________________</w:t>
      </w:r>
    </w:p>
    <w:p w14:paraId="453EBE48" w14:textId="77777777" w:rsidR="007E6218" w:rsidRPr="00D80EE0" w:rsidRDefault="007E6218" w:rsidP="007E6218">
      <w:pPr>
        <w:rPr>
          <w:smallCaps/>
          <w:sz w:val="24"/>
          <w:szCs w:val="24"/>
        </w:rPr>
      </w:pPr>
      <w:r w:rsidRPr="00D80EE0">
        <w:rPr>
          <w:smallCaps/>
          <w:sz w:val="24"/>
          <w:szCs w:val="24"/>
        </w:rPr>
        <w:t>Representing: ______________________</w:t>
      </w:r>
    </w:p>
    <w:p w14:paraId="1316AABF" w14:textId="77777777" w:rsidR="007E6218" w:rsidRPr="00D80EE0" w:rsidRDefault="007E6218" w:rsidP="007E6218">
      <w:pPr>
        <w:rPr>
          <w:sz w:val="24"/>
          <w:szCs w:val="24"/>
        </w:rPr>
      </w:pPr>
    </w:p>
    <w:p w14:paraId="67A12C03" w14:textId="77777777" w:rsidR="007E6218" w:rsidRPr="00D80EE0" w:rsidRDefault="007E6218" w:rsidP="007E6218">
      <w:pPr>
        <w:jc w:val="center"/>
        <w:rPr>
          <w:b/>
          <w:smallCaps/>
          <w:sz w:val="24"/>
          <w:szCs w:val="24"/>
        </w:rPr>
      </w:pPr>
      <w:r w:rsidRPr="00D80EE0">
        <w:rPr>
          <w:b/>
          <w:smallCaps/>
          <w:sz w:val="24"/>
          <w:szCs w:val="24"/>
        </w:rPr>
        <w:t>ARIZONA SUPERIOR COURT, PIMA COUNTY</w:t>
      </w:r>
    </w:p>
    <w:p w14:paraId="2D226BFF" w14:textId="77777777" w:rsidR="007E6218" w:rsidRPr="00D80EE0" w:rsidRDefault="007E6218" w:rsidP="007E6218">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6983CAF7" wp14:editId="000E51DB">
                <wp:simplePos x="0" y="0"/>
                <wp:positionH relativeFrom="column">
                  <wp:posOffset>3185160</wp:posOffset>
                </wp:positionH>
                <wp:positionV relativeFrom="paragraph">
                  <wp:posOffset>232410</wp:posOffset>
                </wp:positionV>
                <wp:extent cx="7620" cy="1579880"/>
                <wp:effectExtent l="13335" t="10160" r="7620" b="1016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579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BAD3C3" id="_x0000_t32" coordsize="21600,21600" o:spt="32" o:oned="t" path="m,l21600,21600e" filled="f">
                <v:path arrowok="t" fillok="f" o:connecttype="none"/>
                <o:lock v:ext="edit" shapetype="t"/>
              </v:shapetype>
              <v:shape id="AutoShape 14" o:spid="_x0000_s1026" type="#_x0000_t32" style="position:absolute;margin-left:250.8pt;margin-top:18.3pt;width:.6pt;height:12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"/>
            </w:pict>
          </mc:Fallback>
        </mc:AlternateContent>
      </w:r>
    </w:p>
    <w:p w14:paraId="1C95E79C" w14:textId="77777777" w:rsidR="007E6218" w:rsidRPr="00D80EE0" w:rsidRDefault="007E6218" w:rsidP="007E6218">
      <w:pPr>
        <w:rPr>
          <w:sz w:val="24"/>
          <w:szCs w:val="24"/>
        </w:rPr>
      </w:pPr>
      <w:r w:rsidRPr="00D80EE0">
        <w:rPr>
          <w:sz w:val="24"/>
          <w:szCs w:val="24"/>
        </w:rPr>
        <w:t>_________________________________</w:t>
      </w:r>
      <w:r w:rsidRPr="00D80EE0">
        <w:rPr>
          <w:sz w:val="24"/>
          <w:szCs w:val="24"/>
        </w:rPr>
        <w:tab/>
      </w:r>
      <w:r w:rsidRPr="00D80EE0">
        <w:rPr>
          <w:sz w:val="24"/>
          <w:szCs w:val="24"/>
        </w:rPr>
        <w:tab/>
      </w:r>
      <w:r w:rsidRPr="00D80EE0">
        <w:rPr>
          <w:sz w:val="24"/>
          <w:szCs w:val="24"/>
        </w:rPr>
        <w:tab/>
      </w:r>
      <w:r w:rsidRPr="00D80EE0">
        <w:rPr>
          <w:sz w:val="24"/>
          <w:szCs w:val="24"/>
        </w:rPr>
        <w:tab/>
      </w:r>
      <w:r w:rsidRPr="00D80EE0">
        <w:rPr>
          <w:b/>
          <w:sz w:val="24"/>
          <w:szCs w:val="24"/>
        </w:rPr>
        <w:t>CASE NO</w:t>
      </w:r>
      <w:r w:rsidRPr="00D80EE0">
        <w:rPr>
          <w:sz w:val="24"/>
          <w:szCs w:val="24"/>
        </w:rPr>
        <w:t xml:space="preserve">: </w:t>
      </w:r>
      <w:r>
        <w:rPr>
          <w:sz w:val="24"/>
          <w:szCs w:val="24"/>
        </w:rPr>
        <w:t>______________</w:t>
      </w:r>
    </w:p>
    <w:p w14:paraId="3DE31A92" w14:textId="77777777" w:rsidR="007E6218" w:rsidRPr="00D80EE0" w:rsidRDefault="007E6218" w:rsidP="007E6218">
      <w:pPr>
        <w:rPr>
          <w:sz w:val="24"/>
          <w:szCs w:val="24"/>
        </w:rPr>
      </w:pPr>
      <w:r w:rsidRPr="00D80EE0">
        <w:rPr>
          <w:sz w:val="24"/>
          <w:szCs w:val="24"/>
        </w:rPr>
        <w:t>Plaintiff,</w:t>
      </w:r>
    </w:p>
    <w:p w14:paraId="4C7F3725" w14:textId="77777777" w:rsidR="007E6218" w:rsidRPr="00D80EE0" w:rsidRDefault="007E6218" w:rsidP="007E6218">
      <w:pPr>
        <w:rPr>
          <w:sz w:val="24"/>
          <w:szCs w:val="24"/>
        </w:rPr>
      </w:pPr>
    </w:p>
    <w:p w14:paraId="477353B1" w14:textId="4BE8B9D9" w:rsidR="007E6218" w:rsidRPr="00D80EE0" w:rsidRDefault="007E6218" w:rsidP="007E6218">
      <w:pPr>
        <w:rPr>
          <w:sz w:val="24"/>
          <w:szCs w:val="24"/>
        </w:rPr>
      </w:pPr>
      <w:r w:rsidRPr="00D80EE0">
        <w:rPr>
          <w:sz w:val="24"/>
          <w:szCs w:val="24"/>
        </w:rPr>
        <w:t>v.</w:t>
      </w: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80EE0">
        <w:rPr>
          <w:b/>
          <w:sz w:val="24"/>
          <w:szCs w:val="24"/>
        </w:rPr>
        <w:t>CHOICE</w:t>
      </w:r>
      <w:r w:rsidRPr="00D80EE0">
        <w:rPr>
          <w:sz w:val="24"/>
          <w:szCs w:val="24"/>
        </w:rPr>
        <w:t xml:space="preserve"> </w:t>
      </w:r>
      <w:r w:rsidRPr="00D80EE0">
        <w:rPr>
          <w:b/>
          <w:sz w:val="24"/>
          <w:szCs w:val="24"/>
        </w:rPr>
        <w:t xml:space="preserve">CERTIFICATE: </w:t>
      </w:r>
      <w:r w:rsidRPr="00D80EE0">
        <w:rPr>
          <w:sz w:val="24"/>
          <w:szCs w:val="24"/>
        </w:rPr>
        <w:t>_________________________________</w:t>
      </w:r>
      <w:r w:rsidRPr="00D80EE0">
        <w:rPr>
          <w:sz w:val="24"/>
          <w:szCs w:val="24"/>
        </w:rPr>
        <w:tab/>
      </w:r>
      <w:r w:rsidRPr="00D80EE0">
        <w:rPr>
          <w:sz w:val="24"/>
          <w:szCs w:val="24"/>
        </w:rPr>
        <w:tab/>
      </w:r>
      <w:r w:rsidRPr="00D80EE0">
        <w:rPr>
          <w:sz w:val="24"/>
          <w:szCs w:val="24"/>
        </w:rPr>
        <w:tab/>
      </w:r>
      <w:r>
        <w:rPr>
          <w:sz w:val="24"/>
          <w:szCs w:val="24"/>
        </w:rPr>
        <w:tab/>
      </w:r>
      <w:r>
        <w:rPr>
          <w:sz w:val="24"/>
          <w:szCs w:val="24"/>
        </w:rPr>
        <w:tab/>
      </w:r>
      <w:r w:rsidRPr="00D80EE0">
        <w:rPr>
          <w:b/>
          <w:sz w:val="24"/>
          <w:szCs w:val="24"/>
        </w:rPr>
        <w:t xml:space="preserve">FAST TRIAL OR </w:t>
      </w:r>
    </w:p>
    <w:p w14:paraId="2E5E918E" w14:textId="2CFCB4AA" w:rsidR="007E6218" w:rsidRPr="00D80EE0" w:rsidRDefault="007E6218" w:rsidP="007E6218">
      <w:pPr>
        <w:rPr>
          <w:b/>
          <w:sz w:val="24"/>
          <w:szCs w:val="24"/>
        </w:rPr>
      </w:pPr>
      <w:r>
        <w:rPr>
          <w:noProof/>
          <w:sz w:val="24"/>
          <w:szCs w:val="24"/>
        </w:rPr>
        <mc:AlternateContent>
          <mc:Choice Requires="wps">
            <w:drawing>
              <wp:anchor distT="0" distB="0" distL="114300" distR="114300" simplePos="0" relativeHeight="251660288" behindDoc="0" locked="0" layoutInCell="1" allowOverlap="1" wp14:anchorId="4066F628" wp14:editId="48FE2DD4">
                <wp:simplePos x="0" y="0"/>
                <wp:positionH relativeFrom="column">
                  <wp:posOffset>-114300</wp:posOffset>
                </wp:positionH>
                <wp:positionV relativeFrom="paragraph">
                  <wp:posOffset>476250</wp:posOffset>
                </wp:positionV>
                <wp:extent cx="3299460" cy="0"/>
                <wp:effectExtent l="9525" t="13970" r="5715" b="508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9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7E8C6" id="AutoShape 15" o:spid="_x0000_s1026" type="#_x0000_t32" style="position:absolute;margin-left:-9pt;margin-top:37.5pt;width:259.8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"/>
            </w:pict>
          </mc:Fallback>
        </mc:AlternateContent>
      </w:r>
      <w:r w:rsidRPr="00D80EE0">
        <w:rPr>
          <w:sz w:val="24"/>
          <w:szCs w:val="24"/>
        </w:rPr>
        <w:t>Defendant.</w:t>
      </w: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80EE0">
        <w:rPr>
          <w:b/>
          <w:sz w:val="24"/>
          <w:szCs w:val="24"/>
        </w:rPr>
        <w:t>ALTERNATIVE RESOLUTION</w:t>
      </w:r>
    </w:p>
    <w:p w14:paraId="7D02CFC5" w14:textId="77777777" w:rsidR="007E6218" w:rsidRPr="00D80EE0" w:rsidRDefault="007E6218" w:rsidP="007E6218">
      <w:pPr>
        <w:rPr>
          <w:sz w:val="24"/>
          <w:szCs w:val="24"/>
        </w:rPr>
      </w:pPr>
    </w:p>
    <w:p w14:paraId="13392171" w14:textId="77777777" w:rsidR="007E6218" w:rsidRDefault="007E6218" w:rsidP="007E6218">
      <w:pPr>
        <w:spacing w:after="120" w:line="480" w:lineRule="auto"/>
        <w:jc w:val="both"/>
        <w:rPr>
          <w:sz w:val="24"/>
          <w:szCs w:val="24"/>
        </w:rPr>
      </w:pPr>
      <w:r w:rsidRPr="00D80EE0">
        <w:rPr>
          <w:sz w:val="24"/>
          <w:szCs w:val="24"/>
        </w:rPr>
        <w:tab/>
      </w:r>
    </w:p>
    <w:p w14:paraId="6FE9BAF0" w14:textId="4F80974C" w:rsidR="007E6218" w:rsidRPr="00D80EE0" w:rsidRDefault="007E6218" w:rsidP="007E6218">
      <w:pPr>
        <w:spacing w:after="120" w:line="480" w:lineRule="auto"/>
        <w:ind w:firstLine="360"/>
        <w:jc w:val="both"/>
        <w:rPr>
          <w:sz w:val="24"/>
          <w:szCs w:val="24"/>
        </w:rPr>
      </w:pPr>
      <w:r w:rsidRPr="00D80EE0">
        <w:rPr>
          <w:sz w:val="24"/>
          <w:szCs w:val="24"/>
        </w:rPr>
        <w:t>The undersigned certifies that he or she has read FASTAR Rule 103 and makes the following choice regarding a Fast Trial or Alternative Resolution pursuant to FASTAR Rule 103 of the FASTAR Rules:</w:t>
      </w:r>
    </w:p>
    <w:p w14:paraId="74B58B7C" w14:textId="77777777" w:rsidR="007E6218" w:rsidRPr="00D80EE0" w:rsidRDefault="007E6218" w:rsidP="007E6218">
      <w:pPr>
        <w:spacing w:after="120"/>
        <w:jc w:val="both"/>
        <w:rPr>
          <w:b/>
          <w:sz w:val="24"/>
          <w:szCs w:val="24"/>
        </w:rPr>
      </w:pPr>
      <w:r w:rsidRPr="00D80EE0">
        <w:rPr>
          <w:b/>
          <w:sz w:val="24"/>
          <w:szCs w:val="24"/>
        </w:rPr>
        <w:t>(NOTE – YOU MUST CHECK ONE OF THE BOXES BELOW OR THIS FORM WILL NOT BE ACCEPTED)</w:t>
      </w:r>
    </w:p>
    <w:p w14:paraId="73B50F73" w14:textId="633BF943" w:rsidR="007E6218" w:rsidRPr="00D80EE0" w:rsidRDefault="007E6218" w:rsidP="007E6218">
      <w:pPr>
        <w:spacing w:after="120" w:line="480" w:lineRule="auto"/>
        <w:jc w:val="both"/>
        <w:rPr>
          <w:b/>
          <w:sz w:val="24"/>
          <w:szCs w:val="24"/>
        </w:rPr>
      </w:pPr>
      <w:r>
        <w:rPr>
          <w:noProof/>
          <w:sz w:val="24"/>
          <w:szCs w:val="24"/>
        </w:rPr>
        <mc:AlternateContent>
          <mc:Choice Requires="wps">
            <w:drawing>
              <wp:anchor distT="0" distB="0" distL="114300" distR="114300" simplePos="0" relativeHeight="251661312" behindDoc="0" locked="0" layoutInCell="1" allowOverlap="1" wp14:anchorId="5A310890" wp14:editId="26226165">
                <wp:simplePos x="0" y="0"/>
                <wp:positionH relativeFrom="column">
                  <wp:posOffset>236220</wp:posOffset>
                </wp:positionH>
                <wp:positionV relativeFrom="paragraph">
                  <wp:posOffset>29845</wp:posOffset>
                </wp:positionV>
                <wp:extent cx="139065" cy="139065"/>
                <wp:effectExtent l="7620" t="9525" r="5715" b="1333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A03B9" id="Rectangle 16" o:spid="_x0000_s1026" style="position:absolute;margin-left:18.6pt;margin-top:2.35pt;width:10.9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"/>
            </w:pict>
          </mc:Fallback>
        </mc:AlternateContent>
      </w:r>
      <w:r w:rsidRPr="00D80EE0">
        <w:rPr>
          <w:sz w:val="24"/>
          <w:szCs w:val="24"/>
        </w:rPr>
        <w:tab/>
      </w:r>
      <w:r>
        <w:rPr>
          <w:sz w:val="24"/>
          <w:szCs w:val="24"/>
        </w:rPr>
        <w:tab/>
      </w:r>
      <w:r w:rsidRPr="00D80EE0">
        <w:rPr>
          <w:b/>
          <w:sz w:val="24"/>
          <w:szCs w:val="24"/>
        </w:rPr>
        <w:t>Fast Trial</w:t>
      </w:r>
    </w:p>
    <w:p w14:paraId="041EB547" w14:textId="133F2B55" w:rsidR="007E6218" w:rsidRPr="00847080" w:rsidRDefault="007E6218" w:rsidP="007E6218">
      <w:pPr>
        <w:spacing w:after="120" w:line="480" w:lineRule="auto"/>
        <w:jc w:val="both"/>
        <w:rPr>
          <w:strike/>
          <w:sz w:val="24"/>
          <w:szCs w:val="24"/>
        </w:rPr>
      </w:pPr>
      <w:r>
        <w:rPr>
          <w:noProof/>
          <w:sz w:val="24"/>
          <w:szCs w:val="24"/>
        </w:rPr>
        <mc:AlternateContent>
          <mc:Choice Requires="wps">
            <w:drawing>
              <wp:anchor distT="0" distB="0" distL="114300" distR="114300" simplePos="0" relativeHeight="251662336" behindDoc="0" locked="0" layoutInCell="1" allowOverlap="1" wp14:anchorId="0FFF1472" wp14:editId="47C00818">
                <wp:simplePos x="0" y="0"/>
                <wp:positionH relativeFrom="column">
                  <wp:posOffset>236220</wp:posOffset>
                </wp:positionH>
                <wp:positionV relativeFrom="paragraph">
                  <wp:posOffset>26670</wp:posOffset>
                </wp:positionV>
                <wp:extent cx="139065" cy="139065"/>
                <wp:effectExtent l="7620" t="13970" r="5715" b="889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74BBF" id="Rectangle 17" o:spid="_x0000_s1026" style="position:absolute;margin-left:18.6pt;margin-top:2.1pt;width:10.9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"/>
            </w:pict>
          </mc:Fallback>
        </mc:AlternateContent>
      </w:r>
      <w:r w:rsidRPr="00D80EE0">
        <w:rPr>
          <w:sz w:val="24"/>
          <w:szCs w:val="24"/>
        </w:rPr>
        <w:tab/>
      </w:r>
      <w:r>
        <w:rPr>
          <w:sz w:val="24"/>
          <w:szCs w:val="24"/>
        </w:rPr>
        <w:tab/>
      </w:r>
      <w:r w:rsidRPr="00D80EE0">
        <w:rPr>
          <w:b/>
          <w:sz w:val="24"/>
          <w:szCs w:val="24"/>
        </w:rPr>
        <w:t>Alternative Resolution</w:t>
      </w:r>
      <w:r w:rsidRPr="00FF6AE6">
        <w:rPr>
          <w:b/>
          <w:strike/>
          <w:sz w:val="24"/>
          <w:szCs w:val="24"/>
        </w:rPr>
        <w:t xml:space="preserve">: </w:t>
      </w:r>
      <w:r w:rsidRPr="00FF6AE6">
        <w:rPr>
          <w:strike/>
          <w:sz w:val="24"/>
          <w:szCs w:val="24"/>
        </w:rPr>
        <w:t>B</w:t>
      </w:r>
      <w:r w:rsidRPr="00847080">
        <w:rPr>
          <w:strike/>
          <w:sz w:val="24"/>
          <w:szCs w:val="24"/>
        </w:rPr>
        <w:t>y checking this box and choosing Alternative Resolution, I hereby knowingly and voluntarily waive Plaintiff(s)’ constitutional and statutory rights to a trial (jury or bench), including the right to appeal the Alternative Resolution result.</w:t>
      </w:r>
    </w:p>
    <w:p w14:paraId="291D1A12" w14:textId="77777777" w:rsidR="007E6218" w:rsidRPr="00D80EE0" w:rsidRDefault="007E6218" w:rsidP="007E6218">
      <w:pPr>
        <w:spacing w:after="120"/>
        <w:jc w:val="both"/>
        <w:rPr>
          <w:sz w:val="24"/>
          <w:szCs w:val="24"/>
        </w:rPr>
      </w:pPr>
    </w:p>
    <w:p w14:paraId="5C7DDDA2" w14:textId="77777777" w:rsidR="007E6218" w:rsidRPr="00D80EE0" w:rsidRDefault="007E6218" w:rsidP="007E6218">
      <w:pPr>
        <w:spacing w:after="120"/>
        <w:jc w:val="both"/>
        <w:rPr>
          <w:sz w:val="24"/>
          <w:szCs w:val="24"/>
        </w:rPr>
      </w:pPr>
      <w:r w:rsidRPr="00D80EE0">
        <w:rPr>
          <w:sz w:val="24"/>
          <w:szCs w:val="24"/>
        </w:rPr>
        <w:t>Dated: __________________</w:t>
      </w:r>
    </w:p>
    <w:p w14:paraId="63AC796C" w14:textId="77777777" w:rsidR="007E6218" w:rsidRPr="00D80EE0" w:rsidRDefault="007E6218" w:rsidP="007E6218">
      <w:pPr>
        <w:spacing w:after="120"/>
        <w:jc w:val="both"/>
        <w:rPr>
          <w:sz w:val="24"/>
          <w:szCs w:val="24"/>
        </w:rPr>
      </w:pPr>
    </w:p>
    <w:p w14:paraId="6ABB21D0" w14:textId="39B7789B" w:rsidR="007E6218" w:rsidRPr="00D80EE0" w:rsidRDefault="007E6218" w:rsidP="007E6218">
      <w:pPr>
        <w:jc w:val="both"/>
        <w:rPr>
          <w:sz w:val="24"/>
          <w:szCs w:val="24"/>
        </w:rPr>
      </w:pP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Pr>
          <w:sz w:val="24"/>
          <w:szCs w:val="24"/>
        </w:rPr>
        <w:tab/>
      </w:r>
      <w:r>
        <w:rPr>
          <w:sz w:val="24"/>
          <w:szCs w:val="24"/>
        </w:rPr>
        <w:tab/>
      </w:r>
      <w:r>
        <w:rPr>
          <w:sz w:val="24"/>
          <w:szCs w:val="24"/>
        </w:rPr>
        <w:tab/>
      </w:r>
      <w:r>
        <w:rPr>
          <w:sz w:val="24"/>
          <w:szCs w:val="24"/>
        </w:rPr>
        <w:tab/>
      </w:r>
      <w:r w:rsidR="00394F94">
        <w:rPr>
          <w:sz w:val="24"/>
          <w:szCs w:val="24"/>
        </w:rPr>
        <w:tab/>
      </w:r>
      <w:r w:rsidRPr="00D80EE0">
        <w:rPr>
          <w:sz w:val="24"/>
          <w:szCs w:val="24"/>
        </w:rPr>
        <w:t>_______________________________________</w:t>
      </w:r>
    </w:p>
    <w:p w14:paraId="750998FF" w14:textId="2022481F" w:rsidR="007E6218" w:rsidRPr="00D9568A" w:rsidRDefault="007E6218" w:rsidP="00F47A05">
      <w:pPr>
        <w:jc w:val="both"/>
        <w:rPr>
          <w:sz w:val="28"/>
          <w:szCs w:val="28"/>
        </w:rPr>
      </w:pP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sidRPr="00D80EE0">
        <w:rPr>
          <w:sz w:val="24"/>
          <w:szCs w:val="24"/>
        </w:rPr>
        <w:tab/>
      </w:r>
      <w:r>
        <w:rPr>
          <w:sz w:val="24"/>
          <w:szCs w:val="24"/>
        </w:rPr>
        <w:tab/>
      </w:r>
      <w:r>
        <w:rPr>
          <w:sz w:val="24"/>
          <w:szCs w:val="24"/>
        </w:rPr>
        <w:tab/>
      </w:r>
      <w:r>
        <w:rPr>
          <w:sz w:val="24"/>
          <w:szCs w:val="24"/>
        </w:rPr>
        <w:tab/>
      </w:r>
      <w:r w:rsidRPr="00D80EE0">
        <w:rPr>
          <w:sz w:val="24"/>
          <w:szCs w:val="24"/>
        </w:rPr>
        <w:tab/>
      </w:r>
      <w:r w:rsidRPr="00D80EE0">
        <w:rPr>
          <w:sz w:val="24"/>
          <w:szCs w:val="24"/>
        </w:rPr>
        <w:tab/>
      </w:r>
      <w:r w:rsidR="00394F94">
        <w:rPr>
          <w:sz w:val="24"/>
          <w:szCs w:val="24"/>
        </w:rPr>
        <w:tab/>
      </w:r>
      <w:r w:rsidR="00394F94">
        <w:rPr>
          <w:sz w:val="24"/>
          <w:szCs w:val="24"/>
        </w:rPr>
        <w:tab/>
      </w:r>
      <w:r w:rsidR="00394F94">
        <w:rPr>
          <w:sz w:val="24"/>
          <w:szCs w:val="24"/>
        </w:rPr>
        <w:tab/>
      </w:r>
      <w:r w:rsidR="00394F94">
        <w:rPr>
          <w:sz w:val="24"/>
          <w:szCs w:val="24"/>
        </w:rPr>
        <w:tab/>
      </w:r>
      <w:r w:rsidRPr="00D80EE0">
        <w:rPr>
          <w:sz w:val="24"/>
          <w:szCs w:val="24"/>
        </w:rPr>
        <w:t>SIGNATURE</w:t>
      </w:r>
    </w:p>
    <w:sectPr w:rsidR="007E6218" w:rsidRPr="00D9568A" w:rsidSect="0035131A">
      <w:footerReference w:type="default" r:id="rId13"/>
      <w:pgSz w:w="12240" w:h="15840" w:code="1"/>
      <w:pgMar w:top="1440" w:right="1440" w:bottom="1440" w:left="144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8282C" w14:textId="77777777" w:rsidR="001F7C72" w:rsidRDefault="001F7C72">
      <w:r>
        <w:separator/>
      </w:r>
    </w:p>
  </w:endnote>
  <w:endnote w:type="continuationSeparator" w:id="0">
    <w:p w14:paraId="31F7377E" w14:textId="77777777" w:rsidR="001F7C72" w:rsidRDefault="001F7C72">
      <w:r>
        <w:continuationSeparator/>
      </w:r>
    </w:p>
  </w:endnote>
  <w:endnote w:type="continuationNotice" w:id="1">
    <w:p w14:paraId="70B2B2C5" w14:textId="77777777" w:rsidR="001F7C72" w:rsidRDefault="001F7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69713"/>
      <w:docPartObj>
        <w:docPartGallery w:val="Page Numbers (Bottom of Page)"/>
        <w:docPartUnique/>
      </w:docPartObj>
    </w:sdtPr>
    <w:sdtEndPr>
      <w:rPr>
        <w:noProof/>
        <w:sz w:val="28"/>
        <w:szCs w:val="28"/>
      </w:rPr>
    </w:sdtEndPr>
    <w:sdtContent>
      <w:p w14:paraId="43980D7F" w14:textId="77777777" w:rsidR="005C6730" w:rsidRDefault="005C6730">
        <w:pPr>
          <w:pStyle w:val="Footer"/>
          <w:jc w:val="center"/>
          <w:rPr>
            <w:sz w:val="28"/>
            <w:szCs w:val="28"/>
          </w:rPr>
        </w:pPr>
      </w:p>
      <w:p w14:paraId="13DF7C00" w14:textId="0D139717" w:rsidR="005C6730" w:rsidRPr="0060747D" w:rsidRDefault="005C6730">
        <w:pPr>
          <w:pStyle w:val="Footer"/>
          <w:jc w:val="center"/>
          <w:rPr>
            <w:sz w:val="28"/>
            <w:szCs w:val="28"/>
          </w:rPr>
        </w:pPr>
        <w:r w:rsidRPr="0060747D">
          <w:rPr>
            <w:sz w:val="28"/>
            <w:szCs w:val="28"/>
          </w:rPr>
          <w:fldChar w:fldCharType="begin"/>
        </w:r>
        <w:r w:rsidRPr="0060747D">
          <w:rPr>
            <w:sz w:val="28"/>
            <w:szCs w:val="28"/>
          </w:rPr>
          <w:instrText xml:space="preserve"> PAGE   \* MERGEFORMAT </w:instrText>
        </w:r>
        <w:r w:rsidRPr="0060747D">
          <w:rPr>
            <w:sz w:val="28"/>
            <w:szCs w:val="28"/>
          </w:rPr>
          <w:fldChar w:fldCharType="separate"/>
        </w:r>
        <w:r w:rsidRPr="0060747D">
          <w:rPr>
            <w:noProof/>
            <w:sz w:val="28"/>
            <w:szCs w:val="28"/>
          </w:rPr>
          <w:t>2</w:t>
        </w:r>
        <w:r w:rsidRPr="0060747D">
          <w:rPr>
            <w:noProof/>
            <w:sz w:val="28"/>
            <w:szCs w:val="28"/>
          </w:rPr>
          <w:fldChar w:fldCharType="end"/>
        </w:r>
      </w:p>
    </w:sdtContent>
  </w:sdt>
  <w:p w14:paraId="5A96B75C" w14:textId="77777777" w:rsidR="005C6730" w:rsidRDefault="005C6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2487" w14:textId="77777777" w:rsidR="001F7C72" w:rsidRDefault="001F7C72">
      <w:r>
        <w:separator/>
      </w:r>
    </w:p>
  </w:footnote>
  <w:footnote w:type="continuationSeparator" w:id="0">
    <w:p w14:paraId="2F76041F" w14:textId="77777777" w:rsidR="001F7C72" w:rsidRDefault="001F7C72">
      <w:r>
        <w:continuationSeparator/>
      </w:r>
    </w:p>
  </w:footnote>
  <w:footnote w:type="continuationNotice" w:id="1">
    <w:p w14:paraId="654B5302" w14:textId="77777777" w:rsidR="001F7C72" w:rsidRDefault="001F7C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2F1B"/>
    <w:multiLevelType w:val="hybridMultilevel"/>
    <w:tmpl w:val="46A23240"/>
    <w:lvl w:ilvl="0" w:tplc="4060022A">
      <w:start w:val="1"/>
      <w:numFmt w:val="decimal"/>
      <w:lvlText w:val="%1."/>
      <w:lvlJc w:val="left"/>
      <w:pPr>
        <w:ind w:left="720" w:hanging="360"/>
      </w:pPr>
      <w:rPr>
        <w:rFonts w:hint="default"/>
        <w:i/>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6B99"/>
    <w:multiLevelType w:val="hybridMultilevel"/>
    <w:tmpl w:val="9DA2E0E0"/>
    <w:lvl w:ilvl="0" w:tplc="3162C3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97CEB"/>
    <w:multiLevelType w:val="hybridMultilevel"/>
    <w:tmpl w:val="12FA499E"/>
    <w:lvl w:ilvl="0" w:tplc="84845F6E">
      <w:start w:val="1"/>
      <w:numFmt w:val="lowerLetter"/>
      <w:lvlText w:val="(%1)"/>
      <w:lvlJc w:val="left"/>
      <w:pPr>
        <w:ind w:left="720" w:hanging="360"/>
      </w:pPr>
      <w:rPr>
        <w:rFonts w:hint="default"/>
        <w:b/>
        <w:bCs/>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77234"/>
    <w:multiLevelType w:val="hybridMultilevel"/>
    <w:tmpl w:val="5768AFAA"/>
    <w:lvl w:ilvl="0" w:tplc="9446E84C">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20A8C"/>
    <w:multiLevelType w:val="hybridMultilevel"/>
    <w:tmpl w:val="774886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C5F75"/>
    <w:multiLevelType w:val="hybridMultilevel"/>
    <w:tmpl w:val="DD7A4996"/>
    <w:lvl w:ilvl="0" w:tplc="118C74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D1BAA"/>
    <w:multiLevelType w:val="hybridMultilevel"/>
    <w:tmpl w:val="733E728E"/>
    <w:lvl w:ilvl="0" w:tplc="34029ABC">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2414F"/>
    <w:multiLevelType w:val="hybridMultilevel"/>
    <w:tmpl w:val="E3C0FB92"/>
    <w:lvl w:ilvl="0" w:tplc="6A3E3C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04472"/>
    <w:multiLevelType w:val="hybridMultilevel"/>
    <w:tmpl w:val="C4CC7CD0"/>
    <w:lvl w:ilvl="0" w:tplc="671ADB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36565C"/>
    <w:multiLevelType w:val="hybridMultilevel"/>
    <w:tmpl w:val="2B1C4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E21916"/>
    <w:multiLevelType w:val="hybridMultilevel"/>
    <w:tmpl w:val="FF54DC5E"/>
    <w:lvl w:ilvl="0" w:tplc="EAB8418C">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F23745"/>
    <w:multiLevelType w:val="hybridMultilevel"/>
    <w:tmpl w:val="AFB2B352"/>
    <w:lvl w:ilvl="0" w:tplc="7F763E4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11FD7"/>
    <w:multiLevelType w:val="hybridMultilevel"/>
    <w:tmpl w:val="2CB6BE10"/>
    <w:lvl w:ilvl="0" w:tplc="D0527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1762DA"/>
    <w:multiLevelType w:val="hybridMultilevel"/>
    <w:tmpl w:val="9D7402E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163AC"/>
    <w:multiLevelType w:val="hybridMultilevel"/>
    <w:tmpl w:val="0886636C"/>
    <w:lvl w:ilvl="0" w:tplc="B3A0B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AA04EB"/>
    <w:multiLevelType w:val="hybridMultilevel"/>
    <w:tmpl w:val="549652A8"/>
    <w:lvl w:ilvl="0" w:tplc="AF225F50">
      <w:start w:val="1"/>
      <w:numFmt w:val="decimal"/>
      <w:lvlText w:val="(%1)"/>
      <w:lvlJc w:val="left"/>
      <w:pPr>
        <w:ind w:left="1185" w:hanging="465"/>
      </w:pPr>
      <w:rPr>
        <w:rFonts w:hint="default"/>
        <w:b w:val="0"/>
      </w:rPr>
    </w:lvl>
    <w:lvl w:ilvl="1" w:tplc="61B01076">
      <w:start w:val="1"/>
      <w:numFmt w:val="lowerLetter"/>
      <w:lvlText w:val="%2."/>
      <w:lvlJc w:val="left"/>
      <w:pPr>
        <w:ind w:left="1890" w:hanging="360"/>
      </w:pPr>
      <w:rPr>
        <w:strik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404C70"/>
    <w:multiLevelType w:val="hybridMultilevel"/>
    <w:tmpl w:val="713218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D0093"/>
    <w:multiLevelType w:val="hybridMultilevel"/>
    <w:tmpl w:val="9DB25C0E"/>
    <w:lvl w:ilvl="0" w:tplc="4866FE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DB4CE5"/>
    <w:multiLevelType w:val="hybridMultilevel"/>
    <w:tmpl w:val="D3944EF0"/>
    <w:lvl w:ilvl="0" w:tplc="0CA21FDE">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F94247"/>
    <w:multiLevelType w:val="hybridMultilevel"/>
    <w:tmpl w:val="1736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1501886">
    <w:abstractNumId w:val="14"/>
  </w:num>
  <w:num w:numId="2" w16cid:durableId="648365355">
    <w:abstractNumId w:val="26"/>
  </w:num>
  <w:num w:numId="3" w16cid:durableId="1507284713">
    <w:abstractNumId w:val="4"/>
  </w:num>
  <w:num w:numId="4" w16cid:durableId="2137480099">
    <w:abstractNumId w:val="25"/>
  </w:num>
  <w:num w:numId="5" w16cid:durableId="1040663606">
    <w:abstractNumId w:val="17"/>
  </w:num>
  <w:num w:numId="6" w16cid:durableId="525019525">
    <w:abstractNumId w:val="9"/>
  </w:num>
  <w:num w:numId="7" w16cid:durableId="634020508">
    <w:abstractNumId w:val="24"/>
  </w:num>
  <w:num w:numId="8" w16cid:durableId="901676341">
    <w:abstractNumId w:val="29"/>
  </w:num>
  <w:num w:numId="9" w16cid:durableId="338586189">
    <w:abstractNumId w:val="12"/>
  </w:num>
  <w:num w:numId="10" w16cid:durableId="1359813275">
    <w:abstractNumId w:val="3"/>
  </w:num>
  <w:num w:numId="11" w16cid:durableId="1481725372">
    <w:abstractNumId w:val="20"/>
  </w:num>
  <w:num w:numId="12" w16cid:durableId="2821932">
    <w:abstractNumId w:val="15"/>
  </w:num>
  <w:num w:numId="13" w16cid:durableId="169754871">
    <w:abstractNumId w:val="1"/>
  </w:num>
  <w:num w:numId="14" w16cid:durableId="588580777">
    <w:abstractNumId w:val="28"/>
  </w:num>
  <w:num w:numId="15" w16cid:durableId="2039810499">
    <w:abstractNumId w:val="11"/>
  </w:num>
  <w:num w:numId="16" w16cid:durableId="23603380">
    <w:abstractNumId w:val="22"/>
  </w:num>
  <w:num w:numId="17" w16cid:durableId="1266772069">
    <w:abstractNumId w:val="5"/>
  </w:num>
  <w:num w:numId="18" w16cid:durableId="1080951472">
    <w:abstractNumId w:val="2"/>
  </w:num>
  <w:num w:numId="19" w16cid:durableId="1480463401">
    <w:abstractNumId w:val="8"/>
  </w:num>
  <w:num w:numId="20" w16cid:durableId="615596974">
    <w:abstractNumId w:val="10"/>
  </w:num>
  <w:num w:numId="21" w16cid:durableId="342167977">
    <w:abstractNumId w:val="0"/>
  </w:num>
  <w:num w:numId="22" w16cid:durableId="1377312883">
    <w:abstractNumId w:val="13"/>
  </w:num>
  <w:num w:numId="23" w16cid:durableId="1091975746">
    <w:abstractNumId w:val="6"/>
  </w:num>
  <w:num w:numId="24" w16cid:durableId="1335762586">
    <w:abstractNumId w:val="16"/>
  </w:num>
  <w:num w:numId="25" w16cid:durableId="1189634863">
    <w:abstractNumId w:val="21"/>
  </w:num>
  <w:num w:numId="26" w16cid:durableId="1822695162">
    <w:abstractNumId w:val="7"/>
  </w:num>
  <w:num w:numId="27" w16cid:durableId="1802378294">
    <w:abstractNumId w:val="18"/>
  </w:num>
  <w:num w:numId="28" w16cid:durableId="1413551708">
    <w:abstractNumId w:val="27"/>
  </w:num>
  <w:num w:numId="29" w16cid:durableId="1797987651">
    <w:abstractNumId w:val="19"/>
  </w:num>
  <w:num w:numId="30" w16cid:durableId="1345471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04CBF"/>
    <w:rsid w:val="00013DBD"/>
    <w:rsid w:val="00013F79"/>
    <w:rsid w:val="000155F9"/>
    <w:rsid w:val="00015837"/>
    <w:rsid w:val="000204BA"/>
    <w:rsid w:val="00020947"/>
    <w:rsid w:val="000220EC"/>
    <w:rsid w:val="00022A48"/>
    <w:rsid w:val="00025634"/>
    <w:rsid w:val="00026A5F"/>
    <w:rsid w:val="00027E94"/>
    <w:rsid w:val="000301ED"/>
    <w:rsid w:val="00032065"/>
    <w:rsid w:val="0003384B"/>
    <w:rsid w:val="0005143C"/>
    <w:rsid w:val="00057626"/>
    <w:rsid w:val="00064436"/>
    <w:rsid w:val="00067912"/>
    <w:rsid w:val="0007089B"/>
    <w:rsid w:val="00076854"/>
    <w:rsid w:val="00077892"/>
    <w:rsid w:val="000836A9"/>
    <w:rsid w:val="00090A06"/>
    <w:rsid w:val="00095912"/>
    <w:rsid w:val="00097187"/>
    <w:rsid w:val="000B1703"/>
    <w:rsid w:val="000B18A4"/>
    <w:rsid w:val="000B2CD1"/>
    <w:rsid w:val="000B6BC4"/>
    <w:rsid w:val="000C0644"/>
    <w:rsid w:val="000D225F"/>
    <w:rsid w:val="000D6C2D"/>
    <w:rsid w:val="000D71D8"/>
    <w:rsid w:val="000E0DFD"/>
    <w:rsid w:val="000E643B"/>
    <w:rsid w:val="000F1557"/>
    <w:rsid w:val="000F1E80"/>
    <w:rsid w:val="000F4D9E"/>
    <w:rsid w:val="000F5461"/>
    <w:rsid w:val="001039EE"/>
    <w:rsid w:val="00104DA3"/>
    <w:rsid w:val="00106EB1"/>
    <w:rsid w:val="001167E4"/>
    <w:rsid w:val="00125722"/>
    <w:rsid w:val="0012644F"/>
    <w:rsid w:val="00130C97"/>
    <w:rsid w:val="00132216"/>
    <w:rsid w:val="00132CB8"/>
    <w:rsid w:val="0014112E"/>
    <w:rsid w:val="0014358B"/>
    <w:rsid w:val="001477A4"/>
    <w:rsid w:val="00150620"/>
    <w:rsid w:val="001539B7"/>
    <w:rsid w:val="00153D42"/>
    <w:rsid w:val="00164DE3"/>
    <w:rsid w:val="00165221"/>
    <w:rsid w:val="001747C8"/>
    <w:rsid w:val="00176A7B"/>
    <w:rsid w:val="00182FFB"/>
    <w:rsid w:val="00183F98"/>
    <w:rsid w:val="00185E71"/>
    <w:rsid w:val="0018604C"/>
    <w:rsid w:val="00190485"/>
    <w:rsid w:val="00190717"/>
    <w:rsid w:val="001939CF"/>
    <w:rsid w:val="00193C74"/>
    <w:rsid w:val="00197C2F"/>
    <w:rsid w:val="001A1E29"/>
    <w:rsid w:val="001A2739"/>
    <w:rsid w:val="001A6BED"/>
    <w:rsid w:val="001B0754"/>
    <w:rsid w:val="001B0D1E"/>
    <w:rsid w:val="001B3F3C"/>
    <w:rsid w:val="001B5A25"/>
    <w:rsid w:val="001C46DB"/>
    <w:rsid w:val="001C537F"/>
    <w:rsid w:val="001C61A7"/>
    <w:rsid w:val="001D2164"/>
    <w:rsid w:val="001E340A"/>
    <w:rsid w:val="001E6B29"/>
    <w:rsid w:val="001F490F"/>
    <w:rsid w:val="001F7C72"/>
    <w:rsid w:val="0020722D"/>
    <w:rsid w:val="002109EC"/>
    <w:rsid w:val="002123AB"/>
    <w:rsid w:val="00224F59"/>
    <w:rsid w:val="002326F2"/>
    <w:rsid w:val="00232EDD"/>
    <w:rsid w:val="00233935"/>
    <w:rsid w:val="0023498F"/>
    <w:rsid w:val="002408DC"/>
    <w:rsid w:val="002417C4"/>
    <w:rsid w:val="002518FD"/>
    <w:rsid w:val="002539F8"/>
    <w:rsid w:val="00256F88"/>
    <w:rsid w:val="00261374"/>
    <w:rsid w:val="002616DB"/>
    <w:rsid w:val="00263F31"/>
    <w:rsid w:val="0027091D"/>
    <w:rsid w:val="00270FF3"/>
    <w:rsid w:val="002714E7"/>
    <w:rsid w:val="00271940"/>
    <w:rsid w:val="00271D6B"/>
    <w:rsid w:val="0027244C"/>
    <w:rsid w:val="00280293"/>
    <w:rsid w:val="002920B3"/>
    <w:rsid w:val="00292663"/>
    <w:rsid w:val="002935F0"/>
    <w:rsid w:val="00294B54"/>
    <w:rsid w:val="002959D8"/>
    <w:rsid w:val="002B0FC5"/>
    <w:rsid w:val="002B4BE1"/>
    <w:rsid w:val="002B4C7F"/>
    <w:rsid w:val="002B4DAB"/>
    <w:rsid w:val="002B5C5B"/>
    <w:rsid w:val="002C30AC"/>
    <w:rsid w:val="002C43B3"/>
    <w:rsid w:val="002D312B"/>
    <w:rsid w:val="002D536A"/>
    <w:rsid w:val="002D5DB3"/>
    <w:rsid w:val="002E39C7"/>
    <w:rsid w:val="002F10E1"/>
    <w:rsid w:val="002F1B7B"/>
    <w:rsid w:val="002F72C1"/>
    <w:rsid w:val="0030088D"/>
    <w:rsid w:val="00303345"/>
    <w:rsid w:val="00304756"/>
    <w:rsid w:val="00304D65"/>
    <w:rsid w:val="00310310"/>
    <w:rsid w:val="00313DA3"/>
    <w:rsid w:val="00314FFC"/>
    <w:rsid w:val="00324FB3"/>
    <w:rsid w:val="00330FA3"/>
    <w:rsid w:val="003323A1"/>
    <w:rsid w:val="003340F2"/>
    <w:rsid w:val="0033583A"/>
    <w:rsid w:val="00337A9B"/>
    <w:rsid w:val="00344091"/>
    <w:rsid w:val="00344A58"/>
    <w:rsid w:val="00344F96"/>
    <w:rsid w:val="0035131A"/>
    <w:rsid w:val="00356EF9"/>
    <w:rsid w:val="00365955"/>
    <w:rsid w:val="00366FDA"/>
    <w:rsid w:val="00375707"/>
    <w:rsid w:val="00382DE3"/>
    <w:rsid w:val="00383CCA"/>
    <w:rsid w:val="0039191D"/>
    <w:rsid w:val="00394F94"/>
    <w:rsid w:val="003A424D"/>
    <w:rsid w:val="003B0D57"/>
    <w:rsid w:val="003B1484"/>
    <w:rsid w:val="003D0782"/>
    <w:rsid w:val="003D0D08"/>
    <w:rsid w:val="003D17DA"/>
    <w:rsid w:val="003D29CE"/>
    <w:rsid w:val="003D4C0B"/>
    <w:rsid w:val="003D72CD"/>
    <w:rsid w:val="003E0D66"/>
    <w:rsid w:val="003E2E7A"/>
    <w:rsid w:val="003F0FBB"/>
    <w:rsid w:val="003F20F5"/>
    <w:rsid w:val="003F2AFC"/>
    <w:rsid w:val="00403E2A"/>
    <w:rsid w:val="004133AA"/>
    <w:rsid w:val="00425FB4"/>
    <w:rsid w:val="00434E6B"/>
    <w:rsid w:val="0043514A"/>
    <w:rsid w:val="0043739F"/>
    <w:rsid w:val="00442A8B"/>
    <w:rsid w:val="00445855"/>
    <w:rsid w:val="00447296"/>
    <w:rsid w:val="00450F0B"/>
    <w:rsid w:val="00455B93"/>
    <w:rsid w:val="00456DAF"/>
    <w:rsid w:val="00457891"/>
    <w:rsid w:val="00462F67"/>
    <w:rsid w:val="004730E7"/>
    <w:rsid w:val="00474D4C"/>
    <w:rsid w:val="004758C6"/>
    <w:rsid w:val="00476E4B"/>
    <w:rsid w:val="00476EC3"/>
    <w:rsid w:val="00477F6F"/>
    <w:rsid w:val="00481670"/>
    <w:rsid w:val="004827C5"/>
    <w:rsid w:val="004858A9"/>
    <w:rsid w:val="004859D0"/>
    <w:rsid w:val="00487902"/>
    <w:rsid w:val="00487B72"/>
    <w:rsid w:val="00490ADD"/>
    <w:rsid w:val="00493104"/>
    <w:rsid w:val="00493AE9"/>
    <w:rsid w:val="00495CE2"/>
    <w:rsid w:val="004A0C68"/>
    <w:rsid w:val="004A481B"/>
    <w:rsid w:val="004B14C9"/>
    <w:rsid w:val="004B1FFF"/>
    <w:rsid w:val="004B29C9"/>
    <w:rsid w:val="004B3FDA"/>
    <w:rsid w:val="004B5E9D"/>
    <w:rsid w:val="004C2610"/>
    <w:rsid w:val="004C5DD5"/>
    <w:rsid w:val="004C61A6"/>
    <w:rsid w:val="004D4705"/>
    <w:rsid w:val="004D4ABE"/>
    <w:rsid w:val="004E1C62"/>
    <w:rsid w:val="004E4C0E"/>
    <w:rsid w:val="004F1028"/>
    <w:rsid w:val="004F45D9"/>
    <w:rsid w:val="00521A7D"/>
    <w:rsid w:val="005220AB"/>
    <w:rsid w:val="005226E9"/>
    <w:rsid w:val="00525F03"/>
    <w:rsid w:val="005277BB"/>
    <w:rsid w:val="005347F7"/>
    <w:rsid w:val="005432A1"/>
    <w:rsid w:val="005453FA"/>
    <w:rsid w:val="005463E7"/>
    <w:rsid w:val="00556A95"/>
    <w:rsid w:val="0056050A"/>
    <w:rsid w:val="005634C4"/>
    <w:rsid w:val="00571E0C"/>
    <w:rsid w:val="00572740"/>
    <w:rsid w:val="00580E2A"/>
    <w:rsid w:val="0058333D"/>
    <w:rsid w:val="00585D43"/>
    <w:rsid w:val="00592940"/>
    <w:rsid w:val="00596878"/>
    <w:rsid w:val="005A61A7"/>
    <w:rsid w:val="005A682F"/>
    <w:rsid w:val="005B62C8"/>
    <w:rsid w:val="005B7D33"/>
    <w:rsid w:val="005C6730"/>
    <w:rsid w:val="005D35DC"/>
    <w:rsid w:val="005E07B4"/>
    <w:rsid w:val="005E1C6D"/>
    <w:rsid w:val="005E3ABA"/>
    <w:rsid w:val="005F0DE4"/>
    <w:rsid w:val="005F3185"/>
    <w:rsid w:val="005F6670"/>
    <w:rsid w:val="006001C3"/>
    <w:rsid w:val="00605508"/>
    <w:rsid w:val="0060747D"/>
    <w:rsid w:val="00612D2F"/>
    <w:rsid w:val="00614585"/>
    <w:rsid w:val="00615FD0"/>
    <w:rsid w:val="006161D9"/>
    <w:rsid w:val="00626FE2"/>
    <w:rsid w:val="00627400"/>
    <w:rsid w:val="00630AB5"/>
    <w:rsid w:val="0063417D"/>
    <w:rsid w:val="00635502"/>
    <w:rsid w:val="006441D8"/>
    <w:rsid w:val="00645277"/>
    <w:rsid w:val="006511EE"/>
    <w:rsid w:val="00651DDF"/>
    <w:rsid w:val="00654D01"/>
    <w:rsid w:val="00656907"/>
    <w:rsid w:val="00664417"/>
    <w:rsid w:val="00666751"/>
    <w:rsid w:val="0066755D"/>
    <w:rsid w:val="00667AAA"/>
    <w:rsid w:val="006707EE"/>
    <w:rsid w:val="00676B15"/>
    <w:rsid w:val="00682ECA"/>
    <w:rsid w:val="00687409"/>
    <w:rsid w:val="00687641"/>
    <w:rsid w:val="0069118E"/>
    <w:rsid w:val="00691FA9"/>
    <w:rsid w:val="006A57B4"/>
    <w:rsid w:val="006B451F"/>
    <w:rsid w:val="006B6095"/>
    <w:rsid w:val="006B6D05"/>
    <w:rsid w:val="006C47EC"/>
    <w:rsid w:val="006D1084"/>
    <w:rsid w:val="006D1940"/>
    <w:rsid w:val="006D5895"/>
    <w:rsid w:val="006E2801"/>
    <w:rsid w:val="006F40C1"/>
    <w:rsid w:val="006F6776"/>
    <w:rsid w:val="006F6D40"/>
    <w:rsid w:val="006F7552"/>
    <w:rsid w:val="00702405"/>
    <w:rsid w:val="00703CEE"/>
    <w:rsid w:val="00703EB9"/>
    <w:rsid w:val="00706671"/>
    <w:rsid w:val="007151E6"/>
    <w:rsid w:val="007309CF"/>
    <w:rsid w:val="00731BBC"/>
    <w:rsid w:val="007334B9"/>
    <w:rsid w:val="00733E54"/>
    <w:rsid w:val="00734917"/>
    <w:rsid w:val="007423B5"/>
    <w:rsid w:val="00744C6D"/>
    <w:rsid w:val="00746607"/>
    <w:rsid w:val="007468E9"/>
    <w:rsid w:val="00750D57"/>
    <w:rsid w:val="00751C20"/>
    <w:rsid w:val="00751D19"/>
    <w:rsid w:val="0075278D"/>
    <w:rsid w:val="00753608"/>
    <w:rsid w:val="00757B6D"/>
    <w:rsid w:val="007654D0"/>
    <w:rsid w:val="007675D7"/>
    <w:rsid w:val="00772CE9"/>
    <w:rsid w:val="00773413"/>
    <w:rsid w:val="007775F5"/>
    <w:rsid w:val="00781957"/>
    <w:rsid w:val="00782CE7"/>
    <w:rsid w:val="007849FD"/>
    <w:rsid w:val="00786D02"/>
    <w:rsid w:val="0079015F"/>
    <w:rsid w:val="0079181F"/>
    <w:rsid w:val="007962A0"/>
    <w:rsid w:val="00797800"/>
    <w:rsid w:val="007A0635"/>
    <w:rsid w:val="007A1615"/>
    <w:rsid w:val="007A4F2E"/>
    <w:rsid w:val="007A5DFB"/>
    <w:rsid w:val="007B2273"/>
    <w:rsid w:val="007C04FE"/>
    <w:rsid w:val="007C4C10"/>
    <w:rsid w:val="007C53A1"/>
    <w:rsid w:val="007D3E81"/>
    <w:rsid w:val="007D43F0"/>
    <w:rsid w:val="007E53AC"/>
    <w:rsid w:val="007E6218"/>
    <w:rsid w:val="007F160C"/>
    <w:rsid w:val="007F447C"/>
    <w:rsid w:val="007F6ED7"/>
    <w:rsid w:val="007F7187"/>
    <w:rsid w:val="008019CD"/>
    <w:rsid w:val="00802F15"/>
    <w:rsid w:val="00807614"/>
    <w:rsid w:val="00807BEB"/>
    <w:rsid w:val="00810E14"/>
    <w:rsid w:val="008145F2"/>
    <w:rsid w:val="00815F15"/>
    <w:rsid w:val="0082087E"/>
    <w:rsid w:val="008240A8"/>
    <w:rsid w:val="00825F8D"/>
    <w:rsid w:val="00827D7F"/>
    <w:rsid w:val="0083254E"/>
    <w:rsid w:val="00836F56"/>
    <w:rsid w:val="008439A5"/>
    <w:rsid w:val="00844FD0"/>
    <w:rsid w:val="008460B8"/>
    <w:rsid w:val="00850D49"/>
    <w:rsid w:val="00851E70"/>
    <w:rsid w:val="0085451B"/>
    <w:rsid w:val="00855E45"/>
    <w:rsid w:val="00862E71"/>
    <w:rsid w:val="00862FE4"/>
    <w:rsid w:val="008636AF"/>
    <w:rsid w:val="008763E4"/>
    <w:rsid w:val="00876FE8"/>
    <w:rsid w:val="00890B65"/>
    <w:rsid w:val="00890C57"/>
    <w:rsid w:val="008948CA"/>
    <w:rsid w:val="00897FB5"/>
    <w:rsid w:val="008B05B6"/>
    <w:rsid w:val="008B340A"/>
    <w:rsid w:val="008B4315"/>
    <w:rsid w:val="008B7C87"/>
    <w:rsid w:val="008C011E"/>
    <w:rsid w:val="008C07EA"/>
    <w:rsid w:val="008C3BB1"/>
    <w:rsid w:val="008C7CF9"/>
    <w:rsid w:val="008D24DC"/>
    <w:rsid w:val="008E0552"/>
    <w:rsid w:val="008E7120"/>
    <w:rsid w:val="008F5F5B"/>
    <w:rsid w:val="008F5FE5"/>
    <w:rsid w:val="008F640B"/>
    <w:rsid w:val="008F6953"/>
    <w:rsid w:val="008F6B90"/>
    <w:rsid w:val="00900040"/>
    <w:rsid w:val="00900DB6"/>
    <w:rsid w:val="00902D4E"/>
    <w:rsid w:val="00910092"/>
    <w:rsid w:val="00911839"/>
    <w:rsid w:val="00926932"/>
    <w:rsid w:val="00927B4F"/>
    <w:rsid w:val="00927C3A"/>
    <w:rsid w:val="009301EA"/>
    <w:rsid w:val="00932C5C"/>
    <w:rsid w:val="009371C9"/>
    <w:rsid w:val="009379BC"/>
    <w:rsid w:val="00940427"/>
    <w:rsid w:val="00941BCA"/>
    <w:rsid w:val="00942A64"/>
    <w:rsid w:val="00943DDD"/>
    <w:rsid w:val="00947CF9"/>
    <w:rsid w:val="00952334"/>
    <w:rsid w:val="0097371A"/>
    <w:rsid w:val="00974D70"/>
    <w:rsid w:val="00982DD0"/>
    <w:rsid w:val="00993BE6"/>
    <w:rsid w:val="00994422"/>
    <w:rsid w:val="00996050"/>
    <w:rsid w:val="009A44ED"/>
    <w:rsid w:val="009A6EE6"/>
    <w:rsid w:val="009A7A6A"/>
    <w:rsid w:val="009C1875"/>
    <w:rsid w:val="009D2518"/>
    <w:rsid w:val="009E3608"/>
    <w:rsid w:val="009E3F7E"/>
    <w:rsid w:val="009E638A"/>
    <w:rsid w:val="009E6463"/>
    <w:rsid w:val="009F7E91"/>
    <w:rsid w:val="009F7F4E"/>
    <w:rsid w:val="00A0521E"/>
    <w:rsid w:val="00A16991"/>
    <w:rsid w:val="00A20290"/>
    <w:rsid w:val="00A21A8F"/>
    <w:rsid w:val="00A24397"/>
    <w:rsid w:val="00A249BC"/>
    <w:rsid w:val="00A26DC9"/>
    <w:rsid w:val="00A40F9B"/>
    <w:rsid w:val="00A602D1"/>
    <w:rsid w:val="00A61BD2"/>
    <w:rsid w:val="00A61E74"/>
    <w:rsid w:val="00A62564"/>
    <w:rsid w:val="00A66E72"/>
    <w:rsid w:val="00A702C1"/>
    <w:rsid w:val="00A7308A"/>
    <w:rsid w:val="00A7549A"/>
    <w:rsid w:val="00A75FF5"/>
    <w:rsid w:val="00A856B5"/>
    <w:rsid w:val="00A92622"/>
    <w:rsid w:val="00A97F70"/>
    <w:rsid w:val="00AA17AE"/>
    <w:rsid w:val="00AA21E9"/>
    <w:rsid w:val="00AA5EAA"/>
    <w:rsid w:val="00AA6CC9"/>
    <w:rsid w:val="00AB1257"/>
    <w:rsid w:val="00AB23F5"/>
    <w:rsid w:val="00AB27D1"/>
    <w:rsid w:val="00AC28AB"/>
    <w:rsid w:val="00AC507E"/>
    <w:rsid w:val="00AD7C9D"/>
    <w:rsid w:val="00AD7CA7"/>
    <w:rsid w:val="00AE14E9"/>
    <w:rsid w:val="00AE6B9F"/>
    <w:rsid w:val="00AF060E"/>
    <w:rsid w:val="00AF0CF6"/>
    <w:rsid w:val="00AF4CDE"/>
    <w:rsid w:val="00AF5AD5"/>
    <w:rsid w:val="00AF6CA9"/>
    <w:rsid w:val="00AF76EE"/>
    <w:rsid w:val="00AF7F70"/>
    <w:rsid w:val="00B052FB"/>
    <w:rsid w:val="00B068C3"/>
    <w:rsid w:val="00B101FE"/>
    <w:rsid w:val="00B11F31"/>
    <w:rsid w:val="00B20E6F"/>
    <w:rsid w:val="00B23214"/>
    <w:rsid w:val="00B354B9"/>
    <w:rsid w:val="00B40156"/>
    <w:rsid w:val="00B42CCA"/>
    <w:rsid w:val="00B4562B"/>
    <w:rsid w:val="00B470D2"/>
    <w:rsid w:val="00B47A62"/>
    <w:rsid w:val="00B5004C"/>
    <w:rsid w:val="00B54850"/>
    <w:rsid w:val="00B57B42"/>
    <w:rsid w:val="00B6360C"/>
    <w:rsid w:val="00B65849"/>
    <w:rsid w:val="00B65FEF"/>
    <w:rsid w:val="00B72533"/>
    <w:rsid w:val="00B767D9"/>
    <w:rsid w:val="00B775A1"/>
    <w:rsid w:val="00B8033C"/>
    <w:rsid w:val="00B8737C"/>
    <w:rsid w:val="00B94385"/>
    <w:rsid w:val="00BA08CE"/>
    <w:rsid w:val="00BA2CF9"/>
    <w:rsid w:val="00BA307A"/>
    <w:rsid w:val="00BB1857"/>
    <w:rsid w:val="00BB6824"/>
    <w:rsid w:val="00BC2151"/>
    <w:rsid w:val="00BC53D3"/>
    <w:rsid w:val="00BC7525"/>
    <w:rsid w:val="00BD0E22"/>
    <w:rsid w:val="00BD1FA1"/>
    <w:rsid w:val="00BD37B0"/>
    <w:rsid w:val="00BD50E0"/>
    <w:rsid w:val="00BD6857"/>
    <w:rsid w:val="00BF4CE9"/>
    <w:rsid w:val="00C037D8"/>
    <w:rsid w:val="00C07B2F"/>
    <w:rsid w:val="00C17477"/>
    <w:rsid w:val="00C2192B"/>
    <w:rsid w:val="00C37C2A"/>
    <w:rsid w:val="00C43B6A"/>
    <w:rsid w:val="00C50C64"/>
    <w:rsid w:val="00C559C2"/>
    <w:rsid w:val="00C60F5C"/>
    <w:rsid w:val="00C61913"/>
    <w:rsid w:val="00C7118C"/>
    <w:rsid w:val="00C73834"/>
    <w:rsid w:val="00C76BFD"/>
    <w:rsid w:val="00C77C6E"/>
    <w:rsid w:val="00C80DA4"/>
    <w:rsid w:val="00C8572F"/>
    <w:rsid w:val="00C86B85"/>
    <w:rsid w:val="00C90C35"/>
    <w:rsid w:val="00C930F3"/>
    <w:rsid w:val="00CA1B70"/>
    <w:rsid w:val="00CA21CF"/>
    <w:rsid w:val="00CA24B0"/>
    <w:rsid w:val="00CA5719"/>
    <w:rsid w:val="00CA659E"/>
    <w:rsid w:val="00CA6E7E"/>
    <w:rsid w:val="00CB50A4"/>
    <w:rsid w:val="00CC318C"/>
    <w:rsid w:val="00CD0E46"/>
    <w:rsid w:val="00CE2CE5"/>
    <w:rsid w:val="00CE5ADF"/>
    <w:rsid w:val="00CF1680"/>
    <w:rsid w:val="00CF16A1"/>
    <w:rsid w:val="00CF2E8A"/>
    <w:rsid w:val="00D01F0A"/>
    <w:rsid w:val="00D07564"/>
    <w:rsid w:val="00D12058"/>
    <w:rsid w:val="00D258EE"/>
    <w:rsid w:val="00D306CF"/>
    <w:rsid w:val="00D30B60"/>
    <w:rsid w:val="00D32BB7"/>
    <w:rsid w:val="00D364CA"/>
    <w:rsid w:val="00D41705"/>
    <w:rsid w:val="00D42CEA"/>
    <w:rsid w:val="00D43C26"/>
    <w:rsid w:val="00D47BA9"/>
    <w:rsid w:val="00D50C09"/>
    <w:rsid w:val="00D555CB"/>
    <w:rsid w:val="00D60968"/>
    <w:rsid w:val="00D6173E"/>
    <w:rsid w:val="00D61859"/>
    <w:rsid w:val="00D61D5E"/>
    <w:rsid w:val="00D71CE4"/>
    <w:rsid w:val="00D72324"/>
    <w:rsid w:val="00D75FAC"/>
    <w:rsid w:val="00D82691"/>
    <w:rsid w:val="00D830CE"/>
    <w:rsid w:val="00D85C1D"/>
    <w:rsid w:val="00D85FE0"/>
    <w:rsid w:val="00D86C05"/>
    <w:rsid w:val="00D86C58"/>
    <w:rsid w:val="00D9562C"/>
    <w:rsid w:val="00D9568A"/>
    <w:rsid w:val="00DA0CAF"/>
    <w:rsid w:val="00DA471F"/>
    <w:rsid w:val="00DA6D50"/>
    <w:rsid w:val="00DB0B89"/>
    <w:rsid w:val="00DB2425"/>
    <w:rsid w:val="00DB5EF1"/>
    <w:rsid w:val="00DC04A9"/>
    <w:rsid w:val="00DC54F4"/>
    <w:rsid w:val="00DC6736"/>
    <w:rsid w:val="00DD1544"/>
    <w:rsid w:val="00DD1C3B"/>
    <w:rsid w:val="00DD2CF9"/>
    <w:rsid w:val="00DD33E2"/>
    <w:rsid w:val="00DE04C5"/>
    <w:rsid w:val="00DE72DC"/>
    <w:rsid w:val="00DE77DD"/>
    <w:rsid w:val="00DF2140"/>
    <w:rsid w:val="00DF2AA0"/>
    <w:rsid w:val="00DF3835"/>
    <w:rsid w:val="00E11586"/>
    <w:rsid w:val="00E12AD9"/>
    <w:rsid w:val="00E132A9"/>
    <w:rsid w:val="00E16E90"/>
    <w:rsid w:val="00E2183F"/>
    <w:rsid w:val="00E21D17"/>
    <w:rsid w:val="00E269D1"/>
    <w:rsid w:val="00E52BA6"/>
    <w:rsid w:val="00E56CDC"/>
    <w:rsid w:val="00E62CEA"/>
    <w:rsid w:val="00E63C30"/>
    <w:rsid w:val="00E72049"/>
    <w:rsid w:val="00E727DA"/>
    <w:rsid w:val="00E80217"/>
    <w:rsid w:val="00E80F46"/>
    <w:rsid w:val="00E84961"/>
    <w:rsid w:val="00E87214"/>
    <w:rsid w:val="00E95992"/>
    <w:rsid w:val="00EA1ED7"/>
    <w:rsid w:val="00EA37CB"/>
    <w:rsid w:val="00EB08DC"/>
    <w:rsid w:val="00EB3F5F"/>
    <w:rsid w:val="00EB55BA"/>
    <w:rsid w:val="00EB59AA"/>
    <w:rsid w:val="00ED1F23"/>
    <w:rsid w:val="00ED308E"/>
    <w:rsid w:val="00ED5D9C"/>
    <w:rsid w:val="00ED7CF9"/>
    <w:rsid w:val="00EE050D"/>
    <w:rsid w:val="00EE1FFC"/>
    <w:rsid w:val="00EE3BD9"/>
    <w:rsid w:val="00EE591D"/>
    <w:rsid w:val="00EE5CF4"/>
    <w:rsid w:val="00EE79C0"/>
    <w:rsid w:val="00EF3D9C"/>
    <w:rsid w:val="00F01C37"/>
    <w:rsid w:val="00F05DC5"/>
    <w:rsid w:val="00F07550"/>
    <w:rsid w:val="00F124F1"/>
    <w:rsid w:val="00F13D7F"/>
    <w:rsid w:val="00F155CC"/>
    <w:rsid w:val="00F2128E"/>
    <w:rsid w:val="00F226AA"/>
    <w:rsid w:val="00F22E3A"/>
    <w:rsid w:val="00F2351A"/>
    <w:rsid w:val="00F236B4"/>
    <w:rsid w:val="00F253D7"/>
    <w:rsid w:val="00F25B80"/>
    <w:rsid w:val="00F2616F"/>
    <w:rsid w:val="00F26539"/>
    <w:rsid w:val="00F2781C"/>
    <w:rsid w:val="00F32488"/>
    <w:rsid w:val="00F35067"/>
    <w:rsid w:val="00F42CA8"/>
    <w:rsid w:val="00F47A05"/>
    <w:rsid w:val="00F50DFF"/>
    <w:rsid w:val="00F52114"/>
    <w:rsid w:val="00F55B9B"/>
    <w:rsid w:val="00F60C24"/>
    <w:rsid w:val="00F63C70"/>
    <w:rsid w:val="00F72280"/>
    <w:rsid w:val="00F73E3B"/>
    <w:rsid w:val="00F77148"/>
    <w:rsid w:val="00F859E3"/>
    <w:rsid w:val="00F875DF"/>
    <w:rsid w:val="00F9124B"/>
    <w:rsid w:val="00F94819"/>
    <w:rsid w:val="00F9649C"/>
    <w:rsid w:val="00FB25B1"/>
    <w:rsid w:val="00FB4410"/>
    <w:rsid w:val="00FC6E35"/>
    <w:rsid w:val="00FC7AC6"/>
    <w:rsid w:val="00FD1A90"/>
    <w:rsid w:val="00FE113E"/>
    <w:rsid w:val="00FE2145"/>
    <w:rsid w:val="00FE4D1C"/>
    <w:rsid w:val="00FE7658"/>
    <w:rsid w:val="00FF4A2D"/>
    <w:rsid w:val="00FF6AE6"/>
    <w:rsid w:val="0BD83EE5"/>
    <w:rsid w:val="0E43BBEE"/>
    <w:rsid w:val="2000522C"/>
    <w:rsid w:val="33E5352A"/>
    <w:rsid w:val="5D918743"/>
    <w:rsid w:val="77F3A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unhideWhenUsed/>
    <w:rsid w:val="00827D7F"/>
  </w:style>
  <w:style w:type="character" w:customStyle="1" w:styleId="CommentTextChar">
    <w:name w:val="Comment Text Char"/>
    <w:basedOn w:val="DefaultParagraphFont"/>
    <w:link w:val="CommentText"/>
    <w:uiPriority w:val="99"/>
    <w:rsid w:val="00827D7F"/>
  </w:style>
  <w:style w:type="character" w:customStyle="1" w:styleId="HeaderChar">
    <w:name w:val="Header Char"/>
    <w:basedOn w:val="DefaultParagraphFont"/>
    <w:link w:val="Header"/>
    <w:uiPriority w:val="99"/>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character" w:styleId="Hyperlink">
    <w:name w:val="Hyperlink"/>
    <w:basedOn w:val="DefaultParagraphFont"/>
    <w:uiPriority w:val="99"/>
    <w:unhideWhenUsed/>
    <w:rsid w:val="000E643B"/>
    <w:rPr>
      <w:color w:val="0563C1" w:themeColor="hyperlink"/>
      <w:u w:val="single"/>
    </w:rPr>
  </w:style>
  <w:style w:type="character" w:styleId="UnresolvedMention">
    <w:name w:val="Unresolved Mention"/>
    <w:basedOn w:val="DefaultParagraphFont"/>
    <w:uiPriority w:val="99"/>
    <w:semiHidden/>
    <w:unhideWhenUsed/>
    <w:rsid w:val="000E643B"/>
    <w:rPr>
      <w:color w:val="605E5C"/>
      <w:shd w:val="clear" w:color="auto" w:fill="E1DFDD"/>
    </w:rPr>
  </w:style>
  <w:style w:type="table" w:styleId="TableGrid">
    <w:name w:val="Table Grid"/>
    <w:basedOn w:val="TableNormal"/>
    <w:uiPriority w:val="39"/>
    <w:rsid w:val="00EE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037D8"/>
    <w:rPr>
      <w:b/>
      <w:bCs/>
    </w:rPr>
  </w:style>
  <w:style w:type="character" w:customStyle="1" w:styleId="CommentSubjectChar">
    <w:name w:val="Comment Subject Char"/>
    <w:basedOn w:val="CommentTextChar"/>
    <w:link w:val="CommentSubject"/>
    <w:uiPriority w:val="99"/>
    <w:semiHidden/>
    <w:rsid w:val="00C037D8"/>
    <w:rPr>
      <w:b/>
      <w:bCs/>
    </w:rPr>
  </w:style>
  <w:style w:type="character" w:styleId="Strong">
    <w:name w:val="Strong"/>
    <w:basedOn w:val="DefaultParagraphFont"/>
    <w:uiPriority w:val="22"/>
    <w:qFormat/>
    <w:rsid w:val="00BB6824"/>
    <w:rPr>
      <w:b/>
      <w:bCs/>
    </w:rPr>
  </w:style>
  <w:style w:type="paragraph" w:customStyle="1" w:styleId="paragraph">
    <w:name w:val="paragraph"/>
    <w:basedOn w:val="Normal"/>
    <w:rsid w:val="006707EE"/>
    <w:pPr>
      <w:spacing w:before="100" w:beforeAutospacing="1" w:after="100" w:afterAutospacing="1"/>
    </w:pPr>
    <w:rPr>
      <w:sz w:val="24"/>
      <w:szCs w:val="24"/>
    </w:rPr>
  </w:style>
  <w:style w:type="character" w:customStyle="1" w:styleId="normaltextrun">
    <w:name w:val="normaltextrun"/>
    <w:basedOn w:val="DefaultParagraphFont"/>
    <w:rsid w:val="006707EE"/>
  </w:style>
  <w:style w:type="character" w:customStyle="1" w:styleId="eop">
    <w:name w:val="eop"/>
    <w:basedOn w:val="DefaultParagraphFont"/>
    <w:rsid w:val="006707EE"/>
  </w:style>
  <w:style w:type="character" w:styleId="Emphasis">
    <w:name w:val="Emphasis"/>
    <w:basedOn w:val="DefaultParagraphFont"/>
    <w:uiPriority w:val="20"/>
    <w:qFormat/>
    <w:rsid w:val="00D42CEA"/>
    <w:rPr>
      <w:i/>
      <w:iCs/>
    </w:rPr>
  </w:style>
  <w:style w:type="paragraph" w:styleId="Revision">
    <w:name w:val="Revision"/>
    <w:hidden/>
    <w:uiPriority w:val="99"/>
    <w:semiHidden/>
    <w:rsid w:val="00ED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46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Rules-Forum/aft/1083%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courts.gov/Rules-Forum/aft/10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zcourts.gov/Portals/22/admorder/Orders17/2017-116.pdf" TargetMode="External"/><Relationship Id="rId4" Type="http://schemas.openxmlformats.org/officeDocument/2006/relationships/settings" Target="settings.xml"/><Relationship Id="rId9" Type="http://schemas.openxmlformats.org/officeDocument/2006/relationships/hyperlink" Target="https://www.azcourts.gov/Portals/22/admorder/Orders15/2015-12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EC1D-F8D3-4202-9F44-69CB2F05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3448</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Bergin, Jeffrey</cp:lastModifiedBy>
  <cp:revision>2</cp:revision>
  <cp:lastPrinted>2024-05-22T18:13:00Z</cp:lastPrinted>
  <dcterms:created xsi:type="dcterms:W3CDTF">2024-06-03T16:11:00Z</dcterms:created>
  <dcterms:modified xsi:type="dcterms:W3CDTF">2024-06-03T16:11:00Z</dcterms:modified>
</cp:coreProperties>
</file>