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0AD05" w14:textId="77A3B4BA" w:rsidR="008D0882" w:rsidRPr="00A179EC" w:rsidRDefault="008D0882" w:rsidP="008D0882">
      <w:pPr>
        <w:pStyle w:val="Heading1"/>
        <w:numPr>
          <w:ilvl w:val="0"/>
          <w:numId w:val="0"/>
        </w:numPr>
        <w:spacing w:after="0"/>
        <w:rPr>
          <w:rFonts w:ascii="Century Schoolbook" w:hAnsi="Century Schoolbook"/>
          <w:bCs/>
          <w:sz w:val="28"/>
          <w:szCs w:val="28"/>
        </w:rPr>
      </w:pPr>
      <w:r w:rsidRPr="00A179EC">
        <w:rPr>
          <w:rFonts w:ascii="Century Schoolbook" w:hAnsi="Century Schoolbook"/>
          <w:bCs/>
          <w:sz w:val="28"/>
          <w:szCs w:val="28"/>
        </w:rPr>
        <w:t>Matthew E. Kelley (037353)</w:t>
      </w:r>
    </w:p>
    <w:p w14:paraId="5E593DA1" w14:textId="286C3670"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David J. Bodney (006065)</w:t>
      </w:r>
    </w:p>
    <w:p w14:paraId="5A7137D5" w14:textId="7B3AF3ED"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Ballard Spahr LLP</w:t>
      </w:r>
    </w:p>
    <w:p w14:paraId="1FACCE99" w14:textId="4736DC13"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1 East Washington Street, Suite 2300</w:t>
      </w:r>
    </w:p>
    <w:p w14:paraId="1EA59A53" w14:textId="66668038"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Phoenix, AZ 85004</w:t>
      </w:r>
    </w:p>
    <w:p w14:paraId="0551C3F5" w14:textId="0955599E"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kelleym@ballardspahr.com</w:t>
      </w:r>
    </w:p>
    <w:p w14:paraId="00AC5A57" w14:textId="2E026806"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bodneyd@ballardspahr.com</w:t>
      </w:r>
    </w:p>
    <w:p w14:paraId="67280E8E" w14:textId="268DE578" w:rsidR="008D0882"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(602) 798-5400</w:t>
      </w:r>
    </w:p>
    <w:p w14:paraId="2CA8F7D3" w14:textId="7E5C1D60" w:rsidR="00A179EC" w:rsidRDefault="00A179EC" w:rsidP="008D0882">
      <w:pPr>
        <w:pStyle w:val="00BodyText1"/>
        <w:spacing w:after="0"/>
        <w:ind w:firstLine="0"/>
        <w:rPr>
          <w:rFonts w:ascii="Century Schoolbook" w:hAnsi="Century Schoolbook"/>
          <w:sz w:val="28"/>
          <w:szCs w:val="28"/>
        </w:rPr>
      </w:pPr>
    </w:p>
    <w:p w14:paraId="2EDFD78C" w14:textId="6531A364" w:rsidR="00A179EC" w:rsidRPr="00A179EC" w:rsidRDefault="00A179EC" w:rsidP="008D0882">
      <w:pPr>
        <w:pStyle w:val="00BodyText1"/>
        <w:spacing w:after="0"/>
        <w:ind w:firstLine="0"/>
        <w:rPr>
          <w:rFonts w:ascii="Century Schoolbook" w:hAnsi="Century Schoolbook"/>
          <w:i/>
          <w:sz w:val="28"/>
          <w:szCs w:val="28"/>
        </w:rPr>
      </w:pPr>
      <w:r>
        <w:rPr>
          <w:rFonts w:ascii="Century Schoolbook" w:hAnsi="Century Schoolbook"/>
          <w:i/>
          <w:sz w:val="28"/>
          <w:szCs w:val="28"/>
        </w:rPr>
        <w:t>Attorneys for Phoenix Newspapers, Inc.</w:t>
      </w:r>
    </w:p>
    <w:p w14:paraId="0B51B6C1" w14:textId="77777777" w:rsidR="00A179EC" w:rsidRPr="00A179EC" w:rsidRDefault="00A179EC" w:rsidP="008D0882">
      <w:pPr>
        <w:pStyle w:val="00BodyText1"/>
        <w:spacing w:after="0"/>
        <w:ind w:firstLine="0"/>
        <w:rPr>
          <w:rFonts w:ascii="Century Schoolbook" w:hAnsi="Century Schoolbook"/>
          <w:sz w:val="28"/>
          <w:szCs w:val="28"/>
        </w:rPr>
      </w:pPr>
    </w:p>
    <w:p w14:paraId="2C300A29" w14:textId="57AEC1FE" w:rsidR="008D0882" w:rsidRPr="00A179EC" w:rsidRDefault="008D0882" w:rsidP="008D0882">
      <w:pPr>
        <w:pStyle w:val="Heading1"/>
        <w:numPr>
          <w:ilvl w:val="0"/>
          <w:numId w:val="0"/>
        </w:numPr>
        <w:jc w:val="center"/>
        <w:rPr>
          <w:rFonts w:ascii="Century Schoolbook" w:hAnsi="Century Schoolbook"/>
          <w:b/>
          <w:bCs/>
          <w:sz w:val="28"/>
          <w:szCs w:val="28"/>
        </w:rPr>
      </w:pPr>
      <w:r w:rsidRPr="00A179EC">
        <w:rPr>
          <w:rFonts w:ascii="Century Schoolbook" w:hAnsi="Century Schoolbook"/>
          <w:b/>
          <w:bCs/>
          <w:sz w:val="28"/>
          <w:szCs w:val="28"/>
        </w:rPr>
        <w:t xml:space="preserve">IN THE </w:t>
      </w:r>
      <w:r w:rsidRPr="00A179EC">
        <w:rPr>
          <w:rFonts w:ascii="Century Schoolbook" w:hAnsi="Century Schoolbook"/>
          <w:b/>
          <w:bCs/>
          <w:sz w:val="28"/>
          <w:szCs w:val="28"/>
        </w:rPr>
        <w:t>ARIZONA SUPREME COURT</w:t>
      </w:r>
    </w:p>
    <w:tbl>
      <w:tblPr>
        <w:tblW w:w="9600" w:type="dxa"/>
        <w:tblLayout w:type="fixed"/>
        <w:tblCellMar>
          <w:left w:w="14" w:type="dxa"/>
          <w:right w:w="14" w:type="dxa"/>
        </w:tblCellMar>
        <w:tblLook w:val="0000" w:firstRow="0" w:lastRow="0" w:firstColumn="0" w:lastColumn="0" w:noHBand="0" w:noVBand="0"/>
      </w:tblPr>
      <w:tblGrid>
        <w:gridCol w:w="5130"/>
        <w:gridCol w:w="95"/>
        <w:gridCol w:w="4375"/>
      </w:tblGrid>
      <w:tr w:rsidR="00A179EC" w:rsidRPr="00A179EC" w14:paraId="2E641ABA" w14:textId="77777777" w:rsidTr="00A179EC">
        <w:tc>
          <w:tcPr>
            <w:tcW w:w="5130" w:type="dxa"/>
            <w:tcBorders>
              <w:bottom w:val="single" w:sz="4" w:space="0" w:color="auto"/>
              <w:right w:val="single" w:sz="4" w:space="0" w:color="auto"/>
            </w:tcBorders>
          </w:tcPr>
          <w:p w14:paraId="20DC617E" w14:textId="58AC39C5" w:rsidR="00A179EC" w:rsidRDefault="00A179EC" w:rsidP="00A179EC">
            <w:pPr>
              <w:autoSpaceDE w:val="0"/>
              <w:autoSpaceDN w:val="0"/>
              <w:adjustRightInd w:val="0"/>
              <w:ind w:right="446"/>
              <w:rPr>
                <w:rFonts w:ascii="Century Schoolbook" w:eastAsia="MS Mincho" w:hAnsi="Century Schoolbook"/>
                <w:color w:val="000000"/>
                <w:sz w:val="28"/>
                <w:szCs w:val="28"/>
              </w:rPr>
            </w:pPr>
            <w:r>
              <w:rPr>
                <w:rFonts w:ascii="Century Schoolbook" w:eastAsia="MS Mincho" w:hAnsi="Century Schoolbook"/>
                <w:color w:val="000000"/>
                <w:sz w:val="28"/>
                <w:szCs w:val="28"/>
              </w:rPr>
              <w:t xml:space="preserve">IN THE MATTER OF: </w:t>
            </w:r>
          </w:p>
          <w:p w14:paraId="7555B953" w14:textId="77777777" w:rsidR="00A179EC" w:rsidRDefault="00A179EC" w:rsidP="00A179EC">
            <w:pPr>
              <w:autoSpaceDE w:val="0"/>
              <w:autoSpaceDN w:val="0"/>
              <w:adjustRightInd w:val="0"/>
              <w:ind w:right="446"/>
              <w:rPr>
                <w:rFonts w:ascii="Century Schoolbook" w:eastAsia="MS Mincho" w:hAnsi="Century Schoolbook"/>
                <w:color w:val="000000"/>
                <w:sz w:val="28"/>
                <w:szCs w:val="28"/>
              </w:rPr>
            </w:pPr>
          </w:p>
          <w:p w14:paraId="1F2717DF" w14:textId="77777777" w:rsidR="00A179EC" w:rsidRDefault="00A179EC" w:rsidP="00A179EC">
            <w:pPr>
              <w:autoSpaceDE w:val="0"/>
              <w:autoSpaceDN w:val="0"/>
              <w:adjustRightInd w:val="0"/>
              <w:ind w:right="446"/>
              <w:rPr>
                <w:rFonts w:ascii="Century Schoolbook" w:eastAsia="MS Mincho" w:hAnsi="Century Schoolbook"/>
                <w:color w:val="000000"/>
                <w:sz w:val="28"/>
                <w:szCs w:val="28"/>
              </w:rPr>
            </w:pPr>
            <w:r>
              <w:rPr>
                <w:rFonts w:ascii="Century Schoolbook" w:eastAsia="MS Mincho" w:hAnsi="Century Schoolbook"/>
                <w:color w:val="000000"/>
                <w:sz w:val="28"/>
                <w:szCs w:val="28"/>
              </w:rPr>
              <w:t xml:space="preserve">PETITION TO AMEND RULE 53, RULES OF THE ARIZONA SUPREME COURT </w:t>
            </w:r>
          </w:p>
          <w:p w14:paraId="46F40F62" w14:textId="4A0439B8" w:rsidR="00A179EC" w:rsidRPr="00A179EC" w:rsidRDefault="00A179EC" w:rsidP="00A179EC">
            <w:pPr>
              <w:autoSpaceDE w:val="0"/>
              <w:autoSpaceDN w:val="0"/>
              <w:adjustRightInd w:val="0"/>
              <w:ind w:right="446"/>
              <w:rPr>
                <w:rFonts w:ascii="Century Schoolbook" w:eastAsia="MS Mincho" w:hAnsi="Century Schoolbook"/>
                <w:color w:val="000000"/>
                <w:sz w:val="28"/>
                <w:szCs w:val="28"/>
              </w:rPr>
            </w:pPr>
          </w:p>
        </w:tc>
        <w:tc>
          <w:tcPr>
            <w:tcW w:w="95" w:type="dxa"/>
            <w:tcBorders>
              <w:left w:val="single" w:sz="4" w:space="0" w:color="auto"/>
            </w:tcBorders>
          </w:tcPr>
          <w:p w14:paraId="1BFF092E" w14:textId="77777777" w:rsidR="00A179EC" w:rsidRPr="00A179EC" w:rsidRDefault="00A179EC" w:rsidP="003A0325">
            <w:pPr>
              <w:autoSpaceDE w:val="0"/>
              <w:autoSpaceDN w:val="0"/>
              <w:adjustRightInd w:val="0"/>
              <w:rPr>
                <w:rFonts w:ascii="Century Schoolbook" w:eastAsia="MS Mincho" w:hAnsi="Century Schoolbook"/>
                <w:color w:val="000000"/>
                <w:sz w:val="28"/>
                <w:szCs w:val="28"/>
              </w:rPr>
            </w:pPr>
          </w:p>
        </w:tc>
        <w:tc>
          <w:tcPr>
            <w:tcW w:w="4375" w:type="dxa"/>
          </w:tcPr>
          <w:p w14:paraId="220FF6BD" w14:textId="77777777" w:rsidR="00A179EC" w:rsidRPr="00A179EC" w:rsidRDefault="00A179EC" w:rsidP="003A0325">
            <w:pPr>
              <w:autoSpaceDE w:val="0"/>
              <w:autoSpaceDN w:val="0"/>
              <w:adjustRightInd w:val="0"/>
              <w:rPr>
                <w:rFonts w:ascii="Century Schoolbook" w:eastAsia="MS Mincho" w:hAnsi="Century Schoolbook"/>
                <w:color w:val="000000"/>
                <w:sz w:val="28"/>
                <w:szCs w:val="28"/>
              </w:rPr>
            </w:pPr>
            <w:bookmarkStart w:id="0" w:name="lblCaseNumberH"/>
          </w:p>
          <w:bookmarkEnd w:id="0"/>
          <w:p w14:paraId="66138FAC" w14:textId="0A7D679B" w:rsidR="00A179EC" w:rsidRPr="00A179EC" w:rsidRDefault="00A179EC" w:rsidP="003A0325">
            <w:pPr>
              <w:autoSpaceDE w:val="0"/>
              <w:autoSpaceDN w:val="0"/>
              <w:adjustRightInd w:val="0"/>
              <w:ind w:left="103"/>
              <w:rPr>
                <w:rFonts w:ascii="Century Schoolbook" w:eastAsia="MS Mincho" w:hAnsi="Century Schoolbook"/>
                <w:color w:val="000000"/>
                <w:sz w:val="28"/>
                <w:szCs w:val="28"/>
              </w:rPr>
            </w:pPr>
            <w:r>
              <w:rPr>
                <w:rFonts w:ascii="Century Schoolbook" w:eastAsia="MS Mincho" w:hAnsi="Century Schoolbook"/>
                <w:color w:val="000000"/>
                <w:sz w:val="28"/>
                <w:szCs w:val="28"/>
              </w:rPr>
              <w:t>Supreme Court No. R-24-0046</w:t>
            </w:r>
          </w:p>
          <w:p w14:paraId="177BAB87" w14:textId="77777777" w:rsidR="00A179EC" w:rsidRPr="00A179EC" w:rsidRDefault="00A179EC" w:rsidP="003A0325">
            <w:pPr>
              <w:autoSpaceDE w:val="0"/>
              <w:autoSpaceDN w:val="0"/>
              <w:adjustRightInd w:val="0"/>
              <w:ind w:left="103"/>
              <w:rPr>
                <w:rFonts w:ascii="Century Schoolbook" w:eastAsia="MS Mincho" w:hAnsi="Century Schoolbook"/>
                <w:color w:val="000000"/>
                <w:sz w:val="28"/>
                <w:szCs w:val="28"/>
              </w:rPr>
            </w:pPr>
          </w:p>
          <w:p w14:paraId="7E701F0C" w14:textId="48114672" w:rsidR="00A179EC" w:rsidRPr="00A179EC" w:rsidRDefault="00A179EC" w:rsidP="003A0325">
            <w:pPr>
              <w:autoSpaceDE w:val="0"/>
              <w:autoSpaceDN w:val="0"/>
              <w:adjustRightInd w:val="0"/>
              <w:ind w:left="103"/>
              <w:rPr>
                <w:rFonts w:ascii="Century Schoolbook" w:eastAsia="MS Mincho" w:hAnsi="Century Schoolbook"/>
                <w:b/>
                <w:color w:val="000000"/>
                <w:sz w:val="28"/>
                <w:szCs w:val="28"/>
              </w:rPr>
            </w:pPr>
            <w:r w:rsidRPr="00A179EC">
              <w:rPr>
                <w:rFonts w:ascii="Century Schoolbook" w:eastAsia="MS Mincho" w:hAnsi="Century Schoolbook"/>
                <w:b/>
                <w:color w:val="000000"/>
                <w:sz w:val="28"/>
                <w:szCs w:val="28"/>
              </w:rPr>
              <w:t>COMMENT</w:t>
            </w:r>
          </w:p>
        </w:tc>
      </w:tr>
    </w:tbl>
    <w:p w14:paraId="080F67B0" w14:textId="77777777" w:rsidR="008D0882" w:rsidRPr="00A179EC" w:rsidRDefault="008D0882" w:rsidP="008D0882">
      <w:pPr>
        <w:tabs>
          <w:tab w:val="left" w:pos="4320"/>
        </w:tabs>
        <w:rPr>
          <w:rFonts w:ascii="Century Schoolbook" w:hAnsi="Century Schoolbook"/>
          <w:sz w:val="28"/>
          <w:szCs w:val="28"/>
        </w:rPr>
      </w:pPr>
    </w:p>
    <w:p w14:paraId="1E732154" w14:textId="5206ADD4" w:rsidR="002217AD" w:rsidRPr="00A179EC" w:rsidRDefault="002217AD" w:rsidP="008D0882">
      <w:pPr>
        <w:pStyle w:val="00BodyText5"/>
        <w:spacing w:after="0" w:line="480" w:lineRule="auto"/>
        <w:jc w:val="both"/>
        <w:rPr>
          <w:rFonts w:ascii="Century Schoolbook" w:hAnsi="Century Schoolbook"/>
          <w:sz w:val="28"/>
          <w:szCs w:val="28"/>
        </w:rPr>
      </w:pPr>
      <w:r w:rsidRPr="00A179EC">
        <w:rPr>
          <w:rFonts w:ascii="Century Schoolbook" w:hAnsi="Century Schoolbook"/>
          <w:sz w:val="28"/>
          <w:szCs w:val="28"/>
        </w:rPr>
        <w:t xml:space="preserve">On behalf of Phoenix Newspapers, Inc. (“PNI”), publisher of </w:t>
      </w:r>
      <w:r w:rsidRPr="00A179EC">
        <w:rPr>
          <w:rFonts w:ascii="Century Schoolbook" w:hAnsi="Century Schoolbook"/>
          <w:i/>
          <w:sz w:val="28"/>
          <w:szCs w:val="28"/>
        </w:rPr>
        <w:t xml:space="preserve">The Arizona Republic </w:t>
      </w:r>
      <w:r w:rsidRPr="00A179EC">
        <w:rPr>
          <w:rFonts w:ascii="Century Schoolbook" w:hAnsi="Century Schoolbook"/>
          <w:sz w:val="28"/>
          <w:szCs w:val="28"/>
        </w:rPr>
        <w:t>and azcentral.com, undersigned counsel respectfully urge the Court to reject the proposed changes to Rule 53 set forth in Petition R-24-0046</w:t>
      </w:r>
      <w:r w:rsidR="003C3FBC" w:rsidRPr="00A179EC">
        <w:rPr>
          <w:rFonts w:ascii="Century Schoolbook" w:hAnsi="Century Schoolbook"/>
          <w:sz w:val="28"/>
          <w:szCs w:val="28"/>
        </w:rPr>
        <w:t xml:space="preserve"> </w:t>
      </w:r>
      <w:r w:rsidR="00521D16" w:rsidRPr="00A179EC">
        <w:rPr>
          <w:rFonts w:ascii="Century Schoolbook" w:hAnsi="Century Schoolbook"/>
          <w:sz w:val="28"/>
          <w:szCs w:val="28"/>
        </w:rPr>
        <w:t xml:space="preserve">(the “Petition”) </w:t>
      </w:r>
      <w:r w:rsidR="003C3FBC" w:rsidRPr="00A179EC">
        <w:rPr>
          <w:rFonts w:ascii="Century Schoolbook" w:hAnsi="Century Schoolbook"/>
          <w:sz w:val="28"/>
          <w:szCs w:val="28"/>
        </w:rPr>
        <w:t>for the following reasons:</w:t>
      </w:r>
      <w:r w:rsidRPr="00A179EC">
        <w:rPr>
          <w:rFonts w:ascii="Century Schoolbook" w:hAnsi="Century Schoolbook"/>
          <w:sz w:val="28"/>
          <w:szCs w:val="28"/>
        </w:rPr>
        <w:t xml:space="preserve">  </w:t>
      </w:r>
    </w:p>
    <w:p w14:paraId="41D25ED2" w14:textId="77777777" w:rsidR="00904B2D" w:rsidRPr="00A179EC" w:rsidRDefault="00904B2D" w:rsidP="008D0882">
      <w:pPr>
        <w:pStyle w:val="00BulletList"/>
        <w:numPr>
          <w:ilvl w:val="0"/>
          <w:numId w:val="0"/>
        </w:numPr>
        <w:spacing w:after="0" w:line="480" w:lineRule="auto"/>
        <w:ind w:firstLine="720"/>
        <w:jc w:val="both"/>
        <w:rPr>
          <w:rFonts w:ascii="Century Schoolbook" w:hAnsi="Century Schoolbook"/>
          <w:sz w:val="28"/>
          <w:szCs w:val="28"/>
        </w:rPr>
      </w:pPr>
      <w:r w:rsidRPr="00A179EC">
        <w:rPr>
          <w:rFonts w:ascii="Century Schoolbook" w:hAnsi="Century Schoolbook"/>
          <w:sz w:val="28"/>
          <w:szCs w:val="28"/>
        </w:rPr>
        <w:t xml:space="preserve">As publisher of the largest-circulation newspaper in Arizona, PNI </w:t>
      </w:r>
      <w:r w:rsidR="00C57A9D" w:rsidRPr="00A179EC">
        <w:rPr>
          <w:rFonts w:ascii="Century Schoolbook" w:hAnsi="Century Schoolbook"/>
          <w:sz w:val="28"/>
          <w:szCs w:val="28"/>
        </w:rPr>
        <w:t>is committed to protecting and vindicating the public’s</w:t>
      </w:r>
      <w:r w:rsidRPr="00A179EC">
        <w:rPr>
          <w:rFonts w:ascii="Century Schoolbook" w:hAnsi="Century Schoolbook"/>
          <w:sz w:val="28"/>
          <w:szCs w:val="28"/>
        </w:rPr>
        <w:t xml:space="preserve"> interest in the open and transparent operation of </w:t>
      </w:r>
      <w:r w:rsidR="00C57A9D" w:rsidRPr="00A179EC">
        <w:rPr>
          <w:rFonts w:ascii="Century Schoolbook" w:hAnsi="Century Schoolbook"/>
          <w:sz w:val="28"/>
          <w:szCs w:val="28"/>
        </w:rPr>
        <w:t>Arizona’s public institutions, including the l</w:t>
      </w:r>
      <w:r w:rsidRPr="00A179EC">
        <w:rPr>
          <w:rFonts w:ascii="Century Schoolbook" w:hAnsi="Century Schoolbook"/>
          <w:sz w:val="28"/>
          <w:szCs w:val="28"/>
        </w:rPr>
        <w:t>egal profession’s disciplinary process</w:t>
      </w:r>
      <w:r w:rsidR="00C57A9D" w:rsidRPr="00A179EC">
        <w:rPr>
          <w:rFonts w:ascii="Century Schoolbook" w:hAnsi="Century Schoolbook"/>
          <w:sz w:val="28"/>
          <w:szCs w:val="28"/>
        </w:rPr>
        <w:t xml:space="preserve">.  </w:t>
      </w:r>
      <w:r w:rsidR="00C57A9D" w:rsidRPr="00A179EC">
        <w:rPr>
          <w:rFonts w:ascii="Century Schoolbook" w:hAnsi="Century Schoolbook"/>
          <w:i/>
          <w:sz w:val="28"/>
          <w:szCs w:val="28"/>
        </w:rPr>
        <w:t>The proposed changes to Rule 53</w:t>
      </w:r>
      <w:r w:rsidR="00521D16" w:rsidRPr="00A179EC">
        <w:rPr>
          <w:rFonts w:ascii="Century Schoolbook" w:hAnsi="Century Schoolbook"/>
          <w:i/>
          <w:sz w:val="28"/>
          <w:szCs w:val="28"/>
        </w:rPr>
        <w:t>, however,</w:t>
      </w:r>
      <w:r w:rsidR="00C57A9D" w:rsidRPr="00A179EC">
        <w:rPr>
          <w:rFonts w:ascii="Century Schoolbook" w:hAnsi="Century Schoolbook"/>
          <w:i/>
          <w:sz w:val="28"/>
          <w:szCs w:val="28"/>
        </w:rPr>
        <w:t xml:space="preserve"> would dramatically diminish the public’s </w:t>
      </w:r>
      <w:r w:rsidR="00C57A9D" w:rsidRPr="00A179EC">
        <w:rPr>
          <w:rFonts w:ascii="Century Schoolbook" w:hAnsi="Century Schoolbook"/>
          <w:i/>
          <w:sz w:val="28"/>
          <w:szCs w:val="28"/>
        </w:rPr>
        <w:lastRenderedPageBreak/>
        <w:t xml:space="preserve">access to </w:t>
      </w:r>
      <w:r w:rsidR="001449A5" w:rsidRPr="00A179EC">
        <w:rPr>
          <w:rFonts w:ascii="Century Schoolbook" w:hAnsi="Century Schoolbook"/>
          <w:i/>
          <w:sz w:val="28"/>
          <w:szCs w:val="28"/>
        </w:rPr>
        <w:t xml:space="preserve">information about attorney discipline, </w:t>
      </w:r>
      <w:r w:rsidR="003B5BF6" w:rsidRPr="00A179EC">
        <w:rPr>
          <w:rFonts w:ascii="Century Schoolbook" w:hAnsi="Century Schoolbook"/>
          <w:i/>
          <w:sz w:val="28"/>
          <w:szCs w:val="28"/>
        </w:rPr>
        <w:t xml:space="preserve">undermining the rules </w:t>
      </w:r>
      <w:r w:rsidR="001449A5" w:rsidRPr="00A179EC">
        <w:rPr>
          <w:rFonts w:ascii="Century Schoolbook" w:hAnsi="Century Schoolbook"/>
          <w:i/>
          <w:sz w:val="28"/>
          <w:szCs w:val="28"/>
        </w:rPr>
        <w:t>this Court has implemented to protect</w:t>
      </w:r>
      <w:r w:rsidR="003B5BF6" w:rsidRPr="00A179EC">
        <w:rPr>
          <w:rFonts w:ascii="Century Schoolbook" w:hAnsi="Century Schoolbook"/>
          <w:i/>
          <w:sz w:val="28"/>
          <w:szCs w:val="28"/>
        </w:rPr>
        <w:t xml:space="preserve"> the transparency of the process.</w:t>
      </w:r>
      <w:r w:rsidR="001449A5" w:rsidRPr="00A179EC">
        <w:rPr>
          <w:rFonts w:ascii="Century Schoolbook" w:hAnsi="Century Schoolbook"/>
          <w:sz w:val="28"/>
          <w:szCs w:val="28"/>
        </w:rPr>
        <w:t xml:space="preserve">  </w:t>
      </w:r>
      <w:r w:rsidR="001449A5" w:rsidRPr="00A179EC">
        <w:rPr>
          <w:rFonts w:ascii="Century Schoolbook" w:hAnsi="Century Schoolbook"/>
          <w:i/>
          <w:sz w:val="28"/>
          <w:szCs w:val="28"/>
        </w:rPr>
        <w:t xml:space="preserve">See </w:t>
      </w:r>
      <w:r w:rsidR="001449A5" w:rsidRPr="00A179EC">
        <w:rPr>
          <w:rFonts w:ascii="Century Schoolbook" w:hAnsi="Century Schoolbook"/>
          <w:sz w:val="28"/>
          <w:szCs w:val="28"/>
        </w:rPr>
        <w:t>Ariz. Sup. Ct. R. 70</w:t>
      </w:r>
      <w:r w:rsidR="00B01F05" w:rsidRPr="00A179EC">
        <w:rPr>
          <w:rFonts w:ascii="Century Schoolbook" w:hAnsi="Century Schoolbook"/>
          <w:sz w:val="28"/>
          <w:szCs w:val="28"/>
        </w:rPr>
        <w:t>(a)</w:t>
      </w:r>
      <w:r w:rsidR="003B5BF6" w:rsidRPr="00A179EC">
        <w:rPr>
          <w:rFonts w:ascii="Century Schoolbook" w:hAnsi="Century Schoolbook"/>
          <w:sz w:val="28"/>
          <w:szCs w:val="28"/>
        </w:rPr>
        <w:t xml:space="preserve"> (mandating in attorney disciplinary matters that “the state bar file, the record maintained by the disciplinary clerk, and all proceedings shall be open to the public”)</w:t>
      </w:r>
      <w:r w:rsidR="001449A5" w:rsidRPr="00A179EC">
        <w:rPr>
          <w:rFonts w:ascii="Century Schoolbook" w:hAnsi="Century Schoolbook"/>
          <w:sz w:val="28"/>
          <w:szCs w:val="28"/>
        </w:rPr>
        <w:t xml:space="preserve">; </w:t>
      </w:r>
      <w:r w:rsidR="001449A5" w:rsidRPr="00A179EC">
        <w:rPr>
          <w:rFonts w:ascii="Century Schoolbook" w:hAnsi="Century Schoolbook"/>
          <w:i/>
          <w:sz w:val="28"/>
          <w:szCs w:val="28"/>
        </w:rPr>
        <w:t>see also id.</w:t>
      </w:r>
      <w:r w:rsidR="001449A5" w:rsidRPr="00A179EC">
        <w:rPr>
          <w:rFonts w:ascii="Century Schoolbook" w:hAnsi="Century Schoolbook"/>
          <w:sz w:val="28"/>
          <w:szCs w:val="28"/>
        </w:rPr>
        <w:t xml:space="preserve"> Rule 123</w:t>
      </w:r>
      <w:r w:rsidR="003B5BF6" w:rsidRPr="00A179EC">
        <w:rPr>
          <w:rFonts w:ascii="Century Schoolbook" w:hAnsi="Century Schoolbook"/>
          <w:sz w:val="28"/>
          <w:szCs w:val="28"/>
        </w:rPr>
        <w:t>(c)(1) (“Historically, this state has always favored open government and an informed citizenry.”)</w:t>
      </w:r>
      <w:r w:rsidR="001449A5" w:rsidRPr="00A179EC">
        <w:rPr>
          <w:rFonts w:ascii="Century Schoolbook" w:hAnsi="Century Schoolbook"/>
          <w:sz w:val="28"/>
          <w:szCs w:val="28"/>
        </w:rPr>
        <w:t>.</w:t>
      </w:r>
    </w:p>
    <w:p w14:paraId="3E8C66D2" w14:textId="7F9EB874" w:rsidR="001449A5" w:rsidRPr="00A179EC" w:rsidRDefault="003B5BF6" w:rsidP="008D0882">
      <w:pPr>
        <w:pStyle w:val="00BulletList"/>
        <w:numPr>
          <w:ilvl w:val="0"/>
          <w:numId w:val="0"/>
        </w:numPr>
        <w:spacing w:after="0" w:line="480" w:lineRule="auto"/>
        <w:ind w:firstLine="720"/>
        <w:jc w:val="both"/>
        <w:rPr>
          <w:rFonts w:ascii="Century Schoolbook" w:hAnsi="Century Schoolbook"/>
          <w:sz w:val="28"/>
          <w:szCs w:val="28"/>
        </w:rPr>
      </w:pPr>
      <w:r w:rsidRPr="00A179EC">
        <w:rPr>
          <w:rFonts w:ascii="Century Schoolbook" w:hAnsi="Century Schoolbook"/>
          <w:sz w:val="28"/>
          <w:szCs w:val="28"/>
        </w:rPr>
        <w:t xml:space="preserve">If the Petition were granted, </w:t>
      </w:r>
      <w:r w:rsidR="00B01F05" w:rsidRPr="00A179EC">
        <w:rPr>
          <w:rFonts w:ascii="Century Schoolbook" w:hAnsi="Century Schoolbook"/>
          <w:sz w:val="28"/>
          <w:szCs w:val="28"/>
        </w:rPr>
        <w:t xml:space="preserve">only complainants </w:t>
      </w:r>
      <w:r w:rsidRPr="00A179EC">
        <w:rPr>
          <w:rFonts w:ascii="Century Schoolbook" w:hAnsi="Century Schoolbook"/>
          <w:sz w:val="28"/>
          <w:szCs w:val="28"/>
        </w:rPr>
        <w:t xml:space="preserve">who </w:t>
      </w:r>
      <w:r w:rsidR="00B01F05" w:rsidRPr="00A179EC">
        <w:rPr>
          <w:rFonts w:ascii="Century Schoolbook" w:hAnsi="Century Schoolbook"/>
          <w:sz w:val="28"/>
          <w:szCs w:val="28"/>
        </w:rPr>
        <w:t>we</w:t>
      </w:r>
      <w:r w:rsidRPr="00A179EC">
        <w:rPr>
          <w:rFonts w:ascii="Century Schoolbook" w:hAnsi="Century Schoolbook"/>
          <w:sz w:val="28"/>
          <w:szCs w:val="28"/>
        </w:rPr>
        <w:t>re judicial officers, cl</w:t>
      </w:r>
      <w:r w:rsidR="00B01F05" w:rsidRPr="00A179EC">
        <w:rPr>
          <w:rFonts w:ascii="Century Schoolbook" w:hAnsi="Century Schoolbook"/>
          <w:sz w:val="28"/>
          <w:szCs w:val="28"/>
        </w:rPr>
        <w:t xml:space="preserve">ients of the accused attorney </w:t>
      </w:r>
      <w:r w:rsidRPr="00A179EC">
        <w:rPr>
          <w:rFonts w:ascii="Century Schoolbook" w:hAnsi="Century Schoolbook"/>
          <w:sz w:val="28"/>
          <w:szCs w:val="28"/>
        </w:rPr>
        <w:t xml:space="preserve">or </w:t>
      </w:r>
      <w:r w:rsidR="00B01F05" w:rsidRPr="00A179EC">
        <w:rPr>
          <w:rFonts w:ascii="Century Schoolbook" w:hAnsi="Century Schoolbook"/>
          <w:sz w:val="28"/>
          <w:szCs w:val="28"/>
        </w:rPr>
        <w:t>had</w:t>
      </w:r>
      <w:r w:rsidRPr="00A179EC">
        <w:rPr>
          <w:rFonts w:ascii="Century Schoolbook" w:hAnsi="Century Schoolbook"/>
          <w:sz w:val="28"/>
          <w:szCs w:val="28"/>
        </w:rPr>
        <w:t xml:space="preserve"> first-hand knowledge of the circumstances </w:t>
      </w:r>
      <w:r w:rsidR="00B01F05" w:rsidRPr="00A179EC">
        <w:rPr>
          <w:rFonts w:ascii="Century Schoolbook" w:hAnsi="Century Schoolbook"/>
          <w:sz w:val="28"/>
          <w:szCs w:val="28"/>
        </w:rPr>
        <w:t>would be allowed to receive copies of the respondent’s initial response</w:t>
      </w:r>
      <w:r w:rsidR="00521D16" w:rsidRPr="00A179EC">
        <w:rPr>
          <w:rFonts w:ascii="Century Schoolbook" w:hAnsi="Century Schoolbook"/>
          <w:sz w:val="28"/>
          <w:szCs w:val="28"/>
        </w:rPr>
        <w:t xml:space="preserve">, or </w:t>
      </w:r>
      <w:r w:rsidR="0033630F" w:rsidRPr="00A179EC">
        <w:rPr>
          <w:rFonts w:ascii="Century Schoolbook" w:hAnsi="Century Schoolbook"/>
          <w:sz w:val="28"/>
          <w:szCs w:val="28"/>
        </w:rPr>
        <w:t xml:space="preserve">notification of dismissal of the initial charge, and object to dismissal or settlement of the charges.  In enacting the current version of Rule 70(d), this Court recognized that complainants, witnesses and respondents alike have First Amendment rights to speak freely about disciplinary proceedings.  Those participants can be valuable sources of information </w:t>
      </w:r>
      <w:r w:rsidR="00577A2C" w:rsidRPr="00A179EC">
        <w:rPr>
          <w:rFonts w:ascii="Century Schoolbook" w:hAnsi="Century Schoolbook"/>
          <w:sz w:val="28"/>
          <w:szCs w:val="28"/>
        </w:rPr>
        <w:t xml:space="preserve">about the disciplinary process </w:t>
      </w:r>
      <w:r w:rsidR="0033630F" w:rsidRPr="00A179EC">
        <w:rPr>
          <w:rFonts w:ascii="Century Schoolbook" w:hAnsi="Century Schoolbook"/>
          <w:sz w:val="28"/>
          <w:szCs w:val="28"/>
        </w:rPr>
        <w:t xml:space="preserve">for the news media and </w:t>
      </w:r>
      <w:r w:rsidR="00521D16" w:rsidRPr="00A179EC">
        <w:rPr>
          <w:rFonts w:ascii="Century Schoolbook" w:hAnsi="Century Schoolbook"/>
          <w:sz w:val="28"/>
          <w:szCs w:val="28"/>
        </w:rPr>
        <w:t>an informed</w:t>
      </w:r>
      <w:r w:rsidR="0033630F" w:rsidRPr="00A179EC">
        <w:rPr>
          <w:rFonts w:ascii="Century Schoolbook" w:hAnsi="Century Schoolbook"/>
          <w:sz w:val="28"/>
          <w:szCs w:val="28"/>
        </w:rPr>
        <w:t xml:space="preserve"> public</w:t>
      </w:r>
      <w:r w:rsidR="00577A2C" w:rsidRPr="00A179EC">
        <w:rPr>
          <w:rFonts w:ascii="Century Schoolbook" w:hAnsi="Century Schoolbook"/>
          <w:sz w:val="28"/>
          <w:szCs w:val="28"/>
        </w:rPr>
        <w:t xml:space="preserve">.  </w:t>
      </w:r>
      <w:r w:rsidR="0033630F" w:rsidRPr="00A179EC">
        <w:rPr>
          <w:rFonts w:ascii="Century Schoolbook" w:hAnsi="Century Schoolbook"/>
          <w:sz w:val="28"/>
          <w:szCs w:val="28"/>
        </w:rPr>
        <w:t xml:space="preserve"> </w:t>
      </w:r>
    </w:p>
    <w:p w14:paraId="2B515989" w14:textId="071742AA" w:rsidR="004E607F" w:rsidRPr="00A179EC" w:rsidRDefault="00AD5CC5" w:rsidP="008D0882">
      <w:pPr>
        <w:pStyle w:val="00BodyText5"/>
        <w:spacing w:after="0" w:line="480" w:lineRule="auto"/>
        <w:jc w:val="both"/>
        <w:rPr>
          <w:rFonts w:ascii="Century Schoolbook" w:hAnsi="Century Schoolbook"/>
          <w:sz w:val="28"/>
          <w:szCs w:val="28"/>
        </w:rPr>
      </w:pPr>
      <w:r w:rsidRPr="00A179EC">
        <w:rPr>
          <w:rFonts w:ascii="Century Schoolbook" w:hAnsi="Century Schoolbook"/>
          <w:sz w:val="28"/>
          <w:szCs w:val="28"/>
        </w:rPr>
        <w:t>The proposed rule change would replace complainants</w:t>
      </w:r>
      <w:r w:rsidR="00521D16" w:rsidRPr="00A179EC">
        <w:rPr>
          <w:rFonts w:ascii="Century Schoolbook" w:hAnsi="Century Schoolbook"/>
          <w:sz w:val="28"/>
          <w:szCs w:val="28"/>
        </w:rPr>
        <w:t>,</w:t>
      </w:r>
      <w:r w:rsidRPr="00A179EC">
        <w:rPr>
          <w:rFonts w:ascii="Century Schoolbook" w:hAnsi="Century Schoolbook"/>
          <w:sz w:val="28"/>
          <w:szCs w:val="28"/>
        </w:rPr>
        <w:t xml:space="preserve"> who are free to discuss </w:t>
      </w:r>
      <w:r w:rsidR="006676AE" w:rsidRPr="00A179EC">
        <w:rPr>
          <w:rFonts w:ascii="Century Schoolbook" w:hAnsi="Century Schoolbook"/>
          <w:sz w:val="28"/>
          <w:szCs w:val="28"/>
        </w:rPr>
        <w:t>disciplinary matters</w:t>
      </w:r>
      <w:r w:rsidR="00521D16" w:rsidRPr="00A179EC">
        <w:rPr>
          <w:rFonts w:ascii="Century Schoolbook" w:hAnsi="Century Schoolbook"/>
          <w:sz w:val="28"/>
          <w:szCs w:val="28"/>
        </w:rPr>
        <w:t>,</w:t>
      </w:r>
      <w:r w:rsidR="006676AE" w:rsidRPr="00A179EC">
        <w:rPr>
          <w:rFonts w:ascii="Century Schoolbook" w:hAnsi="Century Schoolbook"/>
          <w:sz w:val="28"/>
          <w:szCs w:val="28"/>
        </w:rPr>
        <w:t xml:space="preserve"> with the State Bar, which is bound by </w:t>
      </w:r>
      <w:r w:rsidR="006676AE" w:rsidRPr="00A179EC">
        <w:rPr>
          <w:rFonts w:ascii="Century Schoolbook" w:hAnsi="Century Schoolbook"/>
          <w:sz w:val="28"/>
          <w:szCs w:val="28"/>
        </w:rPr>
        <w:lastRenderedPageBreak/>
        <w:t xml:space="preserve">confidentiality rules inapplicable to other participants in the process.  </w:t>
      </w:r>
      <w:r w:rsidR="00577A2C" w:rsidRPr="00A179EC">
        <w:rPr>
          <w:rFonts w:ascii="Century Schoolbook" w:hAnsi="Century Schoolbook"/>
          <w:sz w:val="28"/>
          <w:szCs w:val="28"/>
        </w:rPr>
        <w:t xml:space="preserve">Closing off these avenues of public information would only </w:t>
      </w:r>
      <w:r w:rsidR="00521D16" w:rsidRPr="00A179EC">
        <w:rPr>
          <w:rFonts w:ascii="Century Schoolbook" w:hAnsi="Century Schoolbook"/>
          <w:sz w:val="28"/>
          <w:szCs w:val="28"/>
        </w:rPr>
        <w:t xml:space="preserve">diminish confidence in our judicial </w:t>
      </w:r>
      <w:r w:rsidR="00577A2C" w:rsidRPr="00A179EC">
        <w:rPr>
          <w:rFonts w:ascii="Century Schoolbook" w:hAnsi="Century Schoolbook"/>
          <w:sz w:val="28"/>
          <w:szCs w:val="28"/>
        </w:rPr>
        <w:t xml:space="preserve">system and the legal profession.  </w:t>
      </w:r>
      <w:r w:rsidR="00B01F05" w:rsidRPr="00A179EC">
        <w:rPr>
          <w:rFonts w:ascii="Century Schoolbook" w:hAnsi="Century Schoolbook"/>
          <w:sz w:val="28"/>
          <w:szCs w:val="28"/>
        </w:rPr>
        <w:t xml:space="preserve">As then-Chief Justice Burger eloquently stated in upholding the public’s First Amendment right to attend criminal trials:  “People in an open society do not demand infallibility from their institutions, but it is difficult for them to accept </w:t>
      </w:r>
      <w:r w:rsidR="00B01F05" w:rsidRPr="00A179EC">
        <w:rPr>
          <w:rFonts w:ascii="Century Schoolbook" w:eastAsia="Times New Roman" w:hAnsi="Century Schoolbook"/>
          <w:color w:val="000000"/>
          <w:sz w:val="28"/>
          <w:szCs w:val="28"/>
        </w:rPr>
        <w:t xml:space="preserve">what they are prohibited from observing.”  </w:t>
      </w:r>
      <w:r w:rsidR="00B01F05" w:rsidRPr="00A179EC">
        <w:rPr>
          <w:rFonts w:ascii="Century Schoolbook" w:hAnsi="Century Schoolbook"/>
          <w:i/>
          <w:sz w:val="28"/>
          <w:szCs w:val="28"/>
        </w:rPr>
        <w:t xml:space="preserve">Richmond Newspapers v. Virginia, </w:t>
      </w:r>
      <w:r w:rsidR="00B01F05" w:rsidRPr="00A179EC">
        <w:rPr>
          <w:rFonts w:ascii="Century Schoolbook" w:hAnsi="Century Schoolbook"/>
          <w:sz w:val="28"/>
          <w:szCs w:val="28"/>
        </w:rPr>
        <w:t>448 U.S. 555, 572 (1980)</w:t>
      </w:r>
      <w:r w:rsidR="004E607F" w:rsidRPr="00A179EC">
        <w:rPr>
          <w:rFonts w:ascii="Century Schoolbook" w:hAnsi="Century Schoolbook"/>
          <w:sz w:val="28"/>
          <w:szCs w:val="28"/>
        </w:rPr>
        <w:t>.  Or, as this Court put it</w:t>
      </w:r>
      <w:r w:rsidR="00521D16" w:rsidRPr="00A179EC">
        <w:rPr>
          <w:rFonts w:ascii="Century Schoolbook" w:hAnsi="Century Schoolbook"/>
          <w:sz w:val="28"/>
          <w:szCs w:val="28"/>
        </w:rPr>
        <w:t xml:space="preserve"> so well</w:t>
      </w:r>
      <w:r w:rsidR="004E607F" w:rsidRPr="00A179EC">
        <w:rPr>
          <w:rFonts w:ascii="Century Schoolbook" w:hAnsi="Century Schoolbook"/>
          <w:sz w:val="28"/>
          <w:szCs w:val="28"/>
        </w:rPr>
        <w:t xml:space="preserve">: </w:t>
      </w:r>
      <w:r w:rsidR="00521D16" w:rsidRPr="00A179EC">
        <w:rPr>
          <w:rFonts w:ascii="Century Schoolbook" w:hAnsi="Century Schoolbook"/>
          <w:sz w:val="28"/>
          <w:szCs w:val="28"/>
        </w:rPr>
        <w:t xml:space="preserve"> </w:t>
      </w:r>
      <w:r w:rsidR="004E607F" w:rsidRPr="00A179EC">
        <w:rPr>
          <w:rFonts w:ascii="Century Schoolbook" w:hAnsi="Century Schoolbook"/>
          <w:sz w:val="28"/>
          <w:szCs w:val="28"/>
        </w:rPr>
        <w:t xml:space="preserve">“Democracy blooms where the public is informed and stagnates where secrecy prevails.”  </w:t>
      </w:r>
      <w:r w:rsidR="004E607F" w:rsidRPr="00A179EC">
        <w:rPr>
          <w:rFonts w:ascii="Century Schoolbook" w:hAnsi="Century Schoolbook"/>
          <w:i/>
          <w:iCs/>
          <w:sz w:val="28"/>
          <w:szCs w:val="28"/>
        </w:rPr>
        <w:t>Phoenix Newspapers v. Jennings</w:t>
      </w:r>
      <w:r w:rsidR="004E607F" w:rsidRPr="00A179EC">
        <w:rPr>
          <w:rFonts w:ascii="Century Schoolbook" w:hAnsi="Century Schoolbook"/>
          <w:sz w:val="28"/>
          <w:szCs w:val="28"/>
        </w:rPr>
        <w:t>, 107 Ariz. 557, 561 (1971).</w:t>
      </w:r>
    </w:p>
    <w:p w14:paraId="6AE4AF0A" w14:textId="334E1939" w:rsidR="001A2863" w:rsidRPr="00A179EC" w:rsidRDefault="006676AE" w:rsidP="008D0882">
      <w:pPr>
        <w:pStyle w:val="00BulletList"/>
        <w:numPr>
          <w:ilvl w:val="0"/>
          <w:numId w:val="0"/>
        </w:numPr>
        <w:spacing w:after="0" w:line="480" w:lineRule="auto"/>
        <w:ind w:firstLine="720"/>
        <w:jc w:val="both"/>
        <w:rPr>
          <w:rFonts w:ascii="Century Schoolbook" w:hAnsi="Century Schoolbook"/>
          <w:sz w:val="28"/>
          <w:szCs w:val="28"/>
        </w:rPr>
      </w:pPr>
      <w:r w:rsidRPr="00A179EC">
        <w:rPr>
          <w:rFonts w:ascii="Century Schoolbook" w:hAnsi="Century Schoolbook"/>
          <w:sz w:val="28"/>
          <w:szCs w:val="28"/>
        </w:rPr>
        <w:t>PNI is concerned that the Petition is expressly aimed at a small but important subset of attorney disciplinary complaints:  those involving alleged misconduct in election-related litigation, especially complaints based on news reports.  Election-related litigation is a matter of the</w:t>
      </w:r>
      <w:r w:rsidR="00521D16" w:rsidRPr="00A179EC">
        <w:rPr>
          <w:rFonts w:ascii="Century Schoolbook" w:hAnsi="Century Schoolbook"/>
          <w:sz w:val="28"/>
          <w:szCs w:val="28"/>
        </w:rPr>
        <w:t xml:space="preserve"> highest</w:t>
      </w:r>
      <w:r w:rsidR="00D21DA6" w:rsidRPr="00A179EC">
        <w:rPr>
          <w:rFonts w:ascii="Century Schoolbook" w:hAnsi="Century Schoolbook"/>
          <w:sz w:val="28"/>
          <w:szCs w:val="28"/>
        </w:rPr>
        <w:t xml:space="preserve"> </w:t>
      </w:r>
      <w:r w:rsidRPr="00A179EC">
        <w:rPr>
          <w:rFonts w:ascii="Century Schoolbook" w:hAnsi="Century Schoolbook"/>
          <w:sz w:val="28"/>
          <w:szCs w:val="28"/>
        </w:rPr>
        <w:t xml:space="preserve">public concern, given its potential to affect the functioning of our democracy.  PNI takes seriously its constitutionally protected role to bring information about these matters to the public, including information regarding potential misconduct by attorneys involved in </w:t>
      </w:r>
      <w:r w:rsidRPr="00A179EC">
        <w:rPr>
          <w:rFonts w:ascii="Century Schoolbook" w:hAnsi="Century Schoolbook"/>
          <w:sz w:val="28"/>
          <w:szCs w:val="28"/>
        </w:rPr>
        <w:lastRenderedPageBreak/>
        <w:t>those proceedings.</w:t>
      </w:r>
      <w:r w:rsidR="00DF293A" w:rsidRPr="00A179EC">
        <w:rPr>
          <w:rFonts w:ascii="Century Schoolbook" w:hAnsi="Century Schoolbook"/>
          <w:sz w:val="28"/>
          <w:szCs w:val="28"/>
        </w:rPr>
        <w:t xml:space="preserve">  </w:t>
      </w:r>
      <w:r w:rsidR="001A2863" w:rsidRPr="00A179EC">
        <w:rPr>
          <w:rFonts w:ascii="Century Schoolbook" w:hAnsi="Century Schoolbook"/>
          <w:sz w:val="28"/>
          <w:szCs w:val="28"/>
        </w:rPr>
        <w:t>Attorney disciplinary complaints based on news reports about election-related litigation or any other topic should not be treated as inherently improper.  They should be provided with the same careful consideration, investigation, deliberation and due</w:t>
      </w:r>
      <w:r w:rsidR="006C3B88" w:rsidRPr="00A179EC">
        <w:rPr>
          <w:rFonts w:ascii="Century Schoolbook" w:hAnsi="Century Schoolbook"/>
          <w:sz w:val="28"/>
          <w:szCs w:val="28"/>
        </w:rPr>
        <w:t>-</w:t>
      </w:r>
      <w:r w:rsidR="001A2863" w:rsidRPr="00A179EC">
        <w:rPr>
          <w:rFonts w:ascii="Century Schoolbook" w:hAnsi="Century Schoolbook"/>
          <w:sz w:val="28"/>
          <w:szCs w:val="28"/>
        </w:rPr>
        <w:t>process protections as all other complaints, as they are now.  Notably, the Petition does not cite any actual harm caused by such complaints, nor does it explain how some 40 complaints out of the thousands made each year have imposed a substantial burden on the disciplinary system.</w:t>
      </w:r>
    </w:p>
    <w:p w14:paraId="621BFD67" w14:textId="495B6225" w:rsidR="00847E1F" w:rsidRPr="00A179EC" w:rsidRDefault="006676AE" w:rsidP="008D0882">
      <w:pPr>
        <w:pStyle w:val="00BulletList"/>
        <w:numPr>
          <w:ilvl w:val="0"/>
          <w:numId w:val="0"/>
        </w:numPr>
        <w:spacing w:after="0" w:line="480" w:lineRule="auto"/>
        <w:ind w:firstLine="720"/>
        <w:jc w:val="both"/>
        <w:rPr>
          <w:rFonts w:ascii="Century Schoolbook" w:hAnsi="Century Schoolbook"/>
          <w:sz w:val="28"/>
          <w:szCs w:val="28"/>
        </w:rPr>
      </w:pPr>
      <w:r w:rsidRPr="00A179EC">
        <w:rPr>
          <w:rFonts w:ascii="Century Schoolbook" w:hAnsi="Century Schoolbook"/>
          <w:sz w:val="28"/>
          <w:szCs w:val="28"/>
        </w:rPr>
        <w:t>Of course, as attorneys and officers of the Court</w:t>
      </w:r>
      <w:r w:rsidR="006C3B88" w:rsidRPr="00A179EC">
        <w:rPr>
          <w:rFonts w:ascii="Century Schoolbook" w:hAnsi="Century Schoolbook"/>
          <w:sz w:val="28"/>
          <w:szCs w:val="28"/>
        </w:rPr>
        <w:t>,</w:t>
      </w:r>
      <w:r w:rsidRPr="00A179EC">
        <w:rPr>
          <w:rFonts w:ascii="Century Schoolbook" w:hAnsi="Century Schoolbook"/>
          <w:sz w:val="28"/>
          <w:szCs w:val="28"/>
        </w:rPr>
        <w:t xml:space="preserve"> undersigned counsel also have a duty to report possible misconduct by fellow members of the State</w:t>
      </w:r>
      <w:r w:rsidR="004C09F2" w:rsidRPr="00A179EC">
        <w:rPr>
          <w:rFonts w:ascii="Century Schoolbook" w:hAnsi="Century Schoolbook"/>
          <w:sz w:val="28"/>
          <w:szCs w:val="28"/>
        </w:rPr>
        <w:t xml:space="preserve"> Bar.  </w:t>
      </w:r>
      <w:r w:rsidR="004C09F2" w:rsidRPr="00A179EC">
        <w:rPr>
          <w:rFonts w:ascii="Century Schoolbook" w:hAnsi="Century Schoolbook"/>
          <w:i/>
          <w:sz w:val="28"/>
          <w:szCs w:val="28"/>
        </w:rPr>
        <w:t xml:space="preserve">See </w:t>
      </w:r>
      <w:r w:rsidR="004C09F2" w:rsidRPr="00A179EC">
        <w:rPr>
          <w:rFonts w:ascii="Century Schoolbook" w:hAnsi="Century Schoolbook"/>
          <w:sz w:val="28"/>
          <w:szCs w:val="28"/>
        </w:rPr>
        <w:t xml:space="preserve">ER 8.3.  </w:t>
      </w:r>
      <w:r w:rsidRPr="00A179EC">
        <w:rPr>
          <w:rFonts w:ascii="Century Schoolbook" w:hAnsi="Century Schoolbook"/>
          <w:sz w:val="28"/>
          <w:szCs w:val="28"/>
        </w:rPr>
        <w:t xml:space="preserve">Indeed, the legal profession’s self-regulation depends on </w:t>
      </w:r>
      <w:r w:rsidR="00417509" w:rsidRPr="00A179EC">
        <w:rPr>
          <w:rFonts w:ascii="Century Schoolbook" w:hAnsi="Century Schoolbook"/>
          <w:sz w:val="28"/>
          <w:szCs w:val="28"/>
        </w:rPr>
        <w:t>attorneys complying with their ethical obligations and reporting for discipline those who do not do so.</w:t>
      </w:r>
      <w:r w:rsidR="004C09F2" w:rsidRPr="00A179EC">
        <w:rPr>
          <w:rFonts w:ascii="Century Schoolbook" w:hAnsi="Century Schoolbook"/>
          <w:sz w:val="28"/>
          <w:szCs w:val="28"/>
        </w:rPr>
        <w:t xml:space="preserve">  </w:t>
      </w:r>
      <w:r w:rsidR="004C09F2" w:rsidRPr="00A179EC">
        <w:rPr>
          <w:rFonts w:ascii="Century Schoolbook" w:hAnsi="Century Schoolbook"/>
          <w:i/>
          <w:sz w:val="28"/>
          <w:szCs w:val="28"/>
        </w:rPr>
        <w:t xml:space="preserve">See id. </w:t>
      </w:r>
      <w:r w:rsidR="004C09F2" w:rsidRPr="00A179EC">
        <w:rPr>
          <w:rFonts w:ascii="Century Schoolbook" w:hAnsi="Century Schoolbook"/>
          <w:sz w:val="28"/>
          <w:szCs w:val="28"/>
        </w:rPr>
        <w:t xml:space="preserve">cmt. [1] (“Self-regulation of the legal profession requires that members of the legal profession initiate disciplinary investigation when they know of a violation of the Rules of Professional Conduct. . . . </w:t>
      </w:r>
      <w:r w:rsidR="004C09F2" w:rsidRPr="00A179EC">
        <w:rPr>
          <w:rFonts w:ascii="Century Schoolbook" w:hAnsi="Century Schoolbook"/>
          <w:i/>
          <w:sz w:val="28"/>
          <w:szCs w:val="28"/>
        </w:rPr>
        <w:t>Reporting a violation is especially important where the victim is unlikely to discover the offense.</w:t>
      </w:r>
      <w:r w:rsidR="004C09F2" w:rsidRPr="00A179EC">
        <w:rPr>
          <w:rFonts w:ascii="Century Schoolbook" w:hAnsi="Century Schoolbook"/>
          <w:sz w:val="28"/>
          <w:szCs w:val="28"/>
        </w:rPr>
        <w:t xml:space="preserve">”) (emphasis added).  The proposed “standing” rule would undermine the special role of Arizona attorneys in reporting misconduct </w:t>
      </w:r>
      <w:r w:rsidR="004C09F2" w:rsidRPr="00A179EC">
        <w:rPr>
          <w:rFonts w:ascii="Century Schoolbook" w:hAnsi="Century Schoolbook"/>
          <w:sz w:val="28"/>
          <w:szCs w:val="28"/>
        </w:rPr>
        <w:lastRenderedPageBreak/>
        <w:t xml:space="preserve">by leaving a complaining attorney without </w:t>
      </w:r>
      <w:r w:rsidR="00847E1F" w:rsidRPr="00A179EC">
        <w:rPr>
          <w:rFonts w:ascii="Century Schoolbook" w:hAnsi="Century Schoolbook"/>
          <w:sz w:val="28"/>
          <w:szCs w:val="28"/>
        </w:rPr>
        <w:t xml:space="preserve">first-hand </w:t>
      </w:r>
      <w:r w:rsidR="004C09F2" w:rsidRPr="00A179EC">
        <w:rPr>
          <w:rFonts w:ascii="Century Schoolbook" w:hAnsi="Century Schoolbook"/>
          <w:sz w:val="28"/>
          <w:szCs w:val="28"/>
        </w:rPr>
        <w:t>knowledge of</w:t>
      </w:r>
      <w:r w:rsidR="00847E1F" w:rsidRPr="00A179EC">
        <w:rPr>
          <w:rFonts w:ascii="Century Schoolbook" w:hAnsi="Century Schoolbook"/>
          <w:sz w:val="28"/>
          <w:szCs w:val="28"/>
        </w:rPr>
        <w:t xml:space="preserve"> the misconduct in the dark about</w:t>
      </w:r>
      <w:r w:rsidR="00365522" w:rsidRPr="00A179EC">
        <w:rPr>
          <w:rFonts w:ascii="Century Schoolbook" w:hAnsi="Century Schoolbook"/>
          <w:sz w:val="28"/>
          <w:szCs w:val="28"/>
        </w:rPr>
        <w:t>,</w:t>
      </w:r>
      <w:r w:rsidR="00847E1F" w:rsidRPr="00A179EC">
        <w:rPr>
          <w:rFonts w:ascii="Century Schoolbook" w:hAnsi="Century Schoolbook"/>
          <w:sz w:val="28"/>
          <w:szCs w:val="28"/>
        </w:rPr>
        <w:t xml:space="preserve"> and unable to challenge</w:t>
      </w:r>
      <w:r w:rsidR="00365522" w:rsidRPr="00A179EC">
        <w:rPr>
          <w:rFonts w:ascii="Century Schoolbook" w:hAnsi="Century Schoolbook"/>
          <w:sz w:val="28"/>
          <w:szCs w:val="28"/>
        </w:rPr>
        <w:t>,</w:t>
      </w:r>
      <w:r w:rsidR="00847E1F" w:rsidRPr="00A179EC">
        <w:rPr>
          <w:rFonts w:ascii="Century Schoolbook" w:hAnsi="Century Schoolbook"/>
          <w:sz w:val="28"/>
          <w:szCs w:val="28"/>
        </w:rPr>
        <w:t xml:space="preserve"> the outcome.</w:t>
      </w:r>
      <w:r w:rsidR="004C09F2" w:rsidRPr="00A179EC">
        <w:rPr>
          <w:rFonts w:ascii="Century Schoolbook" w:hAnsi="Century Schoolbook"/>
          <w:sz w:val="28"/>
          <w:szCs w:val="28"/>
        </w:rPr>
        <w:t xml:space="preserve"> </w:t>
      </w:r>
    </w:p>
    <w:p w14:paraId="66D55279" w14:textId="1B0311CD" w:rsidR="001449A5" w:rsidRPr="00A179EC" w:rsidRDefault="00DF293A" w:rsidP="008D0882">
      <w:pPr>
        <w:pStyle w:val="00BulletList"/>
        <w:numPr>
          <w:ilvl w:val="0"/>
          <w:numId w:val="0"/>
        </w:numPr>
        <w:spacing w:after="0" w:line="480" w:lineRule="auto"/>
        <w:ind w:firstLine="720"/>
        <w:jc w:val="both"/>
        <w:rPr>
          <w:rFonts w:ascii="Century Schoolbook" w:hAnsi="Century Schoolbook"/>
          <w:sz w:val="28"/>
          <w:szCs w:val="28"/>
        </w:rPr>
      </w:pPr>
      <w:r w:rsidRPr="00A179EC">
        <w:rPr>
          <w:rFonts w:ascii="Century Schoolbook" w:hAnsi="Century Schoolbook"/>
          <w:sz w:val="28"/>
          <w:szCs w:val="28"/>
        </w:rPr>
        <w:t xml:space="preserve">In short, </w:t>
      </w:r>
      <w:r w:rsidR="00B751B0" w:rsidRPr="00A179EC">
        <w:rPr>
          <w:rFonts w:ascii="Century Schoolbook" w:hAnsi="Century Schoolbook"/>
          <w:sz w:val="28"/>
          <w:szCs w:val="28"/>
        </w:rPr>
        <w:t xml:space="preserve">the changes proposed in the Petition would throw a shroud over some attorney disciplinary proceedings, thus </w:t>
      </w:r>
      <w:r w:rsidR="006C3B88" w:rsidRPr="00A179EC">
        <w:rPr>
          <w:rFonts w:ascii="Century Schoolbook" w:hAnsi="Century Schoolbook"/>
          <w:sz w:val="28"/>
          <w:szCs w:val="28"/>
        </w:rPr>
        <w:t xml:space="preserve">exacerbating </w:t>
      </w:r>
      <w:r w:rsidR="00B751B0" w:rsidRPr="00A179EC">
        <w:rPr>
          <w:rFonts w:ascii="Century Schoolbook" w:hAnsi="Century Schoolbook"/>
          <w:sz w:val="28"/>
          <w:szCs w:val="28"/>
        </w:rPr>
        <w:t xml:space="preserve">public distrust of the legal profession’s self-regulation.  </w:t>
      </w:r>
      <w:r w:rsidRPr="00A179EC">
        <w:rPr>
          <w:rFonts w:ascii="Century Schoolbook" w:hAnsi="Century Schoolbook"/>
          <w:sz w:val="28"/>
          <w:szCs w:val="28"/>
        </w:rPr>
        <w:t>Thes</w:t>
      </w:r>
      <w:r w:rsidR="006C3B88" w:rsidRPr="00A179EC">
        <w:rPr>
          <w:rFonts w:ascii="Century Schoolbook" w:hAnsi="Century Schoolbook"/>
          <w:sz w:val="28"/>
          <w:szCs w:val="28"/>
        </w:rPr>
        <w:t xml:space="preserve">e </w:t>
      </w:r>
      <w:r w:rsidRPr="00A179EC">
        <w:rPr>
          <w:rFonts w:ascii="Century Schoolbook" w:hAnsi="Century Schoolbook"/>
          <w:sz w:val="28"/>
          <w:szCs w:val="28"/>
        </w:rPr>
        <w:t>changes</w:t>
      </w:r>
      <w:r w:rsidR="00577A2C" w:rsidRPr="00A179EC">
        <w:rPr>
          <w:rFonts w:ascii="Century Schoolbook" w:hAnsi="Century Schoolbook"/>
          <w:sz w:val="28"/>
          <w:szCs w:val="28"/>
        </w:rPr>
        <w:t xml:space="preserve"> would not serve the interests of either the legal profession or the public at large.</w:t>
      </w:r>
      <w:r w:rsidR="006C3B88" w:rsidRPr="00A179EC">
        <w:rPr>
          <w:rFonts w:ascii="Century Schoolbook" w:hAnsi="Century Schoolbook"/>
          <w:sz w:val="28"/>
          <w:szCs w:val="28"/>
        </w:rPr>
        <w:t xml:space="preserve">  To the contrary, while they may be well-intended, these amendments would undermine Rule 42 and the legal profession’s “special responsibilities of self-government.”  See Rule 42, Preamble, at [12].</w:t>
      </w:r>
    </w:p>
    <w:p w14:paraId="20C9E80A" w14:textId="647659CA" w:rsidR="00A33E91" w:rsidRPr="00A179EC" w:rsidRDefault="002217AD" w:rsidP="008D0882">
      <w:pPr>
        <w:pStyle w:val="00BodyText5"/>
        <w:spacing w:after="0" w:line="480" w:lineRule="auto"/>
        <w:jc w:val="both"/>
        <w:rPr>
          <w:rFonts w:ascii="Century Schoolbook" w:hAnsi="Century Schoolbook"/>
          <w:sz w:val="28"/>
          <w:szCs w:val="28"/>
        </w:rPr>
      </w:pPr>
      <w:r w:rsidRPr="00A179EC">
        <w:rPr>
          <w:rFonts w:ascii="Century Schoolbook" w:hAnsi="Century Schoolbook"/>
          <w:sz w:val="28"/>
          <w:szCs w:val="28"/>
        </w:rPr>
        <w:t xml:space="preserve">Therefore, for all of the foregoing reasons, undersigned counsel on behalf of PNI respectfully request that the Court deny the Petition and </w:t>
      </w:r>
      <w:r w:rsidR="006C3B88" w:rsidRPr="00A179EC">
        <w:rPr>
          <w:rFonts w:ascii="Century Schoolbook" w:hAnsi="Century Schoolbook"/>
          <w:sz w:val="28"/>
          <w:szCs w:val="28"/>
        </w:rPr>
        <w:t xml:space="preserve">preserve the current </w:t>
      </w:r>
      <w:r w:rsidRPr="00A179EC">
        <w:rPr>
          <w:rFonts w:ascii="Century Schoolbook" w:hAnsi="Century Schoolbook"/>
          <w:sz w:val="28"/>
          <w:szCs w:val="28"/>
        </w:rPr>
        <w:t>Rule 53.</w:t>
      </w:r>
      <w:r w:rsidR="006C3B88" w:rsidRPr="00A179EC">
        <w:rPr>
          <w:rFonts w:ascii="Century Schoolbook" w:hAnsi="Century Schoolbook"/>
          <w:sz w:val="28"/>
          <w:szCs w:val="28"/>
        </w:rPr>
        <w:t xml:space="preserve">  </w:t>
      </w:r>
    </w:p>
    <w:p w14:paraId="33FBB16E" w14:textId="34034E19" w:rsidR="00A179EC" w:rsidRPr="00A179EC" w:rsidRDefault="00A179EC" w:rsidP="00A179EC">
      <w:pPr>
        <w:pStyle w:val="00BodyText5Dbl"/>
        <w:keepNext/>
      </w:pPr>
      <w:r w:rsidRPr="00A179EC">
        <w:t xml:space="preserve">Respectfully submitted this </w:t>
      </w:r>
      <w:r w:rsidRPr="00A179EC">
        <w:t>30th</w:t>
      </w:r>
      <w:r w:rsidRPr="00A179EC">
        <w:t xml:space="preserve"> day of </w:t>
      </w:r>
      <w:r w:rsidRPr="00A179EC">
        <w:t>May</w:t>
      </w:r>
      <w:r w:rsidRPr="00A179EC">
        <w:t>, 202</w:t>
      </w:r>
      <w:r w:rsidRPr="00A179EC">
        <w:t>4</w:t>
      </w:r>
      <w:r w:rsidRPr="00A179EC">
        <w:t>.</w:t>
      </w:r>
    </w:p>
    <w:p w14:paraId="59D28AAC" w14:textId="77777777" w:rsidR="00A179EC" w:rsidRPr="00A179EC" w:rsidRDefault="00A179EC" w:rsidP="00A179EC">
      <w:pPr>
        <w:keepNext/>
        <w:rPr>
          <w:rFonts w:ascii="Century Schoolbook" w:hAnsi="Century Schoolbook"/>
        </w:rPr>
      </w:pPr>
    </w:p>
    <w:p w14:paraId="7D1ECDC9" w14:textId="1B3E4E53" w:rsidR="00A179EC" w:rsidRPr="00A179EC" w:rsidRDefault="00A179EC" w:rsidP="00A179EC">
      <w:pPr>
        <w:pStyle w:val="SigByLine"/>
        <w:keepNext w:val="0"/>
        <w:widowControl/>
        <w:tabs>
          <w:tab w:val="clear" w:pos="4752"/>
          <w:tab w:val="clear" w:pos="9270"/>
        </w:tabs>
        <w:ind w:left="4050" w:hanging="360"/>
        <w:rPr>
          <w:u w:val="single"/>
        </w:rPr>
      </w:pPr>
      <w:r w:rsidRPr="00A179EC">
        <w:t>By:</w:t>
      </w:r>
      <w:r w:rsidRPr="00A179EC">
        <w:rPr>
          <w:u w:val="single"/>
        </w:rPr>
        <w:t xml:space="preserve"> </w:t>
      </w:r>
      <w:r w:rsidRPr="00A179EC">
        <w:rPr>
          <w:i/>
          <w:u w:val="single"/>
        </w:rPr>
        <w:t xml:space="preserve">/s/ </w:t>
      </w:r>
      <w:r>
        <w:rPr>
          <w:i/>
          <w:u w:val="single"/>
        </w:rPr>
        <w:t>Matthew E. Kelley</w:t>
      </w:r>
      <w:r w:rsidRPr="00A179EC">
        <w:rPr>
          <w:i/>
          <w:u w:val="single"/>
        </w:rPr>
        <w:tab/>
      </w:r>
      <w:r w:rsidRPr="00A179EC">
        <w:rPr>
          <w:i/>
          <w:u w:val="single"/>
        </w:rPr>
        <w:tab/>
      </w:r>
    </w:p>
    <w:p w14:paraId="21C9880A" w14:textId="181FFA7A" w:rsidR="00A179EC" w:rsidRPr="00A179EC" w:rsidRDefault="00A179EC" w:rsidP="00A179EC">
      <w:pPr>
        <w:pStyle w:val="SigAttorneysFor"/>
        <w:widowControl/>
        <w:ind w:left="4050"/>
        <w:rPr>
          <w:lang w:val="es-MX"/>
        </w:rPr>
      </w:pPr>
      <w:r>
        <w:rPr>
          <w:lang w:val="es-MX"/>
        </w:rPr>
        <w:t>Matthew E. Kelley</w:t>
      </w:r>
    </w:p>
    <w:p w14:paraId="4B74B063" w14:textId="394E32FB" w:rsidR="00A179EC" w:rsidRPr="00A179EC" w:rsidRDefault="00A179EC" w:rsidP="00A179EC">
      <w:pPr>
        <w:pStyle w:val="SigAttorneysFor"/>
        <w:widowControl/>
        <w:ind w:left="4050"/>
        <w:rPr>
          <w:lang w:val="es-MX"/>
        </w:rPr>
      </w:pPr>
      <w:r>
        <w:rPr>
          <w:lang w:val="es-MX"/>
        </w:rPr>
        <w:t>David J. Bodney</w:t>
      </w:r>
      <w:bookmarkStart w:id="1" w:name="_GoBack"/>
      <w:bookmarkEnd w:id="1"/>
    </w:p>
    <w:p w14:paraId="569FAE1D" w14:textId="77777777" w:rsidR="00A179EC" w:rsidRPr="00A179EC" w:rsidRDefault="00A179EC" w:rsidP="00A179EC">
      <w:pPr>
        <w:pStyle w:val="SigAttorneysFor"/>
        <w:widowControl/>
        <w:ind w:left="4050"/>
      </w:pPr>
      <w:r w:rsidRPr="00A179EC">
        <w:rPr>
          <w:smallCaps/>
        </w:rPr>
        <w:t>Ballard Spahr LLP</w:t>
      </w:r>
      <w:r w:rsidRPr="00A179EC">
        <w:rPr>
          <w:smallCaps/>
        </w:rPr>
        <w:br/>
      </w:r>
      <w:r w:rsidRPr="00A179EC">
        <w:t>1 East Washington St, Suite 2300</w:t>
      </w:r>
    </w:p>
    <w:p w14:paraId="46E77ACE" w14:textId="77777777" w:rsidR="00A179EC" w:rsidRPr="00A179EC" w:rsidRDefault="00A179EC" w:rsidP="00A179EC">
      <w:pPr>
        <w:pStyle w:val="SigAttorneysFor"/>
        <w:widowControl/>
        <w:ind w:left="4050"/>
      </w:pPr>
      <w:r w:rsidRPr="00A179EC">
        <w:t>Phoenix, Arizona 85004</w:t>
      </w:r>
    </w:p>
    <w:p w14:paraId="395F1CBC" w14:textId="77777777" w:rsidR="00A179EC" w:rsidRPr="00A179EC" w:rsidRDefault="00A179EC" w:rsidP="00A179EC">
      <w:pPr>
        <w:pStyle w:val="SigAttorneysFor"/>
        <w:widowControl/>
        <w:ind w:left="4050"/>
      </w:pPr>
      <w:r w:rsidRPr="00A179EC">
        <w:t>602.798.5400</w:t>
      </w:r>
    </w:p>
    <w:p w14:paraId="553FFE01" w14:textId="77777777" w:rsidR="00A179EC" w:rsidRPr="00A179EC" w:rsidRDefault="00A179EC" w:rsidP="00A179EC">
      <w:pPr>
        <w:pStyle w:val="SigAttorneysFor"/>
        <w:widowControl/>
        <w:ind w:left="4050"/>
      </w:pPr>
      <w:r w:rsidRPr="00A179EC">
        <w:t xml:space="preserve">Email: </w:t>
      </w:r>
      <w:r>
        <w:t>kelleym</w:t>
      </w:r>
      <w:r w:rsidRPr="00A179EC">
        <w:t>@ballardspahr.com</w:t>
      </w:r>
    </w:p>
    <w:p w14:paraId="10DE215B" w14:textId="77777777" w:rsidR="00A179EC" w:rsidRPr="00A179EC" w:rsidRDefault="00A179EC" w:rsidP="00A179EC">
      <w:pPr>
        <w:pStyle w:val="SigAttorneysFor"/>
        <w:widowControl/>
        <w:ind w:left="4050"/>
      </w:pPr>
      <w:r w:rsidRPr="00A179EC">
        <w:t>Email: bodneyd@ballardspahr.com</w:t>
      </w:r>
    </w:p>
    <w:p w14:paraId="38CE19D9" w14:textId="77777777" w:rsidR="00A179EC" w:rsidRPr="00A179EC" w:rsidRDefault="00A179EC" w:rsidP="00A179EC">
      <w:pPr>
        <w:pStyle w:val="SigAttorneysFor"/>
        <w:widowControl/>
        <w:ind w:left="4050"/>
      </w:pPr>
    </w:p>
    <w:p w14:paraId="70110BF0" w14:textId="0E343F75" w:rsidR="002217AD" w:rsidRPr="00A179EC" w:rsidRDefault="00A179EC" w:rsidP="00A179EC">
      <w:pPr>
        <w:pStyle w:val="SigAttorneysFor"/>
        <w:widowControl/>
        <w:ind w:left="4050"/>
      </w:pPr>
      <w:r w:rsidRPr="00A179EC">
        <w:rPr>
          <w:i/>
        </w:rPr>
        <w:t xml:space="preserve">Attorneys for </w:t>
      </w:r>
      <w:r>
        <w:rPr>
          <w:i/>
        </w:rPr>
        <w:t>Phoe</w:t>
      </w:r>
      <w:r w:rsidRPr="00A179EC">
        <w:rPr>
          <w:i/>
        </w:rPr>
        <w:t xml:space="preserve">nix Newspapers, Inc. </w:t>
      </w:r>
    </w:p>
    <w:sectPr w:rsidR="002217AD" w:rsidRPr="00A179EC" w:rsidSect="001E1DE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BA26B" w14:textId="77777777" w:rsidR="00D347DA" w:rsidRDefault="00D347DA" w:rsidP="001E1DE4">
      <w:r>
        <w:separator/>
      </w:r>
    </w:p>
  </w:endnote>
  <w:endnote w:type="continuationSeparator" w:id="0">
    <w:p w14:paraId="0C9E025F" w14:textId="77777777" w:rsidR="00D347DA" w:rsidRDefault="00D347DA" w:rsidP="001E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0DD3" w14:textId="59BA0B02" w:rsidR="001E1DE4" w:rsidRDefault="001E1DE4">
    <w:pPr>
      <w:pStyle w:val="Footer"/>
    </w:pPr>
    <w:r>
      <w:tab/>
    </w:r>
    <w:r>
      <w:fldChar w:fldCharType="begin"/>
    </w:r>
    <w:r>
      <w:instrText xml:space="preserve"> PAGE   \* MERGEFORMAT </w:instrText>
    </w:r>
    <w:r>
      <w:fldChar w:fldCharType="separate"/>
    </w:r>
    <w:r w:rsidR="00A179EC">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34188" w14:textId="77777777" w:rsidR="00D347DA" w:rsidRDefault="00D347DA" w:rsidP="001E1DE4">
      <w:r>
        <w:separator/>
      </w:r>
    </w:p>
  </w:footnote>
  <w:footnote w:type="continuationSeparator" w:id="0">
    <w:p w14:paraId="7ECD2B7F" w14:textId="77777777" w:rsidR="00D347DA" w:rsidRDefault="00D347DA" w:rsidP="001E1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9455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14A30"/>
    <w:multiLevelType w:val="multilevel"/>
    <w:tmpl w:val="4E94F6B4"/>
    <w:name w:val="Ballard Spahr Scheme 1-Scheme 1"/>
    <w:lvl w:ilvl="0">
      <w:start w:val="1"/>
      <w:numFmt w:val="decimal"/>
      <w:pStyle w:val="Heading1"/>
      <w:lvlText w:val="%1."/>
      <w:lvlJc w:val="left"/>
      <w:pPr>
        <w:tabs>
          <w:tab w:val="num" w:pos="2160"/>
        </w:tabs>
        <w:ind w:left="0" w:firstLine="1440"/>
      </w:pPr>
      <w:rPr>
        <w:b w:val="0"/>
        <w:i w:val="0"/>
        <w:caps w:val="0"/>
        <w:color w:val="000000"/>
        <w:u w:val="none"/>
      </w:rPr>
    </w:lvl>
    <w:lvl w:ilvl="1">
      <w:start w:val="1"/>
      <w:numFmt w:val="lowerLetter"/>
      <w:pStyle w:val="Heading2"/>
      <w:lvlText w:val="(%2)"/>
      <w:lvlJc w:val="left"/>
      <w:pPr>
        <w:tabs>
          <w:tab w:val="num" w:pos="2880"/>
        </w:tabs>
        <w:ind w:left="0" w:firstLine="2160"/>
      </w:pPr>
      <w:rPr>
        <w:b w:val="0"/>
        <w:color w:val="010000"/>
        <w:u w:val="none"/>
      </w:rPr>
    </w:lvl>
    <w:lvl w:ilvl="2">
      <w:start w:val="1"/>
      <w:numFmt w:val="lowerRoman"/>
      <w:pStyle w:val="Heading3"/>
      <w:lvlText w:val="(%3)"/>
      <w:lvlJc w:val="left"/>
      <w:pPr>
        <w:tabs>
          <w:tab w:val="num" w:pos="3600"/>
        </w:tabs>
        <w:ind w:left="0" w:firstLine="2880"/>
      </w:pPr>
      <w:rPr>
        <w:color w:val="010000"/>
        <w:u w:val="none"/>
      </w:rPr>
    </w:lvl>
    <w:lvl w:ilvl="3">
      <w:start w:val="1"/>
      <w:numFmt w:val="decimal"/>
      <w:pStyle w:val="Heading4"/>
      <w:lvlText w:val="(%4)"/>
      <w:lvlJc w:val="left"/>
      <w:pPr>
        <w:tabs>
          <w:tab w:val="num" w:pos="4320"/>
        </w:tabs>
        <w:ind w:left="0" w:firstLine="3600"/>
      </w:pPr>
      <w:rPr>
        <w:color w:val="010000"/>
        <w:u w:val="none"/>
      </w:rPr>
    </w:lvl>
    <w:lvl w:ilvl="4">
      <w:start w:val="1"/>
      <w:numFmt w:val="lowerLetter"/>
      <w:pStyle w:val="Heading5"/>
      <w:lvlText w:val="%5."/>
      <w:lvlJc w:val="left"/>
      <w:pPr>
        <w:tabs>
          <w:tab w:val="num" w:pos="5040"/>
        </w:tabs>
        <w:ind w:left="0" w:firstLine="4320"/>
      </w:pPr>
      <w:rPr>
        <w:color w:val="010000"/>
        <w:u w:val="none"/>
      </w:rPr>
    </w:lvl>
    <w:lvl w:ilvl="5">
      <w:start w:val="1"/>
      <w:numFmt w:val="lowerRoman"/>
      <w:pStyle w:val="Heading6"/>
      <w:lvlText w:val="%6."/>
      <w:lvlJc w:val="left"/>
      <w:pPr>
        <w:tabs>
          <w:tab w:val="num" w:pos="5760"/>
        </w:tabs>
        <w:ind w:left="0" w:firstLine="5040"/>
      </w:pPr>
      <w:rPr>
        <w:color w:val="010000"/>
        <w:u w:val="none"/>
      </w:rPr>
    </w:lvl>
    <w:lvl w:ilvl="6">
      <w:start w:val="1"/>
      <w:numFmt w:val="decimal"/>
      <w:pStyle w:val="Heading7"/>
      <w:lvlText w:val="%7)"/>
      <w:lvlJc w:val="left"/>
      <w:pPr>
        <w:tabs>
          <w:tab w:val="num" w:pos="6480"/>
        </w:tabs>
        <w:ind w:left="0" w:firstLine="5760"/>
      </w:pPr>
      <w:rPr>
        <w:color w:val="010000"/>
        <w:u w:val="none"/>
      </w:rPr>
    </w:lvl>
    <w:lvl w:ilvl="7">
      <w:start w:val="1"/>
      <w:numFmt w:val="lowerLetter"/>
      <w:pStyle w:val="Heading8"/>
      <w:lvlText w:val="%8)"/>
      <w:lvlJc w:val="left"/>
      <w:pPr>
        <w:tabs>
          <w:tab w:val="num" w:pos="7200"/>
        </w:tabs>
        <w:ind w:left="0" w:firstLine="6480"/>
      </w:pPr>
      <w:rPr>
        <w:color w:val="010000"/>
        <w:u w:val="none"/>
      </w:rPr>
    </w:lvl>
    <w:lvl w:ilvl="8">
      <w:start w:val="1"/>
      <w:numFmt w:val="lowerRoman"/>
      <w:pStyle w:val="Heading9"/>
      <w:lvlText w:val="%9)"/>
      <w:lvlJc w:val="left"/>
      <w:pPr>
        <w:tabs>
          <w:tab w:val="num" w:pos="7920"/>
        </w:tabs>
        <w:ind w:left="0" w:firstLine="7200"/>
      </w:pPr>
      <w:rPr>
        <w:color w:val="010000"/>
        <w:u w:val="none"/>
      </w:rPr>
    </w:lvl>
  </w:abstractNum>
  <w:abstractNum w:abstractNumId="2" w15:restartNumberingAfterBreak="0">
    <w:nsid w:val="17D20A63"/>
    <w:multiLevelType w:val="multilevel"/>
    <w:tmpl w:val="E872F188"/>
    <w:styleLink w:val="MKTGBullets-list"/>
    <w:lvl w:ilvl="0">
      <w:start w:val="1"/>
      <w:numFmt w:val="bullet"/>
      <w:pStyle w:val="MKTGBullets"/>
      <w:lvlText w:val=""/>
      <w:lvlJc w:val="left"/>
      <w:pPr>
        <w:tabs>
          <w:tab w:val="num" w:pos="216"/>
        </w:tabs>
        <w:ind w:left="216" w:hanging="216"/>
      </w:pPr>
      <w:rPr>
        <w:rFonts w:ascii="Symbol" w:hAnsi="Symbol" w:hint="default"/>
        <w:b w:val="0"/>
        <w:i w:val="0"/>
        <w:color w:val="auto"/>
        <w:sz w:val="24"/>
        <w:szCs w:val="20"/>
      </w:rPr>
    </w:lvl>
    <w:lvl w:ilvl="1">
      <w:start w:val="1"/>
      <w:numFmt w:val="bullet"/>
      <w:lvlText w:val=""/>
      <w:lvlJc w:val="left"/>
      <w:pPr>
        <w:tabs>
          <w:tab w:val="num" w:pos="576"/>
        </w:tabs>
        <w:ind w:left="576" w:hanging="216"/>
      </w:pPr>
      <w:rPr>
        <w:rFonts w:ascii="Symbol" w:hAnsi="Symbol" w:hint="default"/>
        <w:b w:val="0"/>
        <w:i w:val="0"/>
        <w:color w:val="auto"/>
        <w:sz w:val="22"/>
        <w:szCs w:val="20"/>
      </w:rPr>
    </w:lvl>
    <w:lvl w:ilvl="2">
      <w:start w:val="1"/>
      <w:numFmt w:val="bullet"/>
      <w:lvlText w:val="▪"/>
      <w:lvlJc w:val="left"/>
      <w:pPr>
        <w:tabs>
          <w:tab w:val="num" w:pos="936"/>
        </w:tabs>
        <w:ind w:left="936" w:hanging="216"/>
      </w:pPr>
      <w:rPr>
        <w:rFonts w:ascii="Garamond" w:hAnsi="Garamond" w:hint="default"/>
        <w:b w:val="0"/>
        <w:i w:val="0"/>
        <w:color w:val="auto"/>
        <w:sz w:val="24"/>
        <w:szCs w:val="20"/>
      </w:rPr>
    </w:lvl>
    <w:lvl w:ilvl="3">
      <w:start w:val="1"/>
      <w:numFmt w:val="bullet"/>
      <w:lvlText w:val="-"/>
      <w:lvlJc w:val="left"/>
      <w:pPr>
        <w:tabs>
          <w:tab w:val="num" w:pos="1296"/>
        </w:tabs>
        <w:ind w:left="1296" w:hanging="216"/>
      </w:pPr>
      <w:rPr>
        <w:rFonts w:ascii="Arial" w:hAnsi="Arial" w:cs="Arial" w:hint="default"/>
        <w:b w:val="0"/>
        <w:i w:val="0"/>
        <w:color w:val="auto"/>
        <w:sz w:val="20"/>
        <w:szCs w:val="20"/>
      </w:rPr>
    </w:lvl>
    <w:lvl w:ilvl="4">
      <w:start w:val="1"/>
      <w:numFmt w:val="lowerLetter"/>
      <w:lvlText w:val="(%5)"/>
      <w:lvlJc w:val="left"/>
      <w:pPr>
        <w:tabs>
          <w:tab w:val="num" w:pos="1656"/>
        </w:tabs>
        <w:ind w:left="1656" w:hanging="216"/>
      </w:pPr>
      <w:rPr>
        <w:rFonts w:hint="default"/>
      </w:rPr>
    </w:lvl>
    <w:lvl w:ilvl="5">
      <w:start w:val="1"/>
      <w:numFmt w:val="lowerRoman"/>
      <w:lvlText w:val="(%6)"/>
      <w:lvlJc w:val="left"/>
      <w:pPr>
        <w:tabs>
          <w:tab w:val="num" w:pos="2016"/>
        </w:tabs>
        <w:ind w:left="2016" w:hanging="216"/>
      </w:pPr>
      <w:rPr>
        <w:rFonts w:hint="default"/>
      </w:rPr>
    </w:lvl>
    <w:lvl w:ilvl="6">
      <w:start w:val="1"/>
      <w:numFmt w:val="decimal"/>
      <w:lvlText w:val="%7."/>
      <w:lvlJc w:val="left"/>
      <w:pPr>
        <w:tabs>
          <w:tab w:val="num" w:pos="2376"/>
        </w:tabs>
        <w:ind w:left="2376" w:hanging="216"/>
      </w:pPr>
      <w:rPr>
        <w:rFonts w:hint="default"/>
      </w:rPr>
    </w:lvl>
    <w:lvl w:ilvl="7">
      <w:start w:val="1"/>
      <w:numFmt w:val="lowerLetter"/>
      <w:lvlText w:val="%8."/>
      <w:lvlJc w:val="left"/>
      <w:pPr>
        <w:tabs>
          <w:tab w:val="num" w:pos="2736"/>
        </w:tabs>
        <w:ind w:left="2736" w:hanging="216"/>
      </w:pPr>
      <w:rPr>
        <w:rFonts w:hint="default"/>
      </w:rPr>
    </w:lvl>
    <w:lvl w:ilvl="8">
      <w:start w:val="1"/>
      <w:numFmt w:val="lowerRoman"/>
      <w:lvlText w:val="%9."/>
      <w:lvlJc w:val="left"/>
      <w:pPr>
        <w:tabs>
          <w:tab w:val="num" w:pos="3096"/>
        </w:tabs>
        <w:ind w:left="3096" w:hanging="216"/>
      </w:pPr>
      <w:rPr>
        <w:rFonts w:hint="default"/>
      </w:rPr>
    </w:lvl>
  </w:abstractNum>
  <w:abstractNum w:abstractNumId="3"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45510"/>
    <w:multiLevelType w:val="hybridMultilevel"/>
    <w:tmpl w:val="B596E07A"/>
    <w:lvl w:ilvl="0" w:tplc="5F44248E">
      <w:start w:val="1"/>
      <w:numFmt w:val="bullet"/>
      <w:pStyle w:val="MKTGGutter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7-02-28T14:15:38&lt;/LastUpdated&gt;&lt;NumberingSchemeID&gt;167&lt;/NumberingSchemeID&gt;&lt;SortOrder&gt;0&lt;/SortOrder&gt;&lt;Name&gt;Ballard Spahr Scheme 1&lt;/Name&gt;&lt;Description&gt;Ballard Spahr Numbering Scheme 1&lt;/Description&gt;&lt;FilterID&gt;4&lt;/FilterID&gt;&lt;FilterArray&gt;1&lt;/FilterArray&gt;&lt;DefaultNumberOfLevelsInTOC&gt;3&lt;/DefaultNumberOfLevelsInTOC&gt;&lt;CustomTOCAttached&gt;false&lt;/CustomTOCAttached&gt;&lt;DefaultTOCSchemeID&gt;0&lt;/DefaultTOCSchemeID&gt;&lt;BitMapID&gt;541&lt;/BitMapID&gt;&lt;Hidden&gt;false&lt;/Hidden&gt;&lt;ListIndexUsed&gt;0&lt;/ListIndexUsed&gt;&lt;CapturedDocument&gt;\\pcgserver\Pcg_Dev\Ballard Spahr Andrews &amp;amp; Ingersoll, LLP\Spec Documents\v11\Ballard Spahr Scheme 1.docx&lt;/CapturedDocument&gt;&lt;CreatedByEndUser&gt;false&lt;/CreatedByEndUser&gt;&lt;ConnectionType&gt;Application&lt;/ConnectionType&gt;&lt;EnforceSchemeFont&gt;false&lt;/EnforceSchemeFont&gt;&lt;/SelectedNumberingScheme&gt;&lt;SelectedSchemeFilter&gt;&lt;LastUpdated&gt;0001-01-01T00:00:00&lt;/LastUpdated&gt;&lt;FilterID&gt;4&lt;/FilterID&gt;&lt;FilterName&gt;Ballard Spahr Numbering Schemes&lt;/FilterName&gt;&lt;UserDatabaseOnly&gt;false&lt;/UserDatabaseOnly&gt;&lt;Default&gt;false&lt;/Default&gt;&lt;SortPosition&gt;0&lt;/SortPosition&gt;&lt;/SelectedSchemeFilter&gt;&lt;SelectedNumberingSchemeOptions /&gt;&lt;Index&gt;1&lt;/Index&gt;&lt;/AddedNumberingScheme&gt;&lt;/ArrayOfAddedNumberingScheme&gt;"/>
    <w:docVar w:name="DefaultNumberOfLevelsInTOCForThisScheme" w:val="3"/>
    <w:docVar w:name="DocIDClientMatter" w:val="False"/>
    <w:docVar w:name="DocIDLibrary" w:val="True"/>
    <w:docVar w:name="DocIDType" w:val="AllPages"/>
    <w:docVar w:name="LastSchemeChoice" w:val="Ballard Spahr Scheme 1"/>
    <w:docVar w:name="LastSchemeUniqueID" w:val="167"/>
    <w:docVar w:name="LegacyNa" w:val="False"/>
  </w:docVars>
  <w:rsids>
    <w:rsidRoot w:val="002217AD"/>
    <w:rsid w:val="001449A5"/>
    <w:rsid w:val="001A2863"/>
    <w:rsid w:val="001E1DE4"/>
    <w:rsid w:val="002217AD"/>
    <w:rsid w:val="002B1729"/>
    <w:rsid w:val="0033630F"/>
    <w:rsid w:val="00365522"/>
    <w:rsid w:val="003B5BF6"/>
    <w:rsid w:val="003C3FBC"/>
    <w:rsid w:val="00417509"/>
    <w:rsid w:val="004C09F2"/>
    <w:rsid w:val="004E607F"/>
    <w:rsid w:val="004F2D8C"/>
    <w:rsid w:val="00521D16"/>
    <w:rsid w:val="00577A2C"/>
    <w:rsid w:val="0058730F"/>
    <w:rsid w:val="00594212"/>
    <w:rsid w:val="005F68A9"/>
    <w:rsid w:val="00657521"/>
    <w:rsid w:val="006676AE"/>
    <w:rsid w:val="006C3B88"/>
    <w:rsid w:val="007A4A82"/>
    <w:rsid w:val="00844651"/>
    <w:rsid w:val="00847E1F"/>
    <w:rsid w:val="008D0882"/>
    <w:rsid w:val="00904B2D"/>
    <w:rsid w:val="00922567"/>
    <w:rsid w:val="009461E0"/>
    <w:rsid w:val="00946F51"/>
    <w:rsid w:val="009C30EF"/>
    <w:rsid w:val="009D3467"/>
    <w:rsid w:val="009E1EB6"/>
    <w:rsid w:val="00A179EC"/>
    <w:rsid w:val="00A33E91"/>
    <w:rsid w:val="00A34BAC"/>
    <w:rsid w:val="00AA7188"/>
    <w:rsid w:val="00AD5CC5"/>
    <w:rsid w:val="00B01F05"/>
    <w:rsid w:val="00B65414"/>
    <w:rsid w:val="00B751B0"/>
    <w:rsid w:val="00B968EA"/>
    <w:rsid w:val="00C57A9D"/>
    <w:rsid w:val="00D21DA6"/>
    <w:rsid w:val="00D347DA"/>
    <w:rsid w:val="00DF293A"/>
    <w:rsid w:val="00E13263"/>
    <w:rsid w:val="00E32C76"/>
    <w:rsid w:val="00EC245B"/>
    <w:rsid w:val="00ED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F1D3"/>
  <w15:chartTrackingRefBased/>
  <w15:docId w15:val="{90AD3E1C-5E0B-466F-B650-945356A9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0EF"/>
  </w:style>
  <w:style w:type="paragraph" w:styleId="Heading1">
    <w:name w:val="heading 1"/>
    <w:basedOn w:val="Normal"/>
    <w:next w:val="00BodyText1"/>
    <w:link w:val="Heading1Char"/>
    <w:qFormat/>
    <w:rsid w:val="00922567"/>
    <w:pPr>
      <w:numPr>
        <w:numId w:val="7"/>
      </w:numPr>
      <w:spacing w:after="240"/>
      <w:outlineLvl w:val="0"/>
    </w:pPr>
    <w:rPr>
      <w:rFonts w:eastAsiaTheme="majorEastAsia" w:cs="Times New Roman"/>
      <w:szCs w:val="32"/>
    </w:rPr>
  </w:style>
  <w:style w:type="paragraph" w:styleId="Heading2">
    <w:name w:val="heading 2"/>
    <w:basedOn w:val="Normal"/>
    <w:next w:val="00BodyText1"/>
    <w:link w:val="Heading2Char"/>
    <w:uiPriority w:val="9"/>
    <w:semiHidden/>
    <w:unhideWhenUsed/>
    <w:qFormat/>
    <w:rsid w:val="00922567"/>
    <w:pPr>
      <w:numPr>
        <w:ilvl w:val="1"/>
        <w:numId w:val="7"/>
      </w:numPr>
      <w:tabs>
        <w:tab w:val="left" w:pos="2880"/>
      </w:tabs>
      <w:spacing w:after="240"/>
      <w:outlineLvl w:val="1"/>
    </w:pPr>
    <w:rPr>
      <w:rFonts w:eastAsiaTheme="majorEastAsia" w:cs="Times New Roman"/>
      <w:szCs w:val="26"/>
    </w:rPr>
  </w:style>
  <w:style w:type="paragraph" w:styleId="Heading3">
    <w:name w:val="heading 3"/>
    <w:basedOn w:val="Normal"/>
    <w:next w:val="00BodyText1"/>
    <w:link w:val="Heading3Char"/>
    <w:uiPriority w:val="9"/>
    <w:semiHidden/>
    <w:unhideWhenUsed/>
    <w:qFormat/>
    <w:rsid w:val="00922567"/>
    <w:pPr>
      <w:numPr>
        <w:ilvl w:val="2"/>
        <w:numId w:val="7"/>
      </w:numPr>
      <w:tabs>
        <w:tab w:val="left" w:pos="3600"/>
      </w:tabs>
      <w:spacing w:after="240"/>
      <w:outlineLvl w:val="2"/>
    </w:pPr>
    <w:rPr>
      <w:rFonts w:eastAsiaTheme="majorEastAsia" w:cs="Times New Roman"/>
    </w:rPr>
  </w:style>
  <w:style w:type="paragraph" w:styleId="Heading4">
    <w:name w:val="heading 4"/>
    <w:basedOn w:val="Normal"/>
    <w:next w:val="00BodyText1"/>
    <w:link w:val="Heading4Char"/>
    <w:uiPriority w:val="9"/>
    <w:semiHidden/>
    <w:unhideWhenUsed/>
    <w:qFormat/>
    <w:rsid w:val="00922567"/>
    <w:pPr>
      <w:numPr>
        <w:ilvl w:val="3"/>
        <w:numId w:val="7"/>
      </w:numPr>
      <w:tabs>
        <w:tab w:val="left" w:pos="4320"/>
      </w:tabs>
      <w:spacing w:after="240"/>
      <w:outlineLvl w:val="3"/>
    </w:pPr>
    <w:rPr>
      <w:rFonts w:eastAsiaTheme="majorEastAsia" w:cs="Times New Roman"/>
      <w:iCs/>
    </w:rPr>
  </w:style>
  <w:style w:type="paragraph" w:styleId="Heading5">
    <w:name w:val="heading 5"/>
    <w:basedOn w:val="Normal"/>
    <w:next w:val="00BodyText1"/>
    <w:link w:val="Heading5Char"/>
    <w:uiPriority w:val="9"/>
    <w:semiHidden/>
    <w:unhideWhenUsed/>
    <w:qFormat/>
    <w:rsid w:val="00922567"/>
    <w:pPr>
      <w:numPr>
        <w:ilvl w:val="4"/>
        <w:numId w:val="7"/>
      </w:numPr>
      <w:tabs>
        <w:tab w:val="left" w:pos="5040"/>
      </w:tabs>
      <w:spacing w:after="240"/>
      <w:outlineLvl w:val="4"/>
    </w:pPr>
    <w:rPr>
      <w:rFonts w:eastAsiaTheme="majorEastAsia" w:cs="Times New Roman"/>
    </w:rPr>
  </w:style>
  <w:style w:type="paragraph" w:styleId="Heading6">
    <w:name w:val="heading 6"/>
    <w:basedOn w:val="Normal"/>
    <w:next w:val="00BodyText1"/>
    <w:link w:val="Heading6Char"/>
    <w:uiPriority w:val="9"/>
    <w:semiHidden/>
    <w:unhideWhenUsed/>
    <w:qFormat/>
    <w:rsid w:val="00922567"/>
    <w:pPr>
      <w:numPr>
        <w:ilvl w:val="5"/>
        <w:numId w:val="7"/>
      </w:numPr>
      <w:tabs>
        <w:tab w:val="left" w:pos="5760"/>
      </w:tabs>
      <w:spacing w:after="240"/>
      <w:outlineLvl w:val="5"/>
    </w:pPr>
    <w:rPr>
      <w:rFonts w:eastAsiaTheme="majorEastAsia" w:cs="Times New Roman"/>
    </w:rPr>
  </w:style>
  <w:style w:type="paragraph" w:styleId="Heading7">
    <w:name w:val="heading 7"/>
    <w:basedOn w:val="Normal"/>
    <w:next w:val="00BodyText1"/>
    <w:link w:val="Heading7Char"/>
    <w:uiPriority w:val="9"/>
    <w:semiHidden/>
    <w:unhideWhenUsed/>
    <w:qFormat/>
    <w:rsid w:val="00922567"/>
    <w:pPr>
      <w:numPr>
        <w:ilvl w:val="6"/>
        <w:numId w:val="7"/>
      </w:numPr>
      <w:tabs>
        <w:tab w:val="left" w:pos="6480"/>
      </w:tabs>
      <w:spacing w:after="240"/>
      <w:outlineLvl w:val="6"/>
    </w:pPr>
    <w:rPr>
      <w:rFonts w:eastAsiaTheme="majorEastAsia" w:cs="Times New Roman"/>
      <w:iCs/>
    </w:rPr>
  </w:style>
  <w:style w:type="paragraph" w:styleId="Heading8">
    <w:name w:val="heading 8"/>
    <w:basedOn w:val="Normal"/>
    <w:next w:val="00BodyText1"/>
    <w:link w:val="Heading8Char"/>
    <w:uiPriority w:val="9"/>
    <w:semiHidden/>
    <w:unhideWhenUsed/>
    <w:qFormat/>
    <w:rsid w:val="00922567"/>
    <w:pPr>
      <w:numPr>
        <w:ilvl w:val="7"/>
        <w:numId w:val="7"/>
      </w:numPr>
      <w:tabs>
        <w:tab w:val="left" w:pos="7200"/>
      </w:tabs>
      <w:spacing w:after="240"/>
      <w:outlineLvl w:val="7"/>
    </w:pPr>
    <w:rPr>
      <w:rFonts w:eastAsiaTheme="majorEastAsia" w:cs="Times New Roman"/>
      <w:szCs w:val="21"/>
    </w:rPr>
  </w:style>
  <w:style w:type="paragraph" w:styleId="Heading9">
    <w:name w:val="heading 9"/>
    <w:basedOn w:val="Normal"/>
    <w:next w:val="00BodyText1"/>
    <w:link w:val="Heading9Char"/>
    <w:uiPriority w:val="9"/>
    <w:semiHidden/>
    <w:unhideWhenUsed/>
    <w:qFormat/>
    <w:rsid w:val="00922567"/>
    <w:pPr>
      <w:numPr>
        <w:ilvl w:val="8"/>
        <w:numId w:val="7"/>
      </w:numPr>
      <w:tabs>
        <w:tab w:val="left" w:pos="7920"/>
      </w:tabs>
      <w:spacing w:after="240"/>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DE4"/>
    <w:pPr>
      <w:tabs>
        <w:tab w:val="center" w:pos="4680"/>
        <w:tab w:val="right" w:pos="9360"/>
      </w:tabs>
    </w:pPr>
  </w:style>
  <w:style w:type="character" w:customStyle="1" w:styleId="HeaderChar">
    <w:name w:val="Header Char"/>
    <w:basedOn w:val="DefaultParagraphFont"/>
    <w:link w:val="Header"/>
    <w:uiPriority w:val="99"/>
    <w:rsid w:val="001E1DE4"/>
  </w:style>
  <w:style w:type="paragraph" w:styleId="Footer">
    <w:name w:val="footer"/>
    <w:basedOn w:val="Normal"/>
    <w:link w:val="FooterChar"/>
    <w:uiPriority w:val="99"/>
    <w:unhideWhenUsed/>
    <w:rsid w:val="001E1DE4"/>
    <w:pPr>
      <w:tabs>
        <w:tab w:val="center" w:pos="4680"/>
        <w:tab w:val="right" w:pos="9360"/>
      </w:tabs>
    </w:pPr>
  </w:style>
  <w:style w:type="character" w:customStyle="1" w:styleId="FooterChar">
    <w:name w:val="Footer Char"/>
    <w:basedOn w:val="DefaultParagraphFont"/>
    <w:link w:val="Footer"/>
    <w:uiPriority w:val="99"/>
    <w:rsid w:val="001E1DE4"/>
  </w:style>
  <w:style w:type="character" w:customStyle="1" w:styleId="DocID">
    <w:name w:val="DocID"/>
    <w:basedOn w:val="DefaultParagraphFont"/>
    <w:uiPriority w:val="1"/>
    <w:rsid w:val="001E1DE4"/>
    <w:rPr>
      <w:rFonts w:ascii="Arial" w:hAnsi="Arial"/>
      <w:sz w:val="16"/>
    </w:rPr>
  </w:style>
  <w:style w:type="paragraph" w:customStyle="1" w:styleId="00BlockInd5">
    <w:name w:val="00 Block Ind .5"/>
    <w:basedOn w:val="Normal"/>
    <w:qFormat/>
    <w:rsid w:val="001E1DE4"/>
    <w:pPr>
      <w:spacing w:after="240"/>
      <w:ind w:left="720" w:right="720"/>
    </w:pPr>
  </w:style>
  <w:style w:type="paragraph" w:customStyle="1" w:styleId="00BlockInd1">
    <w:name w:val="00 Block Ind 1"/>
    <w:basedOn w:val="Normal"/>
    <w:qFormat/>
    <w:rsid w:val="001E1DE4"/>
    <w:pPr>
      <w:spacing w:after="240"/>
      <w:ind w:left="1440" w:right="1440"/>
    </w:pPr>
  </w:style>
  <w:style w:type="paragraph" w:customStyle="1" w:styleId="00BodyText5">
    <w:name w:val="00 Body Text .5"/>
    <w:basedOn w:val="Normal"/>
    <w:qFormat/>
    <w:rsid w:val="001E1DE4"/>
    <w:pPr>
      <w:spacing w:after="240"/>
      <w:ind w:firstLine="720"/>
    </w:pPr>
  </w:style>
  <w:style w:type="paragraph" w:customStyle="1" w:styleId="00BodyText1">
    <w:name w:val="00 Body Text 1"/>
    <w:basedOn w:val="Normal"/>
    <w:qFormat/>
    <w:rsid w:val="001E1DE4"/>
    <w:pPr>
      <w:spacing w:after="240"/>
      <w:ind w:firstLine="1440"/>
    </w:pPr>
  </w:style>
  <w:style w:type="paragraph" w:customStyle="1" w:styleId="00BodyText15">
    <w:name w:val="00 Body Text 1.5"/>
    <w:basedOn w:val="Normal"/>
    <w:qFormat/>
    <w:rsid w:val="001E1DE4"/>
    <w:pPr>
      <w:spacing w:line="360" w:lineRule="auto"/>
      <w:ind w:firstLine="1440"/>
    </w:pPr>
  </w:style>
  <w:style w:type="paragraph" w:customStyle="1" w:styleId="00BodyTextDbl">
    <w:name w:val="00 Body Text Dbl"/>
    <w:basedOn w:val="Normal"/>
    <w:qFormat/>
    <w:rsid w:val="001E1DE4"/>
    <w:pPr>
      <w:spacing w:line="480" w:lineRule="auto"/>
      <w:ind w:firstLine="1440"/>
    </w:pPr>
  </w:style>
  <w:style w:type="paragraph" w:customStyle="1" w:styleId="00BulletList">
    <w:name w:val="00 Bullet List"/>
    <w:basedOn w:val="Normal"/>
    <w:qFormat/>
    <w:rsid w:val="001E1DE4"/>
    <w:pPr>
      <w:numPr>
        <w:numId w:val="1"/>
      </w:numPr>
      <w:spacing w:after="240"/>
    </w:pPr>
  </w:style>
  <w:style w:type="paragraph" w:customStyle="1" w:styleId="00Center">
    <w:name w:val="00 Center"/>
    <w:basedOn w:val="Normal"/>
    <w:qFormat/>
    <w:rsid w:val="001E1DE4"/>
    <w:pPr>
      <w:keepNext/>
      <w:spacing w:after="240"/>
      <w:jc w:val="center"/>
    </w:pPr>
  </w:style>
  <w:style w:type="paragraph" w:customStyle="1" w:styleId="00Double">
    <w:name w:val="00 Double"/>
    <w:basedOn w:val="Normal"/>
    <w:qFormat/>
    <w:rsid w:val="001E1DE4"/>
    <w:pPr>
      <w:spacing w:line="480" w:lineRule="auto"/>
    </w:pPr>
  </w:style>
  <w:style w:type="paragraph" w:customStyle="1" w:styleId="00HangingIndent">
    <w:name w:val="00 Hanging Indent"/>
    <w:basedOn w:val="Normal"/>
    <w:qFormat/>
    <w:rsid w:val="001E1DE4"/>
    <w:pPr>
      <w:spacing w:after="240"/>
      <w:ind w:left="2880" w:hanging="2160"/>
    </w:pPr>
  </w:style>
  <w:style w:type="paragraph" w:customStyle="1" w:styleId="00JBodyText1">
    <w:name w:val="00 J Body Text 1"/>
    <w:basedOn w:val="Normal"/>
    <w:qFormat/>
    <w:rsid w:val="001E1DE4"/>
    <w:pPr>
      <w:spacing w:after="240"/>
      <w:ind w:firstLine="1440"/>
      <w:jc w:val="both"/>
    </w:pPr>
  </w:style>
  <w:style w:type="paragraph" w:customStyle="1" w:styleId="00LeftIndent5">
    <w:name w:val="00 Left Indent .5"/>
    <w:basedOn w:val="Normal"/>
    <w:qFormat/>
    <w:rsid w:val="001E1DE4"/>
    <w:pPr>
      <w:spacing w:after="240"/>
      <w:ind w:left="720"/>
    </w:pPr>
  </w:style>
  <w:style w:type="paragraph" w:customStyle="1" w:styleId="00LeftIndent10">
    <w:name w:val="00 Left Indent 1.0"/>
    <w:basedOn w:val="Normal"/>
    <w:qFormat/>
    <w:rsid w:val="001E1DE4"/>
    <w:pPr>
      <w:spacing w:after="240"/>
      <w:ind w:left="1440"/>
    </w:pPr>
  </w:style>
  <w:style w:type="paragraph" w:customStyle="1" w:styleId="00LeftIndent15">
    <w:name w:val="00 Left Indent 1.5"/>
    <w:basedOn w:val="Normal"/>
    <w:qFormat/>
    <w:rsid w:val="001E1DE4"/>
    <w:pPr>
      <w:spacing w:after="240"/>
      <w:ind w:left="2160"/>
    </w:pPr>
  </w:style>
  <w:style w:type="paragraph" w:customStyle="1" w:styleId="00Normal">
    <w:name w:val="00 Normal"/>
    <w:basedOn w:val="Normal"/>
    <w:qFormat/>
    <w:rsid w:val="001E1DE4"/>
    <w:pPr>
      <w:spacing w:after="240"/>
    </w:pPr>
  </w:style>
  <w:style w:type="paragraph" w:customStyle="1" w:styleId="00NumberList">
    <w:name w:val="00 Number List"/>
    <w:basedOn w:val="Normal"/>
    <w:qFormat/>
    <w:rsid w:val="001E1DE4"/>
    <w:pPr>
      <w:numPr>
        <w:numId w:val="2"/>
      </w:numPr>
      <w:spacing w:after="240"/>
    </w:pPr>
  </w:style>
  <w:style w:type="paragraph" w:customStyle="1" w:styleId="00PlainText">
    <w:name w:val="00 Plain Text"/>
    <w:basedOn w:val="Normal"/>
    <w:qFormat/>
    <w:rsid w:val="001E1DE4"/>
  </w:style>
  <w:style w:type="paragraph" w:customStyle="1" w:styleId="00TitleC">
    <w:name w:val="00 Title C"/>
    <w:basedOn w:val="Normal"/>
    <w:qFormat/>
    <w:rsid w:val="001E1DE4"/>
    <w:pPr>
      <w:keepNext/>
      <w:spacing w:after="240"/>
      <w:jc w:val="center"/>
    </w:pPr>
    <w:rPr>
      <w:b/>
    </w:rPr>
  </w:style>
  <w:style w:type="paragraph" w:customStyle="1" w:styleId="00TitleL">
    <w:name w:val="00 Title L"/>
    <w:basedOn w:val="Normal"/>
    <w:qFormat/>
    <w:rsid w:val="001E1DE4"/>
    <w:pPr>
      <w:keepNext/>
      <w:spacing w:after="240"/>
    </w:pPr>
    <w:rPr>
      <w:b/>
    </w:rPr>
  </w:style>
  <w:style w:type="paragraph" w:styleId="EndnoteText">
    <w:name w:val="endnote text"/>
    <w:basedOn w:val="Normal"/>
    <w:link w:val="EndnoteTextChar"/>
    <w:uiPriority w:val="99"/>
    <w:semiHidden/>
    <w:unhideWhenUsed/>
    <w:rsid w:val="001E1DE4"/>
    <w:pPr>
      <w:spacing w:after="240"/>
      <w:ind w:left="720" w:hanging="720"/>
    </w:pPr>
    <w:rPr>
      <w:szCs w:val="20"/>
    </w:rPr>
  </w:style>
  <w:style w:type="character" w:customStyle="1" w:styleId="EndnoteTextChar">
    <w:name w:val="Endnote Text Char"/>
    <w:basedOn w:val="DefaultParagraphFont"/>
    <w:link w:val="EndnoteText"/>
    <w:uiPriority w:val="99"/>
    <w:semiHidden/>
    <w:rsid w:val="001E1DE4"/>
    <w:rPr>
      <w:szCs w:val="20"/>
    </w:rPr>
  </w:style>
  <w:style w:type="paragraph" w:customStyle="1" w:styleId="EndnoteTextmore">
    <w:name w:val="Endnote Text more"/>
    <w:basedOn w:val="Normal"/>
    <w:link w:val="EndnoteTextmoreChar"/>
    <w:semiHidden/>
    <w:qFormat/>
    <w:rsid w:val="001E1DE4"/>
    <w:pPr>
      <w:spacing w:after="240"/>
      <w:ind w:left="720"/>
    </w:pPr>
  </w:style>
  <w:style w:type="character" w:customStyle="1" w:styleId="EndnoteTextmoreChar">
    <w:name w:val="Endnote Text more Char"/>
    <w:basedOn w:val="DefaultParagraphFont"/>
    <w:link w:val="EndnoteTextmore"/>
    <w:semiHidden/>
    <w:rsid w:val="001E1DE4"/>
  </w:style>
  <w:style w:type="paragraph" w:styleId="FootnoteText">
    <w:name w:val="footnote text"/>
    <w:basedOn w:val="Normal"/>
    <w:link w:val="FootnoteTextChar"/>
    <w:uiPriority w:val="99"/>
    <w:semiHidden/>
    <w:unhideWhenUsed/>
    <w:rsid w:val="00E32C76"/>
    <w:pPr>
      <w:spacing w:after="240"/>
      <w:ind w:left="432" w:hanging="432"/>
    </w:pPr>
    <w:rPr>
      <w:szCs w:val="20"/>
    </w:rPr>
  </w:style>
  <w:style w:type="character" w:customStyle="1" w:styleId="FootnoteTextChar">
    <w:name w:val="Footnote Text Char"/>
    <w:basedOn w:val="DefaultParagraphFont"/>
    <w:link w:val="FootnoteText"/>
    <w:uiPriority w:val="99"/>
    <w:semiHidden/>
    <w:rsid w:val="00E32C76"/>
    <w:rPr>
      <w:szCs w:val="20"/>
    </w:rPr>
  </w:style>
  <w:style w:type="paragraph" w:customStyle="1" w:styleId="FootnoteTextMore">
    <w:name w:val="Footnote Text More"/>
    <w:basedOn w:val="Normal"/>
    <w:semiHidden/>
    <w:rsid w:val="009C30EF"/>
    <w:pPr>
      <w:spacing w:after="240" w:line="240" w:lineRule="exact"/>
      <w:ind w:left="432"/>
    </w:pPr>
    <w:rPr>
      <w:rFonts w:eastAsia="Times New Roman" w:cs="Times New Roman"/>
    </w:rPr>
  </w:style>
  <w:style w:type="paragraph" w:customStyle="1" w:styleId="MKTGBioBodyText">
    <w:name w:val="MKTG Bio Body Text"/>
    <w:qFormat/>
    <w:rsid w:val="001E1DE4"/>
    <w:pPr>
      <w:spacing w:after="120" w:line="260" w:lineRule="atLeast"/>
    </w:pPr>
    <w:rPr>
      <w:rFonts w:ascii="Garamond" w:hAnsi="Garamond"/>
    </w:rPr>
  </w:style>
  <w:style w:type="paragraph" w:customStyle="1" w:styleId="MKTGBioContact">
    <w:name w:val="MKTG Bio Contact"/>
    <w:basedOn w:val="Normal"/>
    <w:qFormat/>
    <w:rsid w:val="001E1DE4"/>
    <w:pPr>
      <w:spacing w:line="260" w:lineRule="atLeast"/>
      <w:contextualSpacing/>
    </w:pPr>
    <w:rPr>
      <w:rFonts w:ascii="Garamond" w:hAnsi="Garamond"/>
    </w:rPr>
  </w:style>
  <w:style w:type="paragraph" w:customStyle="1" w:styleId="MKTGBioHeading1">
    <w:name w:val="MKTG Bio Heading 1"/>
    <w:qFormat/>
    <w:rsid w:val="001E1DE4"/>
    <w:pPr>
      <w:spacing w:after="60"/>
      <w:outlineLvl w:val="1"/>
    </w:pPr>
    <w:rPr>
      <w:rFonts w:ascii="Garamond" w:hAnsi="Garamond"/>
      <w:b/>
    </w:rPr>
  </w:style>
  <w:style w:type="paragraph" w:customStyle="1" w:styleId="MKTGBioHeading2">
    <w:name w:val="MKTG Bio Heading 2"/>
    <w:qFormat/>
    <w:rsid w:val="001E1DE4"/>
    <w:pPr>
      <w:keepNext/>
      <w:spacing w:before="240" w:after="120"/>
    </w:pPr>
    <w:rPr>
      <w:rFonts w:ascii="Garamond" w:hAnsi="Garamond"/>
      <w:b/>
    </w:rPr>
  </w:style>
  <w:style w:type="paragraph" w:customStyle="1" w:styleId="MKTGBioPractice1">
    <w:name w:val="MKTG Bio Practice 1"/>
    <w:qFormat/>
    <w:rsid w:val="001E1DE4"/>
    <w:pPr>
      <w:keepNext/>
      <w:spacing w:before="240" w:after="60"/>
    </w:pPr>
    <w:rPr>
      <w:rFonts w:ascii="Garamond" w:hAnsi="Garamond"/>
      <w:b/>
    </w:rPr>
  </w:style>
  <w:style w:type="paragraph" w:customStyle="1" w:styleId="MKTGBioPractice1-NoSpaceBefore">
    <w:name w:val="MKTG Bio Practice 1 - No Space Before"/>
    <w:basedOn w:val="MKTGBioPractice1"/>
    <w:qFormat/>
    <w:rsid w:val="001E1DE4"/>
    <w:pPr>
      <w:spacing w:before="0"/>
    </w:pPr>
  </w:style>
  <w:style w:type="paragraph" w:customStyle="1" w:styleId="MKTGBioTitle">
    <w:name w:val="MKTG Bio Title"/>
    <w:basedOn w:val="MKTGBioContact"/>
    <w:qFormat/>
    <w:rsid w:val="001E1DE4"/>
    <w:pPr>
      <w:spacing w:after="240"/>
      <w:contextualSpacing w:val="0"/>
    </w:pPr>
    <w:rPr>
      <w:i/>
    </w:rPr>
  </w:style>
  <w:style w:type="paragraph" w:customStyle="1" w:styleId="MKTGBodyText">
    <w:name w:val="MKTG Body Text"/>
    <w:qFormat/>
    <w:rsid w:val="001E1DE4"/>
    <w:pPr>
      <w:spacing w:after="120"/>
    </w:pPr>
    <w:rPr>
      <w:rFonts w:ascii="Garamond" w:hAnsi="Garamond"/>
    </w:rPr>
  </w:style>
  <w:style w:type="paragraph" w:customStyle="1" w:styleId="MKTGBullets">
    <w:name w:val="MKTG Bullets"/>
    <w:qFormat/>
    <w:rsid w:val="001E1DE4"/>
    <w:pPr>
      <w:numPr>
        <w:numId w:val="4"/>
      </w:numPr>
      <w:spacing w:after="240" w:line="240" w:lineRule="exact"/>
    </w:pPr>
    <w:rPr>
      <w:rFonts w:ascii="Garamond" w:hAnsi="Garamond"/>
    </w:rPr>
  </w:style>
  <w:style w:type="numbering" w:customStyle="1" w:styleId="MKTGBullets-list">
    <w:name w:val="MKTG Bullets-list"/>
    <w:basedOn w:val="NoList"/>
    <w:uiPriority w:val="99"/>
    <w:rsid w:val="001E1DE4"/>
    <w:pPr>
      <w:numPr>
        <w:numId w:val="3"/>
      </w:numPr>
    </w:pPr>
  </w:style>
  <w:style w:type="paragraph" w:customStyle="1" w:styleId="MKTGGutterBullet">
    <w:name w:val="MKTG Gutter Bullet"/>
    <w:basedOn w:val="ListBullet"/>
    <w:qFormat/>
    <w:rsid w:val="001E1DE4"/>
    <w:pPr>
      <w:numPr>
        <w:numId w:val="6"/>
      </w:numPr>
      <w:spacing w:line="240" w:lineRule="atLeast"/>
      <w:contextualSpacing w:val="0"/>
    </w:pPr>
    <w:rPr>
      <w:rFonts w:ascii="Garamond" w:hAnsi="Garamond"/>
    </w:rPr>
  </w:style>
  <w:style w:type="paragraph" w:styleId="ListBullet">
    <w:name w:val="List Bullet"/>
    <w:basedOn w:val="Normal"/>
    <w:uiPriority w:val="99"/>
    <w:semiHidden/>
    <w:unhideWhenUsed/>
    <w:rsid w:val="001E1DE4"/>
    <w:pPr>
      <w:numPr>
        <w:numId w:val="5"/>
      </w:numPr>
      <w:contextualSpacing/>
    </w:pPr>
  </w:style>
  <w:style w:type="paragraph" w:customStyle="1" w:styleId="MKTGHeaderTitle1">
    <w:name w:val="MKTG Header Title 1"/>
    <w:qFormat/>
    <w:rsid w:val="001E1DE4"/>
    <w:pPr>
      <w:outlineLvl w:val="0"/>
    </w:pPr>
    <w:rPr>
      <w:rFonts w:ascii="Garamond" w:eastAsia="Garamond" w:hAnsi="Garamond" w:cs="Garamond"/>
      <w:color w:val="000000"/>
      <w:sz w:val="36"/>
    </w:rPr>
  </w:style>
  <w:style w:type="paragraph" w:customStyle="1" w:styleId="MKTGHeading1">
    <w:name w:val="MKTG Heading 1"/>
    <w:basedOn w:val="MKTGHeaderTitle1"/>
    <w:qFormat/>
    <w:rsid w:val="001E1DE4"/>
    <w:pPr>
      <w:spacing w:after="240"/>
      <w:outlineLvl w:val="1"/>
    </w:pPr>
  </w:style>
  <w:style w:type="paragraph" w:customStyle="1" w:styleId="MKTGHeading2">
    <w:name w:val="MKTG Heading 2"/>
    <w:basedOn w:val="MKTGHeading1"/>
    <w:qFormat/>
    <w:rsid w:val="001E1DE4"/>
    <w:pPr>
      <w:keepNext/>
      <w:spacing w:before="240" w:after="60"/>
      <w:outlineLvl w:val="2"/>
    </w:pPr>
    <w:rPr>
      <w:b/>
      <w:sz w:val="24"/>
    </w:rPr>
  </w:style>
  <w:style w:type="paragraph" w:customStyle="1" w:styleId="MKTGHeading3">
    <w:name w:val="MKTG Heading 3"/>
    <w:basedOn w:val="MKTGHeading2"/>
    <w:qFormat/>
    <w:rsid w:val="001E1DE4"/>
    <w:pPr>
      <w:outlineLvl w:val="3"/>
    </w:pPr>
    <w:rPr>
      <w:i/>
    </w:rPr>
  </w:style>
  <w:style w:type="paragraph" w:customStyle="1" w:styleId="MKTGOfficeAddress">
    <w:name w:val="MKTG Office Address"/>
    <w:qFormat/>
    <w:rsid w:val="001E1DE4"/>
    <w:pPr>
      <w:keepLines/>
      <w:spacing w:after="120"/>
      <w:contextualSpacing/>
    </w:pPr>
    <w:rPr>
      <w:rFonts w:ascii="Garamond" w:hAnsi="Garamond"/>
    </w:rPr>
  </w:style>
  <w:style w:type="paragraph" w:customStyle="1" w:styleId="MKTGTableHeading1">
    <w:name w:val="MKTG Table Heading 1"/>
    <w:qFormat/>
    <w:rsid w:val="001E1DE4"/>
    <w:pPr>
      <w:spacing w:before="40" w:after="40"/>
    </w:pPr>
    <w:rPr>
      <w:rFonts w:ascii="Garamond" w:hAnsi="Garamond"/>
      <w:b/>
    </w:rPr>
  </w:style>
  <w:style w:type="paragraph" w:customStyle="1" w:styleId="MKTGTableBodyText">
    <w:name w:val="MKTG Table Body Text"/>
    <w:basedOn w:val="MKTGTableHeading1"/>
    <w:qFormat/>
    <w:rsid w:val="001E1DE4"/>
    <w:pPr>
      <w:spacing w:before="60" w:after="60"/>
    </w:pPr>
    <w:rPr>
      <w:b w:val="0"/>
    </w:rPr>
  </w:style>
  <w:style w:type="character" w:customStyle="1" w:styleId="MKTGTimeline">
    <w:name w:val="MKTG Timeline"/>
    <w:basedOn w:val="DefaultParagraphFont"/>
    <w:uiPriority w:val="1"/>
    <w:qFormat/>
    <w:rsid w:val="001E1DE4"/>
    <w:rPr>
      <w:rFonts w:ascii="Garamond" w:hAnsi="Garamond"/>
      <w:b/>
      <w:sz w:val="24"/>
    </w:rPr>
  </w:style>
  <w:style w:type="paragraph" w:styleId="Signature">
    <w:name w:val="Signature"/>
    <w:basedOn w:val="Normal"/>
    <w:link w:val="SignatureChar"/>
    <w:uiPriority w:val="99"/>
    <w:semiHidden/>
    <w:unhideWhenUsed/>
    <w:rsid w:val="001E1DE4"/>
    <w:pPr>
      <w:tabs>
        <w:tab w:val="right" w:pos="9360"/>
      </w:tabs>
      <w:ind w:left="5040"/>
    </w:pPr>
  </w:style>
  <w:style w:type="character" w:customStyle="1" w:styleId="SignatureChar">
    <w:name w:val="Signature Char"/>
    <w:basedOn w:val="DefaultParagraphFont"/>
    <w:link w:val="Signature"/>
    <w:uiPriority w:val="99"/>
    <w:semiHidden/>
    <w:rsid w:val="001E1DE4"/>
  </w:style>
  <w:style w:type="paragraph" w:styleId="TOAHeading">
    <w:name w:val="toa heading"/>
    <w:basedOn w:val="Normal"/>
    <w:next w:val="Normal"/>
    <w:uiPriority w:val="99"/>
    <w:semiHidden/>
    <w:unhideWhenUsed/>
    <w:rsid w:val="001E1DE4"/>
    <w:pPr>
      <w:spacing w:before="120"/>
    </w:pPr>
    <w:rPr>
      <w:rFonts w:eastAsiaTheme="majorEastAsia" w:cstheme="majorBidi"/>
      <w:b/>
      <w:bCs/>
    </w:rPr>
  </w:style>
  <w:style w:type="paragraph" w:styleId="TOC1">
    <w:name w:val="toc 1"/>
    <w:basedOn w:val="Normal"/>
    <w:next w:val="Normal"/>
    <w:autoRedefine/>
    <w:uiPriority w:val="39"/>
    <w:semiHidden/>
    <w:unhideWhenUsed/>
    <w:rsid w:val="001E1DE4"/>
    <w:pPr>
      <w:tabs>
        <w:tab w:val="right" w:leader="dot" w:pos="9346"/>
      </w:tabs>
      <w:ind w:left="720" w:right="720" w:hanging="720"/>
    </w:pPr>
  </w:style>
  <w:style w:type="paragraph" w:styleId="TOC2">
    <w:name w:val="toc 2"/>
    <w:basedOn w:val="Normal"/>
    <w:next w:val="Normal"/>
    <w:autoRedefine/>
    <w:uiPriority w:val="39"/>
    <w:semiHidden/>
    <w:unhideWhenUsed/>
    <w:rsid w:val="001E1DE4"/>
    <w:pPr>
      <w:tabs>
        <w:tab w:val="right" w:leader="dot" w:pos="9346"/>
      </w:tabs>
      <w:ind w:left="1440" w:right="720" w:hanging="720"/>
    </w:pPr>
  </w:style>
  <w:style w:type="paragraph" w:styleId="TOC3">
    <w:name w:val="toc 3"/>
    <w:basedOn w:val="Normal"/>
    <w:next w:val="Normal"/>
    <w:autoRedefine/>
    <w:uiPriority w:val="39"/>
    <w:semiHidden/>
    <w:unhideWhenUsed/>
    <w:rsid w:val="001E1DE4"/>
    <w:pPr>
      <w:tabs>
        <w:tab w:val="right" w:leader="dot" w:pos="9346"/>
      </w:tabs>
      <w:ind w:left="2160" w:right="720" w:hanging="720"/>
    </w:pPr>
  </w:style>
  <w:style w:type="paragraph" w:styleId="TOC4">
    <w:name w:val="toc 4"/>
    <w:basedOn w:val="Normal"/>
    <w:next w:val="Normal"/>
    <w:autoRedefine/>
    <w:uiPriority w:val="39"/>
    <w:semiHidden/>
    <w:unhideWhenUsed/>
    <w:rsid w:val="001E1DE4"/>
    <w:pPr>
      <w:tabs>
        <w:tab w:val="right" w:leader="dot" w:pos="9346"/>
      </w:tabs>
      <w:ind w:left="2880" w:right="720" w:hanging="720"/>
    </w:pPr>
  </w:style>
  <w:style w:type="paragraph" w:styleId="TOC5">
    <w:name w:val="toc 5"/>
    <w:basedOn w:val="Normal"/>
    <w:next w:val="Normal"/>
    <w:autoRedefine/>
    <w:uiPriority w:val="39"/>
    <w:semiHidden/>
    <w:unhideWhenUsed/>
    <w:rsid w:val="001E1DE4"/>
    <w:pPr>
      <w:tabs>
        <w:tab w:val="right" w:leader="dot" w:pos="9346"/>
      </w:tabs>
      <w:ind w:left="3600" w:right="720" w:hanging="720"/>
    </w:pPr>
  </w:style>
  <w:style w:type="paragraph" w:styleId="TOC6">
    <w:name w:val="toc 6"/>
    <w:basedOn w:val="Normal"/>
    <w:next w:val="Normal"/>
    <w:autoRedefine/>
    <w:uiPriority w:val="39"/>
    <w:semiHidden/>
    <w:unhideWhenUsed/>
    <w:rsid w:val="001E1DE4"/>
    <w:pPr>
      <w:tabs>
        <w:tab w:val="right" w:leader="dot" w:pos="9346"/>
      </w:tabs>
      <w:ind w:left="4320" w:right="720" w:hanging="720"/>
    </w:pPr>
  </w:style>
  <w:style w:type="paragraph" w:styleId="TOC7">
    <w:name w:val="toc 7"/>
    <w:basedOn w:val="Normal"/>
    <w:next w:val="Normal"/>
    <w:autoRedefine/>
    <w:uiPriority w:val="39"/>
    <w:semiHidden/>
    <w:unhideWhenUsed/>
    <w:rsid w:val="001E1DE4"/>
    <w:pPr>
      <w:tabs>
        <w:tab w:val="right" w:leader="dot" w:pos="9346"/>
      </w:tabs>
      <w:ind w:left="5040" w:right="720" w:hanging="720"/>
    </w:pPr>
  </w:style>
  <w:style w:type="paragraph" w:styleId="TOC8">
    <w:name w:val="toc 8"/>
    <w:basedOn w:val="Normal"/>
    <w:next w:val="Normal"/>
    <w:autoRedefine/>
    <w:uiPriority w:val="39"/>
    <w:semiHidden/>
    <w:unhideWhenUsed/>
    <w:rsid w:val="001E1DE4"/>
    <w:pPr>
      <w:tabs>
        <w:tab w:val="right" w:leader="dot" w:pos="9346"/>
      </w:tabs>
      <w:ind w:left="5760" w:right="720" w:hanging="720"/>
    </w:pPr>
  </w:style>
  <w:style w:type="paragraph" w:styleId="TOC9">
    <w:name w:val="toc 9"/>
    <w:basedOn w:val="Normal"/>
    <w:next w:val="Normal"/>
    <w:autoRedefine/>
    <w:uiPriority w:val="39"/>
    <w:semiHidden/>
    <w:unhideWhenUsed/>
    <w:rsid w:val="001E1DE4"/>
    <w:pPr>
      <w:tabs>
        <w:tab w:val="right" w:leader="dot" w:pos="9346"/>
      </w:tabs>
      <w:ind w:left="6480" w:right="720" w:hanging="720"/>
    </w:pPr>
  </w:style>
  <w:style w:type="character" w:customStyle="1" w:styleId="Heading1Char">
    <w:name w:val="Heading 1 Char"/>
    <w:basedOn w:val="DefaultParagraphFont"/>
    <w:link w:val="Heading1"/>
    <w:rsid w:val="001E1DE4"/>
    <w:rPr>
      <w:rFonts w:eastAsiaTheme="majorEastAsia" w:cs="Times New Roman"/>
      <w:szCs w:val="32"/>
    </w:rPr>
  </w:style>
  <w:style w:type="paragraph" w:styleId="TOCHeading">
    <w:name w:val="TOC Heading"/>
    <w:basedOn w:val="Normal"/>
    <w:next w:val="Normal"/>
    <w:uiPriority w:val="39"/>
    <w:semiHidden/>
    <w:qFormat/>
    <w:rsid w:val="001E1DE4"/>
    <w:pPr>
      <w:keepNext/>
      <w:jc w:val="center"/>
    </w:pPr>
    <w:rPr>
      <w:rFonts w:cstheme="majorBidi"/>
      <w:b/>
    </w:rPr>
  </w:style>
  <w:style w:type="paragraph" w:customStyle="1" w:styleId="TOCPage">
    <w:name w:val="TOC Page"/>
    <w:basedOn w:val="Normal"/>
    <w:semiHidden/>
    <w:qFormat/>
    <w:rsid w:val="001E1DE4"/>
    <w:pPr>
      <w:spacing w:after="240"/>
      <w:jc w:val="right"/>
    </w:pPr>
    <w:rPr>
      <w:b/>
    </w:rPr>
  </w:style>
  <w:style w:type="character" w:customStyle="1" w:styleId="Heading2Char">
    <w:name w:val="Heading 2 Char"/>
    <w:basedOn w:val="DefaultParagraphFont"/>
    <w:link w:val="Heading2"/>
    <w:uiPriority w:val="9"/>
    <w:semiHidden/>
    <w:rsid w:val="00922567"/>
    <w:rPr>
      <w:rFonts w:eastAsiaTheme="majorEastAsia" w:cs="Times New Roman"/>
      <w:szCs w:val="26"/>
    </w:rPr>
  </w:style>
  <w:style w:type="character" w:customStyle="1" w:styleId="Heading3Char">
    <w:name w:val="Heading 3 Char"/>
    <w:basedOn w:val="DefaultParagraphFont"/>
    <w:link w:val="Heading3"/>
    <w:uiPriority w:val="9"/>
    <w:semiHidden/>
    <w:rsid w:val="00922567"/>
    <w:rPr>
      <w:rFonts w:eastAsiaTheme="majorEastAsia" w:cs="Times New Roman"/>
    </w:rPr>
  </w:style>
  <w:style w:type="character" w:customStyle="1" w:styleId="Heading4Char">
    <w:name w:val="Heading 4 Char"/>
    <w:basedOn w:val="DefaultParagraphFont"/>
    <w:link w:val="Heading4"/>
    <w:uiPriority w:val="9"/>
    <w:semiHidden/>
    <w:rsid w:val="00922567"/>
    <w:rPr>
      <w:rFonts w:eastAsiaTheme="majorEastAsia" w:cs="Times New Roman"/>
      <w:iCs/>
    </w:rPr>
  </w:style>
  <w:style w:type="character" w:customStyle="1" w:styleId="Heading5Char">
    <w:name w:val="Heading 5 Char"/>
    <w:basedOn w:val="DefaultParagraphFont"/>
    <w:link w:val="Heading5"/>
    <w:uiPriority w:val="9"/>
    <w:semiHidden/>
    <w:rsid w:val="00922567"/>
    <w:rPr>
      <w:rFonts w:eastAsiaTheme="majorEastAsia" w:cs="Times New Roman"/>
    </w:rPr>
  </w:style>
  <w:style w:type="character" w:customStyle="1" w:styleId="Heading6Char">
    <w:name w:val="Heading 6 Char"/>
    <w:basedOn w:val="DefaultParagraphFont"/>
    <w:link w:val="Heading6"/>
    <w:uiPriority w:val="9"/>
    <w:semiHidden/>
    <w:rsid w:val="00922567"/>
    <w:rPr>
      <w:rFonts w:eastAsiaTheme="majorEastAsia" w:cs="Times New Roman"/>
    </w:rPr>
  </w:style>
  <w:style w:type="character" w:customStyle="1" w:styleId="Heading7Char">
    <w:name w:val="Heading 7 Char"/>
    <w:basedOn w:val="DefaultParagraphFont"/>
    <w:link w:val="Heading7"/>
    <w:uiPriority w:val="9"/>
    <w:semiHidden/>
    <w:rsid w:val="00922567"/>
    <w:rPr>
      <w:rFonts w:eastAsiaTheme="majorEastAsia" w:cs="Times New Roman"/>
      <w:iCs/>
    </w:rPr>
  </w:style>
  <w:style w:type="character" w:customStyle="1" w:styleId="Heading8Char">
    <w:name w:val="Heading 8 Char"/>
    <w:basedOn w:val="DefaultParagraphFont"/>
    <w:link w:val="Heading8"/>
    <w:uiPriority w:val="9"/>
    <w:semiHidden/>
    <w:rsid w:val="00922567"/>
    <w:rPr>
      <w:rFonts w:eastAsiaTheme="majorEastAsia" w:cs="Times New Roman"/>
      <w:szCs w:val="21"/>
    </w:rPr>
  </w:style>
  <w:style w:type="character" w:customStyle="1" w:styleId="Heading9Char">
    <w:name w:val="Heading 9 Char"/>
    <w:basedOn w:val="DefaultParagraphFont"/>
    <w:link w:val="Heading9"/>
    <w:uiPriority w:val="9"/>
    <w:semiHidden/>
    <w:rsid w:val="00922567"/>
    <w:rPr>
      <w:rFonts w:eastAsiaTheme="majorEastAsia" w:cs="Times New Roman"/>
      <w:iCs/>
      <w:szCs w:val="21"/>
    </w:rPr>
  </w:style>
  <w:style w:type="character" w:styleId="Hyperlink">
    <w:name w:val="Hyperlink"/>
    <w:basedOn w:val="DefaultParagraphFont"/>
    <w:uiPriority w:val="99"/>
    <w:unhideWhenUsed/>
    <w:rsid w:val="002217AD"/>
    <w:rPr>
      <w:color w:val="0563C1" w:themeColor="hyperlink"/>
      <w:u w:val="single"/>
    </w:rPr>
  </w:style>
  <w:style w:type="paragraph" w:styleId="BalloonText">
    <w:name w:val="Balloon Text"/>
    <w:basedOn w:val="Normal"/>
    <w:link w:val="BalloonTextChar"/>
    <w:uiPriority w:val="99"/>
    <w:semiHidden/>
    <w:unhideWhenUsed/>
    <w:rsid w:val="00521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D16"/>
    <w:rPr>
      <w:rFonts w:ascii="Segoe UI" w:hAnsi="Segoe UI" w:cs="Segoe UI"/>
      <w:sz w:val="18"/>
      <w:szCs w:val="18"/>
    </w:rPr>
  </w:style>
  <w:style w:type="character" w:styleId="CommentReference">
    <w:name w:val="annotation reference"/>
    <w:basedOn w:val="DefaultParagraphFont"/>
    <w:uiPriority w:val="99"/>
    <w:semiHidden/>
    <w:unhideWhenUsed/>
    <w:rsid w:val="00521D16"/>
    <w:rPr>
      <w:sz w:val="16"/>
      <w:szCs w:val="16"/>
    </w:rPr>
  </w:style>
  <w:style w:type="paragraph" w:styleId="CommentText">
    <w:name w:val="annotation text"/>
    <w:basedOn w:val="Normal"/>
    <w:link w:val="CommentTextChar"/>
    <w:uiPriority w:val="99"/>
    <w:semiHidden/>
    <w:unhideWhenUsed/>
    <w:rsid w:val="00521D16"/>
    <w:rPr>
      <w:sz w:val="20"/>
      <w:szCs w:val="20"/>
    </w:rPr>
  </w:style>
  <w:style w:type="character" w:customStyle="1" w:styleId="CommentTextChar">
    <w:name w:val="Comment Text Char"/>
    <w:basedOn w:val="DefaultParagraphFont"/>
    <w:link w:val="CommentText"/>
    <w:uiPriority w:val="99"/>
    <w:semiHidden/>
    <w:rsid w:val="00521D16"/>
    <w:rPr>
      <w:sz w:val="20"/>
      <w:szCs w:val="20"/>
    </w:rPr>
  </w:style>
  <w:style w:type="paragraph" w:styleId="CommentSubject">
    <w:name w:val="annotation subject"/>
    <w:basedOn w:val="CommentText"/>
    <w:next w:val="CommentText"/>
    <w:link w:val="CommentSubjectChar"/>
    <w:uiPriority w:val="99"/>
    <w:semiHidden/>
    <w:unhideWhenUsed/>
    <w:rsid w:val="00521D16"/>
    <w:rPr>
      <w:b/>
      <w:bCs/>
    </w:rPr>
  </w:style>
  <w:style w:type="character" w:customStyle="1" w:styleId="CommentSubjectChar">
    <w:name w:val="Comment Subject Char"/>
    <w:basedOn w:val="CommentTextChar"/>
    <w:link w:val="CommentSubject"/>
    <w:uiPriority w:val="99"/>
    <w:semiHidden/>
    <w:rsid w:val="00521D16"/>
    <w:rPr>
      <w:b/>
      <w:bCs/>
      <w:sz w:val="20"/>
      <w:szCs w:val="20"/>
    </w:rPr>
  </w:style>
  <w:style w:type="paragraph" w:customStyle="1" w:styleId="SigAttorneysFor">
    <w:name w:val="Sig Attorneys For"/>
    <w:basedOn w:val="Normal"/>
    <w:link w:val="SigAttorneysForChar"/>
    <w:rsid w:val="00A179EC"/>
    <w:pPr>
      <w:widowControl w:val="0"/>
      <w:tabs>
        <w:tab w:val="right" w:pos="9360"/>
      </w:tabs>
      <w:ind w:left="4752"/>
    </w:pPr>
    <w:rPr>
      <w:rFonts w:ascii="Century Schoolbook" w:eastAsia="Times New Roman" w:hAnsi="Century Schoolbook" w:cs="Times New Roman"/>
      <w:sz w:val="28"/>
      <w:szCs w:val="28"/>
    </w:rPr>
  </w:style>
  <w:style w:type="paragraph" w:customStyle="1" w:styleId="SigByLine">
    <w:name w:val="Sig By Line"/>
    <w:basedOn w:val="Normal"/>
    <w:rsid w:val="00A179EC"/>
    <w:pPr>
      <w:keepNext/>
      <w:keepLines/>
      <w:widowControl w:val="0"/>
      <w:tabs>
        <w:tab w:val="left" w:pos="4752"/>
        <w:tab w:val="right" w:pos="9270"/>
      </w:tabs>
      <w:ind w:left="4320"/>
      <w:jc w:val="both"/>
    </w:pPr>
    <w:rPr>
      <w:rFonts w:ascii="Century Schoolbook" w:eastAsia="Times New Roman" w:hAnsi="Century Schoolbook" w:cs="Times New Roman"/>
      <w:sz w:val="28"/>
      <w:szCs w:val="28"/>
    </w:rPr>
  </w:style>
  <w:style w:type="paragraph" w:customStyle="1" w:styleId="00BodyText5Dbl">
    <w:name w:val="00 Body Text .5 Dbl"/>
    <w:basedOn w:val="Normal"/>
    <w:rsid w:val="00A179EC"/>
    <w:pPr>
      <w:spacing w:line="480" w:lineRule="auto"/>
      <w:ind w:firstLine="720"/>
      <w:jc w:val="both"/>
    </w:pPr>
    <w:rPr>
      <w:rFonts w:ascii="Century Schoolbook" w:eastAsia="MS Mincho" w:hAnsi="Century Schoolbook" w:cs="Times New Roman"/>
      <w:sz w:val="28"/>
      <w:szCs w:val="28"/>
    </w:rPr>
  </w:style>
  <w:style w:type="character" w:customStyle="1" w:styleId="SigAttorneysForChar">
    <w:name w:val="Sig Attorneys For Char"/>
    <w:link w:val="SigAttorneysFor"/>
    <w:rsid w:val="00A179EC"/>
    <w:rPr>
      <w:rFonts w:ascii="Century Schoolbook" w:eastAsia="Times New Roman" w:hAnsi="Century Schoolbook"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allard%20Spahr%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Blank.dotx</Template>
  <TotalTime>20</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Matthew E. (DC)</dc:creator>
  <cp:keywords/>
  <dc:description/>
  <cp:lastModifiedBy>Kelley, Matthew E.</cp:lastModifiedBy>
  <cp:revision>3</cp:revision>
  <cp:lastPrinted>2024-05-31T01:04:00Z</cp:lastPrinted>
  <dcterms:created xsi:type="dcterms:W3CDTF">2024-05-31T01:04:00Z</dcterms:created>
  <dcterms:modified xsi:type="dcterms:W3CDTF">2024-05-31T01:24:00Z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ies>
</file>