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AA7" w:rsidRDefault="00CF729F">
      <w:pPr>
        <w:rPr>
          <w:sz w:val="28"/>
          <w:szCs w:val="28"/>
          <w:vertAlign w:val="baseline"/>
        </w:rPr>
      </w:pPr>
      <w:r>
        <w:rPr>
          <w:sz w:val="28"/>
          <w:szCs w:val="28"/>
          <w:vertAlign w:val="baseline"/>
        </w:rPr>
        <w:t>Mary Dreyer</w:t>
      </w:r>
    </w:p>
    <w:p w:rsidR="006E5AA7" w:rsidRDefault="009E605E">
      <w:pPr>
        <w:rPr>
          <w:sz w:val="28"/>
          <w:szCs w:val="28"/>
          <w:vertAlign w:val="baseline"/>
        </w:rPr>
      </w:pPr>
      <w:r>
        <w:rPr>
          <w:sz w:val="28"/>
          <w:szCs w:val="28"/>
          <w:vertAlign w:val="baseline"/>
        </w:rPr>
        <w:t xml:space="preserve">AZ State Bar # </w:t>
      </w:r>
      <w:r w:rsidR="00CF729F">
        <w:rPr>
          <w:color w:val="222222"/>
          <w:sz w:val="28"/>
          <w:szCs w:val="28"/>
          <w:highlight w:val="white"/>
          <w:vertAlign w:val="baseline"/>
        </w:rPr>
        <w:t>016905</w:t>
      </w:r>
    </w:p>
    <w:p w:rsidR="006E5AA7" w:rsidRDefault="009E605E">
      <w:pPr>
        <w:rPr>
          <w:sz w:val="28"/>
          <w:szCs w:val="28"/>
          <w:vertAlign w:val="baseline"/>
        </w:rPr>
      </w:pPr>
      <w:r>
        <w:rPr>
          <w:sz w:val="28"/>
          <w:szCs w:val="28"/>
          <w:vertAlign w:val="baseline"/>
        </w:rPr>
        <w:t>P.O. Box 2457</w:t>
      </w:r>
    </w:p>
    <w:p w:rsidR="006E5AA7" w:rsidRDefault="009E605E">
      <w:pPr>
        <w:rPr>
          <w:sz w:val="28"/>
          <w:szCs w:val="28"/>
          <w:vertAlign w:val="baseline"/>
        </w:rPr>
      </w:pPr>
      <w:r>
        <w:rPr>
          <w:sz w:val="28"/>
          <w:szCs w:val="28"/>
          <w:vertAlign w:val="baseline"/>
        </w:rPr>
        <w:t>Florence, AZ 85132</w:t>
      </w:r>
    </w:p>
    <w:p w:rsidR="006E5AA7" w:rsidRDefault="009E605E">
      <w:pPr>
        <w:rPr>
          <w:sz w:val="28"/>
          <w:szCs w:val="28"/>
          <w:vertAlign w:val="baseline"/>
        </w:rPr>
      </w:pPr>
      <w:r>
        <w:rPr>
          <w:sz w:val="28"/>
          <w:szCs w:val="28"/>
          <w:vertAlign w:val="baseline"/>
        </w:rPr>
        <w:t xml:space="preserve">(520) </w:t>
      </w:r>
      <w:r w:rsidR="007F740D">
        <w:rPr>
          <w:sz w:val="28"/>
          <w:szCs w:val="28"/>
          <w:vertAlign w:val="baseline"/>
        </w:rPr>
        <w:t>483-5079</w:t>
      </w:r>
    </w:p>
    <w:p w:rsidR="007F740D" w:rsidRDefault="007F740D">
      <w:pPr>
        <w:rPr>
          <w:sz w:val="28"/>
          <w:szCs w:val="28"/>
          <w:vertAlign w:val="baseline"/>
        </w:rPr>
      </w:pPr>
      <w:hyperlink r:id="rId9" w:history="1">
        <w:r w:rsidRPr="00E06A0C">
          <w:rPr>
            <w:rStyle w:val="Hyperlink"/>
            <w:sz w:val="28"/>
            <w:szCs w:val="28"/>
            <w:vertAlign w:val="baseline"/>
          </w:rPr>
          <w:t>marydreyer@centurylink.net</w:t>
        </w:r>
      </w:hyperlink>
    </w:p>
    <w:p w:rsidR="006E5AA7" w:rsidRDefault="006E5AA7">
      <w:pPr>
        <w:keepNext/>
        <w:jc w:val="center"/>
        <w:rPr>
          <w:b/>
          <w:sz w:val="28"/>
          <w:szCs w:val="28"/>
          <w:vertAlign w:val="baseline"/>
        </w:rPr>
      </w:pPr>
    </w:p>
    <w:p w:rsidR="006E5AA7" w:rsidRDefault="006E5AA7">
      <w:pPr>
        <w:keepNext/>
        <w:jc w:val="center"/>
        <w:rPr>
          <w:b/>
          <w:sz w:val="28"/>
          <w:szCs w:val="28"/>
          <w:vertAlign w:val="baseline"/>
        </w:rPr>
      </w:pPr>
    </w:p>
    <w:p w:rsidR="006E5AA7" w:rsidRDefault="009E605E">
      <w:pPr>
        <w:keepNext/>
        <w:jc w:val="center"/>
        <w:rPr>
          <w:b/>
          <w:sz w:val="28"/>
          <w:szCs w:val="28"/>
          <w:vertAlign w:val="baseline"/>
        </w:rPr>
      </w:pPr>
      <w:r>
        <w:rPr>
          <w:b/>
          <w:sz w:val="28"/>
          <w:szCs w:val="28"/>
          <w:vertAlign w:val="baseline"/>
        </w:rPr>
        <w:t>IN THE SUPREME COURT</w:t>
      </w:r>
    </w:p>
    <w:p w:rsidR="006E5AA7" w:rsidRDefault="009E605E">
      <w:pPr>
        <w:keepNext/>
        <w:jc w:val="center"/>
        <w:rPr>
          <w:b/>
          <w:sz w:val="28"/>
          <w:szCs w:val="28"/>
          <w:vertAlign w:val="baseline"/>
        </w:rPr>
      </w:pPr>
      <w:r>
        <w:rPr>
          <w:b/>
          <w:sz w:val="28"/>
          <w:szCs w:val="28"/>
          <w:vertAlign w:val="baseline"/>
        </w:rPr>
        <w:t>IN AND FOR THE STATE OF ARIZONA</w:t>
      </w:r>
    </w:p>
    <w:p w:rsidR="006E5AA7" w:rsidRDefault="006E5AA7">
      <w:pPr>
        <w:jc w:val="center"/>
        <w:rPr>
          <w:b/>
          <w:sz w:val="28"/>
          <w:szCs w:val="28"/>
          <w:vertAlign w:val="baseline"/>
        </w:rPr>
      </w:pPr>
    </w:p>
    <w:tbl>
      <w:tblPr>
        <w:tblStyle w:val="a0"/>
        <w:tblW w:w="9326" w:type="dxa"/>
        <w:tblLayout w:type="fixed"/>
        <w:tblLook w:val="0000" w:firstRow="0" w:lastRow="0" w:firstColumn="0" w:lastColumn="0" w:noHBand="0" w:noVBand="0"/>
      </w:tblPr>
      <w:tblGrid>
        <w:gridCol w:w="4767"/>
        <w:gridCol w:w="25"/>
        <w:gridCol w:w="4534"/>
      </w:tblGrid>
      <w:tr w:rsidR="006E5AA7">
        <w:trPr>
          <w:trHeight w:val="2655"/>
        </w:trPr>
        <w:tc>
          <w:tcPr>
            <w:tcW w:w="4767" w:type="dxa"/>
            <w:tcBorders>
              <w:bottom w:val="single" w:sz="4" w:space="0" w:color="000000"/>
            </w:tcBorders>
          </w:tcPr>
          <w:p w:rsidR="006E5AA7" w:rsidRDefault="009E605E">
            <w:pPr>
              <w:spacing w:after="120"/>
              <w:ind w:right="87"/>
              <w:rPr>
                <w:sz w:val="28"/>
                <w:szCs w:val="28"/>
                <w:vertAlign w:val="baseline"/>
              </w:rPr>
            </w:pPr>
            <w:bookmarkStart w:id="0" w:name="bookmark=id.gjdgxs" w:colFirst="0" w:colLast="0"/>
            <w:bookmarkEnd w:id="0"/>
            <w:r>
              <w:rPr>
                <w:sz w:val="28"/>
                <w:szCs w:val="28"/>
                <w:vertAlign w:val="baseline"/>
              </w:rPr>
              <w:t>In the matter of:</w:t>
            </w:r>
          </w:p>
          <w:p w:rsidR="006E5AA7" w:rsidRDefault="006E5AA7">
            <w:pPr>
              <w:spacing w:after="120"/>
              <w:ind w:right="87"/>
              <w:rPr>
                <w:sz w:val="28"/>
                <w:szCs w:val="28"/>
                <w:vertAlign w:val="baseline"/>
              </w:rPr>
            </w:pPr>
          </w:p>
          <w:p w:rsidR="006E5AA7" w:rsidRDefault="008D6A7B" w:rsidP="00567971">
            <w:pPr>
              <w:spacing w:after="120"/>
              <w:ind w:right="87"/>
              <w:rPr>
                <w:sz w:val="28"/>
                <w:szCs w:val="28"/>
                <w:vertAlign w:val="baseline"/>
              </w:rPr>
            </w:pPr>
            <w:r w:rsidRPr="008D6A7B">
              <w:rPr>
                <w:sz w:val="28"/>
                <w:szCs w:val="28"/>
                <w:vertAlign w:val="baseline"/>
              </w:rPr>
              <w:t>R-23-0051 P</w:t>
            </w:r>
            <w:r>
              <w:rPr>
                <w:sz w:val="28"/>
                <w:szCs w:val="28"/>
                <w:vertAlign w:val="baseline"/>
              </w:rPr>
              <w:t>etition</w:t>
            </w:r>
            <w:r w:rsidRPr="008D6A7B">
              <w:rPr>
                <w:sz w:val="28"/>
                <w:szCs w:val="28"/>
                <w:vertAlign w:val="baseline"/>
              </w:rPr>
              <w:t xml:space="preserve"> </w:t>
            </w:r>
            <w:proofErr w:type="gramStart"/>
            <w:r w:rsidRPr="008D6A7B">
              <w:rPr>
                <w:sz w:val="28"/>
                <w:szCs w:val="28"/>
                <w:vertAlign w:val="baseline"/>
              </w:rPr>
              <w:t>T</w:t>
            </w:r>
            <w:r>
              <w:rPr>
                <w:sz w:val="28"/>
                <w:szCs w:val="28"/>
                <w:vertAlign w:val="baseline"/>
              </w:rPr>
              <w:t>o</w:t>
            </w:r>
            <w:proofErr w:type="gramEnd"/>
            <w:r w:rsidRPr="008D6A7B">
              <w:rPr>
                <w:sz w:val="28"/>
                <w:szCs w:val="28"/>
                <w:vertAlign w:val="baseline"/>
              </w:rPr>
              <w:t xml:space="preserve"> A</w:t>
            </w:r>
            <w:r>
              <w:rPr>
                <w:sz w:val="28"/>
                <w:szCs w:val="28"/>
                <w:vertAlign w:val="baseline"/>
              </w:rPr>
              <w:t>mend</w:t>
            </w:r>
            <w:r w:rsidRPr="008D6A7B">
              <w:rPr>
                <w:sz w:val="28"/>
                <w:szCs w:val="28"/>
                <w:vertAlign w:val="baseline"/>
              </w:rPr>
              <w:t xml:space="preserve"> </w:t>
            </w:r>
            <w:bookmarkStart w:id="1" w:name="_Hlk165216910"/>
            <w:r w:rsidRPr="008D6A7B">
              <w:rPr>
                <w:sz w:val="28"/>
                <w:szCs w:val="28"/>
                <w:vertAlign w:val="baseline"/>
              </w:rPr>
              <w:t>R</w:t>
            </w:r>
            <w:r>
              <w:rPr>
                <w:sz w:val="28"/>
                <w:szCs w:val="28"/>
                <w:vertAlign w:val="baseline"/>
              </w:rPr>
              <w:t>ule</w:t>
            </w:r>
            <w:r w:rsidRPr="008D6A7B">
              <w:rPr>
                <w:sz w:val="28"/>
                <w:szCs w:val="28"/>
                <w:vertAlign w:val="baseline"/>
              </w:rPr>
              <w:t xml:space="preserve"> 42 (ER 1.8), A</w:t>
            </w:r>
            <w:r>
              <w:rPr>
                <w:sz w:val="28"/>
                <w:szCs w:val="28"/>
                <w:vertAlign w:val="baseline"/>
              </w:rPr>
              <w:t>riz.</w:t>
            </w:r>
            <w:r w:rsidRPr="008D6A7B">
              <w:rPr>
                <w:sz w:val="28"/>
                <w:szCs w:val="28"/>
                <w:vertAlign w:val="baseline"/>
              </w:rPr>
              <w:t xml:space="preserve"> R. S</w:t>
            </w:r>
            <w:r>
              <w:rPr>
                <w:sz w:val="28"/>
                <w:szCs w:val="28"/>
                <w:vertAlign w:val="baseline"/>
              </w:rPr>
              <w:t>up</w:t>
            </w:r>
            <w:r w:rsidRPr="008D6A7B">
              <w:rPr>
                <w:sz w:val="28"/>
                <w:szCs w:val="28"/>
                <w:vertAlign w:val="baseline"/>
              </w:rPr>
              <w:t>. C</w:t>
            </w:r>
            <w:r>
              <w:rPr>
                <w:sz w:val="28"/>
                <w:szCs w:val="28"/>
                <w:vertAlign w:val="baseline"/>
              </w:rPr>
              <w:t>t</w:t>
            </w:r>
            <w:r w:rsidRPr="008D6A7B">
              <w:rPr>
                <w:sz w:val="28"/>
                <w:szCs w:val="28"/>
                <w:vertAlign w:val="baseline"/>
              </w:rPr>
              <w:t>.</w:t>
            </w:r>
            <w:bookmarkEnd w:id="1"/>
          </w:p>
        </w:tc>
        <w:tc>
          <w:tcPr>
            <w:tcW w:w="25" w:type="dxa"/>
            <w:tcBorders>
              <w:right w:val="single" w:sz="4" w:space="0" w:color="000000"/>
            </w:tcBorders>
          </w:tcPr>
          <w:p w:rsidR="006E5AA7" w:rsidRDefault="009E605E">
            <w:pPr>
              <w:spacing w:line="254" w:lineRule="auto"/>
              <w:ind w:right="-40"/>
              <w:rPr>
                <w:sz w:val="28"/>
                <w:szCs w:val="28"/>
                <w:vertAlign w:val="baseline"/>
              </w:rPr>
            </w:pPr>
            <w:r>
              <w:rPr>
                <w:sz w:val="28"/>
                <w:szCs w:val="28"/>
                <w:vertAlign w:val="baseline"/>
              </w:rPr>
              <w:t xml:space="preserve">  </w:t>
            </w:r>
          </w:p>
        </w:tc>
        <w:tc>
          <w:tcPr>
            <w:tcW w:w="4534" w:type="dxa"/>
            <w:tcBorders>
              <w:left w:val="single" w:sz="4" w:space="0" w:color="000000"/>
            </w:tcBorders>
          </w:tcPr>
          <w:p w:rsidR="006E5AA7" w:rsidRDefault="009E605E">
            <w:pPr>
              <w:spacing w:line="254" w:lineRule="auto"/>
              <w:ind w:left="248" w:right="-40"/>
              <w:rPr>
                <w:sz w:val="28"/>
                <w:szCs w:val="28"/>
                <w:vertAlign w:val="baseline"/>
              </w:rPr>
            </w:pPr>
            <w:bookmarkStart w:id="2" w:name="bookmark=id.30j0zll" w:colFirst="0" w:colLast="0"/>
            <w:bookmarkEnd w:id="2"/>
            <w:r>
              <w:rPr>
                <w:sz w:val="28"/>
                <w:szCs w:val="28"/>
                <w:vertAlign w:val="baseline"/>
              </w:rPr>
              <w:t xml:space="preserve">Arizona Supreme Court </w:t>
            </w:r>
          </w:p>
          <w:p w:rsidR="006E5AA7" w:rsidRDefault="00567971">
            <w:pPr>
              <w:spacing w:line="254" w:lineRule="auto"/>
              <w:ind w:left="248" w:right="-40"/>
              <w:rPr>
                <w:b/>
                <w:sz w:val="28"/>
                <w:szCs w:val="28"/>
                <w:vertAlign w:val="baseline"/>
              </w:rPr>
            </w:pPr>
            <w:r>
              <w:rPr>
                <w:sz w:val="28"/>
                <w:szCs w:val="28"/>
                <w:vertAlign w:val="baseline"/>
              </w:rPr>
              <w:t>No. R-2</w:t>
            </w:r>
            <w:r w:rsidR="008D6A7B">
              <w:rPr>
                <w:sz w:val="28"/>
                <w:szCs w:val="28"/>
                <w:vertAlign w:val="baseline"/>
              </w:rPr>
              <w:t>3-0051</w:t>
            </w:r>
          </w:p>
          <w:p w:rsidR="006E5AA7" w:rsidRDefault="006E5AA7">
            <w:pPr>
              <w:spacing w:line="254" w:lineRule="auto"/>
              <w:ind w:right="-40"/>
              <w:rPr>
                <w:b/>
                <w:sz w:val="28"/>
                <w:szCs w:val="28"/>
                <w:vertAlign w:val="baseline"/>
              </w:rPr>
            </w:pPr>
          </w:p>
          <w:p w:rsidR="006E5AA7" w:rsidRDefault="00567971">
            <w:pPr>
              <w:ind w:left="248" w:right="-40"/>
              <w:rPr>
                <w:b/>
                <w:sz w:val="28"/>
                <w:szCs w:val="28"/>
                <w:vertAlign w:val="baseline"/>
              </w:rPr>
            </w:pPr>
            <w:bookmarkStart w:id="3" w:name="bookmark=id.tyjcwt" w:colFirst="0" w:colLast="0"/>
            <w:bookmarkEnd w:id="3"/>
            <w:r>
              <w:rPr>
                <w:b/>
                <w:sz w:val="28"/>
                <w:szCs w:val="28"/>
                <w:vertAlign w:val="baseline"/>
              </w:rPr>
              <w:t xml:space="preserve">Comment Supporting an Amendment to </w:t>
            </w:r>
            <w:r w:rsidR="008D6A7B" w:rsidRPr="008D6A7B">
              <w:rPr>
                <w:b/>
                <w:sz w:val="28"/>
                <w:szCs w:val="28"/>
                <w:vertAlign w:val="baseline"/>
              </w:rPr>
              <w:t>R</w:t>
            </w:r>
            <w:r w:rsidR="008D6A7B">
              <w:rPr>
                <w:b/>
                <w:sz w:val="28"/>
                <w:szCs w:val="28"/>
                <w:vertAlign w:val="baseline"/>
              </w:rPr>
              <w:t>ule</w:t>
            </w:r>
            <w:r w:rsidR="008D6A7B" w:rsidRPr="008D6A7B">
              <w:rPr>
                <w:b/>
                <w:sz w:val="28"/>
                <w:szCs w:val="28"/>
                <w:vertAlign w:val="baseline"/>
              </w:rPr>
              <w:t xml:space="preserve"> 42 (ER 1.8), A</w:t>
            </w:r>
            <w:r w:rsidR="008D6A7B">
              <w:rPr>
                <w:b/>
                <w:sz w:val="28"/>
                <w:szCs w:val="28"/>
                <w:vertAlign w:val="baseline"/>
              </w:rPr>
              <w:t>riz</w:t>
            </w:r>
            <w:r w:rsidR="008D6A7B" w:rsidRPr="008D6A7B">
              <w:rPr>
                <w:b/>
                <w:sz w:val="28"/>
                <w:szCs w:val="28"/>
                <w:vertAlign w:val="baseline"/>
              </w:rPr>
              <w:t>. R. S</w:t>
            </w:r>
            <w:r w:rsidR="008D6A7B">
              <w:rPr>
                <w:b/>
                <w:sz w:val="28"/>
                <w:szCs w:val="28"/>
                <w:vertAlign w:val="baseline"/>
              </w:rPr>
              <w:t>up</w:t>
            </w:r>
            <w:r w:rsidR="008D6A7B" w:rsidRPr="008D6A7B">
              <w:rPr>
                <w:b/>
                <w:sz w:val="28"/>
                <w:szCs w:val="28"/>
                <w:vertAlign w:val="baseline"/>
              </w:rPr>
              <w:t>. C</w:t>
            </w:r>
            <w:r w:rsidR="008D6A7B">
              <w:rPr>
                <w:b/>
                <w:sz w:val="28"/>
                <w:szCs w:val="28"/>
                <w:vertAlign w:val="baseline"/>
              </w:rPr>
              <w:t>t</w:t>
            </w:r>
            <w:r w:rsidR="008D6A7B" w:rsidRPr="008D6A7B">
              <w:rPr>
                <w:b/>
                <w:sz w:val="28"/>
                <w:szCs w:val="28"/>
                <w:vertAlign w:val="baseline"/>
              </w:rPr>
              <w:t>.</w:t>
            </w:r>
          </w:p>
        </w:tc>
      </w:tr>
    </w:tbl>
    <w:p w:rsidR="002F482A" w:rsidRDefault="002F482A" w:rsidP="00567971">
      <w:pPr>
        <w:spacing w:line="480" w:lineRule="auto"/>
        <w:ind w:firstLine="720"/>
        <w:jc w:val="both"/>
        <w:rPr>
          <w:sz w:val="28"/>
          <w:szCs w:val="28"/>
          <w:vertAlign w:val="baseline"/>
        </w:rPr>
      </w:pPr>
    </w:p>
    <w:p w:rsidR="00567971" w:rsidRDefault="009E605E" w:rsidP="00567971">
      <w:pPr>
        <w:spacing w:line="480" w:lineRule="auto"/>
        <w:ind w:firstLine="720"/>
        <w:jc w:val="both"/>
        <w:rPr>
          <w:sz w:val="28"/>
          <w:szCs w:val="28"/>
          <w:vertAlign w:val="baseline"/>
        </w:rPr>
      </w:pPr>
      <w:r w:rsidRPr="002F482A">
        <w:rPr>
          <w:sz w:val="28"/>
          <w:szCs w:val="28"/>
          <w:vertAlign w:val="baseline"/>
        </w:rPr>
        <w:t xml:space="preserve">Pursuant to </w:t>
      </w:r>
      <w:bookmarkStart w:id="4" w:name="bookmark=id.3dy6vkm" w:colFirst="0" w:colLast="0"/>
      <w:bookmarkEnd w:id="4"/>
      <w:r w:rsidRPr="002F482A">
        <w:rPr>
          <w:sz w:val="28"/>
          <w:szCs w:val="28"/>
        </w:rPr>
        <w:fldChar w:fldCharType="begin"/>
      </w:r>
      <w:r w:rsidRPr="002F482A">
        <w:rPr>
          <w:sz w:val="28"/>
          <w:szCs w:val="28"/>
        </w:rPr>
        <w:instrText xml:space="preserve"> HYPERLINK "https://www.westlaw.com/Document/NFC04BF0066DC11DCA632B52023A193A9/View/FullText.html?transitionType=Default&amp;contextData=(sc.Default)&amp;VR=3.0&amp;RS=da3.0" \h </w:instrText>
      </w:r>
      <w:r w:rsidRPr="002F482A">
        <w:rPr>
          <w:sz w:val="28"/>
          <w:szCs w:val="28"/>
        </w:rPr>
        <w:fldChar w:fldCharType="separate"/>
      </w:r>
      <w:r w:rsidRPr="002F482A">
        <w:rPr>
          <w:sz w:val="28"/>
          <w:szCs w:val="28"/>
          <w:vertAlign w:val="baseline"/>
        </w:rPr>
        <w:t>Rule 28(e) of the Arizona Supreme Court Rules</w:t>
      </w:r>
      <w:r w:rsidRPr="002F482A">
        <w:rPr>
          <w:sz w:val="28"/>
          <w:szCs w:val="28"/>
          <w:vertAlign w:val="baseline"/>
        </w:rPr>
        <w:fldChar w:fldCharType="end"/>
      </w:r>
      <w:bookmarkStart w:id="5" w:name="bookmark=id.1t3h5sf" w:colFirst="0" w:colLast="0"/>
      <w:bookmarkEnd w:id="5"/>
      <w:r w:rsidRPr="002F482A">
        <w:rPr>
          <w:sz w:val="28"/>
          <w:szCs w:val="28"/>
          <w:vertAlign w:val="baseline"/>
        </w:rPr>
        <w:t xml:space="preserve">, </w:t>
      </w:r>
      <w:r w:rsidR="008D6A7B">
        <w:rPr>
          <w:sz w:val="28"/>
          <w:szCs w:val="28"/>
          <w:vertAlign w:val="baseline"/>
        </w:rPr>
        <w:t xml:space="preserve">undersigned counsel </w:t>
      </w:r>
      <w:r w:rsidRPr="002F482A">
        <w:rPr>
          <w:sz w:val="28"/>
          <w:szCs w:val="28"/>
          <w:vertAlign w:val="baseline"/>
        </w:rPr>
        <w:t>respectfully submits this comment</w:t>
      </w:r>
      <w:r w:rsidR="00567971" w:rsidRPr="002F482A">
        <w:rPr>
          <w:sz w:val="28"/>
          <w:szCs w:val="28"/>
          <w:vertAlign w:val="baseline"/>
        </w:rPr>
        <w:t xml:space="preserve"> supporting the proposed amendment to </w:t>
      </w:r>
      <w:r w:rsidR="008D6A7B" w:rsidRPr="008D6A7B">
        <w:rPr>
          <w:sz w:val="28"/>
          <w:szCs w:val="28"/>
          <w:vertAlign w:val="baseline"/>
        </w:rPr>
        <w:t>R</w:t>
      </w:r>
      <w:r w:rsidR="008D6A7B">
        <w:rPr>
          <w:sz w:val="28"/>
          <w:szCs w:val="28"/>
          <w:vertAlign w:val="baseline"/>
        </w:rPr>
        <w:t>ule</w:t>
      </w:r>
      <w:r w:rsidR="008D6A7B" w:rsidRPr="008D6A7B">
        <w:rPr>
          <w:sz w:val="28"/>
          <w:szCs w:val="28"/>
          <w:vertAlign w:val="baseline"/>
        </w:rPr>
        <w:t xml:space="preserve"> 42 (ER 1.8), A</w:t>
      </w:r>
      <w:r w:rsidR="008D6A7B">
        <w:rPr>
          <w:sz w:val="28"/>
          <w:szCs w:val="28"/>
          <w:vertAlign w:val="baseline"/>
        </w:rPr>
        <w:t>rizona Rules of the Supreme Court</w:t>
      </w:r>
      <w:r w:rsidR="00567971" w:rsidRPr="002F482A">
        <w:rPr>
          <w:sz w:val="28"/>
          <w:szCs w:val="28"/>
          <w:vertAlign w:val="baseline"/>
        </w:rPr>
        <w:t xml:space="preserve">. </w:t>
      </w:r>
      <w:r w:rsidR="008D6A7B">
        <w:rPr>
          <w:sz w:val="28"/>
          <w:szCs w:val="28"/>
          <w:vertAlign w:val="baseline"/>
        </w:rPr>
        <w:t>Counsel supports the propos</w:t>
      </w:r>
      <w:r w:rsidR="00233FB4">
        <w:rPr>
          <w:sz w:val="28"/>
          <w:szCs w:val="28"/>
          <w:vertAlign w:val="baseline"/>
        </w:rPr>
        <w:t>al to amend ER 1.8 for the following reasons.</w:t>
      </w:r>
    </w:p>
    <w:p w:rsidR="00B24DE2" w:rsidRDefault="0091565C" w:rsidP="00932A34">
      <w:pPr>
        <w:spacing w:line="480" w:lineRule="auto"/>
        <w:ind w:firstLine="720"/>
        <w:jc w:val="both"/>
        <w:rPr>
          <w:sz w:val="28"/>
          <w:szCs w:val="28"/>
          <w:vertAlign w:val="baseline"/>
        </w:rPr>
      </w:pPr>
      <w:r>
        <w:rPr>
          <w:b/>
          <w:bCs/>
          <w:sz w:val="28"/>
          <w:szCs w:val="28"/>
          <w:u w:val="single"/>
          <w:vertAlign w:val="baseline"/>
        </w:rPr>
        <w:t>The proposal could aid in h</w:t>
      </w:r>
      <w:r w:rsidR="00233FB4" w:rsidRPr="00233FB4">
        <w:rPr>
          <w:b/>
          <w:bCs/>
          <w:sz w:val="28"/>
          <w:szCs w:val="28"/>
          <w:u w:val="single"/>
          <w:vertAlign w:val="baseline"/>
        </w:rPr>
        <w:t>olistic representation</w:t>
      </w:r>
      <w:r>
        <w:rPr>
          <w:b/>
          <w:bCs/>
          <w:sz w:val="28"/>
          <w:szCs w:val="28"/>
          <w:u w:val="single"/>
          <w:vertAlign w:val="baseline"/>
        </w:rPr>
        <w:t xml:space="preserve"> in criminal defense</w:t>
      </w:r>
      <w:r w:rsidR="00233FB4" w:rsidRPr="00233FB4">
        <w:rPr>
          <w:b/>
          <w:bCs/>
          <w:sz w:val="28"/>
          <w:szCs w:val="28"/>
          <w:u w:val="single"/>
          <w:vertAlign w:val="baseline"/>
        </w:rPr>
        <w:t>.</w:t>
      </w:r>
      <w:r w:rsidR="00233FB4" w:rsidRPr="00233FB4">
        <w:rPr>
          <w:sz w:val="28"/>
          <w:szCs w:val="28"/>
          <w:vertAlign w:val="baseline"/>
        </w:rPr>
        <w:t> </w:t>
      </w:r>
      <w:r w:rsidR="0037011A">
        <w:rPr>
          <w:sz w:val="28"/>
          <w:szCs w:val="28"/>
          <w:vertAlign w:val="baseline"/>
        </w:rPr>
        <w:t xml:space="preserve"> </w:t>
      </w:r>
      <w:r>
        <w:rPr>
          <w:sz w:val="28"/>
          <w:szCs w:val="28"/>
          <w:vertAlign w:val="baseline"/>
        </w:rPr>
        <w:t xml:space="preserve"> </w:t>
      </w:r>
      <w:r w:rsidR="00233FB4" w:rsidRPr="00233FB4">
        <w:rPr>
          <w:sz w:val="28"/>
          <w:szCs w:val="28"/>
          <w:vertAlign w:val="baseline"/>
        </w:rPr>
        <w:t xml:space="preserve">The proposal is very admirable and </w:t>
      </w:r>
      <w:r w:rsidR="001E5C07">
        <w:rPr>
          <w:sz w:val="28"/>
          <w:szCs w:val="28"/>
          <w:vertAlign w:val="baseline"/>
        </w:rPr>
        <w:t xml:space="preserve">has a lot of potential. It </w:t>
      </w:r>
      <w:r w:rsidR="0037011A">
        <w:rPr>
          <w:sz w:val="28"/>
          <w:szCs w:val="28"/>
          <w:vertAlign w:val="baseline"/>
        </w:rPr>
        <w:t xml:space="preserve">would </w:t>
      </w:r>
      <w:r w:rsidR="00233FB4" w:rsidRPr="00233FB4">
        <w:rPr>
          <w:sz w:val="28"/>
          <w:szCs w:val="28"/>
          <w:vertAlign w:val="baseline"/>
        </w:rPr>
        <w:t>allow</w:t>
      </w:r>
      <w:r w:rsidR="0037011A">
        <w:rPr>
          <w:sz w:val="28"/>
          <w:szCs w:val="28"/>
          <w:vertAlign w:val="baseline"/>
        </w:rPr>
        <w:t xml:space="preserve"> criminal defense attorneys and</w:t>
      </w:r>
      <w:r w:rsidR="00233FB4" w:rsidRPr="00233FB4">
        <w:rPr>
          <w:sz w:val="28"/>
          <w:szCs w:val="28"/>
          <w:vertAlign w:val="baseline"/>
        </w:rPr>
        <w:t xml:space="preserve"> public defense agencies to assist clients with expenses that were not allowed in the past. It helps attorneys to treat clients</w:t>
      </w:r>
      <w:r w:rsidR="0037011A">
        <w:rPr>
          <w:sz w:val="28"/>
          <w:szCs w:val="28"/>
          <w:vertAlign w:val="baseline"/>
        </w:rPr>
        <w:t xml:space="preserve"> and represent them </w:t>
      </w:r>
      <w:r w:rsidR="00233FB4" w:rsidRPr="00233FB4">
        <w:rPr>
          <w:sz w:val="28"/>
          <w:szCs w:val="28"/>
          <w:vertAlign w:val="baseline"/>
        </w:rPr>
        <w:t xml:space="preserve">as a whole person, which enhances their representation of clients. </w:t>
      </w:r>
    </w:p>
    <w:p w:rsidR="00847AB4" w:rsidRPr="00847AB4" w:rsidRDefault="001E5C07" w:rsidP="00847AB4">
      <w:pPr>
        <w:spacing w:line="480" w:lineRule="auto"/>
        <w:ind w:firstLine="720"/>
        <w:jc w:val="both"/>
        <w:rPr>
          <w:sz w:val="28"/>
          <w:szCs w:val="28"/>
          <w:vertAlign w:val="baseline"/>
        </w:rPr>
      </w:pPr>
      <w:r>
        <w:rPr>
          <w:sz w:val="28"/>
          <w:szCs w:val="28"/>
          <w:vertAlign w:val="baseline"/>
        </w:rPr>
        <w:lastRenderedPageBreak/>
        <w:t>In some states, there are already programs and agencies that practice holistic representation, recognizing that effective rep</w:t>
      </w:r>
      <w:r w:rsidR="004B1051">
        <w:rPr>
          <w:sz w:val="28"/>
          <w:szCs w:val="28"/>
          <w:vertAlign w:val="baseline"/>
        </w:rPr>
        <w:t>re</w:t>
      </w:r>
      <w:r>
        <w:rPr>
          <w:sz w:val="28"/>
          <w:szCs w:val="28"/>
          <w:vertAlign w:val="baseline"/>
        </w:rPr>
        <w:t xml:space="preserve">sentation of an individual includes addressing other areas of the person’s life that impacts their criminal case, such as housing, medical care, </w:t>
      </w:r>
      <w:r w:rsidR="0001745A">
        <w:rPr>
          <w:sz w:val="28"/>
          <w:szCs w:val="28"/>
          <w:vertAlign w:val="baseline"/>
        </w:rPr>
        <w:t>transportation, etc</w:t>
      </w:r>
      <w:r>
        <w:rPr>
          <w:sz w:val="28"/>
          <w:szCs w:val="28"/>
          <w:vertAlign w:val="baseline"/>
        </w:rPr>
        <w:t xml:space="preserve">. </w:t>
      </w:r>
      <w:r w:rsidR="00847AB4" w:rsidRPr="00847AB4">
        <w:rPr>
          <w:i/>
          <w:sz w:val="28"/>
          <w:szCs w:val="28"/>
          <w:vertAlign w:val="baseline"/>
        </w:rPr>
        <w:t>See</w:t>
      </w:r>
      <w:r w:rsidR="0089481A">
        <w:rPr>
          <w:i/>
          <w:sz w:val="28"/>
          <w:szCs w:val="28"/>
          <w:vertAlign w:val="baseline"/>
        </w:rPr>
        <w:t xml:space="preserve"> “Holistic Defense’s Importance,” by National Legal Aid and Defender Association, Published November 17, 2021 (</w:t>
      </w:r>
      <w:hyperlink r:id="rId10" w:history="1">
        <w:r w:rsidR="0089481A" w:rsidRPr="0089481A">
          <w:rPr>
            <w:rStyle w:val="Hyperlink"/>
            <w:i/>
            <w:sz w:val="28"/>
            <w:szCs w:val="28"/>
          </w:rPr>
          <w:t>Holistic Defense's Importance _ National Legal Aid &amp; Defender Association.pdf</w:t>
        </w:r>
      </w:hyperlink>
      <w:r w:rsidR="0089481A">
        <w:rPr>
          <w:i/>
          <w:sz w:val="28"/>
          <w:szCs w:val="28"/>
          <w:vertAlign w:val="baseline"/>
        </w:rPr>
        <w:t xml:space="preserve">); </w:t>
      </w:r>
      <w:r w:rsidR="00847AB4" w:rsidRPr="00847AB4">
        <w:rPr>
          <w:i/>
          <w:sz w:val="28"/>
          <w:szCs w:val="28"/>
          <w:vertAlign w:val="baseline"/>
        </w:rPr>
        <w:t xml:space="preserve">“Holistic Representation: An Innovative Approach to Defending Poor Clients Can Reduce Incarceration and Save Taxpayer Dollars — Without Harm to Public Safety,” </w:t>
      </w:r>
      <w:r w:rsidR="00847AB4">
        <w:rPr>
          <w:i/>
          <w:sz w:val="28"/>
          <w:szCs w:val="28"/>
          <w:vertAlign w:val="baseline"/>
        </w:rPr>
        <w:t xml:space="preserve">by </w:t>
      </w:r>
      <w:r w:rsidR="00847AB4" w:rsidRPr="00847AB4">
        <w:rPr>
          <w:i/>
          <w:sz w:val="28"/>
          <w:szCs w:val="28"/>
          <w:vertAlign w:val="baseline"/>
        </w:rPr>
        <w:t>James M. Anderson, Maya Buenaventura, Paul Heaton, Published Jan 11, 2019, by the Rand Corporation</w:t>
      </w:r>
      <w:r w:rsidR="00847AB4">
        <w:rPr>
          <w:sz w:val="28"/>
          <w:szCs w:val="28"/>
          <w:vertAlign w:val="baseline"/>
        </w:rPr>
        <w:t xml:space="preserve"> (</w:t>
      </w:r>
      <w:hyperlink r:id="rId11" w:history="1">
        <w:r w:rsidR="00847AB4" w:rsidRPr="00847AB4">
          <w:rPr>
            <w:rStyle w:val="Hyperlink"/>
            <w:sz w:val="28"/>
            <w:szCs w:val="28"/>
          </w:rPr>
          <w:t>Holistic Representation_ An Innovative Approach to Defending Poor Clients Can Reduce Incarceration and Save Taxpayer Dollars — Without Harm to Public Safety _ RAND.pdf</w:t>
        </w:r>
      </w:hyperlink>
      <w:r w:rsidR="00847AB4">
        <w:rPr>
          <w:sz w:val="28"/>
          <w:szCs w:val="28"/>
          <w:vertAlign w:val="baseline"/>
        </w:rPr>
        <w:t>).</w:t>
      </w:r>
    </w:p>
    <w:p w:rsidR="00233FB4" w:rsidRDefault="007F1A3D" w:rsidP="00847AB4">
      <w:pPr>
        <w:spacing w:line="480" w:lineRule="auto"/>
        <w:ind w:firstLine="720"/>
        <w:jc w:val="both"/>
        <w:rPr>
          <w:sz w:val="28"/>
          <w:szCs w:val="28"/>
          <w:vertAlign w:val="baseline"/>
        </w:rPr>
      </w:pPr>
      <w:r>
        <w:rPr>
          <w:sz w:val="28"/>
          <w:szCs w:val="28"/>
          <w:vertAlign w:val="baseline"/>
        </w:rPr>
        <w:t xml:space="preserve">The expansion of ER 1.8 would expand holistic representation in the criminal defense field with extremely positive effects. </w:t>
      </w:r>
      <w:r w:rsidR="00233FB4" w:rsidRPr="00233FB4">
        <w:rPr>
          <w:sz w:val="28"/>
          <w:szCs w:val="28"/>
          <w:vertAlign w:val="baseline"/>
        </w:rPr>
        <w:t>This</w:t>
      </w:r>
      <w:r w:rsidR="00F31776">
        <w:rPr>
          <w:sz w:val="28"/>
          <w:szCs w:val="28"/>
          <w:vertAlign w:val="baseline"/>
        </w:rPr>
        <w:t xml:space="preserve"> will</w:t>
      </w:r>
      <w:r w:rsidR="00233FB4" w:rsidRPr="00233FB4">
        <w:rPr>
          <w:sz w:val="28"/>
          <w:szCs w:val="28"/>
          <w:vertAlign w:val="baseline"/>
        </w:rPr>
        <w:t xml:space="preserve"> propel </w:t>
      </w:r>
      <w:r w:rsidR="00847AB4">
        <w:rPr>
          <w:sz w:val="28"/>
          <w:szCs w:val="28"/>
          <w:vertAlign w:val="baseline"/>
        </w:rPr>
        <w:t xml:space="preserve">the field of </w:t>
      </w:r>
      <w:r w:rsidR="00233FB4" w:rsidRPr="00233FB4">
        <w:rPr>
          <w:sz w:val="28"/>
          <w:szCs w:val="28"/>
          <w:vertAlign w:val="baseline"/>
        </w:rPr>
        <w:t>indigent defense</w:t>
      </w:r>
      <w:r w:rsidR="0089481A">
        <w:rPr>
          <w:sz w:val="28"/>
          <w:szCs w:val="28"/>
          <w:vertAlign w:val="baseline"/>
        </w:rPr>
        <w:t xml:space="preserve"> in Arizona</w:t>
      </w:r>
      <w:r w:rsidR="00233FB4" w:rsidRPr="00233FB4">
        <w:rPr>
          <w:sz w:val="28"/>
          <w:szCs w:val="28"/>
          <w:vertAlign w:val="baseline"/>
        </w:rPr>
        <w:t xml:space="preserve"> into the next era of holistic representation.</w:t>
      </w:r>
    </w:p>
    <w:p w:rsidR="00E420CF" w:rsidRDefault="00F31776" w:rsidP="00233FB4">
      <w:pPr>
        <w:spacing w:line="480" w:lineRule="auto"/>
        <w:ind w:firstLine="720"/>
        <w:jc w:val="both"/>
        <w:rPr>
          <w:sz w:val="28"/>
          <w:szCs w:val="28"/>
          <w:vertAlign w:val="baseline"/>
        </w:rPr>
      </w:pPr>
      <w:r>
        <w:rPr>
          <w:b/>
          <w:bCs/>
          <w:sz w:val="28"/>
          <w:szCs w:val="28"/>
          <w:u w:val="single"/>
          <w:vertAlign w:val="baseline"/>
        </w:rPr>
        <w:t>The proposal could be implemented without any c</w:t>
      </w:r>
      <w:r w:rsidR="00233FB4" w:rsidRPr="00233FB4">
        <w:rPr>
          <w:b/>
          <w:bCs/>
          <w:sz w:val="28"/>
          <w:szCs w:val="28"/>
          <w:u w:val="single"/>
          <w:vertAlign w:val="baseline"/>
        </w:rPr>
        <w:t>onflict of interest/favoritism.</w:t>
      </w:r>
      <w:r w:rsidR="00233FB4" w:rsidRPr="00233FB4">
        <w:rPr>
          <w:sz w:val="28"/>
          <w:szCs w:val="28"/>
          <w:vertAlign w:val="baseline"/>
        </w:rPr>
        <w:t xml:space="preserve">  One concern is whether any policy or decision to give gifts to one client but not another could rise to a conflict of interest and be considered favoritism. </w:t>
      </w:r>
      <w:r>
        <w:rPr>
          <w:sz w:val="28"/>
          <w:szCs w:val="28"/>
          <w:vertAlign w:val="baseline"/>
        </w:rPr>
        <w:t xml:space="preserve">Expanding ER 1.8 would not cause any conflict of interest or favoritism. Conflicts can </w:t>
      </w:r>
      <w:r w:rsidR="00233FB4" w:rsidRPr="00233FB4">
        <w:rPr>
          <w:sz w:val="28"/>
          <w:szCs w:val="28"/>
          <w:vertAlign w:val="baseline"/>
        </w:rPr>
        <w:t>be avoided by allowing public defense agencies and private attorneys to have a budget or a fund</w:t>
      </w:r>
      <w:r>
        <w:rPr>
          <w:sz w:val="28"/>
          <w:szCs w:val="28"/>
          <w:vertAlign w:val="baseline"/>
        </w:rPr>
        <w:t xml:space="preserve">, and to implement </w:t>
      </w:r>
      <w:r w:rsidR="00233FB4" w:rsidRPr="00233FB4">
        <w:rPr>
          <w:sz w:val="28"/>
          <w:szCs w:val="28"/>
          <w:vertAlign w:val="baseline"/>
        </w:rPr>
        <w:t xml:space="preserve">guidelines on </w:t>
      </w:r>
      <w:r>
        <w:rPr>
          <w:sz w:val="28"/>
          <w:szCs w:val="28"/>
          <w:vertAlign w:val="baseline"/>
        </w:rPr>
        <w:t xml:space="preserve">how to </w:t>
      </w:r>
      <w:r w:rsidR="00233FB4" w:rsidRPr="00233FB4">
        <w:rPr>
          <w:sz w:val="28"/>
          <w:szCs w:val="28"/>
          <w:vertAlign w:val="baseline"/>
        </w:rPr>
        <w:t xml:space="preserve">qualify people </w:t>
      </w:r>
      <w:r w:rsidR="00233FB4" w:rsidRPr="00233FB4">
        <w:rPr>
          <w:sz w:val="28"/>
          <w:szCs w:val="28"/>
          <w:vertAlign w:val="baseline"/>
        </w:rPr>
        <w:lastRenderedPageBreak/>
        <w:t xml:space="preserve">for </w:t>
      </w:r>
      <w:r>
        <w:rPr>
          <w:sz w:val="28"/>
          <w:szCs w:val="28"/>
          <w:vertAlign w:val="baseline"/>
        </w:rPr>
        <w:t xml:space="preserve">certain </w:t>
      </w:r>
      <w:r w:rsidR="00233FB4" w:rsidRPr="00233FB4">
        <w:rPr>
          <w:sz w:val="28"/>
          <w:szCs w:val="28"/>
          <w:vertAlign w:val="baseline"/>
        </w:rPr>
        <w:t xml:space="preserve">expenses. </w:t>
      </w:r>
      <w:r>
        <w:rPr>
          <w:sz w:val="28"/>
          <w:szCs w:val="28"/>
          <w:vertAlign w:val="baseline"/>
        </w:rPr>
        <w:t xml:space="preserve">The funds for expenses </w:t>
      </w:r>
      <w:r w:rsidR="00233FB4" w:rsidRPr="00233FB4">
        <w:rPr>
          <w:sz w:val="28"/>
          <w:szCs w:val="28"/>
          <w:vertAlign w:val="baseline"/>
        </w:rPr>
        <w:t>should be made available to everyone unconditionally, no strings attached</w:t>
      </w:r>
      <w:r>
        <w:rPr>
          <w:sz w:val="28"/>
          <w:szCs w:val="28"/>
          <w:vertAlign w:val="baseline"/>
        </w:rPr>
        <w:t>, in order to avoid any conflict or appearance of impropriety.</w:t>
      </w:r>
    </w:p>
    <w:p w:rsidR="00233FB4" w:rsidRDefault="00FB145C" w:rsidP="00233FB4">
      <w:pPr>
        <w:spacing w:line="480" w:lineRule="auto"/>
        <w:ind w:firstLine="720"/>
        <w:jc w:val="both"/>
        <w:rPr>
          <w:sz w:val="28"/>
          <w:szCs w:val="28"/>
          <w:vertAlign w:val="baseline"/>
        </w:rPr>
      </w:pPr>
      <w:r>
        <w:rPr>
          <w:sz w:val="28"/>
          <w:szCs w:val="28"/>
          <w:vertAlign w:val="baseline"/>
        </w:rPr>
        <w:t xml:space="preserve">The </w:t>
      </w:r>
      <w:r w:rsidR="008B0F2D">
        <w:rPr>
          <w:sz w:val="28"/>
          <w:szCs w:val="28"/>
          <w:vertAlign w:val="baseline"/>
        </w:rPr>
        <w:t xml:space="preserve">current </w:t>
      </w:r>
      <w:r>
        <w:rPr>
          <w:sz w:val="28"/>
          <w:szCs w:val="28"/>
          <w:vertAlign w:val="baseline"/>
        </w:rPr>
        <w:t xml:space="preserve">proposal to modify and expand </w:t>
      </w:r>
      <w:r w:rsidR="00C36A80">
        <w:rPr>
          <w:sz w:val="28"/>
          <w:szCs w:val="28"/>
          <w:vertAlign w:val="baseline"/>
        </w:rPr>
        <w:t xml:space="preserve">ER 1.8 seems to </w:t>
      </w:r>
      <w:r w:rsidR="00E420CF">
        <w:rPr>
          <w:sz w:val="28"/>
          <w:szCs w:val="28"/>
          <w:vertAlign w:val="baseline"/>
        </w:rPr>
        <w:t xml:space="preserve">address conflict of interest concerns </w:t>
      </w:r>
      <w:r w:rsidR="00C36A80">
        <w:rPr>
          <w:sz w:val="28"/>
          <w:szCs w:val="28"/>
          <w:vertAlign w:val="baseline"/>
        </w:rPr>
        <w:t xml:space="preserve">already. </w:t>
      </w:r>
      <w:r w:rsidR="00E420CF">
        <w:rPr>
          <w:sz w:val="28"/>
          <w:szCs w:val="28"/>
          <w:vertAlign w:val="baseline"/>
        </w:rPr>
        <w:t>It codifies Arizona ethics opinions that essentially say that attorneys may give “gifts” to clients for expenses as long as there is no expectation of repayment, the payments are truly charitable, and the attorneys do not advertise</w:t>
      </w:r>
      <w:r w:rsidR="008B0F2D">
        <w:rPr>
          <w:sz w:val="28"/>
          <w:szCs w:val="28"/>
          <w:vertAlign w:val="baseline"/>
        </w:rPr>
        <w:t xml:space="preserve"> </w:t>
      </w:r>
      <w:r w:rsidR="00E420CF">
        <w:rPr>
          <w:sz w:val="28"/>
          <w:szCs w:val="28"/>
          <w:vertAlign w:val="baseline"/>
        </w:rPr>
        <w:t>or otherwise induce clients to retain the attorneys with the promise of receiving funds.</w:t>
      </w:r>
    </w:p>
    <w:p w:rsidR="00233FB4" w:rsidRPr="00233FB4" w:rsidRDefault="00C36A80" w:rsidP="00233FB4">
      <w:pPr>
        <w:spacing w:line="480" w:lineRule="auto"/>
        <w:ind w:firstLine="720"/>
        <w:jc w:val="both"/>
        <w:rPr>
          <w:sz w:val="28"/>
          <w:szCs w:val="28"/>
          <w:vertAlign w:val="baseline"/>
        </w:rPr>
      </w:pPr>
      <w:r>
        <w:rPr>
          <w:b/>
          <w:bCs/>
          <w:sz w:val="28"/>
          <w:szCs w:val="28"/>
          <w:u w:val="single"/>
          <w:vertAlign w:val="baseline"/>
        </w:rPr>
        <w:t>The d</w:t>
      </w:r>
      <w:r w:rsidR="00233FB4" w:rsidRPr="00233FB4">
        <w:rPr>
          <w:b/>
          <w:bCs/>
          <w:sz w:val="28"/>
          <w:szCs w:val="28"/>
          <w:u w:val="single"/>
          <w:vertAlign w:val="baseline"/>
        </w:rPr>
        <w:t>efinition of "modest gift"</w:t>
      </w:r>
      <w:r>
        <w:rPr>
          <w:b/>
          <w:bCs/>
          <w:sz w:val="28"/>
          <w:szCs w:val="28"/>
          <w:u w:val="single"/>
          <w:vertAlign w:val="baseline"/>
        </w:rPr>
        <w:t xml:space="preserve"> should be liberally construed.</w:t>
      </w:r>
      <w:r w:rsidR="00233FB4" w:rsidRPr="00233FB4">
        <w:rPr>
          <w:sz w:val="28"/>
          <w:szCs w:val="28"/>
          <w:vertAlign w:val="baseline"/>
        </w:rPr>
        <w:t xml:space="preserve">  </w:t>
      </w:r>
      <w:proofErr w:type="gramStart"/>
      <w:r>
        <w:rPr>
          <w:sz w:val="28"/>
          <w:szCs w:val="28"/>
          <w:vertAlign w:val="baseline"/>
        </w:rPr>
        <w:t xml:space="preserve">Counsel </w:t>
      </w:r>
      <w:r w:rsidR="00233FB4" w:rsidRPr="00233FB4">
        <w:rPr>
          <w:sz w:val="28"/>
          <w:szCs w:val="28"/>
          <w:vertAlign w:val="baseline"/>
        </w:rPr>
        <w:t xml:space="preserve"> strongly</w:t>
      </w:r>
      <w:proofErr w:type="gramEnd"/>
      <w:r w:rsidR="00233FB4" w:rsidRPr="00233FB4">
        <w:rPr>
          <w:sz w:val="28"/>
          <w:szCs w:val="28"/>
          <w:vertAlign w:val="baseline"/>
        </w:rPr>
        <w:t xml:space="preserve"> support</w:t>
      </w:r>
      <w:r>
        <w:rPr>
          <w:sz w:val="28"/>
          <w:szCs w:val="28"/>
          <w:vertAlign w:val="baseline"/>
        </w:rPr>
        <w:t>s the giving of “modest gifts”</w:t>
      </w:r>
      <w:r w:rsidR="00233FB4" w:rsidRPr="00233FB4">
        <w:rPr>
          <w:sz w:val="28"/>
          <w:szCs w:val="28"/>
          <w:vertAlign w:val="baseline"/>
        </w:rPr>
        <w:t xml:space="preserve"> </w:t>
      </w:r>
      <w:r>
        <w:rPr>
          <w:sz w:val="28"/>
          <w:szCs w:val="28"/>
          <w:vertAlign w:val="baseline"/>
        </w:rPr>
        <w:t>but</w:t>
      </w:r>
      <w:r w:rsidR="00233FB4" w:rsidRPr="00233FB4">
        <w:rPr>
          <w:sz w:val="28"/>
          <w:szCs w:val="28"/>
          <w:vertAlign w:val="baseline"/>
        </w:rPr>
        <w:t xml:space="preserve"> wonder</w:t>
      </w:r>
      <w:r>
        <w:rPr>
          <w:sz w:val="28"/>
          <w:szCs w:val="28"/>
          <w:vertAlign w:val="baseline"/>
        </w:rPr>
        <w:t>s</w:t>
      </w:r>
      <w:r w:rsidR="00233FB4" w:rsidRPr="00233FB4">
        <w:rPr>
          <w:sz w:val="28"/>
          <w:szCs w:val="28"/>
          <w:vertAlign w:val="baseline"/>
        </w:rPr>
        <w:t xml:space="preserve"> what dollar amounts are considered "modest." </w:t>
      </w:r>
      <w:r>
        <w:rPr>
          <w:sz w:val="28"/>
          <w:szCs w:val="28"/>
          <w:vertAlign w:val="baseline"/>
        </w:rPr>
        <w:t>T</w:t>
      </w:r>
      <w:r w:rsidR="00233FB4" w:rsidRPr="00233FB4">
        <w:rPr>
          <w:sz w:val="28"/>
          <w:szCs w:val="28"/>
          <w:vertAlign w:val="baseline"/>
        </w:rPr>
        <w:t xml:space="preserve">he dollar amount should be generous, because food, rent, transportation, medicine, and basic living expenses are expensive. </w:t>
      </w:r>
      <w:r>
        <w:rPr>
          <w:sz w:val="28"/>
          <w:szCs w:val="28"/>
          <w:vertAlign w:val="baseline"/>
        </w:rPr>
        <w:t xml:space="preserve">Perhaps </w:t>
      </w:r>
      <w:r w:rsidR="00233FB4" w:rsidRPr="00233FB4">
        <w:rPr>
          <w:sz w:val="28"/>
          <w:szCs w:val="28"/>
          <w:vertAlign w:val="baseline"/>
        </w:rPr>
        <w:t xml:space="preserve">there </w:t>
      </w:r>
      <w:r>
        <w:rPr>
          <w:sz w:val="28"/>
          <w:szCs w:val="28"/>
          <w:vertAlign w:val="baseline"/>
        </w:rPr>
        <w:t>c</w:t>
      </w:r>
      <w:r w:rsidR="00233FB4" w:rsidRPr="00233FB4">
        <w:rPr>
          <w:sz w:val="28"/>
          <w:szCs w:val="28"/>
          <w:vertAlign w:val="baseline"/>
        </w:rPr>
        <w:t xml:space="preserve">ould be a range on what is acceptable and a clarification on what is considered excessive. </w:t>
      </w:r>
      <w:r>
        <w:rPr>
          <w:sz w:val="28"/>
          <w:szCs w:val="28"/>
          <w:vertAlign w:val="baseline"/>
        </w:rPr>
        <w:t xml:space="preserve">Or the dollar amount should be case-by-case and left up to the criminal defense agency or attorney. </w:t>
      </w:r>
      <w:r w:rsidR="00233FB4" w:rsidRPr="00233FB4">
        <w:rPr>
          <w:sz w:val="28"/>
          <w:szCs w:val="28"/>
          <w:vertAlign w:val="baseline"/>
        </w:rPr>
        <w:t xml:space="preserve">And with inflation, </w:t>
      </w:r>
      <w:r>
        <w:rPr>
          <w:sz w:val="28"/>
          <w:szCs w:val="28"/>
          <w:vertAlign w:val="baseline"/>
        </w:rPr>
        <w:t xml:space="preserve">the </w:t>
      </w:r>
      <w:r w:rsidR="00233FB4" w:rsidRPr="00233FB4">
        <w:rPr>
          <w:sz w:val="28"/>
          <w:szCs w:val="28"/>
          <w:vertAlign w:val="baseline"/>
        </w:rPr>
        <w:t>costs of these basic things increase, so the definition of "modest" amounts will increase over time. It's really hard to put a dollar amount on this, so it should be flexible and change</w:t>
      </w:r>
      <w:r>
        <w:rPr>
          <w:sz w:val="28"/>
          <w:szCs w:val="28"/>
          <w:vertAlign w:val="baseline"/>
        </w:rPr>
        <w:t>able</w:t>
      </w:r>
      <w:r w:rsidR="00233FB4" w:rsidRPr="00233FB4">
        <w:rPr>
          <w:sz w:val="28"/>
          <w:szCs w:val="28"/>
          <w:vertAlign w:val="baseline"/>
        </w:rPr>
        <w:t xml:space="preserve"> over time.</w:t>
      </w:r>
    </w:p>
    <w:p w:rsidR="00FB638A" w:rsidRDefault="00C36A80" w:rsidP="00233FB4">
      <w:pPr>
        <w:spacing w:line="480" w:lineRule="auto"/>
        <w:ind w:firstLine="720"/>
        <w:jc w:val="both"/>
        <w:rPr>
          <w:sz w:val="28"/>
          <w:szCs w:val="28"/>
          <w:vertAlign w:val="baseline"/>
        </w:rPr>
      </w:pPr>
      <w:r>
        <w:rPr>
          <w:b/>
          <w:bCs/>
          <w:sz w:val="28"/>
          <w:szCs w:val="28"/>
          <w:u w:val="single"/>
          <w:vertAlign w:val="baseline"/>
        </w:rPr>
        <w:t>The proposal could allow for t</w:t>
      </w:r>
      <w:r w:rsidR="00233FB4" w:rsidRPr="00233FB4">
        <w:rPr>
          <w:b/>
          <w:bCs/>
          <w:sz w:val="28"/>
          <w:szCs w:val="28"/>
          <w:u w:val="single"/>
          <w:vertAlign w:val="baseline"/>
        </w:rPr>
        <w:t>attoo removal.</w:t>
      </w:r>
      <w:r w:rsidR="00233FB4" w:rsidRPr="00233FB4">
        <w:rPr>
          <w:sz w:val="28"/>
          <w:szCs w:val="28"/>
          <w:vertAlign w:val="baseline"/>
        </w:rPr>
        <w:t xml:space="preserve">  </w:t>
      </w:r>
      <w:r w:rsidR="00E420CF">
        <w:rPr>
          <w:sz w:val="28"/>
          <w:szCs w:val="28"/>
          <w:vertAlign w:val="baseline"/>
        </w:rPr>
        <w:t xml:space="preserve">The proposed amendment allows payments to clients for </w:t>
      </w:r>
      <w:r w:rsidR="00233FB4" w:rsidRPr="00233FB4">
        <w:rPr>
          <w:sz w:val="28"/>
          <w:szCs w:val="28"/>
          <w:vertAlign w:val="baseline"/>
        </w:rPr>
        <w:t>"medicine</w:t>
      </w:r>
      <w:r w:rsidR="00E420CF">
        <w:rPr>
          <w:sz w:val="28"/>
          <w:szCs w:val="28"/>
          <w:vertAlign w:val="baseline"/>
        </w:rPr>
        <w:t>.</w:t>
      </w:r>
      <w:r w:rsidR="00233FB4" w:rsidRPr="00233FB4">
        <w:rPr>
          <w:sz w:val="28"/>
          <w:szCs w:val="28"/>
          <w:vertAlign w:val="baseline"/>
        </w:rPr>
        <w:t xml:space="preserve">" </w:t>
      </w:r>
      <w:r w:rsidR="00E420CF">
        <w:rPr>
          <w:sz w:val="28"/>
          <w:szCs w:val="28"/>
          <w:vertAlign w:val="baseline"/>
        </w:rPr>
        <w:t>C</w:t>
      </w:r>
      <w:r>
        <w:rPr>
          <w:sz w:val="28"/>
          <w:szCs w:val="28"/>
          <w:vertAlign w:val="baseline"/>
        </w:rPr>
        <w:t xml:space="preserve">ounsel supports </w:t>
      </w:r>
      <w:r w:rsidR="00233FB4" w:rsidRPr="00233FB4">
        <w:rPr>
          <w:sz w:val="28"/>
          <w:szCs w:val="28"/>
          <w:vertAlign w:val="baseline"/>
        </w:rPr>
        <w:t xml:space="preserve">extending </w:t>
      </w:r>
      <w:r w:rsidR="00E420CF">
        <w:rPr>
          <w:sz w:val="28"/>
          <w:szCs w:val="28"/>
          <w:vertAlign w:val="baseline"/>
        </w:rPr>
        <w:t>the definition</w:t>
      </w:r>
      <w:r w:rsidR="00FB638A">
        <w:rPr>
          <w:sz w:val="28"/>
          <w:szCs w:val="28"/>
          <w:vertAlign w:val="baseline"/>
        </w:rPr>
        <w:t xml:space="preserve"> </w:t>
      </w:r>
      <w:r w:rsidR="00FB638A">
        <w:rPr>
          <w:sz w:val="28"/>
          <w:szCs w:val="28"/>
          <w:vertAlign w:val="baseline"/>
        </w:rPr>
        <w:lastRenderedPageBreak/>
        <w:t xml:space="preserve">to include payments for medical care, specifically </w:t>
      </w:r>
      <w:r w:rsidR="00233FB4" w:rsidRPr="00233FB4">
        <w:rPr>
          <w:sz w:val="28"/>
          <w:szCs w:val="28"/>
          <w:vertAlign w:val="baseline"/>
        </w:rPr>
        <w:t xml:space="preserve">to help pay for </w:t>
      </w:r>
      <w:r w:rsidR="00243270">
        <w:rPr>
          <w:sz w:val="28"/>
          <w:szCs w:val="28"/>
          <w:vertAlign w:val="baseline"/>
        </w:rPr>
        <w:t xml:space="preserve">a </w:t>
      </w:r>
      <w:r w:rsidR="00233FB4" w:rsidRPr="00233FB4">
        <w:rPr>
          <w:sz w:val="28"/>
          <w:szCs w:val="28"/>
          <w:vertAlign w:val="baseline"/>
        </w:rPr>
        <w:t>client's tattoo removal</w:t>
      </w:r>
      <w:r w:rsidR="00FB638A">
        <w:rPr>
          <w:sz w:val="28"/>
          <w:szCs w:val="28"/>
          <w:vertAlign w:val="baseline"/>
        </w:rPr>
        <w:t xml:space="preserve"> (su</w:t>
      </w:r>
      <w:r>
        <w:rPr>
          <w:sz w:val="28"/>
          <w:szCs w:val="28"/>
          <w:vertAlign w:val="baseline"/>
        </w:rPr>
        <w:t xml:space="preserve">ch as </w:t>
      </w:r>
      <w:r w:rsidR="00233FB4" w:rsidRPr="00233FB4">
        <w:rPr>
          <w:sz w:val="28"/>
          <w:szCs w:val="28"/>
          <w:vertAlign w:val="baseline"/>
        </w:rPr>
        <w:t>gang tattoos</w:t>
      </w:r>
      <w:r w:rsidR="00FB638A">
        <w:rPr>
          <w:sz w:val="28"/>
          <w:szCs w:val="28"/>
          <w:vertAlign w:val="baseline"/>
        </w:rPr>
        <w:t>)</w:t>
      </w:r>
      <w:r w:rsidR="00233FB4" w:rsidRPr="00233FB4">
        <w:rPr>
          <w:sz w:val="28"/>
          <w:szCs w:val="28"/>
          <w:vertAlign w:val="baseline"/>
        </w:rPr>
        <w:t xml:space="preserve">. </w:t>
      </w:r>
      <w:r>
        <w:rPr>
          <w:sz w:val="28"/>
          <w:szCs w:val="28"/>
          <w:vertAlign w:val="baseline"/>
        </w:rPr>
        <w:t xml:space="preserve">Many prison inmates are interested in leaving gang life and removing their gang tattoos. </w:t>
      </w:r>
      <w:r w:rsidR="00233FB4" w:rsidRPr="00233FB4">
        <w:rPr>
          <w:sz w:val="28"/>
          <w:szCs w:val="28"/>
          <w:vertAlign w:val="baseline"/>
        </w:rPr>
        <w:t>Prisons don't offer safe, medical-grade laser tattoo removal</w:t>
      </w:r>
      <w:r w:rsidR="00243270">
        <w:rPr>
          <w:sz w:val="28"/>
          <w:szCs w:val="28"/>
          <w:vertAlign w:val="baseline"/>
        </w:rPr>
        <w:t>, and don’t want to pay for that</w:t>
      </w:r>
      <w:r w:rsidR="00233FB4" w:rsidRPr="00233FB4">
        <w:rPr>
          <w:sz w:val="28"/>
          <w:szCs w:val="28"/>
          <w:vertAlign w:val="baseline"/>
        </w:rPr>
        <w:t xml:space="preserve">. Incarcerated people </w:t>
      </w:r>
      <w:r w:rsidR="00E70FD1">
        <w:rPr>
          <w:sz w:val="28"/>
          <w:szCs w:val="28"/>
          <w:vertAlign w:val="baseline"/>
        </w:rPr>
        <w:t xml:space="preserve">left with burning </w:t>
      </w:r>
      <w:r w:rsidR="00233FB4" w:rsidRPr="00233FB4">
        <w:rPr>
          <w:sz w:val="28"/>
          <w:szCs w:val="28"/>
          <w:vertAlign w:val="baseline"/>
        </w:rPr>
        <w:t xml:space="preserve">off their gang tattoos or </w:t>
      </w:r>
      <w:r w:rsidR="00E70FD1">
        <w:rPr>
          <w:sz w:val="28"/>
          <w:szCs w:val="28"/>
          <w:vertAlign w:val="baseline"/>
        </w:rPr>
        <w:t xml:space="preserve">covering </w:t>
      </w:r>
      <w:r w:rsidR="00233FB4" w:rsidRPr="00233FB4">
        <w:rPr>
          <w:sz w:val="28"/>
          <w:szCs w:val="28"/>
          <w:vertAlign w:val="baseline"/>
        </w:rPr>
        <w:t xml:space="preserve">them up with tattoo ink. These methods are not only physically harmful and unsafe, they </w:t>
      </w:r>
      <w:r w:rsidR="00FB638A">
        <w:rPr>
          <w:sz w:val="28"/>
          <w:szCs w:val="28"/>
          <w:vertAlign w:val="baseline"/>
        </w:rPr>
        <w:t xml:space="preserve">often </w:t>
      </w:r>
      <w:r w:rsidR="00233FB4" w:rsidRPr="00233FB4">
        <w:rPr>
          <w:sz w:val="28"/>
          <w:szCs w:val="28"/>
          <w:vertAlign w:val="baseline"/>
        </w:rPr>
        <w:t>violate prison rules that prohibit self-mutilation and tattooing.</w:t>
      </w:r>
      <w:r w:rsidR="002271BB">
        <w:rPr>
          <w:sz w:val="28"/>
          <w:szCs w:val="28"/>
          <w:vertAlign w:val="baseline"/>
        </w:rPr>
        <w:t xml:space="preserve"> </w:t>
      </w:r>
      <w:r w:rsidR="00FB638A">
        <w:rPr>
          <w:sz w:val="28"/>
          <w:szCs w:val="28"/>
          <w:vertAlign w:val="baseline"/>
        </w:rPr>
        <w:t>This puts prison inmate</w:t>
      </w:r>
      <w:r w:rsidR="00602480">
        <w:rPr>
          <w:sz w:val="28"/>
          <w:szCs w:val="28"/>
          <w:vertAlign w:val="baseline"/>
        </w:rPr>
        <w:t xml:space="preserve"> clients</w:t>
      </w:r>
      <w:r w:rsidR="00FB638A">
        <w:rPr>
          <w:sz w:val="28"/>
          <w:szCs w:val="28"/>
          <w:vertAlign w:val="baseline"/>
        </w:rPr>
        <w:t xml:space="preserve"> in a Catch-22 situation.</w:t>
      </w:r>
    </w:p>
    <w:p w:rsidR="00233FB4" w:rsidRPr="00233FB4" w:rsidRDefault="00233FB4" w:rsidP="008B0F2D">
      <w:pPr>
        <w:spacing w:line="480" w:lineRule="auto"/>
        <w:ind w:firstLine="720"/>
        <w:jc w:val="both"/>
        <w:rPr>
          <w:sz w:val="28"/>
          <w:szCs w:val="28"/>
          <w:vertAlign w:val="baseline"/>
        </w:rPr>
      </w:pPr>
      <w:r w:rsidRPr="00233FB4">
        <w:rPr>
          <w:sz w:val="28"/>
          <w:szCs w:val="28"/>
          <w:vertAlign w:val="baseline"/>
        </w:rPr>
        <w:t>If public defense agencies and private attorneys</w:t>
      </w:r>
      <w:r w:rsidR="00C36A80">
        <w:rPr>
          <w:sz w:val="28"/>
          <w:szCs w:val="28"/>
          <w:vertAlign w:val="baseline"/>
        </w:rPr>
        <w:t xml:space="preserve"> were allowed to have </w:t>
      </w:r>
      <w:r w:rsidRPr="00233FB4">
        <w:rPr>
          <w:sz w:val="28"/>
          <w:szCs w:val="28"/>
          <w:vertAlign w:val="baseline"/>
        </w:rPr>
        <w:t>a budget for tattoo removal and a process for dispensing these funds, this would greatly assist clients</w:t>
      </w:r>
      <w:r w:rsidR="00FB638A">
        <w:rPr>
          <w:sz w:val="28"/>
          <w:szCs w:val="28"/>
          <w:vertAlign w:val="baseline"/>
        </w:rPr>
        <w:t>, in and out of custody,</w:t>
      </w:r>
      <w:r w:rsidRPr="00233FB4">
        <w:rPr>
          <w:sz w:val="28"/>
          <w:szCs w:val="28"/>
          <w:vertAlign w:val="baseline"/>
        </w:rPr>
        <w:t xml:space="preserve"> with their rehabilitation and well-being</w:t>
      </w:r>
      <w:r w:rsidR="00602480">
        <w:rPr>
          <w:sz w:val="28"/>
          <w:szCs w:val="28"/>
          <w:vertAlign w:val="baseline"/>
        </w:rPr>
        <w:t>. I</w:t>
      </w:r>
      <w:r w:rsidR="00FB638A">
        <w:rPr>
          <w:sz w:val="28"/>
          <w:szCs w:val="28"/>
          <w:vertAlign w:val="baseline"/>
        </w:rPr>
        <w:t>t</w:t>
      </w:r>
      <w:r w:rsidRPr="00233FB4">
        <w:rPr>
          <w:sz w:val="28"/>
          <w:szCs w:val="28"/>
          <w:vertAlign w:val="baseline"/>
        </w:rPr>
        <w:t xml:space="preserve"> would help increase safety within prisons, and would help reduce violence.</w:t>
      </w:r>
      <w:r w:rsidR="008B0F2D">
        <w:rPr>
          <w:sz w:val="28"/>
          <w:szCs w:val="28"/>
          <w:vertAlign w:val="baseline"/>
        </w:rPr>
        <w:t xml:space="preserve"> </w:t>
      </w:r>
      <w:r w:rsidR="008B0F2D" w:rsidRPr="008B0F2D">
        <w:rPr>
          <w:i/>
          <w:sz w:val="28"/>
          <w:szCs w:val="28"/>
          <w:vertAlign w:val="baseline"/>
        </w:rPr>
        <w:t>See “Disengagement from street gangs: a systematic review of the literature,” by Sarah Tonks and Zoe Stephenson, Published September 13, 2018</w:t>
      </w:r>
      <w:r w:rsidR="008B0F2D">
        <w:rPr>
          <w:sz w:val="28"/>
          <w:szCs w:val="28"/>
          <w:vertAlign w:val="baseline"/>
        </w:rPr>
        <w:t xml:space="preserve"> (</w:t>
      </w:r>
      <w:hyperlink r:id="rId12" w:history="1">
        <w:r w:rsidR="008B0F2D" w:rsidRPr="008B0F2D">
          <w:rPr>
            <w:rStyle w:val="Hyperlink"/>
            <w:sz w:val="28"/>
            <w:szCs w:val="28"/>
          </w:rPr>
          <w:t>Disengagement from street gangs_ a systematic review of the literature - PMC.pdf</w:t>
        </w:r>
      </w:hyperlink>
      <w:r w:rsidR="008B0F2D">
        <w:rPr>
          <w:sz w:val="28"/>
          <w:szCs w:val="28"/>
          <w:vertAlign w:val="baseline"/>
        </w:rPr>
        <w:t>).</w:t>
      </w:r>
      <w:r w:rsidRPr="00233FB4">
        <w:rPr>
          <w:sz w:val="28"/>
          <w:szCs w:val="28"/>
          <w:vertAlign w:val="baseline"/>
        </w:rPr>
        <w:t xml:space="preserve"> </w:t>
      </w:r>
      <w:r w:rsidR="008B0F2D">
        <w:rPr>
          <w:sz w:val="28"/>
          <w:szCs w:val="28"/>
          <w:vertAlign w:val="baseline"/>
        </w:rPr>
        <w:t xml:space="preserve">Expanding ER 1.8 to allow payments for medical expenses will allow attorneys and </w:t>
      </w:r>
      <w:r w:rsidRPr="00233FB4">
        <w:rPr>
          <w:sz w:val="28"/>
          <w:szCs w:val="28"/>
          <w:vertAlign w:val="baseline"/>
        </w:rPr>
        <w:t xml:space="preserve">public defense agencies </w:t>
      </w:r>
      <w:r w:rsidR="008B0F2D">
        <w:rPr>
          <w:sz w:val="28"/>
          <w:szCs w:val="28"/>
          <w:vertAlign w:val="baseline"/>
        </w:rPr>
        <w:t xml:space="preserve">to </w:t>
      </w:r>
      <w:r w:rsidRPr="00233FB4">
        <w:rPr>
          <w:sz w:val="28"/>
          <w:szCs w:val="28"/>
          <w:vertAlign w:val="baseline"/>
        </w:rPr>
        <w:t xml:space="preserve">coordinate with medical practitioners to donate their time and service for </w:t>
      </w:r>
      <w:r w:rsidR="008B0F2D">
        <w:rPr>
          <w:sz w:val="28"/>
          <w:szCs w:val="28"/>
          <w:vertAlign w:val="baseline"/>
        </w:rPr>
        <w:t xml:space="preserve">tattoo removal, </w:t>
      </w:r>
      <w:r w:rsidRPr="00233FB4">
        <w:rPr>
          <w:sz w:val="28"/>
          <w:szCs w:val="28"/>
          <w:vertAlign w:val="baseline"/>
        </w:rPr>
        <w:t>or do it at a reduced rate.</w:t>
      </w:r>
      <w:r w:rsidR="008B0F2D">
        <w:rPr>
          <w:sz w:val="28"/>
          <w:szCs w:val="28"/>
          <w:vertAlign w:val="baseline"/>
        </w:rPr>
        <w:t xml:space="preserve"> </w:t>
      </w:r>
      <w:r w:rsidR="008B0F2D" w:rsidRPr="008B0F2D">
        <w:rPr>
          <w:i/>
          <w:sz w:val="28"/>
          <w:szCs w:val="28"/>
          <w:vertAlign w:val="baseline"/>
        </w:rPr>
        <w:t xml:space="preserve">See </w:t>
      </w:r>
      <w:r w:rsidR="008B0F2D" w:rsidRPr="00E95B60">
        <w:rPr>
          <w:i/>
          <w:sz w:val="28"/>
          <w:szCs w:val="28"/>
          <w:vertAlign w:val="baseline"/>
        </w:rPr>
        <w:t>“Breaking Gang Affiliations Behind Bar</w:t>
      </w:r>
      <w:r w:rsidR="008B0F2D">
        <w:rPr>
          <w:i/>
          <w:sz w:val="28"/>
          <w:szCs w:val="28"/>
          <w:vertAlign w:val="baseline"/>
        </w:rPr>
        <w:t>s</w:t>
      </w:r>
      <w:r w:rsidR="008B0F2D" w:rsidRPr="00E95B60">
        <w:rPr>
          <w:i/>
          <w:sz w:val="28"/>
          <w:szCs w:val="28"/>
          <w:vertAlign w:val="baseline"/>
        </w:rPr>
        <w:t>,” by Singapore Prison Service</w:t>
      </w:r>
      <w:r w:rsidR="008B0F2D">
        <w:rPr>
          <w:sz w:val="28"/>
          <w:szCs w:val="28"/>
          <w:vertAlign w:val="baseline"/>
        </w:rPr>
        <w:t xml:space="preserve"> (</w:t>
      </w:r>
      <w:hyperlink r:id="rId13" w:history="1">
        <w:r w:rsidR="008B0F2D" w:rsidRPr="00E95B60">
          <w:rPr>
            <w:rStyle w:val="Hyperlink"/>
            <w:sz w:val="28"/>
            <w:szCs w:val="28"/>
          </w:rPr>
          <w:t>breaking gang affiliations behind bars.pdf</w:t>
        </w:r>
      </w:hyperlink>
      <w:r w:rsidR="008B0F2D">
        <w:rPr>
          <w:sz w:val="28"/>
          <w:szCs w:val="28"/>
          <w:vertAlign w:val="baseline"/>
        </w:rPr>
        <w:t xml:space="preserve">); </w:t>
      </w:r>
      <w:r w:rsidR="008B0F2D" w:rsidRPr="008B0F2D">
        <w:rPr>
          <w:i/>
          <w:sz w:val="28"/>
          <w:szCs w:val="28"/>
          <w:vertAlign w:val="baseline"/>
        </w:rPr>
        <w:t>“Gang Renunciation,” by Singapore Prison Service</w:t>
      </w:r>
      <w:r w:rsidR="008B0F2D">
        <w:rPr>
          <w:sz w:val="28"/>
          <w:szCs w:val="28"/>
          <w:vertAlign w:val="baseline"/>
        </w:rPr>
        <w:t xml:space="preserve"> (</w:t>
      </w:r>
      <w:hyperlink r:id="rId14" w:history="1">
        <w:r w:rsidR="008B0F2D" w:rsidRPr="008B0F2D">
          <w:rPr>
            <w:rStyle w:val="Hyperlink"/>
            <w:sz w:val="28"/>
            <w:szCs w:val="28"/>
          </w:rPr>
          <w:t>Gang Renunciation.pdf</w:t>
        </w:r>
      </w:hyperlink>
      <w:r w:rsidR="008B0F2D">
        <w:rPr>
          <w:sz w:val="28"/>
          <w:szCs w:val="28"/>
          <w:vertAlign w:val="baseline"/>
        </w:rPr>
        <w:t>).</w:t>
      </w:r>
    </w:p>
    <w:p w:rsidR="008829E8" w:rsidRPr="002F482A" w:rsidRDefault="008829E8" w:rsidP="008829E8">
      <w:pPr>
        <w:spacing w:line="480" w:lineRule="auto"/>
        <w:ind w:firstLine="720"/>
        <w:jc w:val="both"/>
        <w:rPr>
          <w:sz w:val="28"/>
          <w:szCs w:val="28"/>
          <w:vertAlign w:val="baseline"/>
        </w:rPr>
      </w:pPr>
      <w:r>
        <w:rPr>
          <w:sz w:val="28"/>
          <w:szCs w:val="28"/>
          <w:vertAlign w:val="baseline"/>
        </w:rPr>
        <w:lastRenderedPageBreak/>
        <w:t>In summary, undersigned counsel supports the extension of ER 1.8 because it will expand the ability of criminal defense attorneys and agencies to provide holistic representation to clients and treat clients as a whole person, it will address clients’ needs, and it will aid attorneys and agencies to provide more effective representation of clients.</w:t>
      </w:r>
      <w:bookmarkStart w:id="6" w:name="_GoBack"/>
      <w:bookmarkEnd w:id="6"/>
    </w:p>
    <w:p w:rsidR="006E5AA7" w:rsidRDefault="009E605E">
      <w:pPr>
        <w:ind w:right="58"/>
        <w:jc w:val="center"/>
        <w:rPr>
          <w:sz w:val="28"/>
          <w:szCs w:val="28"/>
          <w:vertAlign w:val="baseline"/>
        </w:rPr>
      </w:pPr>
      <w:r>
        <w:rPr>
          <w:sz w:val="28"/>
          <w:szCs w:val="28"/>
          <w:vertAlign w:val="baseline"/>
        </w:rPr>
        <w:t>Respectfully submitted this 1</w:t>
      </w:r>
      <w:r>
        <w:rPr>
          <w:sz w:val="28"/>
          <w:szCs w:val="28"/>
        </w:rPr>
        <w:t>st</w:t>
      </w:r>
      <w:r w:rsidR="003206D1">
        <w:rPr>
          <w:sz w:val="28"/>
          <w:szCs w:val="28"/>
          <w:vertAlign w:val="baseline"/>
        </w:rPr>
        <w:t xml:space="preserve"> day of May, 2024</w:t>
      </w:r>
    </w:p>
    <w:p w:rsidR="006E5AA7" w:rsidRDefault="006E5AA7">
      <w:pPr>
        <w:ind w:right="58"/>
        <w:jc w:val="center"/>
        <w:rPr>
          <w:sz w:val="28"/>
          <w:szCs w:val="28"/>
          <w:vertAlign w:val="baseline"/>
        </w:rPr>
      </w:pPr>
    </w:p>
    <w:p w:rsidR="006E5AA7" w:rsidRDefault="009E605E">
      <w:pPr>
        <w:widowControl w:val="0"/>
        <w:tabs>
          <w:tab w:val="left" w:pos="0"/>
          <w:tab w:val="left" w:pos="720"/>
        </w:tabs>
        <w:rPr>
          <w:i/>
          <w:sz w:val="28"/>
          <w:szCs w:val="28"/>
          <w:u w:val="single"/>
          <w:vertAlign w:val="baseline"/>
        </w:rPr>
      </w:pP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By: /s/</w:t>
      </w:r>
      <w:r>
        <w:rPr>
          <w:sz w:val="28"/>
          <w:szCs w:val="28"/>
          <w:u w:val="single"/>
          <w:vertAlign w:val="baseline"/>
        </w:rPr>
        <w:t xml:space="preserve"> </w:t>
      </w:r>
      <w:r w:rsidR="004B1051">
        <w:rPr>
          <w:i/>
          <w:sz w:val="28"/>
          <w:szCs w:val="28"/>
          <w:u w:val="single"/>
          <w:vertAlign w:val="baseline"/>
        </w:rPr>
        <w:t>Mary Dreyer</w:t>
      </w:r>
      <w:r w:rsidR="003206D1">
        <w:rPr>
          <w:i/>
          <w:sz w:val="28"/>
          <w:szCs w:val="28"/>
          <w:u w:val="single"/>
          <w:vertAlign w:val="baseline"/>
        </w:rPr>
        <w:t xml:space="preserve"> </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sidR="003206D1">
        <w:rPr>
          <w:sz w:val="28"/>
          <w:szCs w:val="28"/>
          <w:vertAlign w:val="baseline"/>
        </w:rPr>
        <w:t xml:space="preserve">     </w:t>
      </w:r>
      <w:r w:rsidR="004B1051">
        <w:rPr>
          <w:sz w:val="28"/>
          <w:szCs w:val="28"/>
          <w:vertAlign w:val="baseline"/>
        </w:rPr>
        <w:t>Mary Dreyer</w:t>
      </w:r>
    </w:p>
    <w:p w:rsidR="006E5AA7" w:rsidRDefault="009E605E">
      <w:pPr>
        <w:rPr>
          <w:sz w:val="28"/>
          <w:szCs w:val="28"/>
          <w:vertAlign w:val="baseline"/>
        </w:rPr>
      </w:pP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t xml:space="preserve"> </w:t>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r>
        <w:rPr>
          <w:sz w:val="28"/>
          <w:szCs w:val="28"/>
          <w:vertAlign w:val="baseline"/>
        </w:rPr>
        <w:tab/>
      </w:r>
    </w:p>
    <w:p w:rsidR="006E5AA7" w:rsidRDefault="006E5AA7">
      <w:pPr>
        <w:rPr>
          <w:sz w:val="28"/>
          <w:szCs w:val="28"/>
          <w:vertAlign w:val="baseline"/>
        </w:rPr>
      </w:pPr>
    </w:p>
    <w:sectPr w:rsidR="006E5AA7">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887" w:rsidRDefault="00C46887">
      <w:r>
        <w:separator/>
      </w:r>
    </w:p>
  </w:endnote>
  <w:endnote w:type="continuationSeparator" w:id="0">
    <w:p w:rsidR="00C46887" w:rsidRDefault="00C4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AA7" w:rsidRDefault="009E605E">
    <w:pPr>
      <w:pBdr>
        <w:top w:val="nil"/>
        <w:left w:val="nil"/>
        <w:bottom w:val="nil"/>
        <w:right w:val="nil"/>
        <w:between w:val="nil"/>
      </w:pBdr>
      <w:tabs>
        <w:tab w:val="center" w:pos="4680"/>
        <w:tab w:val="right" w:pos="9360"/>
      </w:tabs>
      <w:jc w:val="center"/>
      <w:rPr>
        <w:color w:val="000000"/>
        <w:sz w:val="28"/>
        <w:szCs w:val="28"/>
        <w:vertAlign w:val="baseline"/>
      </w:rPr>
    </w:pPr>
    <w:r>
      <w:rPr>
        <w:color w:val="000000"/>
        <w:sz w:val="28"/>
        <w:szCs w:val="28"/>
        <w:vertAlign w:val="baseline"/>
      </w:rPr>
      <w:fldChar w:fldCharType="begin"/>
    </w:r>
    <w:r>
      <w:rPr>
        <w:color w:val="000000"/>
        <w:sz w:val="28"/>
        <w:szCs w:val="28"/>
        <w:vertAlign w:val="baseline"/>
      </w:rPr>
      <w:instrText>PAGE</w:instrText>
    </w:r>
    <w:r>
      <w:rPr>
        <w:color w:val="000000"/>
        <w:sz w:val="28"/>
        <w:szCs w:val="28"/>
        <w:vertAlign w:val="baseline"/>
      </w:rPr>
      <w:fldChar w:fldCharType="separate"/>
    </w:r>
    <w:r w:rsidR="00932A34">
      <w:rPr>
        <w:noProof/>
        <w:color w:val="000000"/>
        <w:sz w:val="28"/>
        <w:szCs w:val="28"/>
        <w:vertAlign w:val="baseline"/>
      </w:rPr>
      <w:t>5</w:t>
    </w:r>
    <w:r>
      <w:rPr>
        <w:color w:val="000000"/>
        <w:sz w:val="28"/>
        <w:szCs w:val="28"/>
        <w:vertAlign w:val="baseline"/>
      </w:rPr>
      <w:fldChar w:fldCharType="end"/>
    </w:r>
  </w:p>
  <w:p w:rsidR="006E5AA7" w:rsidRDefault="006E5A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887" w:rsidRDefault="00C46887">
      <w:r>
        <w:separator/>
      </w:r>
    </w:p>
  </w:footnote>
  <w:footnote w:type="continuationSeparator" w:id="0">
    <w:p w:rsidR="00C46887" w:rsidRDefault="00C4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6B2096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2EB2B2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383A52A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23DAD960"/>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DFE8D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C60DD4"/>
    <w:multiLevelType w:val="multilevel"/>
    <w:tmpl w:val="4F1A32DE"/>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4423B2B"/>
    <w:multiLevelType w:val="hybridMultilevel"/>
    <w:tmpl w:val="C916FDC6"/>
    <w:lvl w:ilvl="0" w:tplc="7CF2E834">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9C04A3"/>
    <w:multiLevelType w:val="multilevel"/>
    <w:tmpl w:val="250EDC0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85D4EDD"/>
    <w:multiLevelType w:val="multilevel"/>
    <w:tmpl w:val="5490AB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8"/>
  </w:num>
  <w:num w:numId="3">
    <w:abstractNumId w:val="7"/>
  </w:num>
  <w:num w:numId="4">
    <w:abstractNumId w:val="4"/>
  </w:num>
  <w:num w:numId="5">
    <w:abstractNumId w:val="3"/>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AA7"/>
    <w:rsid w:val="0001745A"/>
    <w:rsid w:val="0015561D"/>
    <w:rsid w:val="001E5C07"/>
    <w:rsid w:val="002271BB"/>
    <w:rsid w:val="00233FB4"/>
    <w:rsid w:val="00243270"/>
    <w:rsid w:val="00245C6D"/>
    <w:rsid w:val="002F482A"/>
    <w:rsid w:val="00317F9C"/>
    <w:rsid w:val="003206D1"/>
    <w:rsid w:val="0037011A"/>
    <w:rsid w:val="00392373"/>
    <w:rsid w:val="004310A4"/>
    <w:rsid w:val="004B1051"/>
    <w:rsid w:val="00567971"/>
    <w:rsid w:val="005F1E46"/>
    <w:rsid w:val="00602480"/>
    <w:rsid w:val="006E5AA7"/>
    <w:rsid w:val="007710B6"/>
    <w:rsid w:val="007F1A3D"/>
    <w:rsid w:val="007F740D"/>
    <w:rsid w:val="00803A5A"/>
    <w:rsid w:val="00847AB4"/>
    <w:rsid w:val="008829E8"/>
    <w:rsid w:val="0089481A"/>
    <w:rsid w:val="0089542F"/>
    <w:rsid w:val="008B0F2D"/>
    <w:rsid w:val="008C55F5"/>
    <w:rsid w:val="008D6A7B"/>
    <w:rsid w:val="00913130"/>
    <w:rsid w:val="0091565C"/>
    <w:rsid w:val="00932A34"/>
    <w:rsid w:val="009E605E"/>
    <w:rsid w:val="00A46F46"/>
    <w:rsid w:val="00AD689C"/>
    <w:rsid w:val="00AE43B7"/>
    <w:rsid w:val="00B21536"/>
    <w:rsid w:val="00B24DE2"/>
    <w:rsid w:val="00C36A80"/>
    <w:rsid w:val="00C46887"/>
    <w:rsid w:val="00CF729F"/>
    <w:rsid w:val="00DC29AA"/>
    <w:rsid w:val="00E420CF"/>
    <w:rsid w:val="00E56388"/>
    <w:rsid w:val="00E70FD1"/>
    <w:rsid w:val="00E95B60"/>
    <w:rsid w:val="00EB038C"/>
    <w:rsid w:val="00F31776"/>
    <w:rsid w:val="00FB145C"/>
    <w:rsid w:val="00FB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C562"/>
  <w15:docId w15:val="{FDE75F21-6189-426E-AC0B-65039976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32"/>
        <w:szCs w:val="32"/>
        <w:vertAlign w:val="super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9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unhideWhenUsed/>
    <w:rsid w:val="0016027E"/>
    <w:pPr>
      <w:spacing w:before="100" w:beforeAutospacing="1" w:after="100" w:afterAutospacing="1"/>
    </w:pPr>
    <w:rPr>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567971"/>
    <w:rPr>
      <w:color w:val="3333FF"/>
      <w:u w:val="single"/>
    </w:rPr>
  </w:style>
  <w:style w:type="character" w:customStyle="1" w:styleId="UnresolvedMention1">
    <w:name w:val="Unresolved Mention1"/>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apple-tab-span">
    <w:name w:val="apple-tab-span"/>
    <w:basedOn w:val="DefaultParagraphFont"/>
    <w:rsid w:val="00805F8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83202"/>
    <w:rPr>
      <w:sz w:val="16"/>
      <w:szCs w:val="16"/>
    </w:rPr>
  </w:style>
  <w:style w:type="paragraph" w:styleId="CommentText">
    <w:name w:val="annotation text"/>
    <w:basedOn w:val="Normal"/>
    <w:link w:val="CommentTextChar"/>
    <w:uiPriority w:val="99"/>
    <w:semiHidden/>
    <w:unhideWhenUsed/>
    <w:rsid w:val="00F83202"/>
  </w:style>
  <w:style w:type="character" w:customStyle="1" w:styleId="CommentTextChar">
    <w:name w:val="Comment Text Char"/>
    <w:basedOn w:val="DefaultParagraphFont"/>
    <w:link w:val="CommentText"/>
    <w:uiPriority w:val="99"/>
    <w:semiHidden/>
    <w:rsid w:val="00F83202"/>
  </w:style>
  <w:style w:type="paragraph" w:styleId="CommentSubject">
    <w:name w:val="annotation subject"/>
    <w:basedOn w:val="CommentText"/>
    <w:next w:val="CommentText"/>
    <w:link w:val="CommentSubjectChar"/>
    <w:uiPriority w:val="99"/>
    <w:semiHidden/>
    <w:unhideWhenUsed/>
    <w:rsid w:val="00F83202"/>
    <w:rPr>
      <w:b/>
      <w:bCs/>
    </w:rPr>
  </w:style>
  <w:style w:type="character" w:customStyle="1" w:styleId="CommentSubjectChar">
    <w:name w:val="Comment Subject Char"/>
    <w:basedOn w:val="CommentTextChar"/>
    <w:link w:val="CommentSubject"/>
    <w:uiPriority w:val="99"/>
    <w:semiHidden/>
    <w:rsid w:val="00F83202"/>
    <w:rPr>
      <w:b/>
      <w:bCs/>
    </w:rPr>
  </w:style>
  <w:style w:type="paragraph" w:styleId="Revision">
    <w:name w:val="Revision"/>
    <w:hidden/>
    <w:uiPriority w:val="99"/>
    <w:semiHidden/>
    <w:rsid w:val="00F83202"/>
  </w:style>
  <w:style w:type="paragraph" w:styleId="BalloonText">
    <w:name w:val="Balloon Text"/>
    <w:basedOn w:val="Normal"/>
    <w:link w:val="BalloonTextChar"/>
    <w:uiPriority w:val="99"/>
    <w:semiHidden/>
    <w:unhideWhenUsed/>
    <w:rsid w:val="00F83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02"/>
    <w:rPr>
      <w:rFonts w:ascii="Segoe UI" w:hAnsi="Segoe UI" w:cs="Segoe UI"/>
      <w:sz w:val="18"/>
      <w:szCs w:val="18"/>
    </w:rPr>
  </w:style>
  <w:style w:type="table" w:customStyle="1" w:styleId="a0">
    <w:basedOn w:val="TableNormal"/>
    <w:tblPr>
      <w:tblStyleRowBandSize w:val="1"/>
      <w:tblStyleColBandSize w:val="1"/>
      <w:tblCellMar>
        <w:left w:w="0" w:type="dxa"/>
        <w:right w:w="0" w:type="dxa"/>
      </w:tblCellMar>
    </w:tblPr>
  </w:style>
  <w:style w:type="character" w:styleId="FollowedHyperlink">
    <w:name w:val="FollowedHyperlink"/>
    <w:basedOn w:val="DefaultParagraphFont"/>
    <w:uiPriority w:val="99"/>
    <w:unhideWhenUsed/>
    <w:rsid w:val="00567971"/>
    <w:rPr>
      <w:color w:val="3333FF"/>
      <w:u w:val="single"/>
    </w:rPr>
  </w:style>
  <w:style w:type="character" w:customStyle="1" w:styleId="UnresolvedMention2">
    <w:name w:val="Unresolved Mention2"/>
    <w:basedOn w:val="DefaultParagraphFont"/>
    <w:uiPriority w:val="99"/>
    <w:semiHidden/>
    <w:unhideWhenUsed/>
    <w:rsid w:val="00847AB4"/>
    <w:rPr>
      <w:color w:val="605E5C"/>
      <w:shd w:val="clear" w:color="auto" w:fill="E1DFDD"/>
    </w:rPr>
  </w:style>
  <w:style w:type="character" w:styleId="UnresolvedMention">
    <w:name w:val="Unresolved Mention"/>
    <w:basedOn w:val="DefaultParagraphFont"/>
    <w:uiPriority w:val="99"/>
    <w:semiHidden/>
    <w:unhideWhenUsed/>
    <w:rsid w:val="007F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80109">
      <w:bodyDiv w:val="1"/>
      <w:marLeft w:val="0"/>
      <w:marRight w:val="0"/>
      <w:marTop w:val="0"/>
      <w:marBottom w:val="0"/>
      <w:divBdr>
        <w:top w:val="none" w:sz="0" w:space="0" w:color="auto"/>
        <w:left w:val="none" w:sz="0" w:space="0" w:color="auto"/>
        <w:bottom w:val="none" w:sz="0" w:space="0" w:color="auto"/>
        <w:right w:val="none" w:sz="0" w:space="0" w:color="auto"/>
      </w:divBdr>
      <w:divsChild>
        <w:div w:id="1612856355">
          <w:marLeft w:val="0"/>
          <w:marRight w:val="0"/>
          <w:marTop w:val="0"/>
          <w:marBottom w:val="0"/>
          <w:divBdr>
            <w:top w:val="none" w:sz="0" w:space="0" w:color="3D3D3D"/>
            <w:left w:val="none" w:sz="0" w:space="0" w:color="3D3D3D"/>
            <w:bottom w:val="none" w:sz="0" w:space="0" w:color="3D3D3D"/>
            <w:right w:val="none" w:sz="0" w:space="0" w:color="3D3D3D"/>
          </w:divBdr>
          <w:divsChild>
            <w:div w:id="16787322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6198593">
      <w:bodyDiv w:val="1"/>
      <w:marLeft w:val="0"/>
      <w:marRight w:val="0"/>
      <w:marTop w:val="0"/>
      <w:marBottom w:val="0"/>
      <w:divBdr>
        <w:top w:val="none" w:sz="0" w:space="0" w:color="auto"/>
        <w:left w:val="none" w:sz="0" w:space="0" w:color="auto"/>
        <w:bottom w:val="none" w:sz="0" w:space="0" w:color="auto"/>
        <w:right w:val="none" w:sz="0" w:space="0" w:color="auto"/>
      </w:divBdr>
      <w:divsChild>
        <w:div w:id="1983805717">
          <w:marLeft w:val="0"/>
          <w:marRight w:val="0"/>
          <w:marTop w:val="0"/>
          <w:marBottom w:val="0"/>
          <w:divBdr>
            <w:top w:val="none" w:sz="0" w:space="0" w:color="3D3D3D"/>
            <w:left w:val="none" w:sz="0" w:space="0" w:color="3D3D3D"/>
            <w:bottom w:val="none" w:sz="0" w:space="0" w:color="3D3D3D"/>
            <w:right w:val="none" w:sz="0" w:space="0" w:color="3D3D3D"/>
          </w:divBdr>
          <w:divsChild>
            <w:div w:id="587617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14344763">
      <w:bodyDiv w:val="1"/>
      <w:marLeft w:val="0"/>
      <w:marRight w:val="0"/>
      <w:marTop w:val="0"/>
      <w:marBottom w:val="0"/>
      <w:divBdr>
        <w:top w:val="none" w:sz="0" w:space="0" w:color="auto"/>
        <w:left w:val="none" w:sz="0" w:space="0" w:color="auto"/>
        <w:bottom w:val="none" w:sz="0" w:space="0" w:color="auto"/>
        <w:right w:val="none" w:sz="0" w:space="0" w:color="auto"/>
      </w:divBdr>
      <w:divsChild>
        <w:div w:id="1184634867">
          <w:marLeft w:val="0"/>
          <w:marRight w:val="0"/>
          <w:marTop w:val="0"/>
          <w:marBottom w:val="0"/>
          <w:divBdr>
            <w:top w:val="none" w:sz="0" w:space="0" w:color="auto"/>
            <w:left w:val="none" w:sz="0" w:space="0" w:color="auto"/>
            <w:bottom w:val="none" w:sz="0" w:space="0" w:color="auto"/>
            <w:right w:val="none" w:sz="0" w:space="0" w:color="auto"/>
          </w:divBdr>
        </w:div>
        <w:div w:id="1466314127">
          <w:marLeft w:val="0"/>
          <w:marRight w:val="0"/>
          <w:marTop w:val="0"/>
          <w:marBottom w:val="0"/>
          <w:divBdr>
            <w:top w:val="none" w:sz="0" w:space="0" w:color="auto"/>
            <w:left w:val="none" w:sz="0" w:space="0" w:color="auto"/>
            <w:bottom w:val="none" w:sz="0" w:space="0" w:color="auto"/>
            <w:right w:val="none" w:sz="0" w:space="0" w:color="auto"/>
          </w:divBdr>
        </w:div>
        <w:div w:id="1578594773">
          <w:marLeft w:val="0"/>
          <w:marRight w:val="0"/>
          <w:marTop w:val="0"/>
          <w:marBottom w:val="0"/>
          <w:divBdr>
            <w:top w:val="none" w:sz="0" w:space="0" w:color="auto"/>
            <w:left w:val="none" w:sz="0" w:space="0" w:color="auto"/>
            <w:bottom w:val="none" w:sz="0" w:space="0" w:color="auto"/>
            <w:right w:val="none" w:sz="0" w:space="0" w:color="auto"/>
          </w:divBdr>
        </w:div>
        <w:div w:id="342438087">
          <w:marLeft w:val="0"/>
          <w:marRight w:val="0"/>
          <w:marTop w:val="0"/>
          <w:marBottom w:val="0"/>
          <w:divBdr>
            <w:top w:val="none" w:sz="0" w:space="0" w:color="auto"/>
            <w:left w:val="none" w:sz="0" w:space="0" w:color="auto"/>
            <w:bottom w:val="none" w:sz="0" w:space="0" w:color="auto"/>
            <w:right w:val="none" w:sz="0" w:space="0" w:color="auto"/>
          </w:divBdr>
        </w:div>
        <w:div w:id="1351949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ary\Desktop\New%20ER%20Rule%20Comments\breaking%20gang%20affiliations%20behind%20bar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mary\Desktop\New%20ER%20Rule%20Comments\Disengagement%20from%20street%20gangs_%20a%20systematic%20review%20of%20the%20literature%20-%20PM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ary\Desktop\New%20ER%20Rule%20Comments\Holistic%20Representation_%20An%20Innovative%20Approach%20to%20Defending%20Poor%20Clients%20Can%20Reduce%20Incarceration%20and%20Save%20Taxpayer%20Dollars%20%E2%80%94%20Without%20Harm%20to%20Public%20Safety%20_%20RAND.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mary\Desktop\New%20ER%20Rule%20Comments\Holistic%20Defense's%20Importance%20_%20National%20Legal%20Aid%20&amp;%20Defender%20Association.pdf" TargetMode="External"/><Relationship Id="rId4" Type="http://schemas.openxmlformats.org/officeDocument/2006/relationships/styles" Target="styles.xml"/><Relationship Id="rId9" Type="http://schemas.openxmlformats.org/officeDocument/2006/relationships/hyperlink" Target="mailto:marydreyer@centurylink.net" TargetMode="External"/><Relationship Id="rId14" Type="http://schemas.openxmlformats.org/officeDocument/2006/relationships/hyperlink" Target="file:///C:\Users\mary\Desktop\New%20ER%20Rule%20Comments\Gang%20Renunci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VakJxyTPP140Mlu49devm3DBg==">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B0872E-0AD7-405C-8E0E-C8D379EC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Pinal County</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Heade (OPD)</dc:creator>
  <cp:lastModifiedBy>Mary Dreyer</cp:lastModifiedBy>
  <cp:revision>2</cp:revision>
  <dcterms:created xsi:type="dcterms:W3CDTF">2024-05-01T23:52:00Z</dcterms:created>
  <dcterms:modified xsi:type="dcterms:W3CDTF">2024-05-01T23:52:00Z</dcterms:modified>
</cp:coreProperties>
</file>