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696ECDF8" w14:textId="77777777" w:rsidR="00E01162" w:rsidRDefault="00E01162" w:rsidP="00E01162">
            <w:pPr>
              <w:pStyle w:val="FirmInformation"/>
              <w:spacing w:line="240" w:lineRule="auto"/>
              <w:rPr>
                <w:sz w:val="28"/>
                <w:szCs w:val="28"/>
              </w:rPr>
            </w:pPr>
            <w:bookmarkStart w:id="0" w:name="_zzmpFIXED_CounselTable"/>
            <w:r>
              <w:rPr>
                <w:sz w:val="28"/>
                <w:szCs w:val="28"/>
              </w:rPr>
              <w:t>Lisa M. Panahi, Bar No. 023421</w:t>
            </w:r>
            <w:r>
              <w:rPr>
                <w:sz w:val="28"/>
                <w:szCs w:val="28"/>
              </w:rPr>
              <w:br/>
            </w:r>
            <w:r w:rsidRPr="006F63FD">
              <w:rPr>
                <w:sz w:val="28"/>
                <w:szCs w:val="28"/>
              </w:rPr>
              <w:t>General Counsel</w:t>
            </w:r>
          </w:p>
          <w:p w14:paraId="5AE08540" w14:textId="77777777" w:rsidR="00E01162" w:rsidRPr="006F63FD" w:rsidRDefault="00E01162" w:rsidP="00E01162">
            <w:pPr>
              <w:pStyle w:val="FirmInformation"/>
              <w:spacing w:line="240" w:lineRule="auto"/>
              <w:rPr>
                <w:sz w:val="28"/>
                <w:szCs w:val="28"/>
              </w:rPr>
            </w:pPr>
            <w:r w:rsidRPr="006F63FD">
              <w:rPr>
                <w:sz w:val="28"/>
                <w:szCs w:val="28"/>
              </w:rPr>
              <w:t>State Bar of Arizona</w:t>
            </w:r>
          </w:p>
          <w:p w14:paraId="7264C023" w14:textId="77777777" w:rsidR="00E01162" w:rsidRPr="006F63FD" w:rsidRDefault="00E01162" w:rsidP="00E01162">
            <w:pPr>
              <w:pStyle w:val="FirmInformation"/>
              <w:spacing w:line="240" w:lineRule="auto"/>
              <w:rPr>
                <w:sz w:val="28"/>
                <w:szCs w:val="28"/>
              </w:rPr>
            </w:pPr>
            <w:r w:rsidRPr="006F63FD">
              <w:rPr>
                <w:sz w:val="28"/>
                <w:szCs w:val="28"/>
              </w:rPr>
              <w:t>4201 N. 24th Street, Suite 100</w:t>
            </w:r>
          </w:p>
          <w:p w14:paraId="1E2C0164" w14:textId="77777777" w:rsidR="00E01162" w:rsidRPr="006F63FD" w:rsidRDefault="00E01162" w:rsidP="00E01162">
            <w:pPr>
              <w:pStyle w:val="FirmInformation"/>
              <w:spacing w:line="240" w:lineRule="auto"/>
              <w:rPr>
                <w:sz w:val="28"/>
                <w:szCs w:val="28"/>
              </w:rPr>
            </w:pPr>
            <w:r w:rsidRPr="006F63FD">
              <w:rPr>
                <w:sz w:val="28"/>
                <w:szCs w:val="28"/>
              </w:rPr>
              <w:t>Phoenix, AZ  85016-6288</w:t>
            </w:r>
          </w:p>
          <w:p w14:paraId="7B3DBC20" w14:textId="193E2AC7" w:rsidR="006F63FD" w:rsidRPr="00735659" w:rsidRDefault="00E01162" w:rsidP="00E01162">
            <w:pPr>
              <w:pStyle w:val="FirmInformation"/>
              <w:spacing w:line="240" w:lineRule="auto"/>
              <w:rPr>
                <w:sz w:val="28"/>
                <w:szCs w:val="28"/>
              </w:rPr>
            </w:pPr>
            <w:r>
              <w:rPr>
                <w:sz w:val="28"/>
                <w:szCs w:val="28"/>
              </w:rPr>
              <w:t>(602) 340-7236</w:t>
            </w:r>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03963DD5" w14:textId="4EBB533C" w:rsidR="00357F4D" w:rsidRPr="00E01162" w:rsidRDefault="00E67511" w:rsidP="00E01162">
            <w:pPr>
              <w:pStyle w:val="Caption"/>
              <w:spacing w:before="240" w:line="260" w:lineRule="exact"/>
              <w:rPr>
                <w:b/>
                <w:sz w:val="28"/>
                <w:szCs w:val="28"/>
              </w:rPr>
            </w:pPr>
            <w:r w:rsidRPr="00732169">
              <w:rPr>
                <w:b/>
                <w:sz w:val="28"/>
                <w:szCs w:val="28"/>
              </w:rPr>
              <w:t xml:space="preserve">PETITION TO </w:t>
            </w:r>
            <w:r w:rsidR="00967144">
              <w:rPr>
                <w:b/>
                <w:sz w:val="28"/>
                <w:szCs w:val="28"/>
              </w:rPr>
              <w:t xml:space="preserve">AMEND </w:t>
            </w:r>
            <w:r w:rsidR="00E01162">
              <w:rPr>
                <w:b/>
                <w:sz w:val="28"/>
                <w:szCs w:val="28"/>
              </w:rPr>
              <w:t xml:space="preserve">RULES 32.14(a) &amp; 33.14(a) OF THE </w:t>
            </w:r>
            <w:r w:rsidR="00967144">
              <w:rPr>
                <w:b/>
                <w:sz w:val="28"/>
                <w:szCs w:val="28"/>
              </w:rPr>
              <w:t xml:space="preserve">ARIZONA RULES OF CRIMINAL PROCEDURE </w:t>
            </w:r>
            <w:r w:rsidR="00E01162">
              <w:rPr>
                <w:b/>
                <w:sz w:val="28"/>
                <w:szCs w:val="28"/>
              </w:rPr>
              <w:br/>
            </w:r>
          </w:p>
        </w:tc>
        <w:tc>
          <w:tcPr>
            <w:tcW w:w="4524" w:type="dxa"/>
            <w:tcBorders>
              <w:top w:val="nil"/>
              <w:left w:val="single" w:sz="4" w:space="0" w:color="auto"/>
            </w:tcBorders>
            <w:shd w:val="clear" w:color="auto" w:fill="auto"/>
          </w:tcPr>
          <w:p w14:paraId="35CED5CB" w14:textId="52E8EACC"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931F22">
              <w:rPr>
                <w:sz w:val="28"/>
                <w:szCs w:val="28"/>
              </w:rPr>
              <w:t>4</w:t>
            </w:r>
            <w:r w:rsidR="00F850BE">
              <w:rPr>
                <w:sz w:val="28"/>
                <w:szCs w:val="28"/>
              </w:rPr>
              <w:t>-</w:t>
            </w:r>
            <w:r w:rsidR="00967144">
              <w:rPr>
                <w:sz w:val="28"/>
                <w:szCs w:val="28"/>
              </w:rPr>
              <w:t>0009</w:t>
            </w:r>
          </w:p>
          <w:p w14:paraId="5AEC962D" w14:textId="7482F0D9" w:rsidR="00357F4D" w:rsidRPr="00E01162" w:rsidRDefault="00E01162" w:rsidP="000F7A7F">
            <w:pPr>
              <w:pStyle w:val="Caption"/>
              <w:tabs>
                <w:tab w:val="left" w:pos="1238"/>
              </w:tabs>
              <w:spacing w:line="260" w:lineRule="exact"/>
              <w:ind w:right="115"/>
              <w:jc w:val="center"/>
              <w:rPr>
                <w:b/>
                <w:sz w:val="28"/>
                <w:szCs w:val="28"/>
              </w:rPr>
            </w:pPr>
            <w:r w:rsidRPr="00E01162">
              <w:rPr>
                <w:b/>
                <w:sz w:val="28"/>
                <w:szCs w:val="28"/>
              </w:rPr>
              <w:t>STATE BAR OF ARIZONA 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bookmarkEnd w:id="1"/>
    </w:tbl>
    <w:p w14:paraId="14B66B5A" w14:textId="77777777" w:rsidR="004331B2" w:rsidRDefault="004331B2" w:rsidP="006338C1">
      <w:pPr>
        <w:pStyle w:val="Body"/>
        <w:widowControl w:val="0"/>
        <w:ind w:firstLine="720"/>
        <w:jc w:val="both"/>
        <w:rPr>
          <w:sz w:val="28"/>
          <w:szCs w:val="28"/>
        </w:rPr>
      </w:pPr>
    </w:p>
    <w:p w14:paraId="3541195D" w14:textId="751D24E5" w:rsidR="001F591C" w:rsidRDefault="0008003D" w:rsidP="006766BF">
      <w:pPr>
        <w:pStyle w:val="Body"/>
        <w:widowControl w:val="0"/>
        <w:spacing w:line="480" w:lineRule="auto"/>
        <w:ind w:firstLine="720"/>
        <w:jc w:val="both"/>
        <w:rPr>
          <w:sz w:val="28"/>
          <w:szCs w:val="28"/>
        </w:rPr>
      </w:pPr>
      <w:r w:rsidRPr="007B7449">
        <w:rPr>
          <w:sz w:val="28"/>
          <w:szCs w:val="28"/>
        </w:rPr>
        <w:t>Pursuant to Rule 28(</w:t>
      </w:r>
      <w:r w:rsidR="00A4249C">
        <w:rPr>
          <w:sz w:val="28"/>
          <w:szCs w:val="28"/>
        </w:rPr>
        <w:t>e</w:t>
      </w:r>
      <w:r w:rsidRPr="007B7449">
        <w:rPr>
          <w:sz w:val="28"/>
          <w:szCs w:val="28"/>
        </w:rPr>
        <w:t xml:space="preserve">) of the Arizona Rules of Supreme Court, the State Bar of Arizona (the “State Bar”) hereby </w:t>
      </w:r>
      <w:r w:rsidR="00A4249C">
        <w:rPr>
          <w:sz w:val="28"/>
          <w:szCs w:val="28"/>
        </w:rPr>
        <w:t xml:space="preserve">submits the following as its comment to the above-captioned Petition. </w:t>
      </w:r>
      <w:r w:rsidR="00954A5E">
        <w:rPr>
          <w:sz w:val="28"/>
          <w:szCs w:val="28"/>
        </w:rPr>
        <w:t xml:space="preserve"> </w:t>
      </w:r>
      <w:r>
        <w:rPr>
          <w:sz w:val="28"/>
          <w:szCs w:val="28"/>
        </w:rPr>
        <w:t xml:space="preserve"> </w:t>
      </w:r>
      <w:r w:rsidR="00C03E0F" w:rsidRPr="006F63FD">
        <w:rPr>
          <w:sz w:val="28"/>
          <w:szCs w:val="28"/>
        </w:rPr>
        <w:t xml:space="preserve"> </w:t>
      </w:r>
    </w:p>
    <w:p w14:paraId="1D76E213" w14:textId="1ADAF102" w:rsidR="004331B2" w:rsidRDefault="00D04CEF" w:rsidP="006766BF">
      <w:pPr>
        <w:pStyle w:val="Body"/>
        <w:widowControl w:val="0"/>
        <w:spacing w:line="480" w:lineRule="auto"/>
        <w:ind w:firstLine="720"/>
        <w:jc w:val="both"/>
        <w:rPr>
          <w:rStyle w:val="BodyTextChar"/>
          <w:sz w:val="28"/>
          <w:szCs w:val="28"/>
        </w:rPr>
      </w:pPr>
      <w:r>
        <w:rPr>
          <w:rStyle w:val="BodyTextChar"/>
          <w:sz w:val="28"/>
          <w:szCs w:val="28"/>
        </w:rPr>
        <w:t xml:space="preserve">After review by the State Bar’s Criminal Practice and Procedure Committee, the State bar supports the Petition as written. As the Petition establishes, prior to restyling, the Arizona Rules of Criminal Procedure permitted a party to file a motion for rehearing after “a final decision.”  Ariz. R. Crim. P. 32.9(a)(1) (2017). </w:t>
      </w:r>
    </w:p>
    <w:p w14:paraId="02BE2CB2" w14:textId="77777777" w:rsidR="00856EE1" w:rsidRDefault="00856EE1" w:rsidP="006766BF">
      <w:pPr>
        <w:pStyle w:val="Body"/>
        <w:widowControl w:val="0"/>
        <w:spacing w:line="480" w:lineRule="auto"/>
        <w:ind w:firstLine="720"/>
        <w:jc w:val="both"/>
        <w:rPr>
          <w:rStyle w:val="BodyTextChar"/>
          <w:sz w:val="28"/>
          <w:szCs w:val="28"/>
        </w:rPr>
      </w:pPr>
      <w:r>
        <w:rPr>
          <w:rStyle w:val="BodyTextChar"/>
          <w:sz w:val="28"/>
          <w:szCs w:val="28"/>
        </w:rPr>
        <w:t xml:space="preserve">In 2017, this Court granted the Petition to Amend the Rules of Criminal Procedure filed under </w:t>
      </w:r>
      <w:hyperlink r:id="rId8" w:history="1">
        <w:r w:rsidRPr="00E01162">
          <w:rPr>
            <w:rStyle w:val="Hyperlink"/>
            <w:color w:val="auto"/>
            <w:sz w:val="28"/>
            <w:szCs w:val="28"/>
            <w:u w:val="none"/>
          </w:rPr>
          <w:t>R-17-0002</w:t>
        </w:r>
      </w:hyperlink>
      <w:r w:rsidRPr="00E01162">
        <w:rPr>
          <w:rStyle w:val="BodyTextChar"/>
          <w:sz w:val="28"/>
          <w:szCs w:val="28"/>
        </w:rPr>
        <w:t xml:space="preserve">. </w:t>
      </w:r>
      <w:r w:rsidRPr="00856EE1">
        <w:rPr>
          <w:rStyle w:val="BodyTextChar"/>
          <w:i/>
          <w:sz w:val="28"/>
          <w:szCs w:val="28"/>
        </w:rPr>
        <w:t xml:space="preserve">See </w:t>
      </w:r>
      <w:r>
        <w:rPr>
          <w:rStyle w:val="BodyTextChar"/>
          <w:sz w:val="28"/>
          <w:szCs w:val="28"/>
        </w:rPr>
        <w:t xml:space="preserve">Final Order for R-17-0002 (filed Aug. 31, 2017.)  The Petition noted its purpose in rewriting the Arizona Rules of Criminal </w:t>
      </w:r>
      <w:r>
        <w:rPr>
          <w:rStyle w:val="BodyTextChar"/>
          <w:sz w:val="28"/>
          <w:szCs w:val="28"/>
        </w:rPr>
        <w:lastRenderedPageBreak/>
        <w:t xml:space="preserve">Procedure was to “restyle, simplify, and clarify the language of existing rules, as well to make certain procedural and substantive changes to promote the just resolution of criminal cases.” Petition to Amend the Arizona Rules of Criminal Procedure at 1, R-17-0002 (filed Jan. 08, 2017).  </w:t>
      </w:r>
    </w:p>
    <w:p w14:paraId="1A4C3525" w14:textId="430557A4" w:rsidR="00D04CEF" w:rsidRDefault="00856EE1" w:rsidP="006766BF">
      <w:pPr>
        <w:pStyle w:val="Body"/>
        <w:widowControl w:val="0"/>
        <w:spacing w:line="480" w:lineRule="auto"/>
        <w:ind w:firstLine="720"/>
        <w:jc w:val="both"/>
        <w:rPr>
          <w:rStyle w:val="BodyTextChar"/>
          <w:sz w:val="28"/>
          <w:szCs w:val="28"/>
        </w:rPr>
      </w:pPr>
      <w:r>
        <w:rPr>
          <w:rStyle w:val="BodyTextChar"/>
          <w:sz w:val="28"/>
          <w:szCs w:val="28"/>
        </w:rPr>
        <w:t xml:space="preserve">The 2017 Petition included a rule-by-rule explanation of each “substantive and major organizational change” to the Rules. </w:t>
      </w:r>
      <w:r w:rsidRPr="00856EE1">
        <w:rPr>
          <w:rStyle w:val="BodyTextChar"/>
          <w:i/>
          <w:sz w:val="28"/>
          <w:szCs w:val="28"/>
        </w:rPr>
        <w:t>Id</w:t>
      </w:r>
      <w:r>
        <w:rPr>
          <w:rStyle w:val="BodyTextChar"/>
          <w:sz w:val="28"/>
          <w:szCs w:val="28"/>
        </w:rPr>
        <w:t xml:space="preserve">. at 6-10.  In doing so, the 2017 Petition only recommended a “handful of substantial changes to Rule 32,” none of which </w:t>
      </w:r>
      <w:r w:rsidR="005C31EC">
        <w:rPr>
          <w:rStyle w:val="BodyTextChar"/>
          <w:sz w:val="28"/>
          <w:szCs w:val="28"/>
        </w:rPr>
        <w:t xml:space="preserve">limited </w:t>
      </w:r>
      <w:r>
        <w:rPr>
          <w:rStyle w:val="BodyTextChar"/>
          <w:sz w:val="28"/>
          <w:szCs w:val="28"/>
        </w:rPr>
        <w:t xml:space="preserve">a party’s ability </w:t>
      </w:r>
      <w:r w:rsidR="005C31EC">
        <w:rPr>
          <w:rStyle w:val="BodyTextChar"/>
          <w:sz w:val="28"/>
          <w:szCs w:val="28"/>
        </w:rPr>
        <w:t>to a file a motion for rehearing following a court’s dismissal of a notice.</w:t>
      </w:r>
      <w:r w:rsidR="00365C34">
        <w:rPr>
          <w:rStyle w:val="FootnoteReference"/>
          <w:sz w:val="28"/>
          <w:szCs w:val="28"/>
        </w:rPr>
        <w:footnoteReference w:id="1"/>
      </w:r>
      <w:r w:rsidR="005C31EC">
        <w:rPr>
          <w:rStyle w:val="BodyTextChar"/>
          <w:sz w:val="28"/>
          <w:szCs w:val="28"/>
        </w:rPr>
        <w:t xml:space="preserve">  </w:t>
      </w:r>
      <w:r w:rsidR="005C31EC" w:rsidRPr="005C31EC">
        <w:rPr>
          <w:rStyle w:val="BodyTextChar"/>
          <w:i/>
          <w:sz w:val="28"/>
          <w:szCs w:val="28"/>
        </w:rPr>
        <w:t>Id</w:t>
      </w:r>
      <w:r w:rsidR="005C31EC">
        <w:rPr>
          <w:rStyle w:val="BodyTextChar"/>
          <w:sz w:val="28"/>
          <w:szCs w:val="28"/>
        </w:rPr>
        <w:t xml:space="preserve">. at 9-10. </w:t>
      </w:r>
    </w:p>
    <w:p w14:paraId="671E64F7" w14:textId="4484CE00" w:rsidR="005C31EC" w:rsidRDefault="005C31EC" w:rsidP="006766BF">
      <w:pPr>
        <w:pStyle w:val="Body"/>
        <w:widowControl w:val="0"/>
        <w:spacing w:line="480" w:lineRule="auto"/>
        <w:ind w:firstLine="720"/>
        <w:jc w:val="both"/>
        <w:rPr>
          <w:rStyle w:val="BodyTextChar"/>
          <w:sz w:val="28"/>
          <w:szCs w:val="28"/>
        </w:rPr>
      </w:pPr>
      <w:r>
        <w:rPr>
          <w:rStyle w:val="BodyTextChar"/>
          <w:sz w:val="28"/>
          <w:szCs w:val="28"/>
        </w:rPr>
        <w:t xml:space="preserve">Thus, the 2017 restyling effort appears to have unintentionally limited a party’s ability to file a motion for rehearing following the dismissal of a notice by using more restrictive language authorizing such motions only from a dismissal of a petition. Ariz. R. Crim. P. 32.14(a) &amp; 33.14(a).  This omission </w:t>
      </w:r>
      <w:r w:rsidR="00611035">
        <w:rPr>
          <w:rStyle w:val="BodyTextChar"/>
          <w:sz w:val="28"/>
          <w:szCs w:val="28"/>
        </w:rPr>
        <w:t>appears to be</w:t>
      </w:r>
      <w:r>
        <w:rPr>
          <w:rStyle w:val="BodyTextChar"/>
          <w:sz w:val="28"/>
          <w:szCs w:val="28"/>
        </w:rPr>
        <w:t xml:space="preserve"> unintentional </w:t>
      </w:r>
      <w:r w:rsidR="00611035">
        <w:rPr>
          <w:rStyle w:val="BodyTextChar"/>
          <w:sz w:val="28"/>
          <w:szCs w:val="28"/>
        </w:rPr>
        <w:t>and is exemplified by the</w:t>
      </w:r>
      <w:r>
        <w:rPr>
          <w:rStyle w:val="BodyTextChar"/>
          <w:sz w:val="28"/>
          <w:szCs w:val="28"/>
        </w:rPr>
        <w:t xml:space="preserve"> ability of a party to seek review in a higher court. Ariz. R. Crim. P. 32.16(a)(1) &amp; 33.16(a)(1) (authorizing a party to petition an appellate court for review </w:t>
      </w:r>
      <w:r w:rsidR="008D669A">
        <w:rPr>
          <w:rStyle w:val="BodyTextChar"/>
          <w:sz w:val="28"/>
          <w:szCs w:val="28"/>
        </w:rPr>
        <w:t>of “</w:t>
      </w:r>
      <w:r>
        <w:rPr>
          <w:rStyle w:val="BodyTextChar"/>
          <w:sz w:val="28"/>
          <w:szCs w:val="28"/>
        </w:rPr>
        <w:t xml:space="preserve">the dismissal of a notice.”). </w:t>
      </w:r>
    </w:p>
    <w:p w14:paraId="3ED8E6C2" w14:textId="28D680B2" w:rsidR="00967144" w:rsidRPr="006F63FD" w:rsidRDefault="005C31EC" w:rsidP="00967144">
      <w:pPr>
        <w:pStyle w:val="Body"/>
        <w:widowControl w:val="0"/>
        <w:spacing w:line="480" w:lineRule="auto"/>
        <w:ind w:firstLine="720"/>
        <w:jc w:val="both"/>
        <w:rPr>
          <w:rStyle w:val="BodyTextChar"/>
          <w:sz w:val="28"/>
          <w:szCs w:val="28"/>
        </w:rPr>
      </w:pPr>
      <w:r>
        <w:rPr>
          <w:rStyle w:val="BodyTextChar"/>
          <w:sz w:val="28"/>
          <w:szCs w:val="28"/>
        </w:rPr>
        <w:t>If courts construe Rule</w:t>
      </w:r>
      <w:r w:rsidR="00365C34">
        <w:rPr>
          <w:rStyle w:val="BodyTextChar"/>
          <w:sz w:val="28"/>
          <w:szCs w:val="28"/>
        </w:rPr>
        <w:t>s</w:t>
      </w:r>
      <w:r>
        <w:rPr>
          <w:rStyle w:val="BodyTextChar"/>
          <w:sz w:val="28"/>
          <w:szCs w:val="28"/>
        </w:rPr>
        <w:t xml:space="preserve"> 32.14(a)</w:t>
      </w:r>
      <w:r w:rsidR="00365C34">
        <w:rPr>
          <w:rStyle w:val="BodyTextChar"/>
          <w:sz w:val="28"/>
          <w:szCs w:val="28"/>
        </w:rPr>
        <w:t xml:space="preserve"> and 33.14(a) </w:t>
      </w:r>
      <w:r>
        <w:rPr>
          <w:rStyle w:val="BodyTextChar"/>
          <w:sz w:val="28"/>
          <w:szCs w:val="28"/>
        </w:rPr>
        <w:t xml:space="preserve">as written, parties will be forced </w:t>
      </w:r>
      <w:r>
        <w:rPr>
          <w:rStyle w:val="BodyTextChar"/>
          <w:sz w:val="28"/>
          <w:szCs w:val="28"/>
        </w:rPr>
        <w:lastRenderedPageBreak/>
        <w:t xml:space="preserve">to </w:t>
      </w:r>
      <w:r w:rsidR="00967144">
        <w:rPr>
          <w:rStyle w:val="BodyTextChar"/>
          <w:sz w:val="28"/>
          <w:szCs w:val="28"/>
        </w:rPr>
        <w:t xml:space="preserve">burden appellate courts with more litigation to resolve an issue that lower courts have historically been entrusted to resolve.  Alternatively, a party may be required to file a successive notice for post-conviction relief. Either result is at odds with the goal of the 2017 restyling objective of promoting clarity and the just resolution of criminal cases. </w:t>
      </w:r>
      <w:r w:rsidR="00967144" w:rsidRPr="00967144">
        <w:rPr>
          <w:rStyle w:val="BodyTextChar"/>
          <w:sz w:val="28"/>
          <w:szCs w:val="28"/>
        </w:rPr>
        <w:t xml:space="preserve">Petition to Amend the Arizona Rules of Criminal Procedure at 1, R-17-0002 (filed Jan. 08, 2017).  </w:t>
      </w:r>
    </w:p>
    <w:p w14:paraId="74CBABD8" w14:textId="77777777" w:rsidR="000C48A9" w:rsidRPr="006F63FD" w:rsidRDefault="007A3F0F" w:rsidP="006766BF">
      <w:pPr>
        <w:pStyle w:val="Body"/>
        <w:widowControl w:val="0"/>
        <w:spacing w:line="480" w:lineRule="auto"/>
        <w:ind w:firstLine="0"/>
        <w:jc w:val="center"/>
        <w:rPr>
          <w:rStyle w:val="BodyTextChar"/>
          <w:b/>
          <w:sz w:val="28"/>
          <w:szCs w:val="28"/>
        </w:rPr>
      </w:pPr>
      <w:r w:rsidRPr="006F63FD">
        <w:rPr>
          <w:rStyle w:val="BodyTextChar"/>
          <w:b/>
          <w:sz w:val="28"/>
          <w:szCs w:val="28"/>
        </w:rPr>
        <w:t>CONCLUSION</w:t>
      </w:r>
    </w:p>
    <w:p w14:paraId="448C7F78" w14:textId="17F39040" w:rsidR="000F7C13" w:rsidRPr="006F63FD" w:rsidRDefault="000C48A9" w:rsidP="00E01162">
      <w:pPr>
        <w:pStyle w:val="Body"/>
        <w:widowControl w:val="0"/>
        <w:tabs>
          <w:tab w:val="left" w:pos="720"/>
        </w:tabs>
        <w:spacing w:line="480" w:lineRule="auto"/>
        <w:ind w:firstLine="0"/>
        <w:jc w:val="both"/>
        <w:rPr>
          <w:spacing w:val="-3"/>
          <w:sz w:val="28"/>
          <w:szCs w:val="28"/>
        </w:rPr>
      </w:pPr>
      <w:r w:rsidRPr="006F63FD">
        <w:rPr>
          <w:sz w:val="28"/>
          <w:szCs w:val="28"/>
        </w:rPr>
        <w:tab/>
      </w:r>
      <w:r w:rsidR="000F7C13" w:rsidRPr="006F63FD">
        <w:rPr>
          <w:sz w:val="28"/>
          <w:szCs w:val="28"/>
        </w:rPr>
        <w:t>The State Bar</w:t>
      </w:r>
      <w:r w:rsidR="00735659">
        <w:rPr>
          <w:sz w:val="28"/>
          <w:szCs w:val="28"/>
        </w:rPr>
        <w:t xml:space="preserve"> of Arizona</w:t>
      </w:r>
      <w:r w:rsidR="00967144">
        <w:rPr>
          <w:sz w:val="28"/>
          <w:szCs w:val="28"/>
        </w:rPr>
        <w:t xml:space="preserve"> respectfully supports the proposed amendments outlined in the Petition. </w:t>
      </w:r>
    </w:p>
    <w:p w14:paraId="115A3923" w14:textId="77777777" w:rsidR="00E01162" w:rsidRPr="006F63FD" w:rsidRDefault="00E01162" w:rsidP="00E01162">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4D4EA491" w14:textId="77777777" w:rsidR="00E01162" w:rsidRPr="000F7A7F" w:rsidRDefault="00E01162" w:rsidP="00E01162">
      <w:pPr>
        <w:pStyle w:val="Body"/>
        <w:widowControl w:val="0"/>
        <w:tabs>
          <w:tab w:val="left" w:pos="720"/>
        </w:tabs>
        <w:ind w:firstLine="0"/>
        <w:rPr>
          <w:szCs w:val="26"/>
        </w:rPr>
      </w:pPr>
    </w:p>
    <w:p w14:paraId="5D0C38FF" w14:textId="77777777" w:rsidR="00E01162" w:rsidRPr="000F7A7F" w:rsidRDefault="00E01162" w:rsidP="00E01162">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4532C37F" wp14:editId="4782C497">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38F3852D" w14:textId="77777777" w:rsidR="00E01162" w:rsidRPr="006F63FD" w:rsidRDefault="00E01162" w:rsidP="00E01162">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7148D075" w14:textId="77777777" w:rsidR="00E01162" w:rsidRPr="006F63FD" w:rsidRDefault="00E01162" w:rsidP="00E01162">
      <w:pPr>
        <w:pStyle w:val="PleadingSignature"/>
        <w:keepNext w:val="0"/>
        <w:keepLines w:val="0"/>
        <w:spacing w:line="240" w:lineRule="auto"/>
        <w:ind w:left="5070"/>
        <w:rPr>
          <w:sz w:val="28"/>
          <w:szCs w:val="28"/>
        </w:rPr>
      </w:pPr>
      <w:r w:rsidRPr="006F63FD">
        <w:rPr>
          <w:sz w:val="28"/>
          <w:szCs w:val="28"/>
        </w:rPr>
        <w:t>General Counsel</w:t>
      </w:r>
    </w:p>
    <w:p w14:paraId="117212CA" w14:textId="77777777" w:rsidR="00E01162" w:rsidRPr="000F7A7F" w:rsidRDefault="00E01162" w:rsidP="00E01162">
      <w:pPr>
        <w:pStyle w:val="PleadingSignature"/>
        <w:keepNext w:val="0"/>
        <w:keepLines w:val="0"/>
        <w:spacing w:line="240" w:lineRule="auto"/>
        <w:ind w:left="5070"/>
        <w:rPr>
          <w:szCs w:val="26"/>
        </w:rPr>
      </w:pPr>
    </w:p>
    <w:p w14:paraId="604793A4" w14:textId="77777777" w:rsidR="00E01162" w:rsidRPr="006F63FD" w:rsidRDefault="00E01162" w:rsidP="00E01162">
      <w:pPr>
        <w:pStyle w:val="PleadingSignature"/>
        <w:keepNext w:val="0"/>
        <w:keepLines w:val="0"/>
        <w:spacing w:line="240" w:lineRule="auto"/>
        <w:ind w:left="5070"/>
        <w:rPr>
          <w:sz w:val="28"/>
          <w:szCs w:val="28"/>
        </w:rPr>
      </w:pPr>
    </w:p>
    <w:p w14:paraId="34F7E6A0" w14:textId="77777777" w:rsidR="00E01162" w:rsidRDefault="00E01162" w:rsidP="00E01162">
      <w:pPr>
        <w:widowControl w:val="0"/>
        <w:spacing w:line="240" w:lineRule="auto"/>
        <w:ind w:right="4140"/>
        <w:rPr>
          <w:sz w:val="28"/>
          <w:szCs w:val="28"/>
        </w:rPr>
      </w:pPr>
    </w:p>
    <w:p w14:paraId="25575F1E" w14:textId="77777777" w:rsidR="00E01162" w:rsidRDefault="00E01162" w:rsidP="00E01162">
      <w:pPr>
        <w:widowControl w:val="0"/>
        <w:spacing w:line="240" w:lineRule="auto"/>
        <w:ind w:right="4140"/>
        <w:rPr>
          <w:sz w:val="28"/>
          <w:szCs w:val="28"/>
        </w:rPr>
      </w:pPr>
    </w:p>
    <w:p w14:paraId="23E8D752" w14:textId="77777777" w:rsidR="00E01162" w:rsidRPr="00C52E56" w:rsidRDefault="00E01162" w:rsidP="00E01162">
      <w:pPr>
        <w:widowControl w:val="0"/>
        <w:spacing w:line="240" w:lineRule="auto"/>
        <w:ind w:right="4140"/>
        <w:rPr>
          <w:sz w:val="28"/>
          <w:szCs w:val="28"/>
        </w:rPr>
      </w:pPr>
      <w:r w:rsidRPr="00C52E56">
        <w:rPr>
          <w:sz w:val="28"/>
          <w:szCs w:val="28"/>
        </w:rPr>
        <w:t>Electronic copy filed with the</w:t>
      </w:r>
    </w:p>
    <w:p w14:paraId="36991AF7" w14:textId="77777777" w:rsidR="00E01162" w:rsidRPr="00C52E56" w:rsidRDefault="00E01162" w:rsidP="00E01162">
      <w:pPr>
        <w:spacing w:line="240" w:lineRule="auto"/>
        <w:ind w:right="4140"/>
        <w:rPr>
          <w:sz w:val="28"/>
          <w:szCs w:val="28"/>
        </w:rPr>
      </w:pPr>
      <w:r w:rsidRPr="00C52E56">
        <w:rPr>
          <w:sz w:val="28"/>
          <w:szCs w:val="28"/>
        </w:rPr>
        <w:t xml:space="preserve">Clerk of the </w:t>
      </w:r>
      <w:r>
        <w:rPr>
          <w:sz w:val="28"/>
          <w:szCs w:val="28"/>
        </w:rPr>
        <w:t>Supreme Court of Arizona</w:t>
      </w:r>
    </w:p>
    <w:p w14:paraId="2AAC35B9" w14:textId="77777777" w:rsidR="00E01162" w:rsidRPr="00C52E56" w:rsidRDefault="00E01162" w:rsidP="00E01162">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2B95B254" w14:textId="77777777" w:rsidR="00E01162" w:rsidRPr="00C52E56" w:rsidRDefault="00E01162" w:rsidP="00E01162">
      <w:pPr>
        <w:spacing w:line="240" w:lineRule="auto"/>
        <w:ind w:right="4572"/>
        <w:rPr>
          <w:sz w:val="28"/>
          <w:szCs w:val="28"/>
        </w:rPr>
      </w:pPr>
    </w:p>
    <w:p w14:paraId="28E71C3B" w14:textId="77777777" w:rsidR="00E01162" w:rsidRPr="00C52E56" w:rsidRDefault="00E01162" w:rsidP="00E01162">
      <w:pPr>
        <w:spacing w:line="240" w:lineRule="auto"/>
        <w:ind w:right="4572"/>
        <w:rPr>
          <w:sz w:val="28"/>
          <w:szCs w:val="28"/>
        </w:rPr>
      </w:pPr>
      <w:r w:rsidRPr="00C52E56">
        <w:rPr>
          <w:sz w:val="28"/>
          <w:szCs w:val="28"/>
        </w:rPr>
        <w:t xml:space="preserve">by: </w:t>
      </w:r>
      <w:r>
        <w:rPr>
          <w:sz w:val="28"/>
          <w:szCs w:val="28"/>
          <w:u w:val="single"/>
        </w:rPr>
        <w:t>PSeguin</w:t>
      </w:r>
    </w:p>
    <w:p w14:paraId="514D6FB1" w14:textId="77777777" w:rsidR="00494BDF" w:rsidRPr="000F7A7F" w:rsidRDefault="00494BDF" w:rsidP="000C48A9">
      <w:pPr>
        <w:pStyle w:val="Body"/>
        <w:widowControl w:val="0"/>
        <w:ind w:firstLine="0"/>
        <w:jc w:val="both"/>
        <w:rPr>
          <w:szCs w:val="26"/>
        </w:rPr>
      </w:pPr>
    </w:p>
    <w:p w14:paraId="22C2C8B9" w14:textId="77777777" w:rsidR="00933EA1" w:rsidRPr="000F7A7F" w:rsidRDefault="00933EA1" w:rsidP="000F7C13">
      <w:pPr>
        <w:spacing w:line="240" w:lineRule="auto"/>
        <w:rPr>
          <w:strike/>
          <w:sz w:val="26"/>
          <w:szCs w:val="26"/>
        </w:rPr>
      </w:pPr>
    </w:p>
    <w:p w14:paraId="259B1882" w14:textId="77777777" w:rsidR="00933EA1" w:rsidRPr="000F7A7F" w:rsidRDefault="00933EA1" w:rsidP="00933EA1">
      <w:pPr>
        <w:rPr>
          <w:sz w:val="26"/>
          <w:szCs w:val="26"/>
        </w:rPr>
      </w:pPr>
    </w:p>
    <w:p w14:paraId="4A07E8A6" w14:textId="77777777" w:rsidR="00052372" w:rsidRPr="000F7A7F" w:rsidRDefault="00052372" w:rsidP="00933EA1">
      <w:pPr>
        <w:tabs>
          <w:tab w:val="left" w:pos="8145"/>
        </w:tabs>
        <w:rPr>
          <w:sz w:val="26"/>
          <w:szCs w:val="26"/>
        </w:rPr>
      </w:pPr>
    </w:p>
    <w:sectPr w:rsidR="00052372" w:rsidRPr="000F7A7F" w:rsidSect="006F63FD">
      <w:headerReference w:type="default" r:id="rId10"/>
      <w:footerReference w:type="even" r:id="rId11"/>
      <w:footerReference w:type="default" r:id="rId12"/>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A229" w14:textId="77777777" w:rsidR="00967742" w:rsidRDefault="00967742">
      <w:r>
        <w:separator/>
      </w:r>
    </w:p>
  </w:endnote>
  <w:endnote w:type="continuationSeparator" w:id="0">
    <w:p w14:paraId="07708EEB" w14:textId="77777777" w:rsidR="00967742" w:rsidRDefault="0096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C65915">
          <w:rPr>
            <w:noProof/>
            <w:sz w:val="26"/>
            <w:szCs w:val="26"/>
          </w:rPr>
          <w:t>4</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DC63" w14:textId="77777777" w:rsidR="00967742" w:rsidRDefault="00967742">
      <w:r>
        <w:separator/>
      </w:r>
    </w:p>
  </w:footnote>
  <w:footnote w:type="continuationSeparator" w:id="0">
    <w:p w14:paraId="38C6E393" w14:textId="77777777" w:rsidR="00967742" w:rsidRDefault="00967742">
      <w:r>
        <w:continuationSeparator/>
      </w:r>
    </w:p>
  </w:footnote>
  <w:footnote w:id="1">
    <w:p w14:paraId="3EFFF7C9" w14:textId="02178A39" w:rsidR="00365C34" w:rsidRPr="00C65915" w:rsidRDefault="00365C34" w:rsidP="00365C34">
      <w:pPr>
        <w:pStyle w:val="FootnoteText"/>
        <w:jc w:val="both"/>
        <w:rPr>
          <w:sz w:val="28"/>
          <w:szCs w:val="28"/>
        </w:rPr>
      </w:pPr>
      <w:r w:rsidRPr="00C65915">
        <w:rPr>
          <w:rStyle w:val="FootnoteReference"/>
          <w:sz w:val="28"/>
          <w:szCs w:val="28"/>
        </w:rPr>
        <w:footnoteRef/>
      </w:r>
      <w:r w:rsidRPr="00C65915">
        <w:rPr>
          <w:sz w:val="28"/>
          <w:szCs w:val="28"/>
        </w:rPr>
        <w:t xml:space="preserve"> A later petition also led to the adoption of a new Rule 33 to govern post-conviction procedures after a guilty plea, but these changes were not substantive in nature. </w:t>
      </w:r>
      <w:r w:rsidRPr="00C65915">
        <w:rPr>
          <w:i/>
          <w:sz w:val="28"/>
          <w:szCs w:val="28"/>
        </w:rPr>
        <w:t>See State v. Reed</w:t>
      </w:r>
      <w:r w:rsidRPr="00C65915">
        <w:rPr>
          <w:sz w:val="28"/>
          <w:szCs w:val="28"/>
        </w:rPr>
        <w:t xml:space="preserve">, 252 Ariz. 236, 237, ¶1, n. 1 (App.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D9B8E"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F7CFF"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55AD1"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7059415">
    <w:abstractNumId w:val="11"/>
  </w:num>
  <w:num w:numId="2" w16cid:durableId="390887897">
    <w:abstractNumId w:val="12"/>
  </w:num>
  <w:num w:numId="3" w16cid:durableId="673611094">
    <w:abstractNumId w:val="0"/>
  </w:num>
  <w:num w:numId="4" w16cid:durableId="515851694">
    <w:abstractNumId w:val="4"/>
  </w:num>
  <w:num w:numId="5" w16cid:durableId="1953516191">
    <w:abstractNumId w:val="6"/>
  </w:num>
  <w:num w:numId="6" w16cid:durableId="1870793628">
    <w:abstractNumId w:val="7"/>
  </w:num>
  <w:num w:numId="7" w16cid:durableId="987251352">
    <w:abstractNumId w:val="1"/>
  </w:num>
  <w:num w:numId="8" w16cid:durableId="1018118816">
    <w:abstractNumId w:val="13"/>
  </w:num>
  <w:num w:numId="9" w16cid:durableId="1817184300">
    <w:abstractNumId w:val="8"/>
  </w:num>
  <w:num w:numId="10" w16cid:durableId="1309093632">
    <w:abstractNumId w:val="10"/>
  </w:num>
  <w:num w:numId="11" w16cid:durableId="725645459">
    <w:abstractNumId w:val="9"/>
  </w:num>
  <w:num w:numId="12" w16cid:durableId="181288394">
    <w:abstractNumId w:val="5"/>
  </w:num>
  <w:num w:numId="13" w16cid:durableId="1803960098">
    <w:abstractNumId w:val="2"/>
  </w:num>
  <w:num w:numId="14" w16cid:durableId="74666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072DD"/>
    <w:rsid w:val="00334B42"/>
    <w:rsid w:val="00352347"/>
    <w:rsid w:val="003566D6"/>
    <w:rsid w:val="00357F4D"/>
    <w:rsid w:val="003617D1"/>
    <w:rsid w:val="00365C34"/>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C31EC"/>
    <w:rsid w:val="005D6AD4"/>
    <w:rsid w:val="00611035"/>
    <w:rsid w:val="006160B9"/>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56EE1"/>
    <w:rsid w:val="00861563"/>
    <w:rsid w:val="00871AAA"/>
    <w:rsid w:val="00876F57"/>
    <w:rsid w:val="00891AAA"/>
    <w:rsid w:val="008A4EB3"/>
    <w:rsid w:val="008D669A"/>
    <w:rsid w:val="00931F22"/>
    <w:rsid w:val="00933EA1"/>
    <w:rsid w:val="00951416"/>
    <w:rsid w:val="00954A5E"/>
    <w:rsid w:val="00960D21"/>
    <w:rsid w:val="00967144"/>
    <w:rsid w:val="00967742"/>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5915"/>
    <w:rsid w:val="00C662B0"/>
    <w:rsid w:val="00C82BE3"/>
    <w:rsid w:val="00C84FD4"/>
    <w:rsid w:val="00C958EE"/>
    <w:rsid w:val="00CD21FB"/>
    <w:rsid w:val="00D04CEF"/>
    <w:rsid w:val="00D423FE"/>
    <w:rsid w:val="00D442E4"/>
    <w:rsid w:val="00D510E2"/>
    <w:rsid w:val="00D60D9B"/>
    <w:rsid w:val="00D80EDC"/>
    <w:rsid w:val="00DF4F15"/>
    <w:rsid w:val="00E01162"/>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 w:val="00FD1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101712">
      <w:bodyDiv w:val="1"/>
      <w:marLeft w:val="0"/>
      <w:marRight w:val="0"/>
      <w:marTop w:val="0"/>
      <w:marBottom w:val="0"/>
      <w:divBdr>
        <w:top w:val="none" w:sz="0" w:space="0" w:color="auto"/>
        <w:left w:val="none" w:sz="0" w:space="0" w:color="auto"/>
        <w:bottom w:val="none" w:sz="0" w:space="0" w:color="auto"/>
        <w:right w:val="none" w:sz="0" w:space="0" w:color="auto"/>
      </w:divBdr>
      <w:divsChild>
        <w:div w:id="461920618">
          <w:marLeft w:val="0"/>
          <w:marRight w:val="0"/>
          <w:marTop w:val="0"/>
          <w:marBottom w:val="0"/>
          <w:divBdr>
            <w:top w:val="none" w:sz="0" w:space="0" w:color="auto"/>
            <w:left w:val="none" w:sz="0" w:space="0" w:color="auto"/>
            <w:bottom w:val="none" w:sz="0" w:space="0" w:color="auto"/>
            <w:right w:val="none" w:sz="0" w:space="0" w:color="auto"/>
          </w:divBdr>
          <w:divsChild>
            <w:div w:id="1285423495">
              <w:marLeft w:val="0"/>
              <w:marRight w:val="0"/>
              <w:marTop w:val="0"/>
              <w:marBottom w:val="0"/>
              <w:divBdr>
                <w:top w:val="none" w:sz="0" w:space="0" w:color="auto"/>
                <w:left w:val="none" w:sz="0" w:space="0" w:color="auto"/>
                <w:bottom w:val="none" w:sz="0" w:space="0" w:color="auto"/>
                <w:right w:val="none" w:sz="0" w:space="0" w:color="auto"/>
              </w:divBdr>
              <w:divsChild>
                <w:div w:id="3733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987">
          <w:marLeft w:val="0"/>
          <w:marRight w:val="0"/>
          <w:marTop w:val="30"/>
          <w:marBottom w:val="0"/>
          <w:divBdr>
            <w:top w:val="none" w:sz="0" w:space="0" w:color="auto"/>
            <w:left w:val="none" w:sz="0" w:space="0" w:color="auto"/>
            <w:bottom w:val="none" w:sz="0" w:space="0" w:color="auto"/>
            <w:right w:val="none" w:sz="0" w:space="0" w:color="auto"/>
          </w:divBdr>
          <w:divsChild>
            <w:div w:id="12651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zcourts.gov/Rules-Forum/aft/66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6798-9083-47DE-A786-52A802AFE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64</TotalTime>
  <Pages>3</Pages>
  <Words>507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lisa.panahi@staff.azbar.org</cp:lastModifiedBy>
  <cp:revision>3</cp:revision>
  <cp:lastPrinted>2014-04-30T16:27:00Z</cp:lastPrinted>
  <dcterms:created xsi:type="dcterms:W3CDTF">2024-04-23T23:24:00Z</dcterms:created>
  <dcterms:modified xsi:type="dcterms:W3CDTF">2024-04-26T20:11:00Z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