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BB726" w14:textId="77777777" w:rsidR="00B41E9E" w:rsidRDefault="00B41E9E" w:rsidP="00B41E9E">
      <w:pPr>
        <w:pStyle w:val="Heading1"/>
        <w:spacing w:before="0" w:after="0" w:line="240" w:lineRule="auto"/>
      </w:pPr>
    </w:p>
    <w:p w14:paraId="0C5A3845" w14:textId="77777777" w:rsidR="00B41E9E" w:rsidRDefault="00B41E9E" w:rsidP="00B41E9E">
      <w:pPr>
        <w:pStyle w:val="Heading1"/>
        <w:spacing w:before="0" w:after="0" w:line="240" w:lineRule="auto"/>
      </w:pPr>
    </w:p>
    <w:p w14:paraId="0C12809A" w14:textId="3F0EF547" w:rsidR="00595971" w:rsidRPr="002B6709" w:rsidRDefault="00412420" w:rsidP="00B41E9E">
      <w:pPr>
        <w:pStyle w:val="Heading1"/>
        <w:spacing w:before="0" w:after="200" w:line="240" w:lineRule="auto"/>
      </w:pPr>
      <w:r>
        <w:t xml:space="preserve">Comment Regarding the </w:t>
      </w:r>
      <w:r w:rsidR="0090443C">
        <w:t>Petition to Amend Rule 31.3(e)(4)</w:t>
      </w:r>
      <w:r w:rsidR="00BD2407">
        <w:t>, Arizona Rules of the Supreme Court</w:t>
      </w:r>
    </w:p>
    <w:p w14:paraId="30B5563F" w14:textId="0E65AD85" w:rsidR="00813062" w:rsidRDefault="00412420" w:rsidP="00B41E9E">
      <w:pPr>
        <w:spacing w:before="200" w:after="200" w:line="360" w:lineRule="auto"/>
        <w:rPr>
          <w:rFonts w:ascii="Times New Roman" w:hAnsi="Times New Roman" w:cs="Times New Roman"/>
        </w:rPr>
      </w:pPr>
      <w:r>
        <w:rPr>
          <w:rFonts w:ascii="Times New Roman" w:hAnsi="Times New Roman" w:cs="Times New Roman"/>
        </w:rPr>
        <w:t>I</w:t>
      </w:r>
      <w:r w:rsidRPr="00412420">
        <w:rPr>
          <w:rFonts w:ascii="Times New Roman" w:hAnsi="Times New Roman" w:cs="Times New Roman"/>
        </w:rPr>
        <w:t xml:space="preserve"> write on behalf of IAALS, the Institute for the Advancement of the American Legal System, regarding the </w:t>
      </w:r>
      <w:r w:rsidR="00F62218">
        <w:rPr>
          <w:rFonts w:ascii="Times New Roman" w:hAnsi="Times New Roman" w:cs="Times New Roman"/>
        </w:rPr>
        <w:t xml:space="preserve">petition to amend Rule 31.3(e)(4), changing the legal paraprofessional title to legal practitioner. </w:t>
      </w:r>
      <w:r w:rsidR="00010BDB" w:rsidRPr="00412420">
        <w:rPr>
          <w:rFonts w:ascii="Times New Roman" w:hAnsi="Times New Roman" w:cs="Times New Roman"/>
        </w:rPr>
        <w:t>IAALS is a</w:t>
      </w:r>
      <w:r w:rsidR="00010BDB">
        <w:rPr>
          <w:rFonts w:ascii="Times New Roman" w:hAnsi="Times New Roman" w:cs="Times New Roman"/>
        </w:rPr>
        <w:t xml:space="preserve">n </w:t>
      </w:r>
      <w:r w:rsidR="00010BDB" w:rsidRPr="00C33C5B">
        <w:rPr>
          <w:rFonts w:ascii="Times New Roman" w:hAnsi="Times New Roman" w:cs="Times New Roman"/>
        </w:rPr>
        <w:t>independent</w:t>
      </w:r>
      <w:r w:rsidR="00010BDB">
        <w:rPr>
          <w:rFonts w:ascii="Times New Roman" w:hAnsi="Times New Roman" w:cs="Times New Roman"/>
        </w:rPr>
        <w:t xml:space="preserve">, nonpartisan </w:t>
      </w:r>
      <w:r w:rsidR="00010BDB" w:rsidRPr="00C33C5B">
        <w:rPr>
          <w:rFonts w:ascii="Times New Roman" w:hAnsi="Times New Roman" w:cs="Times New Roman"/>
        </w:rPr>
        <w:t>research organization</w:t>
      </w:r>
      <w:r w:rsidR="00010BDB">
        <w:rPr>
          <w:rFonts w:ascii="Times New Roman" w:hAnsi="Times New Roman" w:cs="Times New Roman"/>
        </w:rPr>
        <w:t xml:space="preserve"> at the University of Denver</w:t>
      </w:r>
      <w:r w:rsidR="00010BDB" w:rsidRPr="00C33C5B">
        <w:rPr>
          <w:rFonts w:ascii="Times New Roman" w:hAnsi="Times New Roman" w:cs="Times New Roman"/>
        </w:rPr>
        <w:t xml:space="preserve"> that innovates and advances solutions that make our civil justice system more just.</w:t>
      </w:r>
      <w:r w:rsidR="00010BDB">
        <w:rPr>
          <w:rFonts w:ascii="Times New Roman" w:hAnsi="Times New Roman" w:cs="Times New Roman"/>
        </w:rPr>
        <w:t xml:space="preserve"> </w:t>
      </w:r>
      <w:r w:rsidR="00010BDB" w:rsidRPr="00C33C5B">
        <w:rPr>
          <w:rFonts w:ascii="Times New Roman" w:hAnsi="Times New Roman" w:cs="Times New Roman"/>
        </w:rPr>
        <w:t>Every day, we reexamine how the American civil justice system can better serve the needs of us all.</w:t>
      </w:r>
      <w:r w:rsidR="00010BDB">
        <w:rPr>
          <w:rFonts w:ascii="Times New Roman" w:hAnsi="Times New Roman" w:cs="Times New Roman"/>
        </w:rPr>
        <w:t xml:space="preserve"> </w:t>
      </w:r>
      <w:r w:rsidRPr="00412420">
        <w:rPr>
          <w:rFonts w:ascii="Times New Roman" w:hAnsi="Times New Roman" w:cs="Times New Roman"/>
        </w:rPr>
        <w:t xml:space="preserve">IAALS identifies and researches issues in the legal system; convenes experts, stakeholders, and users of the system to develop and propose concrete solutions; and then goes one step further to empower and facilitate the implementation of those solutions to achieve impact. </w:t>
      </w:r>
      <w:r w:rsidR="00010BDB" w:rsidRPr="00C33C5B">
        <w:rPr>
          <w:rFonts w:ascii="Times New Roman" w:hAnsi="Times New Roman" w:cs="Times New Roman"/>
        </w:rPr>
        <w:t>Through purposeful collaboration, listening, and research, we jumpstart the groundbreaking and achievable solutions that will clear a path to justice for everyone.</w:t>
      </w:r>
      <w:r w:rsidR="00010BDB">
        <w:rPr>
          <w:rFonts w:ascii="Times New Roman" w:hAnsi="Times New Roman" w:cs="Times New Roman"/>
        </w:rPr>
        <w:t xml:space="preserve"> </w:t>
      </w:r>
      <w:r w:rsidR="00F62218">
        <w:rPr>
          <w:rFonts w:ascii="Times New Roman" w:hAnsi="Times New Roman" w:cs="Times New Roman"/>
        </w:rPr>
        <w:t>In</w:t>
      </w:r>
      <w:r w:rsidRPr="00412420">
        <w:rPr>
          <w:rFonts w:ascii="Times New Roman" w:hAnsi="Times New Roman" w:cs="Times New Roman"/>
        </w:rPr>
        <w:t xml:space="preserve"> 20</w:t>
      </w:r>
      <w:r>
        <w:rPr>
          <w:rFonts w:ascii="Times New Roman" w:hAnsi="Times New Roman" w:cs="Times New Roman"/>
        </w:rPr>
        <w:t>21</w:t>
      </w:r>
      <w:r w:rsidRPr="00412420">
        <w:rPr>
          <w:rFonts w:ascii="Times New Roman" w:hAnsi="Times New Roman" w:cs="Times New Roman"/>
        </w:rPr>
        <w:t xml:space="preserve">, IAALS </w:t>
      </w:r>
      <w:r w:rsidR="00F62218">
        <w:rPr>
          <w:rFonts w:ascii="Times New Roman" w:hAnsi="Times New Roman" w:cs="Times New Roman"/>
        </w:rPr>
        <w:t xml:space="preserve">established its </w:t>
      </w:r>
      <w:r>
        <w:rPr>
          <w:rFonts w:ascii="Times New Roman" w:hAnsi="Times New Roman" w:cs="Times New Roman"/>
        </w:rPr>
        <w:t xml:space="preserve">Allied Legal Professional </w:t>
      </w:r>
      <w:r w:rsidR="00F62218">
        <w:rPr>
          <w:rFonts w:ascii="Times New Roman" w:hAnsi="Times New Roman" w:cs="Times New Roman"/>
        </w:rPr>
        <w:t xml:space="preserve">(ALP) </w:t>
      </w:r>
      <w:r>
        <w:rPr>
          <w:rFonts w:ascii="Times New Roman" w:hAnsi="Times New Roman" w:cs="Times New Roman"/>
        </w:rPr>
        <w:t xml:space="preserve">project where we have </w:t>
      </w:r>
      <w:r w:rsidR="004106EE">
        <w:rPr>
          <w:rFonts w:ascii="Times New Roman" w:hAnsi="Times New Roman" w:cs="Times New Roman"/>
        </w:rPr>
        <w:t xml:space="preserve">vigorously </w:t>
      </w:r>
      <w:r>
        <w:rPr>
          <w:rFonts w:ascii="Times New Roman" w:hAnsi="Times New Roman" w:cs="Times New Roman"/>
        </w:rPr>
        <w:t xml:space="preserve">studied and made recommendations on </w:t>
      </w:r>
      <w:r w:rsidR="00F62218">
        <w:rPr>
          <w:rFonts w:ascii="Times New Roman" w:hAnsi="Times New Roman" w:cs="Times New Roman"/>
        </w:rPr>
        <w:t>programs akin to Arizona’s legal paraprofessional program</w:t>
      </w:r>
      <w:r w:rsidRPr="00412420">
        <w:rPr>
          <w:rFonts w:ascii="Times New Roman" w:hAnsi="Times New Roman" w:cs="Times New Roman"/>
        </w:rPr>
        <w:t xml:space="preserve">. </w:t>
      </w:r>
      <w:r w:rsidR="004106EE">
        <w:rPr>
          <w:rFonts w:ascii="Times New Roman" w:hAnsi="Times New Roman" w:cs="Times New Roman"/>
        </w:rPr>
        <w:t>As part of this project, IAALS has worked with leaders in states across the country to design</w:t>
      </w:r>
      <w:r w:rsidR="00C867EB">
        <w:rPr>
          <w:rFonts w:ascii="Times New Roman" w:hAnsi="Times New Roman" w:cs="Times New Roman"/>
        </w:rPr>
        <w:t>, develop, and modify their programs to meet their state’s needs.</w:t>
      </w:r>
    </w:p>
    <w:p w14:paraId="08BFEA09" w14:textId="57CDD46F" w:rsidR="00412420" w:rsidRDefault="00C867EB" w:rsidP="00B41E9E">
      <w:pPr>
        <w:spacing w:before="200" w:after="200" w:line="360" w:lineRule="auto"/>
        <w:rPr>
          <w:rFonts w:ascii="Times New Roman" w:hAnsi="Times New Roman" w:cs="Times New Roman"/>
        </w:rPr>
      </w:pPr>
      <w:r>
        <w:rPr>
          <w:rFonts w:ascii="Times New Roman" w:hAnsi="Times New Roman" w:cs="Times New Roman"/>
        </w:rPr>
        <w:t>We</w:t>
      </w:r>
      <w:r w:rsidR="00412420" w:rsidRPr="00412420">
        <w:rPr>
          <w:rFonts w:ascii="Times New Roman" w:hAnsi="Times New Roman" w:cs="Times New Roman"/>
        </w:rPr>
        <w:t xml:space="preserve"> applaud</w:t>
      </w:r>
      <w:r w:rsidR="00F62218">
        <w:rPr>
          <w:rFonts w:ascii="Times New Roman" w:hAnsi="Times New Roman" w:cs="Times New Roman"/>
        </w:rPr>
        <w:t xml:space="preserve"> Ms. Mitchell for her leadership in recognizing a pain point in the program and initiating </w:t>
      </w:r>
      <w:r w:rsidR="00024FF1">
        <w:rPr>
          <w:rFonts w:ascii="Times New Roman" w:hAnsi="Times New Roman" w:cs="Times New Roman"/>
        </w:rPr>
        <w:t xml:space="preserve">a solution </w:t>
      </w:r>
      <w:r w:rsidR="00A60BFC">
        <w:rPr>
          <w:rFonts w:ascii="Times New Roman" w:hAnsi="Times New Roman" w:cs="Times New Roman"/>
        </w:rPr>
        <w:t xml:space="preserve">meant </w:t>
      </w:r>
      <w:r w:rsidR="00024FF1">
        <w:rPr>
          <w:rFonts w:ascii="Times New Roman" w:hAnsi="Times New Roman" w:cs="Times New Roman"/>
        </w:rPr>
        <w:t xml:space="preserve">to benefit not only LPs </w:t>
      </w:r>
      <w:r w:rsidR="00E37A7B">
        <w:rPr>
          <w:rFonts w:ascii="Times New Roman" w:hAnsi="Times New Roman" w:cs="Times New Roman"/>
        </w:rPr>
        <w:t xml:space="preserve">and the program </w:t>
      </w:r>
      <w:r w:rsidR="00024FF1">
        <w:rPr>
          <w:rFonts w:ascii="Times New Roman" w:hAnsi="Times New Roman" w:cs="Times New Roman"/>
        </w:rPr>
        <w:t>but also the public</w:t>
      </w:r>
      <w:r w:rsidR="004106EE">
        <w:rPr>
          <w:rFonts w:ascii="Times New Roman" w:hAnsi="Times New Roman" w:cs="Times New Roman"/>
        </w:rPr>
        <w:t xml:space="preserve">. </w:t>
      </w:r>
      <w:r w:rsidR="00024FF1">
        <w:rPr>
          <w:rFonts w:ascii="Times New Roman" w:hAnsi="Times New Roman" w:cs="Times New Roman"/>
        </w:rPr>
        <w:t xml:space="preserve">We thank the Arizona Supreme Court </w:t>
      </w:r>
      <w:r>
        <w:rPr>
          <w:rFonts w:ascii="Times New Roman" w:hAnsi="Times New Roman" w:cs="Times New Roman"/>
        </w:rPr>
        <w:t xml:space="preserve">for considering our feedback and for your thoughtful work to ensure access to justice for the people of </w:t>
      </w:r>
      <w:r w:rsidR="00024FF1">
        <w:rPr>
          <w:rFonts w:ascii="Times New Roman" w:hAnsi="Times New Roman" w:cs="Times New Roman"/>
        </w:rPr>
        <w:t>Arizona</w:t>
      </w:r>
      <w:r>
        <w:rPr>
          <w:rFonts w:ascii="Times New Roman" w:hAnsi="Times New Roman" w:cs="Times New Roman"/>
        </w:rPr>
        <w:t>.</w:t>
      </w:r>
    </w:p>
    <w:p w14:paraId="6B47D969" w14:textId="45C0AEB2" w:rsidR="00595971" w:rsidRPr="003A5F7C" w:rsidRDefault="0032545E" w:rsidP="00595971">
      <w:pPr>
        <w:pStyle w:val="Heading2"/>
      </w:pPr>
      <w:bookmarkStart w:id="0" w:name="_Hlk164696135"/>
      <w:r>
        <w:t xml:space="preserve">We Support </w:t>
      </w:r>
      <w:r w:rsidR="00F72E9E">
        <w:t xml:space="preserve">in Part the </w:t>
      </w:r>
      <w:r>
        <w:t>Recommendation</w:t>
      </w:r>
      <w:r w:rsidR="00F72E9E">
        <w:t xml:space="preserve"> to Change the Title of Legal Paraprofessionals</w:t>
      </w:r>
      <w:bookmarkEnd w:id="0"/>
    </w:p>
    <w:p w14:paraId="3E6C8309" w14:textId="77777777" w:rsidR="00595971" w:rsidRPr="008C7817" w:rsidRDefault="00595971" w:rsidP="00595971">
      <w:pPr>
        <w:rPr>
          <w:rFonts w:ascii="Times New Roman" w:hAnsi="Times New Roman" w:cs="Times New Roman"/>
        </w:rPr>
      </w:pPr>
    </w:p>
    <w:p w14:paraId="67C677A0" w14:textId="768D923F" w:rsidR="00E37A7B" w:rsidRDefault="00E37A7B" w:rsidP="005534B1">
      <w:pPr>
        <w:spacing w:line="360" w:lineRule="auto"/>
        <w:rPr>
          <w:rFonts w:ascii="Times New Roman" w:hAnsi="Times New Roman" w:cs="Times New Roman"/>
        </w:rPr>
      </w:pPr>
      <w:r>
        <w:rPr>
          <w:rFonts w:ascii="Times New Roman" w:hAnsi="Times New Roman" w:cs="Times New Roman"/>
        </w:rPr>
        <w:t xml:space="preserve">In November 2022, IAALS hosted a </w:t>
      </w:r>
      <w:r w:rsidRPr="00E37A7B">
        <w:rPr>
          <w:rFonts w:ascii="Times New Roman" w:hAnsi="Times New Roman" w:cs="Times New Roman"/>
        </w:rPr>
        <w:t xml:space="preserve">two-day convening on the future of ALP programs </w:t>
      </w:r>
      <w:r>
        <w:rPr>
          <w:rFonts w:ascii="Times New Roman" w:hAnsi="Times New Roman" w:cs="Times New Roman"/>
        </w:rPr>
        <w:t xml:space="preserve">that </w:t>
      </w:r>
      <w:r w:rsidRPr="00E37A7B">
        <w:rPr>
          <w:rFonts w:ascii="Times New Roman" w:hAnsi="Times New Roman" w:cs="Times New Roman"/>
        </w:rPr>
        <w:t>brought together regulatory experts, legal and paralegal educators, representatives from state ALP programs, innovators experimenting with other tiers of legal service providers, access to justice experts, and practicing allied legal professionals.</w:t>
      </w:r>
      <w:r>
        <w:rPr>
          <w:rFonts w:ascii="Times New Roman" w:hAnsi="Times New Roman" w:cs="Times New Roman"/>
        </w:rPr>
        <w:t xml:space="preserve"> From that convening, IAALS published the report </w:t>
      </w:r>
      <w:r>
        <w:rPr>
          <w:rFonts w:ascii="Times New Roman" w:hAnsi="Times New Roman" w:cs="Times New Roman"/>
          <w:i/>
          <w:iCs/>
        </w:rPr>
        <w:t>Allied Legal Professionals: A National Framework for Program Growth</w:t>
      </w:r>
      <w:r w:rsidR="00C97EF1">
        <w:rPr>
          <w:rFonts w:ascii="Times New Roman" w:hAnsi="Times New Roman" w:cs="Times New Roman"/>
        </w:rPr>
        <w:t xml:space="preserve"> (</w:t>
      </w:r>
      <w:r w:rsidR="00C97EF1" w:rsidRPr="003D795B">
        <w:rPr>
          <w:rFonts w:ascii="Times New Roman" w:hAnsi="Times New Roman" w:cs="Times New Roman"/>
          <w:i/>
          <w:iCs/>
        </w:rPr>
        <w:t>Framework Report</w:t>
      </w:r>
      <w:r w:rsidR="00C97EF1">
        <w:rPr>
          <w:rFonts w:ascii="Times New Roman" w:hAnsi="Times New Roman" w:cs="Times New Roman"/>
        </w:rPr>
        <w:t>)</w:t>
      </w:r>
      <w:r>
        <w:rPr>
          <w:rFonts w:ascii="Times New Roman" w:hAnsi="Times New Roman" w:cs="Times New Roman"/>
        </w:rPr>
        <w:t xml:space="preserve">, which </w:t>
      </w:r>
      <w:r w:rsidRPr="00E37A7B">
        <w:rPr>
          <w:rFonts w:ascii="Times New Roman" w:hAnsi="Times New Roman" w:cs="Times New Roman"/>
        </w:rPr>
        <w:t>summarizes the discussions at the convening, including convergence on best practices, areas of divergence between program approaches, and lessons learned from existing programs.</w:t>
      </w:r>
      <w:r w:rsidR="00D94E13">
        <w:rPr>
          <w:rFonts w:ascii="Times New Roman" w:hAnsi="Times New Roman" w:cs="Times New Roman"/>
        </w:rPr>
        <w:t xml:space="preserve"> The heart of the report includes 18 </w:t>
      </w:r>
      <w:r w:rsidR="00D94E13">
        <w:rPr>
          <w:rFonts w:ascii="Times New Roman" w:hAnsi="Times New Roman" w:cs="Times New Roman"/>
        </w:rPr>
        <w:lastRenderedPageBreak/>
        <w:t>high-level recommendations</w:t>
      </w:r>
      <w:r w:rsidR="00D94E13" w:rsidRPr="008C7817">
        <w:rPr>
          <w:rFonts w:ascii="Times New Roman" w:hAnsi="Times New Roman" w:cs="Times New Roman"/>
        </w:rPr>
        <w:t>—</w:t>
      </w:r>
      <w:r w:rsidR="00D94E13">
        <w:rPr>
          <w:rFonts w:ascii="Times New Roman" w:hAnsi="Times New Roman" w:cs="Times New Roman"/>
        </w:rPr>
        <w:t>based on the convening discussions</w:t>
      </w:r>
      <w:r w:rsidR="00D94E13" w:rsidRPr="008C7817">
        <w:rPr>
          <w:rFonts w:ascii="Times New Roman" w:hAnsi="Times New Roman" w:cs="Times New Roman"/>
        </w:rPr>
        <w:t>—</w:t>
      </w:r>
      <w:r w:rsidR="00D94E13">
        <w:rPr>
          <w:rFonts w:ascii="Times New Roman" w:hAnsi="Times New Roman" w:cs="Times New Roman"/>
        </w:rPr>
        <w:t xml:space="preserve">that are intended to serve as a guide for states considering, implementing, or refining an ALP program. </w:t>
      </w:r>
    </w:p>
    <w:p w14:paraId="5AF1F098" w14:textId="2B624BF7" w:rsidR="00D94E13" w:rsidRDefault="00695B23" w:rsidP="00330CC9">
      <w:pPr>
        <w:spacing w:before="240" w:line="360" w:lineRule="auto"/>
        <w:rPr>
          <w:rFonts w:ascii="Times New Roman" w:hAnsi="Times New Roman" w:cs="Times New Roman"/>
        </w:rPr>
      </w:pPr>
      <w:r>
        <w:rPr>
          <w:rFonts w:ascii="Times New Roman" w:hAnsi="Times New Roman" w:cs="Times New Roman"/>
        </w:rPr>
        <w:t xml:space="preserve">Recommendation 1 from IAALS’ </w:t>
      </w:r>
      <w:r w:rsidRPr="00330CC9">
        <w:rPr>
          <w:rFonts w:ascii="Times New Roman" w:hAnsi="Times New Roman" w:cs="Times New Roman"/>
          <w:i/>
          <w:iCs/>
        </w:rPr>
        <w:t>Framework Report</w:t>
      </w:r>
      <w:r>
        <w:rPr>
          <w:rFonts w:ascii="Times New Roman" w:hAnsi="Times New Roman" w:cs="Times New Roman"/>
        </w:rPr>
        <w:t xml:space="preserve"> states, “</w:t>
      </w:r>
      <w:r w:rsidRPr="00695B23">
        <w:rPr>
          <w:rFonts w:ascii="Times New Roman" w:hAnsi="Times New Roman" w:cs="Times New Roman"/>
        </w:rPr>
        <w:t>Thoughtful decisions on titles can help ALPs gain recognition as legitimate legal service providers. Considerations should include whether the title conveys professionalism instead of limitations, creates clarity instead of confusion, and translates well into other languages.”</w:t>
      </w:r>
      <w:r>
        <w:rPr>
          <w:rFonts w:ascii="Times New Roman" w:hAnsi="Times New Roman" w:cs="Times New Roman"/>
        </w:rPr>
        <w:t xml:space="preserve"> As Ms. Mitchell highlights in the petition, the title legal paraprofessional does not satisfy any of these three considerations. This title emphasizes the professionals’ limitations</w:t>
      </w:r>
      <w:r w:rsidRPr="008C7817">
        <w:rPr>
          <w:rFonts w:ascii="Times New Roman" w:hAnsi="Times New Roman" w:cs="Times New Roman"/>
        </w:rPr>
        <w:t>—</w:t>
      </w:r>
      <w:r>
        <w:rPr>
          <w:rFonts w:ascii="Times New Roman" w:hAnsi="Times New Roman" w:cs="Times New Roman"/>
        </w:rPr>
        <w:t>inaccurately depicting an extremely limited professional</w:t>
      </w:r>
      <w:r w:rsidRPr="008C7817">
        <w:rPr>
          <w:rFonts w:ascii="Times New Roman" w:hAnsi="Times New Roman" w:cs="Times New Roman"/>
        </w:rPr>
        <w:t>—</w:t>
      </w:r>
      <w:r>
        <w:rPr>
          <w:rFonts w:ascii="Times New Roman" w:hAnsi="Times New Roman" w:cs="Times New Roman"/>
        </w:rPr>
        <w:t xml:space="preserve">confuses consumers about legal paraprofessionals’ </w:t>
      </w:r>
      <w:r w:rsidR="00AA766E">
        <w:rPr>
          <w:rFonts w:ascii="Times New Roman" w:hAnsi="Times New Roman" w:cs="Times New Roman"/>
        </w:rPr>
        <w:t xml:space="preserve">competency and expertise, </w:t>
      </w:r>
      <w:r>
        <w:rPr>
          <w:rFonts w:ascii="Times New Roman" w:hAnsi="Times New Roman" w:cs="Times New Roman"/>
        </w:rPr>
        <w:t xml:space="preserve">and </w:t>
      </w:r>
      <w:r w:rsidR="00AA766E">
        <w:rPr>
          <w:rFonts w:ascii="Times New Roman" w:hAnsi="Times New Roman" w:cs="Times New Roman"/>
        </w:rPr>
        <w:t xml:space="preserve">translates poorly into other </w:t>
      </w:r>
      <w:r>
        <w:rPr>
          <w:rFonts w:ascii="Times New Roman" w:hAnsi="Times New Roman" w:cs="Times New Roman"/>
        </w:rPr>
        <w:t>languages.</w:t>
      </w:r>
      <w:r w:rsidR="00AA766E">
        <w:rPr>
          <w:rFonts w:ascii="Times New Roman" w:hAnsi="Times New Roman" w:cs="Times New Roman"/>
        </w:rPr>
        <w:t xml:space="preserve"> </w:t>
      </w:r>
      <w:r w:rsidR="001C57BD">
        <w:rPr>
          <w:rFonts w:ascii="Times New Roman" w:hAnsi="Times New Roman" w:cs="Times New Roman"/>
        </w:rPr>
        <w:t>With any new profession and title that goes along with that profession, it will take time for consumers to understand who legal paraprofessionals are and what they can do</w:t>
      </w:r>
      <w:r w:rsidR="001C57BD" w:rsidRPr="008C7817">
        <w:rPr>
          <w:rFonts w:ascii="Times New Roman" w:hAnsi="Times New Roman" w:cs="Times New Roman"/>
        </w:rPr>
        <w:t>—</w:t>
      </w:r>
      <w:r w:rsidR="001C57BD">
        <w:rPr>
          <w:rFonts w:ascii="Times New Roman" w:hAnsi="Times New Roman" w:cs="Times New Roman"/>
        </w:rPr>
        <w:t>no matter their title</w:t>
      </w:r>
      <w:r w:rsidR="001C57BD" w:rsidRPr="008C7817">
        <w:rPr>
          <w:rFonts w:ascii="Times New Roman" w:hAnsi="Times New Roman" w:cs="Times New Roman"/>
        </w:rPr>
        <w:t>—</w:t>
      </w:r>
      <w:r w:rsidR="001C57BD">
        <w:rPr>
          <w:rFonts w:ascii="Times New Roman" w:hAnsi="Times New Roman" w:cs="Times New Roman"/>
        </w:rPr>
        <w:t xml:space="preserve">but certain titles can aid in a consumer’s understanding and other titles can make this transition more difficult. It is clear from the experiences referenced in the </w:t>
      </w:r>
      <w:r w:rsidR="0053362F">
        <w:rPr>
          <w:rFonts w:ascii="Times New Roman" w:hAnsi="Times New Roman" w:cs="Times New Roman"/>
        </w:rPr>
        <w:t xml:space="preserve">petition’s </w:t>
      </w:r>
      <w:r w:rsidR="001C57BD">
        <w:rPr>
          <w:rFonts w:ascii="Times New Roman" w:hAnsi="Times New Roman" w:cs="Times New Roman"/>
        </w:rPr>
        <w:t>Appendix that the title legal paraprofessional fits into the latter category.</w:t>
      </w:r>
    </w:p>
    <w:p w14:paraId="2F425201" w14:textId="1DC1D617" w:rsidR="001C57BD" w:rsidRPr="00330CC9" w:rsidRDefault="00330CC9" w:rsidP="00330CC9">
      <w:pPr>
        <w:spacing w:before="240" w:line="360" w:lineRule="auto"/>
        <w:rPr>
          <w:rFonts w:ascii="Times New Roman" w:hAnsi="Times New Roman" w:cs="Times New Roman"/>
        </w:rPr>
      </w:pPr>
      <w:r>
        <w:rPr>
          <w:rFonts w:ascii="Times New Roman" w:hAnsi="Times New Roman" w:cs="Times New Roman"/>
        </w:rPr>
        <w:t xml:space="preserve">Recommendation 2 from IAALS’ </w:t>
      </w:r>
      <w:r>
        <w:rPr>
          <w:rFonts w:ascii="Times New Roman" w:hAnsi="Times New Roman" w:cs="Times New Roman"/>
          <w:i/>
          <w:iCs/>
        </w:rPr>
        <w:t>Framework Report</w:t>
      </w:r>
      <w:r>
        <w:rPr>
          <w:rFonts w:ascii="Times New Roman" w:hAnsi="Times New Roman" w:cs="Times New Roman"/>
        </w:rPr>
        <w:t xml:space="preserve"> </w:t>
      </w:r>
      <w:r w:rsidR="0015261D">
        <w:rPr>
          <w:rFonts w:ascii="Times New Roman" w:hAnsi="Times New Roman" w:cs="Times New Roman"/>
        </w:rPr>
        <w:t>urges</w:t>
      </w:r>
      <w:r w:rsidR="003F6F19">
        <w:rPr>
          <w:rFonts w:ascii="Times New Roman" w:hAnsi="Times New Roman" w:cs="Times New Roman"/>
        </w:rPr>
        <w:t xml:space="preserve"> that</w:t>
      </w:r>
      <w:r>
        <w:rPr>
          <w:rFonts w:ascii="Times New Roman" w:hAnsi="Times New Roman" w:cs="Times New Roman"/>
        </w:rPr>
        <w:t xml:space="preserve"> “</w:t>
      </w:r>
      <w:r w:rsidR="003F6F19" w:rsidRPr="00BA1F49">
        <w:rPr>
          <w:rFonts w:ascii="Times New Roman" w:hAnsi="Times New Roman" w:cs="Times New Roman"/>
        </w:rPr>
        <w:t>States should consider collaborating with each other to adopt a single title for ALPs…</w:t>
      </w:r>
      <w:r w:rsidR="003F6F19">
        <w:rPr>
          <w:rFonts w:ascii="Times New Roman" w:hAnsi="Times New Roman" w:cs="Times New Roman"/>
        </w:rPr>
        <w:t xml:space="preserve">‘Legal </w:t>
      </w:r>
      <w:r w:rsidR="003F6F19" w:rsidRPr="001357B3">
        <w:rPr>
          <w:rFonts w:ascii="Times New Roman" w:hAnsi="Times New Roman" w:cs="Times New Roman"/>
        </w:rPr>
        <w:t>Practitioner’ is a promising option that warrants further research and consideration.”</w:t>
      </w:r>
      <w:r w:rsidR="003F6F19">
        <w:rPr>
          <w:rFonts w:ascii="Times New Roman" w:hAnsi="Times New Roman" w:cs="Times New Roman"/>
        </w:rPr>
        <w:t xml:space="preserve"> </w:t>
      </w:r>
      <w:r w:rsidR="00B165BF">
        <w:rPr>
          <w:rFonts w:ascii="Times New Roman" w:hAnsi="Times New Roman" w:cs="Times New Roman"/>
        </w:rPr>
        <w:t xml:space="preserve">It is important to note that the title legal practitioner was considered as Arizona was developing its program but was ultimately dismissed </w:t>
      </w:r>
      <w:r w:rsidR="0053362F">
        <w:rPr>
          <w:rFonts w:ascii="Times New Roman" w:hAnsi="Times New Roman" w:cs="Times New Roman"/>
        </w:rPr>
        <w:t xml:space="preserve">due to </w:t>
      </w:r>
      <w:r w:rsidR="00B165BF">
        <w:rPr>
          <w:rFonts w:ascii="Times New Roman" w:hAnsi="Times New Roman" w:cs="Times New Roman"/>
        </w:rPr>
        <w:t>attorneys argu</w:t>
      </w:r>
      <w:r w:rsidR="0053362F">
        <w:rPr>
          <w:rFonts w:ascii="Times New Roman" w:hAnsi="Times New Roman" w:cs="Times New Roman"/>
        </w:rPr>
        <w:t>ing</w:t>
      </w:r>
      <w:r w:rsidR="00B165BF">
        <w:rPr>
          <w:rFonts w:ascii="Times New Roman" w:hAnsi="Times New Roman" w:cs="Times New Roman"/>
        </w:rPr>
        <w:t xml:space="preserve"> that </w:t>
      </w:r>
      <w:r w:rsidR="0053362F">
        <w:rPr>
          <w:rFonts w:ascii="Times New Roman" w:hAnsi="Times New Roman" w:cs="Times New Roman"/>
        </w:rPr>
        <w:t>they are legal practitioners.</w:t>
      </w:r>
      <w:r w:rsidR="00B165BF">
        <w:rPr>
          <w:rFonts w:ascii="Times New Roman" w:hAnsi="Times New Roman" w:cs="Times New Roman"/>
        </w:rPr>
        <w:t xml:space="preserve"> </w:t>
      </w:r>
      <w:r w:rsidR="008B0390">
        <w:rPr>
          <w:rFonts w:ascii="Times New Roman" w:hAnsi="Times New Roman" w:cs="Times New Roman"/>
        </w:rPr>
        <w:t xml:space="preserve">We disagree </w:t>
      </w:r>
      <w:r w:rsidR="007D4797">
        <w:rPr>
          <w:rFonts w:ascii="Times New Roman" w:hAnsi="Times New Roman" w:cs="Times New Roman"/>
        </w:rPr>
        <w:t>that this is a reason not to utilize this title.</w:t>
      </w:r>
      <w:r w:rsidR="00245F5A">
        <w:rPr>
          <w:rFonts w:ascii="Times New Roman" w:hAnsi="Times New Roman" w:cs="Times New Roman"/>
        </w:rPr>
        <w:t xml:space="preserve"> First,</w:t>
      </w:r>
      <w:r w:rsidR="008B0390">
        <w:rPr>
          <w:rFonts w:ascii="Times New Roman" w:hAnsi="Times New Roman" w:cs="Times New Roman"/>
        </w:rPr>
        <w:t xml:space="preserve"> the title legal practitioner is rarely, if ever, used by attorneys or anyone else in the legal profession to classify attorneys</w:t>
      </w:r>
      <w:r w:rsidR="00245F5A">
        <w:rPr>
          <w:rFonts w:ascii="Times New Roman" w:hAnsi="Times New Roman" w:cs="Times New Roman"/>
        </w:rPr>
        <w:t xml:space="preserve">. This is demonstrated in Arizona Code of Judicial Administration Section 7-210(J)(5)(c), which states that “A legal paraprofessional must </w:t>
      </w:r>
      <w:r w:rsidR="00245F5A" w:rsidRPr="00245F5A">
        <w:rPr>
          <w:rFonts w:ascii="Times New Roman" w:hAnsi="Times New Roman" w:cs="Times New Roman"/>
        </w:rPr>
        <w:t xml:space="preserve">[n]ot use the designations </w:t>
      </w:r>
      <w:r w:rsidR="00273947">
        <w:rPr>
          <w:rFonts w:ascii="Times New Roman" w:hAnsi="Times New Roman" w:cs="Times New Roman"/>
        </w:rPr>
        <w:t>‘</w:t>
      </w:r>
      <w:r w:rsidR="00245F5A" w:rsidRPr="00245F5A">
        <w:rPr>
          <w:rFonts w:ascii="Times New Roman" w:hAnsi="Times New Roman" w:cs="Times New Roman"/>
        </w:rPr>
        <w:t>lawyer,</w:t>
      </w:r>
      <w:r w:rsidR="00273947">
        <w:rPr>
          <w:rFonts w:ascii="Times New Roman" w:hAnsi="Times New Roman" w:cs="Times New Roman"/>
        </w:rPr>
        <w:t>’</w:t>
      </w:r>
      <w:r w:rsidR="00245F5A" w:rsidRPr="00245F5A">
        <w:rPr>
          <w:rFonts w:ascii="Times New Roman" w:hAnsi="Times New Roman" w:cs="Times New Roman"/>
        </w:rPr>
        <w:t xml:space="preserve"> </w:t>
      </w:r>
      <w:r w:rsidR="00273947">
        <w:rPr>
          <w:rFonts w:ascii="Times New Roman" w:hAnsi="Times New Roman" w:cs="Times New Roman"/>
        </w:rPr>
        <w:t>‘</w:t>
      </w:r>
      <w:r w:rsidR="00245F5A" w:rsidRPr="00245F5A">
        <w:rPr>
          <w:rFonts w:ascii="Times New Roman" w:hAnsi="Times New Roman" w:cs="Times New Roman"/>
        </w:rPr>
        <w:t>attorney at law,</w:t>
      </w:r>
      <w:r w:rsidR="00273947">
        <w:rPr>
          <w:rFonts w:ascii="Times New Roman" w:hAnsi="Times New Roman" w:cs="Times New Roman"/>
        </w:rPr>
        <w:t>’</w:t>
      </w:r>
      <w:r w:rsidR="00245F5A" w:rsidRPr="00245F5A">
        <w:rPr>
          <w:rFonts w:ascii="Times New Roman" w:hAnsi="Times New Roman" w:cs="Times New Roman"/>
        </w:rPr>
        <w:t xml:space="preserve"> </w:t>
      </w:r>
      <w:r w:rsidR="00273947">
        <w:rPr>
          <w:rFonts w:ascii="Times New Roman" w:hAnsi="Times New Roman" w:cs="Times New Roman"/>
        </w:rPr>
        <w:t>‘</w:t>
      </w:r>
      <w:r w:rsidR="00245F5A" w:rsidRPr="00245F5A">
        <w:rPr>
          <w:rFonts w:ascii="Times New Roman" w:hAnsi="Times New Roman" w:cs="Times New Roman"/>
        </w:rPr>
        <w:t>counselor at law,</w:t>
      </w:r>
      <w:r w:rsidR="00273947">
        <w:rPr>
          <w:rFonts w:ascii="Times New Roman" w:hAnsi="Times New Roman" w:cs="Times New Roman"/>
        </w:rPr>
        <w:t>’</w:t>
      </w:r>
      <w:r w:rsidR="00245F5A" w:rsidRPr="00245F5A">
        <w:rPr>
          <w:rFonts w:ascii="Times New Roman" w:hAnsi="Times New Roman" w:cs="Times New Roman"/>
        </w:rPr>
        <w:t xml:space="preserve"> </w:t>
      </w:r>
      <w:r w:rsidR="00273947">
        <w:rPr>
          <w:rFonts w:ascii="Times New Roman" w:hAnsi="Times New Roman" w:cs="Times New Roman"/>
        </w:rPr>
        <w:t>‘</w:t>
      </w:r>
      <w:r w:rsidR="00245F5A" w:rsidRPr="00245F5A">
        <w:rPr>
          <w:rFonts w:ascii="Times New Roman" w:hAnsi="Times New Roman" w:cs="Times New Roman"/>
        </w:rPr>
        <w:t>Esq.,</w:t>
      </w:r>
      <w:r w:rsidR="00273947">
        <w:rPr>
          <w:rFonts w:ascii="Times New Roman" w:hAnsi="Times New Roman" w:cs="Times New Roman"/>
        </w:rPr>
        <w:t>’</w:t>
      </w:r>
      <w:r w:rsidR="00245F5A" w:rsidRPr="00245F5A">
        <w:rPr>
          <w:rFonts w:ascii="Times New Roman" w:hAnsi="Times New Roman" w:cs="Times New Roman"/>
        </w:rPr>
        <w:t xml:space="preserve"> or other equivalent words, the use of which is reasonably likely to induce others to believe the legal paraprofessional is authorized to engage in the practice of law beyond that allowed by a license issued under this section.</w:t>
      </w:r>
      <w:r w:rsidR="00273947">
        <w:rPr>
          <w:rFonts w:ascii="Times New Roman" w:hAnsi="Times New Roman" w:cs="Times New Roman"/>
        </w:rPr>
        <w:t>”</w:t>
      </w:r>
      <w:r w:rsidR="00245F5A">
        <w:rPr>
          <w:rFonts w:ascii="Times New Roman" w:hAnsi="Times New Roman" w:cs="Times New Roman"/>
        </w:rPr>
        <w:t xml:space="preserve"> While an argument can be made that legal practitioner fits in the catchall “other equivalent words,” </w:t>
      </w:r>
      <w:r w:rsidR="00273947">
        <w:rPr>
          <w:rFonts w:ascii="Times New Roman" w:hAnsi="Times New Roman" w:cs="Times New Roman"/>
        </w:rPr>
        <w:t xml:space="preserve">it is telling that legal practitioner </w:t>
      </w:r>
      <w:r w:rsidR="00245F5A">
        <w:rPr>
          <w:rFonts w:ascii="Times New Roman" w:hAnsi="Times New Roman" w:cs="Times New Roman"/>
        </w:rPr>
        <w:t xml:space="preserve">is not specifically listed as a designation likely to induce others to think they are attorneys. The second reason is that legal paraprofessionals are obligated to inform their clients in writing that they are not a lawyer, removing any confusion a consumer might have at first </w:t>
      </w:r>
      <w:r w:rsidR="00B23142">
        <w:rPr>
          <w:rFonts w:ascii="Times New Roman" w:hAnsi="Times New Roman" w:cs="Times New Roman"/>
        </w:rPr>
        <w:t xml:space="preserve">working </w:t>
      </w:r>
      <w:r w:rsidR="00245F5A">
        <w:rPr>
          <w:rFonts w:ascii="Times New Roman" w:hAnsi="Times New Roman" w:cs="Times New Roman"/>
        </w:rPr>
        <w:t xml:space="preserve">with </w:t>
      </w:r>
      <w:r w:rsidR="008A1C12">
        <w:rPr>
          <w:rFonts w:ascii="Times New Roman" w:hAnsi="Times New Roman" w:cs="Times New Roman"/>
        </w:rPr>
        <w:t xml:space="preserve">a </w:t>
      </w:r>
      <w:r w:rsidR="00245F5A">
        <w:rPr>
          <w:rFonts w:ascii="Times New Roman" w:hAnsi="Times New Roman" w:cs="Times New Roman"/>
        </w:rPr>
        <w:t>legal paraprofessional.</w:t>
      </w:r>
      <w:r w:rsidR="00B23142">
        <w:rPr>
          <w:rFonts w:ascii="Times New Roman" w:hAnsi="Times New Roman" w:cs="Times New Roman"/>
        </w:rPr>
        <w:t xml:space="preserve"> </w:t>
      </w:r>
    </w:p>
    <w:p w14:paraId="7BC72A2F" w14:textId="4C9B8E83" w:rsidR="00595971" w:rsidRDefault="009570AD" w:rsidP="00DB668E">
      <w:pPr>
        <w:spacing w:before="240" w:after="200" w:line="360" w:lineRule="auto"/>
        <w:rPr>
          <w:rFonts w:ascii="Times New Roman" w:hAnsi="Times New Roman" w:cs="Times New Roman"/>
        </w:rPr>
      </w:pPr>
      <w:r>
        <w:rPr>
          <w:rFonts w:ascii="Times New Roman" w:hAnsi="Times New Roman" w:cs="Times New Roman"/>
        </w:rPr>
        <w:lastRenderedPageBreak/>
        <w:t xml:space="preserve">As noted in Recommendation 2, IAALS believes that Legal Practitioner is a promising option, but we also believe that it warrants further research and consideration. </w:t>
      </w:r>
      <w:r w:rsidR="00AD5A80">
        <w:rPr>
          <w:rFonts w:ascii="Times New Roman" w:hAnsi="Times New Roman" w:cs="Times New Roman"/>
        </w:rPr>
        <w:t xml:space="preserve">With the effort and resources that it </w:t>
      </w:r>
      <w:r w:rsidR="00733478">
        <w:rPr>
          <w:rFonts w:ascii="Times New Roman" w:hAnsi="Times New Roman" w:cs="Times New Roman"/>
        </w:rPr>
        <w:t xml:space="preserve">will </w:t>
      </w:r>
      <w:r w:rsidR="00AD5A80">
        <w:rPr>
          <w:rFonts w:ascii="Times New Roman" w:hAnsi="Times New Roman" w:cs="Times New Roman"/>
        </w:rPr>
        <w:t xml:space="preserve">take to change the title, it </w:t>
      </w:r>
      <w:r w:rsidR="00733478">
        <w:rPr>
          <w:rFonts w:ascii="Times New Roman" w:hAnsi="Times New Roman" w:cs="Times New Roman"/>
        </w:rPr>
        <w:t xml:space="preserve">seems likely </w:t>
      </w:r>
      <w:r w:rsidR="00AD5A80">
        <w:rPr>
          <w:rFonts w:ascii="Times New Roman" w:hAnsi="Times New Roman" w:cs="Times New Roman"/>
        </w:rPr>
        <w:t xml:space="preserve">that the court will </w:t>
      </w:r>
      <w:r w:rsidR="00733478">
        <w:rPr>
          <w:rFonts w:ascii="Times New Roman" w:hAnsi="Times New Roman" w:cs="Times New Roman"/>
        </w:rPr>
        <w:t>not consider an additional title in the future</w:t>
      </w:r>
      <w:r w:rsidR="00D7063C">
        <w:rPr>
          <w:rFonts w:ascii="Times New Roman" w:hAnsi="Times New Roman" w:cs="Times New Roman"/>
        </w:rPr>
        <w:t xml:space="preserve"> if it chooses to change the title now</w:t>
      </w:r>
      <w:r w:rsidR="00733478">
        <w:rPr>
          <w:rFonts w:ascii="Times New Roman" w:hAnsi="Times New Roman" w:cs="Times New Roman"/>
        </w:rPr>
        <w:t>.</w:t>
      </w:r>
      <w:r w:rsidR="00AD5A80">
        <w:rPr>
          <w:rFonts w:ascii="Times New Roman" w:hAnsi="Times New Roman" w:cs="Times New Roman"/>
        </w:rPr>
        <w:t xml:space="preserve"> </w:t>
      </w:r>
      <w:r w:rsidR="00733478">
        <w:rPr>
          <w:rFonts w:ascii="Times New Roman" w:hAnsi="Times New Roman" w:cs="Times New Roman"/>
        </w:rPr>
        <w:t>With this understanding, w</w:t>
      </w:r>
      <w:r>
        <w:rPr>
          <w:rFonts w:ascii="Times New Roman" w:hAnsi="Times New Roman" w:cs="Times New Roman"/>
        </w:rPr>
        <w:t xml:space="preserve">e recommend that instead of adopting a new title with the hope that other states will follow suit, </w:t>
      </w:r>
      <w:r w:rsidR="00AD5A80">
        <w:rPr>
          <w:rFonts w:ascii="Times New Roman" w:hAnsi="Times New Roman" w:cs="Times New Roman"/>
        </w:rPr>
        <w:t xml:space="preserve">Arizona </w:t>
      </w:r>
      <w:r>
        <w:rPr>
          <w:rFonts w:ascii="Times New Roman" w:hAnsi="Times New Roman" w:cs="Times New Roman"/>
        </w:rPr>
        <w:t xml:space="preserve">should collaborate with other states that have permanent programs to come to a consensus on a single title. If a majority of states can agree on a title, we believe that any new state creating a program will adopt that same title with the purpose of creating a single, national title. IAALS is leading this charge and is currently working with a few states that are willing to consider revising their title. We </w:t>
      </w:r>
      <w:r w:rsidR="00733478">
        <w:rPr>
          <w:rFonts w:ascii="Times New Roman" w:hAnsi="Times New Roman" w:cs="Times New Roman"/>
        </w:rPr>
        <w:t>ask</w:t>
      </w:r>
      <w:r>
        <w:rPr>
          <w:rFonts w:ascii="Times New Roman" w:hAnsi="Times New Roman" w:cs="Times New Roman"/>
        </w:rPr>
        <w:t xml:space="preserve"> that </w:t>
      </w:r>
      <w:r w:rsidR="00AD5A80">
        <w:rPr>
          <w:rFonts w:ascii="Times New Roman" w:hAnsi="Times New Roman" w:cs="Times New Roman"/>
        </w:rPr>
        <w:t xml:space="preserve">Arizona </w:t>
      </w:r>
      <w:r w:rsidR="00733478">
        <w:rPr>
          <w:rFonts w:ascii="Times New Roman" w:hAnsi="Times New Roman" w:cs="Times New Roman"/>
        </w:rPr>
        <w:t xml:space="preserve">work with IAALS on this important endeavor of creating unity among these programs where there is currently the greatest disconnect. </w:t>
      </w:r>
      <w:r w:rsidR="003B311A">
        <w:rPr>
          <w:rFonts w:ascii="Times New Roman" w:hAnsi="Times New Roman" w:cs="Times New Roman"/>
        </w:rPr>
        <w:t xml:space="preserve">By Arizona taking a stance to temporarily hold off on changing its title and outwardly asserting its desire to work with other states to agree on a </w:t>
      </w:r>
      <w:r w:rsidR="00B033B7">
        <w:rPr>
          <w:rFonts w:ascii="Times New Roman" w:hAnsi="Times New Roman" w:cs="Times New Roman"/>
        </w:rPr>
        <w:t xml:space="preserve">national </w:t>
      </w:r>
      <w:r w:rsidR="003B311A">
        <w:rPr>
          <w:rFonts w:ascii="Times New Roman" w:hAnsi="Times New Roman" w:cs="Times New Roman"/>
        </w:rPr>
        <w:t xml:space="preserve">title, it will stand out as a leader in this space that is </w:t>
      </w:r>
      <w:r w:rsidR="00B033B7">
        <w:rPr>
          <w:rFonts w:ascii="Times New Roman" w:hAnsi="Times New Roman" w:cs="Times New Roman"/>
        </w:rPr>
        <w:t xml:space="preserve">continuing to </w:t>
      </w:r>
      <w:r w:rsidR="003B311A">
        <w:rPr>
          <w:rFonts w:ascii="Times New Roman" w:hAnsi="Times New Roman" w:cs="Times New Roman"/>
        </w:rPr>
        <w:t xml:space="preserve">put in the work for the betterment of these programs. </w:t>
      </w:r>
      <w:r w:rsidR="00733478">
        <w:rPr>
          <w:rFonts w:ascii="Times New Roman" w:hAnsi="Times New Roman" w:cs="Times New Roman"/>
        </w:rPr>
        <w:t>A national title will benefit Arizona’s program</w:t>
      </w:r>
      <w:r w:rsidR="006401A1" w:rsidRPr="008C7817">
        <w:rPr>
          <w:rFonts w:ascii="Times New Roman" w:hAnsi="Times New Roman" w:cs="Times New Roman"/>
        </w:rPr>
        <w:t>—</w:t>
      </w:r>
      <w:r w:rsidR="006401A1">
        <w:rPr>
          <w:rFonts w:ascii="Times New Roman" w:hAnsi="Times New Roman" w:cs="Times New Roman"/>
        </w:rPr>
        <w:t>along with every other state’s program</w:t>
      </w:r>
      <w:r w:rsidR="006401A1" w:rsidRPr="008C7817">
        <w:rPr>
          <w:rFonts w:ascii="Times New Roman" w:hAnsi="Times New Roman" w:cs="Times New Roman"/>
        </w:rPr>
        <w:t>—</w:t>
      </w:r>
      <w:r w:rsidR="006401A1">
        <w:rPr>
          <w:rFonts w:ascii="Times New Roman" w:hAnsi="Times New Roman" w:cs="Times New Roman"/>
        </w:rPr>
        <w:t>as consumers from across the country will begin to more easily recognize who these professionals</w:t>
      </w:r>
      <w:r w:rsidR="006401A1" w:rsidRPr="006401A1">
        <w:rPr>
          <w:rFonts w:ascii="Times New Roman" w:hAnsi="Times New Roman" w:cs="Times New Roman"/>
        </w:rPr>
        <w:t xml:space="preserve"> are and the services they can provide</w:t>
      </w:r>
      <w:r w:rsidR="006401A1">
        <w:rPr>
          <w:rFonts w:ascii="Times New Roman" w:hAnsi="Times New Roman" w:cs="Times New Roman"/>
        </w:rPr>
        <w:t>,</w:t>
      </w:r>
      <w:r w:rsidR="006401A1" w:rsidRPr="006401A1">
        <w:rPr>
          <w:rFonts w:ascii="Times New Roman" w:hAnsi="Times New Roman" w:cs="Times New Roman"/>
        </w:rPr>
        <w:t xml:space="preserve"> just as they do with attorneys.</w:t>
      </w:r>
    </w:p>
    <w:p w14:paraId="2133C3F0" w14:textId="77777777" w:rsidR="00D738BD" w:rsidRDefault="00D738BD" w:rsidP="00DB668E">
      <w:pPr>
        <w:spacing w:before="240" w:after="200" w:line="360" w:lineRule="auto"/>
        <w:rPr>
          <w:rFonts w:ascii="Times New Roman" w:hAnsi="Times New Roman" w:cs="Times New Roman"/>
        </w:rPr>
      </w:pPr>
    </w:p>
    <w:p w14:paraId="0006563F" w14:textId="29A0CF02" w:rsidR="00D738BD" w:rsidRDefault="00D738BD" w:rsidP="00D738BD">
      <w:pPr>
        <w:spacing w:before="240" w:line="276" w:lineRule="auto"/>
        <w:rPr>
          <w:rFonts w:ascii="Times New Roman" w:hAnsi="Times New Roman" w:cs="Times New Roman"/>
        </w:rPr>
      </w:pPr>
      <w:r>
        <w:rPr>
          <w:rFonts w:ascii="Times New Roman" w:hAnsi="Times New Roman" w:cs="Times New Roman"/>
        </w:rPr>
        <w:t>Michael Houlberg</w:t>
      </w:r>
    </w:p>
    <w:p w14:paraId="37251514" w14:textId="22F32D40" w:rsidR="00D738BD" w:rsidRPr="00595971" w:rsidRDefault="00D738BD" w:rsidP="00D738BD">
      <w:pPr>
        <w:spacing w:after="200" w:line="276" w:lineRule="auto"/>
        <w:rPr>
          <w:rFonts w:ascii="Times New Roman" w:hAnsi="Times New Roman" w:cs="Times New Roman"/>
        </w:rPr>
      </w:pPr>
      <w:r>
        <w:rPr>
          <w:rFonts w:ascii="Times New Roman" w:hAnsi="Times New Roman" w:cs="Times New Roman"/>
        </w:rPr>
        <w:t>Director of Special Projects</w:t>
      </w:r>
    </w:p>
    <w:sectPr w:rsidR="00D738BD" w:rsidRPr="00595971" w:rsidSect="006B3D52">
      <w:footerReference w:type="default" r:id="rId8"/>
      <w:headerReference w:type="first" r:id="rId9"/>
      <w:footerReference w:type="first" r:id="rId10"/>
      <w:pgSz w:w="12240" w:h="15840"/>
      <w:pgMar w:top="1440" w:right="1080" w:bottom="144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38F3D" w14:textId="77777777" w:rsidR="006B3D52" w:rsidRDefault="006B3D52" w:rsidP="00595971">
      <w:r>
        <w:separator/>
      </w:r>
    </w:p>
  </w:endnote>
  <w:endnote w:type="continuationSeparator" w:id="0">
    <w:p w14:paraId="785197A1" w14:textId="77777777" w:rsidR="006B3D52" w:rsidRDefault="006B3D52" w:rsidP="0059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jan Pro">
    <w:altName w:val="Cambr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E5D88" w14:textId="3BF6F483" w:rsidR="00B41E9E" w:rsidRDefault="00B41E9E" w:rsidP="00B41E9E">
    <w:pPr>
      <w:pStyle w:val="Footer"/>
      <w:ind w:left="-360" w:right="-360"/>
    </w:pPr>
    <w:r>
      <w:rPr>
        <w:noProof/>
      </w:rPr>
      <w:drawing>
        <wp:inline distT="0" distB="0" distL="0" distR="0" wp14:anchorId="0C0F11B8" wp14:editId="78749BF8">
          <wp:extent cx="6922008" cy="621792"/>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mplate-footer.jpg"/>
                  <pic:cNvPicPr/>
                </pic:nvPicPr>
                <pic:blipFill>
                  <a:blip r:embed="rId1">
                    <a:extLst>
                      <a:ext uri="{28A0092B-C50C-407E-A947-70E740481C1C}">
                        <a14:useLocalDpi xmlns:a14="http://schemas.microsoft.com/office/drawing/2010/main" val="0"/>
                      </a:ext>
                    </a:extLst>
                  </a:blip>
                  <a:stretch>
                    <a:fillRect/>
                  </a:stretch>
                </pic:blipFill>
                <pic:spPr>
                  <a:xfrm>
                    <a:off x="0" y="0"/>
                    <a:ext cx="6922008" cy="62179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AD9B" w14:textId="7E2FEA4C" w:rsidR="00B41E9E" w:rsidRDefault="00B41E9E" w:rsidP="00B41E9E">
    <w:pPr>
      <w:pStyle w:val="Footer"/>
      <w:ind w:left="-360" w:right="-360"/>
    </w:pPr>
    <w:r>
      <w:rPr>
        <w:noProof/>
      </w:rPr>
      <w:drawing>
        <wp:inline distT="0" distB="0" distL="0" distR="0" wp14:anchorId="0F3C6165" wp14:editId="3FE979C9">
          <wp:extent cx="6922008" cy="621792"/>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mplate-footer.jpg"/>
                  <pic:cNvPicPr/>
                </pic:nvPicPr>
                <pic:blipFill>
                  <a:blip r:embed="rId1">
                    <a:extLst>
                      <a:ext uri="{28A0092B-C50C-407E-A947-70E740481C1C}">
                        <a14:useLocalDpi xmlns:a14="http://schemas.microsoft.com/office/drawing/2010/main" val="0"/>
                      </a:ext>
                    </a:extLst>
                  </a:blip>
                  <a:stretch>
                    <a:fillRect/>
                  </a:stretch>
                </pic:blipFill>
                <pic:spPr>
                  <a:xfrm>
                    <a:off x="0" y="0"/>
                    <a:ext cx="6922008" cy="6217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2D643" w14:textId="77777777" w:rsidR="006B3D52" w:rsidRDefault="006B3D52" w:rsidP="00595971">
      <w:r>
        <w:separator/>
      </w:r>
    </w:p>
  </w:footnote>
  <w:footnote w:type="continuationSeparator" w:id="0">
    <w:p w14:paraId="6F46E978" w14:textId="77777777" w:rsidR="006B3D52" w:rsidRDefault="006B3D52" w:rsidP="00595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CAEB2" w14:textId="79DD410F" w:rsidR="00B41E9E" w:rsidRDefault="00B41E9E" w:rsidP="00B41E9E">
    <w:pPr>
      <w:pStyle w:val="Header"/>
      <w:ind w:left="-360" w:right="-360"/>
      <w:jc w:val="center"/>
    </w:pPr>
    <w:r>
      <w:rPr>
        <w:noProof/>
      </w:rPr>
      <w:drawing>
        <wp:inline distT="0" distB="0" distL="0" distR="0" wp14:anchorId="3815E6FE" wp14:editId="655B1FD6">
          <wp:extent cx="6922008" cy="685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AALS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6922008"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4A8F"/>
    <w:multiLevelType w:val="hybridMultilevel"/>
    <w:tmpl w:val="0BA8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15219"/>
    <w:multiLevelType w:val="hybridMultilevel"/>
    <w:tmpl w:val="8410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905850"/>
    <w:multiLevelType w:val="hybridMultilevel"/>
    <w:tmpl w:val="021C2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B43145"/>
    <w:multiLevelType w:val="hybridMultilevel"/>
    <w:tmpl w:val="A3BE4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BE002F"/>
    <w:multiLevelType w:val="hybridMultilevel"/>
    <w:tmpl w:val="9E92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2730066">
    <w:abstractNumId w:val="3"/>
  </w:num>
  <w:num w:numId="2" w16cid:durableId="1696344943">
    <w:abstractNumId w:val="0"/>
  </w:num>
  <w:num w:numId="3" w16cid:durableId="1621305546">
    <w:abstractNumId w:val="4"/>
  </w:num>
  <w:num w:numId="4" w16cid:durableId="1520045973">
    <w:abstractNumId w:val="2"/>
  </w:num>
  <w:num w:numId="5" w16cid:durableId="2144347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71"/>
    <w:rsid w:val="00010BDB"/>
    <w:rsid w:val="00024FF1"/>
    <w:rsid w:val="000460EC"/>
    <w:rsid w:val="000610A6"/>
    <w:rsid w:val="000B0754"/>
    <w:rsid w:val="000B2D52"/>
    <w:rsid w:val="001357B3"/>
    <w:rsid w:val="0015045D"/>
    <w:rsid w:val="0015261D"/>
    <w:rsid w:val="001B522B"/>
    <w:rsid w:val="001C2C66"/>
    <w:rsid w:val="001C57BD"/>
    <w:rsid w:val="0020147D"/>
    <w:rsid w:val="00245F5A"/>
    <w:rsid w:val="0025626F"/>
    <w:rsid w:val="00262FE4"/>
    <w:rsid w:val="00273947"/>
    <w:rsid w:val="002776F9"/>
    <w:rsid w:val="0032545E"/>
    <w:rsid w:val="00330CC9"/>
    <w:rsid w:val="003431FE"/>
    <w:rsid w:val="003A52CE"/>
    <w:rsid w:val="003B311A"/>
    <w:rsid w:val="003D795B"/>
    <w:rsid w:val="003F1323"/>
    <w:rsid w:val="003F6F19"/>
    <w:rsid w:val="004106EE"/>
    <w:rsid w:val="00412420"/>
    <w:rsid w:val="00451737"/>
    <w:rsid w:val="00470415"/>
    <w:rsid w:val="004D7938"/>
    <w:rsid w:val="004E5381"/>
    <w:rsid w:val="00517850"/>
    <w:rsid w:val="0053362F"/>
    <w:rsid w:val="005534B1"/>
    <w:rsid w:val="00595971"/>
    <w:rsid w:val="005A61B0"/>
    <w:rsid w:val="005C4554"/>
    <w:rsid w:val="006207B3"/>
    <w:rsid w:val="006401A1"/>
    <w:rsid w:val="006775CB"/>
    <w:rsid w:val="0069552F"/>
    <w:rsid w:val="00695B23"/>
    <w:rsid w:val="006B2D92"/>
    <w:rsid w:val="006B3D52"/>
    <w:rsid w:val="00733478"/>
    <w:rsid w:val="00781768"/>
    <w:rsid w:val="00787DDB"/>
    <w:rsid w:val="007D4797"/>
    <w:rsid w:val="00800B9A"/>
    <w:rsid w:val="00807FD7"/>
    <w:rsid w:val="00813062"/>
    <w:rsid w:val="0083643F"/>
    <w:rsid w:val="00843E3C"/>
    <w:rsid w:val="008742EF"/>
    <w:rsid w:val="008A1C12"/>
    <w:rsid w:val="008B0390"/>
    <w:rsid w:val="008C5170"/>
    <w:rsid w:val="008C7817"/>
    <w:rsid w:val="008F00D5"/>
    <w:rsid w:val="0090443C"/>
    <w:rsid w:val="009128E4"/>
    <w:rsid w:val="009570AD"/>
    <w:rsid w:val="009F1AC1"/>
    <w:rsid w:val="00A16F77"/>
    <w:rsid w:val="00A24DEB"/>
    <w:rsid w:val="00A50E7B"/>
    <w:rsid w:val="00A60BFC"/>
    <w:rsid w:val="00A6193A"/>
    <w:rsid w:val="00A65F7D"/>
    <w:rsid w:val="00A91F31"/>
    <w:rsid w:val="00AA766E"/>
    <w:rsid w:val="00AD5A80"/>
    <w:rsid w:val="00AF3242"/>
    <w:rsid w:val="00B033B7"/>
    <w:rsid w:val="00B165BF"/>
    <w:rsid w:val="00B23142"/>
    <w:rsid w:val="00B41E9E"/>
    <w:rsid w:val="00B634F6"/>
    <w:rsid w:val="00B907BD"/>
    <w:rsid w:val="00B92B9A"/>
    <w:rsid w:val="00BA1F49"/>
    <w:rsid w:val="00BD2407"/>
    <w:rsid w:val="00BE4189"/>
    <w:rsid w:val="00BE700B"/>
    <w:rsid w:val="00BF6C60"/>
    <w:rsid w:val="00C867EB"/>
    <w:rsid w:val="00C97EF1"/>
    <w:rsid w:val="00CD3805"/>
    <w:rsid w:val="00CE2FF9"/>
    <w:rsid w:val="00CE499B"/>
    <w:rsid w:val="00D7063C"/>
    <w:rsid w:val="00D738BD"/>
    <w:rsid w:val="00D85744"/>
    <w:rsid w:val="00D94E13"/>
    <w:rsid w:val="00DB668E"/>
    <w:rsid w:val="00DC3925"/>
    <w:rsid w:val="00DD4603"/>
    <w:rsid w:val="00E023CF"/>
    <w:rsid w:val="00E37A7B"/>
    <w:rsid w:val="00F2080C"/>
    <w:rsid w:val="00F62218"/>
    <w:rsid w:val="00F646B6"/>
    <w:rsid w:val="00F72E9E"/>
    <w:rsid w:val="00FB1D1E"/>
    <w:rsid w:val="00FF3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1E976"/>
  <w15:chartTrackingRefBased/>
  <w15:docId w15:val="{15CC181F-B6D7-AF42-953A-99652CD5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971"/>
    <w:pPr>
      <w:keepNext/>
      <w:keepLines/>
      <w:spacing w:before="480" w:after="240" w:line="259" w:lineRule="auto"/>
      <w:jc w:val="center"/>
      <w:outlineLvl w:val="0"/>
    </w:pPr>
    <w:rPr>
      <w:rFonts w:ascii="Trajan Pro" w:eastAsiaTheme="majorEastAsia" w:hAnsi="Trajan Pro" w:cs="Times New Roman"/>
      <w:b/>
      <w:bCs/>
      <w:color w:val="C00000"/>
      <w:sz w:val="32"/>
      <w:szCs w:val="32"/>
    </w:rPr>
  </w:style>
  <w:style w:type="paragraph" w:styleId="Heading2">
    <w:name w:val="heading 2"/>
    <w:basedOn w:val="Normal"/>
    <w:next w:val="Normal"/>
    <w:link w:val="Heading2Char"/>
    <w:uiPriority w:val="9"/>
    <w:unhideWhenUsed/>
    <w:qFormat/>
    <w:rsid w:val="00595971"/>
    <w:pPr>
      <w:keepNext/>
      <w:keepLines/>
      <w:pBdr>
        <w:bottom w:val="single" w:sz="4" w:space="1" w:color="auto"/>
      </w:pBdr>
      <w:spacing w:before="40" w:line="360" w:lineRule="auto"/>
      <w:jc w:val="center"/>
      <w:outlineLvl w:val="1"/>
    </w:pPr>
    <w:rPr>
      <w:rFonts w:ascii="Times New Roman" w:eastAsiaTheme="majorEastAsia" w:hAnsi="Times New Roman" w:cs="Times New Roman"/>
      <w:color w:val="C00000"/>
      <w:sz w:val="28"/>
      <w:szCs w:val="28"/>
    </w:rPr>
  </w:style>
  <w:style w:type="paragraph" w:styleId="Heading3">
    <w:name w:val="heading 3"/>
    <w:basedOn w:val="Heading4"/>
    <w:next w:val="Normal"/>
    <w:link w:val="Heading3Char"/>
    <w:uiPriority w:val="9"/>
    <w:unhideWhenUsed/>
    <w:qFormat/>
    <w:rsid w:val="00595971"/>
    <w:pPr>
      <w:spacing w:before="160" w:after="120" w:line="360" w:lineRule="auto"/>
      <w:jc w:val="center"/>
      <w:outlineLvl w:val="2"/>
    </w:pPr>
    <w:rPr>
      <w:rFonts w:ascii="Times New Roman" w:hAnsi="Times New Roman" w:cs="Times New Roman"/>
    </w:rPr>
  </w:style>
  <w:style w:type="paragraph" w:styleId="Heading4">
    <w:name w:val="heading 4"/>
    <w:basedOn w:val="Normal"/>
    <w:next w:val="Normal"/>
    <w:link w:val="Heading4Char"/>
    <w:uiPriority w:val="9"/>
    <w:semiHidden/>
    <w:unhideWhenUsed/>
    <w:qFormat/>
    <w:rsid w:val="0059597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71"/>
    <w:rPr>
      <w:rFonts w:ascii="Trajan Pro" w:eastAsiaTheme="majorEastAsia" w:hAnsi="Trajan Pro" w:cs="Times New Roman"/>
      <w:b/>
      <w:bCs/>
      <w:color w:val="C00000"/>
      <w:sz w:val="32"/>
      <w:szCs w:val="32"/>
    </w:rPr>
  </w:style>
  <w:style w:type="character" w:customStyle="1" w:styleId="Heading2Char">
    <w:name w:val="Heading 2 Char"/>
    <w:basedOn w:val="DefaultParagraphFont"/>
    <w:link w:val="Heading2"/>
    <w:uiPriority w:val="9"/>
    <w:rsid w:val="00595971"/>
    <w:rPr>
      <w:rFonts w:ascii="Times New Roman" w:eastAsiaTheme="majorEastAsia" w:hAnsi="Times New Roman" w:cs="Times New Roman"/>
      <w:color w:val="C00000"/>
      <w:sz w:val="28"/>
      <w:szCs w:val="28"/>
    </w:rPr>
  </w:style>
  <w:style w:type="character" w:customStyle="1" w:styleId="Heading3Char">
    <w:name w:val="Heading 3 Char"/>
    <w:basedOn w:val="DefaultParagraphFont"/>
    <w:link w:val="Heading3"/>
    <w:uiPriority w:val="9"/>
    <w:rsid w:val="00595971"/>
    <w:rPr>
      <w:rFonts w:ascii="Times New Roman" w:eastAsiaTheme="majorEastAsia" w:hAnsi="Times New Roman" w:cs="Times New Roman"/>
      <w:i/>
      <w:iCs/>
      <w:color w:val="2F5496" w:themeColor="accent1" w:themeShade="BF"/>
    </w:rPr>
  </w:style>
  <w:style w:type="character" w:customStyle="1" w:styleId="Heading4Char">
    <w:name w:val="Heading 4 Char"/>
    <w:basedOn w:val="DefaultParagraphFont"/>
    <w:link w:val="Heading4"/>
    <w:uiPriority w:val="9"/>
    <w:semiHidden/>
    <w:rsid w:val="00595971"/>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B41E9E"/>
    <w:pPr>
      <w:tabs>
        <w:tab w:val="center" w:pos="4680"/>
        <w:tab w:val="right" w:pos="9360"/>
      </w:tabs>
    </w:pPr>
  </w:style>
  <w:style w:type="character" w:customStyle="1" w:styleId="HeaderChar">
    <w:name w:val="Header Char"/>
    <w:basedOn w:val="DefaultParagraphFont"/>
    <w:link w:val="Header"/>
    <w:uiPriority w:val="99"/>
    <w:rsid w:val="00B41E9E"/>
  </w:style>
  <w:style w:type="paragraph" w:styleId="Footer">
    <w:name w:val="footer"/>
    <w:basedOn w:val="Normal"/>
    <w:link w:val="FooterChar"/>
    <w:uiPriority w:val="99"/>
    <w:unhideWhenUsed/>
    <w:rsid w:val="00B41E9E"/>
    <w:pPr>
      <w:tabs>
        <w:tab w:val="center" w:pos="4680"/>
        <w:tab w:val="right" w:pos="9360"/>
      </w:tabs>
    </w:pPr>
  </w:style>
  <w:style w:type="character" w:customStyle="1" w:styleId="FooterChar">
    <w:name w:val="Footer Char"/>
    <w:basedOn w:val="DefaultParagraphFont"/>
    <w:link w:val="Footer"/>
    <w:uiPriority w:val="99"/>
    <w:rsid w:val="00B41E9E"/>
  </w:style>
  <w:style w:type="character" w:styleId="CommentReference">
    <w:name w:val="annotation reference"/>
    <w:basedOn w:val="DefaultParagraphFont"/>
    <w:uiPriority w:val="99"/>
    <w:semiHidden/>
    <w:unhideWhenUsed/>
    <w:rsid w:val="00DD4603"/>
    <w:rPr>
      <w:sz w:val="16"/>
      <w:szCs w:val="16"/>
    </w:rPr>
  </w:style>
  <w:style w:type="paragraph" w:styleId="CommentText">
    <w:name w:val="annotation text"/>
    <w:basedOn w:val="Normal"/>
    <w:link w:val="CommentTextChar"/>
    <w:uiPriority w:val="99"/>
    <w:unhideWhenUsed/>
    <w:rsid w:val="00DD4603"/>
    <w:rPr>
      <w:sz w:val="20"/>
      <w:szCs w:val="20"/>
    </w:rPr>
  </w:style>
  <w:style w:type="character" w:customStyle="1" w:styleId="CommentTextChar">
    <w:name w:val="Comment Text Char"/>
    <w:basedOn w:val="DefaultParagraphFont"/>
    <w:link w:val="CommentText"/>
    <w:uiPriority w:val="99"/>
    <w:rsid w:val="00DD4603"/>
    <w:rPr>
      <w:sz w:val="20"/>
      <w:szCs w:val="20"/>
    </w:rPr>
  </w:style>
  <w:style w:type="paragraph" w:styleId="CommentSubject">
    <w:name w:val="annotation subject"/>
    <w:basedOn w:val="CommentText"/>
    <w:next w:val="CommentText"/>
    <w:link w:val="CommentSubjectChar"/>
    <w:uiPriority w:val="99"/>
    <w:semiHidden/>
    <w:unhideWhenUsed/>
    <w:rsid w:val="00DD4603"/>
    <w:rPr>
      <w:b/>
      <w:bCs/>
    </w:rPr>
  </w:style>
  <w:style w:type="character" w:customStyle="1" w:styleId="CommentSubjectChar">
    <w:name w:val="Comment Subject Char"/>
    <w:basedOn w:val="CommentTextChar"/>
    <w:link w:val="CommentSubject"/>
    <w:uiPriority w:val="99"/>
    <w:semiHidden/>
    <w:rsid w:val="00DD4603"/>
    <w:rPr>
      <w:b/>
      <w:bCs/>
      <w:sz w:val="20"/>
      <w:szCs w:val="20"/>
    </w:rPr>
  </w:style>
  <w:style w:type="paragraph" w:styleId="ListParagraph">
    <w:name w:val="List Paragraph"/>
    <w:basedOn w:val="Normal"/>
    <w:uiPriority w:val="34"/>
    <w:qFormat/>
    <w:rsid w:val="002776F9"/>
    <w:pPr>
      <w:ind w:left="720"/>
      <w:contextualSpacing/>
    </w:pPr>
  </w:style>
  <w:style w:type="character" w:styleId="Hyperlink">
    <w:name w:val="Hyperlink"/>
    <w:basedOn w:val="DefaultParagraphFont"/>
    <w:uiPriority w:val="99"/>
    <w:unhideWhenUsed/>
    <w:rsid w:val="00A91F31"/>
    <w:rPr>
      <w:color w:val="0563C1" w:themeColor="hyperlink"/>
      <w:u w:val="single"/>
    </w:rPr>
  </w:style>
  <w:style w:type="character" w:styleId="UnresolvedMention">
    <w:name w:val="Unresolved Mention"/>
    <w:basedOn w:val="DefaultParagraphFont"/>
    <w:uiPriority w:val="99"/>
    <w:rsid w:val="00A91F31"/>
    <w:rPr>
      <w:color w:val="605E5C"/>
      <w:shd w:val="clear" w:color="auto" w:fill="E1DFDD"/>
    </w:rPr>
  </w:style>
  <w:style w:type="paragraph" w:styleId="Revision">
    <w:name w:val="Revision"/>
    <w:hidden/>
    <w:uiPriority w:val="99"/>
    <w:semiHidden/>
    <w:rsid w:val="007D4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14C7C-DA0A-C246-BE58-3C78229E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Willis</dc:creator>
  <cp:keywords/>
  <dc:description/>
  <cp:lastModifiedBy>Michael Houlberg</cp:lastModifiedBy>
  <cp:revision>6</cp:revision>
  <dcterms:created xsi:type="dcterms:W3CDTF">2024-05-01T18:51:00Z</dcterms:created>
  <dcterms:modified xsi:type="dcterms:W3CDTF">2024-05-01T20:17:00Z</dcterms:modified>
</cp:coreProperties>
</file>