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DAFD" w14:textId="77777777" w:rsidR="005E054C" w:rsidRDefault="005E054C" w:rsidP="005B125B">
      <w:pPr>
        <w:spacing w:after="0" w:line="240" w:lineRule="auto"/>
        <w:jc w:val="center"/>
        <w:rPr>
          <w:sz w:val="28"/>
          <w:szCs w:val="28"/>
        </w:rPr>
      </w:pPr>
    </w:p>
    <w:p w14:paraId="4B74A10E" w14:textId="0FE17CFE" w:rsidR="005B125B" w:rsidRDefault="005E054C" w:rsidP="005B125B">
      <w:pPr>
        <w:spacing w:after="0" w:line="240" w:lineRule="auto"/>
        <w:jc w:val="center"/>
        <w:rPr>
          <w:rFonts w:eastAsia="Times New Roman"/>
          <w:b/>
          <w:sz w:val="28"/>
          <w:szCs w:val="28"/>
        </w:rPr>
      </w:pPr>
      <w:r>
        <w:rPr>
          <w:rFonts w:eastAsia="Times New Roman"/>
          <w:b/>
          <w:sz w:val="28"/>
          <w:szCs w:val="28"/>
        </w:rPr>
        <w:t>ARIZONA SUPREME COURT</w:t>
      </w:r>
    </w:p>
    <w:p w14:paraId="40FE7639" w14:textId="77777777" w:rsidR="005E054C" w:rsidRPr="002B4EA9" w:rsidRDefault="005E054C" w:rsidP="005B125B">
      <w:pPr>
        <w:spacing w:after="0" w:line="240" w:lineRule="auto"/>
        <w:jc w:val="center"/>
        <w:rPr>
          <w:rFonts w:eastAsia="Times New Roman"/>
          <w:b/>
          <w:sz w:val="28"/>
          <w:szCs w:val="28"/>
        </w:rPr>
      </w:pPr>
    </w:p>
    <w:p w14:paraId="02B0D8C9" w14:textId="5453862E" w:rsidR="00E97172" w:rsidRDefault="00E97172" w:rsidP="005B125B">
      <w:pPr>
        <w:pStyle w:val="NoSpacing"/>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040"/>
        <w:gridCol w:w="310"/>
        <w:gridCol w:w="4000"/>
      </w:tblGrid>
      <w:tr w:rsidR="005E054C" w14:paraId="6BBEC800" w14:textId="77777777" w:rsidTr="00FC534D">
        <w:tc>
          <w:tcPr>
            <w:tcW w:w="5040" w:type="dxa"/>
            <w:tcBorders>
              <w:top w:val="nil"/>
              <w:left w:val="nil"/>
              <w:bottom w:val="single" w:sz="4" w:space="0" w:color="auto"/>
              <w:right w:val="nil"/>
            </w:tcBorders>
          </w:tcPr>
          <w:p w14:paraId="6B4BF41D"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In the Matter of:</w:t>
            </w:r>
          </w:p>
          <w:p w14:paraId="5DF6F6E4" w14:textId="77777777" w:rsidR="005E054C" w:rsidRDefault="005E054C" w:rsidP="005E054C">
            <w:pPr>
              <w:pStyle w:val="NoSpacing"/>
              <w:rPr>
                <w:rFonts w:ascii="Times New Roman" w:hAnsi="Times New Roman" w:cs="Times New Roman"/>
                <w:sz w:val="28"/>
                <w:szCs w:val="28"/>
              </w:rPr>
            </w:pPr>
          </w:p>
          <w:p w14:paraId="37CE8FBD" w14:textId="77777777" w:rsidR="005E054C" w:rsidRDefault="005E054C" w:rsidP="005E054C">
            <w:pPr>
              <w:pStyle w:val="NoSpacing"/>
              <w:rPr>
                <w:rFonts w:ascii="Times New Roman" w:hAnsi="Times New Roman" w:cs="Times New Roman"/>
                <w:sz w:val="28"/>
                <w:szCs w:val="28"/>
              </w:rPr>
            </w:pPr>
          </w:p>
          <w:p w14:paraId="156459F0" w14:textId="77777777" w:rsidR="005E054C" w:rsidRPr="005E054C" w:rsidRDefault="005E054C" w:rsidP="005E054C">
            <w:pPr>
              <w:pStyle w:val="NoSpacing"/>
              <w:rPr>
                <w:rFonts w:ascii="Times New Roman" w:hAnsi="Times New Roman" w:cs="Times New Roman"/>
                <w:b/>
                <w:bCs/>
                <w:sz w:val="28"/>
                <w:szCs w:val="28"/>
              </w:rPr>
            </w:pPr>
          </w:p>
          <w:p w14:paraId="34E5EEF9" w14:textId="0A6D1251" w:rsidR="005E054C" w:rsidRPr="005E054C" w:rsidRDefault="005E054C" w:rsidP="005E054C">
            <w:pPr>
              <w:pStyle w:val="NoSpacing"/>
              <w:jc w:val="both"/>
              <w:rPr>
                <w:rFonts w:ascii="Times New Roman" w:hAnsi="Times New Roman" w:cs="Times New Roman"/>
                <w:b/>
                <w:bCs/>
                <w:sz w:val="28"/>
                <w:szCs w:val="28"/>
              </w:rPr>
            </w:pPr>
            <w:r w:rsidRPr="005E054C">
              <w:rPr>
                <w:rFonts w:ascii="Times New Roman" w:hAnsi="Times New Roman" w:cs="Times New Roman"/>
                <w:b/>
                <w:bCs/>
                <w:sz w:val="28"/>
                <w:szCs w:val="28"/>
              </w:rPr>
              <w:t>PETITION TO AMEND RULE 17.4 AND RULE 38 OF THE ARIZONA RULES OF CRIMINAL PROCEDURE</w:t>
            </w:r>
          </w:p>
          <w:p w14:paraId="4A9D2BD7" w14:textId="77777777" w:rsidR="005E054C" w:rsidRDefault="005E054C" w:rsidP="005E054C">
            <w:pPr>
              <w:pStyle w:val="NoSpacing"/>
              <w:rPr>
                <w:rFonts w:ascii="Times New Roman" w:hAnsi="Times New Roman" w:cs="Times New Roman"/>
                <w:sz w:val="28"/>
                <w:szCs w:val="28"/>
              </w:rPr>
            </w:pPr>
          </w:p>
          <w:p w14:paraId="5F167BC1" w14:textId="77777777" w:rsidR="005E054C" w:rsidRDefault="005E054C" w:rsidP="005E054C">
            <w:pPr>
              <w:pStyle w:val="NoSpacing"/>
              <w:rPr>
                <w:rFonts w:ascii="Times New Roman" w:hAnsi="Times New Roman" w:cs="Times New Roman"/>
                <w:sz w:val="28"/>
                <w:szCs w:val="28"/>
              </w:rPr>
            </w:pPr>
          </w:p>
          <w:p w14:paraId="1BA131D7" w14:textId="552DD4A3" w:rsidR="005E054C" w:rsidRDefault="005E054C" w:rsidP="005E054C">
            <w:pPr>
              <w:pStyle w:val="NoSpacing"/>
              <w:rPr>
                <w:rFonts w:ascii="Times New Roman" w:hAnsi="Times New Roman" w:cs="Times New Roman"/>
                <w:sz w:val="28"/>
                <w:szCs w:val="28"/>
              </w:rPr>
            </w:pPr>
          </w:p>
        </w:tc>
        <w:tc>
          <w:tcPr>
            <w:tcW w:w="310" w:type="dxa"/>
            <w:tcBorders>
              <w:top w:val="nil"/>
              <w:left w:val="nil"/>
              <w:bottom w:val="nil"/>
              <w:right w:val="nil"/>
            </w:tcBorders>
          </w:tcPr>
          <w:p w14:paraId="3DE465BF"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72902A89"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6D37BD63"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3C2D9287"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4032E773"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11550F96"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33A04544"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7AF0E350"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56B2F1C9" w14:textId="77777777"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p w14:paraId="462DE7B6" w14:textId="29F29333" w:rsidR="005E054C" w:rsidRDefault="005E054C" w:rsidP="005E054C">
            <w:pPr>
              <w:pStyle w:val="NoSpacing"/>
              <w:rPr>
                <w:rFonts w:ascii="Times New Roman" w:hAnsi="Times New Roman" w:cs="Times New Roman"/>
                <w:sz w:val="28"/>
                <w:szCs w:val="28"/>
              </w:rPr>
            </w:pPr>
            <w:r>
              <w:rPr>
                <w:rFonts w:ascii="Times New Roman" w:hAnsi="Times New Roman" w:cs="Times New Roman"/>
                <w:sz w:val="28"/>
                <w:szCs w:val="28"/>
              </w:rPr>
              <w:t>)</w:t>
            </w:r>
          </w:p>
        </w:tc>
        <w:tc>
          <w:tcPr>
            <w:tcW w:w="4000" w:type="dxa"/>
            <w:tcBorders>
              <w:top w:val="nil"/>
              <w:left w:val="nil"/>
              <w:bottom w:val="nil"/>
              <w:right w:val="nil"/>
            </w:tcBorders>
          </w:tcPr>
          <w:p w14:paraId="1201D7C1" w14:textId="751BCA54" w:rsidR="005E054C" w:rsidRDefault="005E054C" w:rsidP="00FC534D">
            <w:pPr>
              <w:pStyle w:val="NoSpacing"/>
              <w:rPr>
                <w:rFonts w:ascii="Times New Roman" w:hAnsi="Times New Roman" w:cs="Times New Roman"/>
                <w:sz w:val="28"/>
                <w:szCs w:val="28"/>
              </w:rPr>
            </w:pPr>
            <w:r>
              <w:rPr>
                <w:rFonts w:ascii="Times New Roman" w:hAnsi="Times New Roman" w:cs="Times New Roman"/>
                <w:sz w:val="28"/>
                <w:szCs w:val="28"/>
              </w:rPr>
              <w:t>Supreme Court No. R-24-0016</w:t>
            </w:r>
          </w:p>
        </w:tc>
      </w:tr>
    </w:tbl>
    <w:p w14:paraId="03C62BB3" w14:textId="77777777" w:rsidR="005E054C" w:rsidRDefault="005E054C" w:rsidP="005B125B">
      <w:pPr>
        <w:pStyle w:val="NoSpacing"/>
        <w:jc w:val="center"/>
        <w:rPr>
          <w:rFonts w:ascii="Times New Roman" w:hAnsi="Times New Roman" w:cs="Times New Roman"/>
          <w:sz w:val="28"/>
          <w:szCs w:val="28"/>
        </w:rPr>
      </w:pPr>
    </w:p>
    <w:p w14:paraId="7F07ECEB" w14:textId="77777777" w:rsidR="00BD095A" w:rsidRDefault="00BD095A" w:rsidP="00321F9E">
      <w:pPr>
        <w:pStyle w:val="NoSpacing"/>
        <w:jc w:val="center"/>
        <w:rPr>
          <w:rFonts w:ascii="Times New Roman" w:hAnsi="Times New Roman" w:cs="Times New Roman"/>
          <w:b/>
          <w:bCs/>
          <w:sz w:val="28"/>
          <w:szCs w:val="28"/>
        </w:rPr>
      </w:pPr>
    </w:p>
    <w:p w14:paraId="40B989A3" w14:textId="3492CE7A" w:rsidR="00E97172" w:rsidRDefault="00E97172" w:rsidP="00321F9E">
      <w:pPr>
        <w:pStyle w:val="NoSpacing"/>
        <w:jc w:val="center"/>
        <w:rPr>
          <w:rFonts w:ascii="Times New Roman" w:hAnsi="Times New Roman" w:cs="Times New Roman"/>
          <w:b/>
          <w:bCs/>
          <w:sz w:val="28"/>
          <w:szCs w:val="28"/>
        </w:rPr>
      </w:pPr>
      <w:r>
        <w:rPr>
          <w:rFonts w:ascii="Times New Roman" w:hAnsi="Times New Roman" w:cs="Times New Roman"/>
          <w:b/>
          <w:bCs/>
          <w:sz w:val="28"/>
          <w:szCs w:val="28"/>
        </w:rPr>
        <w:t>Comment of American Civil Liberties Union Foundation of Arizona</w:t>
      </w:r>
    </w:p>
    <w:p w14:paraId="0CF05362" w14:textId="42091370" w:rsidR="00E87445" w:rsidRDefault="00E87445" w:rsidP="00321F9E">
      <w:pPr>
        <w:pStyle w:val="NoSpacing"/>
        <w:jc w:val="center"/>
        <w:rPr>
          <w:rFonts w:ascii="Times New Roman" w:hAnsi="Times New Roman" w:cs="Times New Roman"/>
          <w:b/>
          <w:bCs/>
          <w:sz w:val="28"/>
          <w:szCs w:val="28"/>
        </w:rPr>
      </w:pPr>
      <w:r>
        <w:rPr>
          <w:rFonts w:ascii="Times New Roman" w:hAnsi="Times New Roman" w:cs="Times New Roman"/>
          <w:b/>
          <w:bCs/>
          <w:sz w:val="28"/>
          <w:szCs w:val="28"/>
        </w:rPr>
        <w:t>and Arizona Attorneys for Criminal Justice</w:t>
      </w:r>
    </w:p>
    <w:p w14:paraId="28E20982" w14:textId="77777777" w:rsidR="00E97172" w:rsidRPr="00F56304" w:rsidRDefault="00E97172" w:rsidP="00321F9E">
      <w:pPr>
        <w:pStyle w:val="NoSpacing"/>
        <w:rPr>
          <w:rFonts w:ascii="Times New Roman" w:hAnsi="Times New Roman" w:cs="Times New Roman"/>
          <w:b/>
          <w:bCs/>
          <w:sz w:val="28"/>
          <w:szCs w:val="28"/>
        </w:rPr>
      </w:pPr>
    </w:p>
    <w:p w14:paraId="02938B29" w14:textId="77777777" w:rsidR="00E97172" w:rsidRDefault="00E97172" w:rsidP="004148A7">
      <w:pPr>
        <w:pStyle w:val="NoSpacing"/>
        <w:jc w:val="both"/>
        <w:rPr>
          <w:rFonts w:ascii="Times New Roman" w:hAnsi="Times New Roman" w:cs="Times New Roman"/>
          <w:b/>
          <w:bCs/>
          <w:sz w:val="28"/>
          <w:szCs w:val="28"/>
        </w:rPr>
      </w:pPr>
    </w:p>
    <w:p w14:paraId="2A27D6EE" w14:textId="77777777" w:rsidR="004148A7" w:rsidRPr="004148A7" w:rsidRDefault="004148A7" w:rsidP="004148A7">
      <w:pPr>
        <w:autoSpaceDE w:val="0"/>
        <w:autoSpaceDN w:val="0"/>
        <w:adjustRightInd w:val="0"/>
        <w:spacing w:after="0" w:line="240" w:lineRule="auto"/>
        <w:rPr>
          <w:b/>
          <w:bCs/>
          <w:sz w:val="28"/>
          <w:szCs w:val="28"/>
        </w:rPr>
      </w:pPr>
      <w:r w:rsidRPr="004148A7">
        <w:rPr>
          <w:b/>
          <w:bCs/>
          <w:sz w:val="28"/>
          <w:szCs w:val="28"/>
        </w:rPr>
        <w:t xml:space="preserve">American Civil Liberties Union </w:t>
      </w:r>
    </w:p>
    <w:p w14:paraId="15444CBD" w14:textId="4A9AA7E5" w:rsidR="004148A7" w:rsidRPr="004148A7" w:rsidRDefault="004148A7" w:rsidP="004148A7">
      <w:pPr>
        <w:autoSpaceDE w:val="0"/>
        <w:autoSpaceDN w:val="0"/>
        <w:adjustRightInd w:val="0"/>
        <w:spacing w:after="0" w:line="240" w:lineRule="auto"/>
        <w:rPr>
          <w:b/>
          <w:bCs/>
          <w:sz w:val="28"/>
          <w:szCs w:val="28"/>
        </w:rPr>
      </w:pPr>
      <w:r w:rsidRPr="004148A7">
        <w:rPr>
          <w:b/>
          <w:bCs/>
          <w:sz w:val="28"/>
          <w:szCs w:val="28"/>
        </w:rPr>
        <w:t>Foundation of Arizona</w:t>
      </w:r>
    </w:p>
    <w:p w14:paraId="12ED76B0" w14:textId="3D07EB86" w:rsidR="00E97172" w:rsidRPr="00335117" w:rsidRDefault="00E97172" w:rsidP="00321F9E">
      <w:pPr>
        <w:pStyle w:val="NoSpacing"/>
        <w:jc w:val="both"/>
        <w:rPr>
          <w:rFonts w:ascii="Times New Roman" w:hAnsi="Times New Roman" w:cs="Times New Roman"/>
          <w:b/>
          <w:bCs/>
          <w:sz w:val="28"/>
          <w:szCs w:val="28"/>
        </w:rPr>
      </w:pPr>
      <w:r w:rsidRPr="00335117">
        <w:rPr>
          <w:rFonts w:ascii="Times New Roman" w:hAnsi="Times New Roman" w:cs="Times New Roman"/>
          <w:b/>
          <w:bCs/>
          <w:sz w:val="28"/>
          <w:szCs w:val="28"/>
        </w:rPr>
        <w:t>Jared</w:t>
      </w:r>
      <w:r w:rsidR="00F646BB" w:rsidRPr="00335117">
        <w:rPr>
          <w:rFonts w:ascii="Times New Roman" w:hAnsi="Times New Roman" w:cs="Times New Roman"/>
          <w:b/>
          <w:bCs/>
          <w:sz w:val="28"/>
          <w:szCs w:val="28"/>
        </w:rPr>
        <w:t xml:space="preserve"> G.</w:t>
      </w:r>
      <w:r w:rsidRPr="00335117">
        <w:rPr>
          <w:rFonts w:ascii="Times New Roman" w:hAnsi="Times New Roman" w:cs="Times New Roman"/>
          <w:b/>
          <w:bCs/>
          <w:sz w:val="28"/>
          <w:szCs w:val="28"/>
        </w:rPr>
        <w:t xml:space="preserve"> Keenan</w:t>
      </w:r>
    </w:p>
    <w:p w14:paraId="3AEF039F" w14:textId="77777777" w:rsidR="00E97172" w:rsidRPr="00335117" w:rsidRDefault="00E97172"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AZ Bar No. 027068</w:t>
      </w:r>
    </w:p>
    <w:p w14:paraId="7181FC05" w14:textId="45B99EF2" w:rsidR="00321F9E" w:rsidRPr="00335117" w:rsidRDefault="00321F9E" w:rsidP="00321F9E">
      <w:pPr>
        <w:pStyle w:val="NoSpacing"/>
        <w:jc w:val="both"/>
        <w:rPr>
          <w:rFonts w:ascii="Times New Roman" w:hAnsi="Times New Roman" w:cs="Times New Roman"/>
          <w:b/>
          <w:bCs/>
          <w:sz w:val="28"/>
          <w:szCs w:val="28"/>
        </w:rPr>
      </w:pPr>
      <w:r w:rsidRPr="00335117">
        <w:rPr>
          <w:rFonts w:ascii="Times New Roman" w:hAnsi="Times New Roman" w:cs="Times New Roman"/>
          <w:b/>
          <w:bCs/>
          <w:sz w:val="28"/>
          <w:szCs w:val="28"/>
        </w:rPr>
        <w:t>Lauren Beall</w:t>
      </w:r>
    </w:p>
    <w:p w14:paraId="6EC9AAC5" w14:textId="35F81F79" w:rsidR="00321F9E" w:rsidRPr="00335117" w:rsidRDefault="00321F9E"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 xml:space="preserve">AZ Bar No. </w:t>
      </w:r>
      <w:r w:rsidR="006A4F91" w:rsidRPr="00335117">
        <w:rPr>
          <w:rFonts w:ascii="Times New Roman" w:hAnsi="Times New Roman" w:cs="Times New Roman"/>
          <w:sz w:val="28"/>
          <w:szCs w:val="28"/>
        </w:rPr>
        <w:t>035147</w:t>
      </w:r>
    </w:p>
    <w:p w14:paraId="020BAD3C" w14:textId="2DCAC178" w:rsidR="00321F9E" w:rsidRPr="00335117" w:rsidRDefault="00321F9E" w:rsidP="00321F9E">
      <w:pPr>
        <w:pStyle w:val="NoSpacing"/>
        <w:jc w:val="both"/>
        <w:rPr>
          <w:rFonts w:ascii="Times New Roman" w:hAnsi="Times New Roman" w:cs="Times New Roman"/>
          <w:b/>
          <w:bCs/>
          <w:sz w:val="28"/>
          <w:szCs w:val="28"/>
        </w:rPr>
      </w:pPr>
      <w:r w:rsidRPr="00335117">
        <w:rPr>
          <w:rFonts w:ascii="Times New Roman" w:hAnsi="Times New Roman" w:cs="Times New Roman"/>
          <w:b/>
          <w:bCs/>
          <w:sz w:val="28"/>
          <w:szCs w:val="28"/>
        </w:rPr>
        <w:t>Alejandro Urbina-Bernal</w:t>
      </w:r>
    </w:p>
    <w:p w14:paraId="7622ED14" w14:textId="387AAF65" w:rsidR="003F22F3" w:rsidRPr="00335117" w:rsidRDefault="003F22F3"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JD Candidate 202</w:t>
      </w:r>
      <w:r w:rsidR="001F4ABC" w:rsidRPr="00335117">
        <w:rPr>
          <w:rFonts w:ascii="Times New Roman" w:hAnsi="Times New Roman" w:cs="Times New Roman"/>
          <w:sz w:val="28"/>
          <w:szCs w:val="28"/>
        </w:rPr>
        <w:t>5</w:t>
      </w:r>
      <w:r w:rsidRPr="00335117">
        <w:rPr>
          <w:rFonts w:ascii="Times New Roman" w:hAnsi="Times New Roman" w:cs="Times New Roman"/>
          <w:sz w:val="28"/>
          <w:szCs w:val="28"/>
        </w:rPr>
        <w:t>, Sandra Day O’Connor College of Law</w:t>
      </w:r>
    </w:p>
    <w:p w14:paraId="7E6AC1C0" w14:textId="77777777" w:rsidR="00E97172" w:rsidRPr="00335117" w:rsidRDefault="00E97172"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 xml:space="preserve">P.O. Box 17148 </w:t>
      </w:r>
    </w:p>
    <w:p w14:paraId="6097DE88" w14:textId="77777777" w:rsidR="00E97172" w:rsidRPr="00335117" w:rsidRDefault="00E97172"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Phoenix, AZ 85011</w:t>
      </w:r>
    </w:p>
    <w:p w14:paraId="3D40E3F1" w14:textId="77777777" w:rsidR="00E97172" w:rsidRPr="00335117" w:rsidRDefault="00E97172" w:rsidP="00321F9E">
      <w:pPr>
        <w:pStyle w:val="NoSpacing"/>
        <w:jc w:val="both"/>
        <w:rPr>
          <w:rFonts w:ascii="Times New Roman" w:hAnsi="Times New Roman" w:cs="Times New Roman"/>
          <w:sz w:val="28"/>
          <w:szCs w:val="28"/>
        </w:rPr>
      </w:pPr>
      <w:r w:rsidRPr="00335117">
        <w:rPr>
          <w:rFonts w:ascii="Times New Roman" w:hAnsi="Times New Roman" w:cs="Times New Roman"/>
          <w:sz w:val="28"/>
          <w:szCs w:val="28"/>
        </w:rPr>
        <w:t>(602) 650-1854</w:t>
      </w:r>
    </w:p>
    <w:p w14:paraId="7D757AE6" w14:textId="77777777" w:rsidR="00E97172" w:rsidRPr="00335117" w:rsidRDefault="004148A7" w:rsidP="00321F9E">
      <w:pPr>
        <w:pStyle w:val="NoSpacing"/>
        <w:jc w:val="both"/>
        <w:rPr>
          <w:rStyle w:val="Hyperlink"/>
          <w:rFonts w:ascii="Times New Roman" w:hAnsi="Times New Roman" w:cs="Times New Roman"/>
          <w:sz w:val="28"/>
          <w:szCs w:val="28"/>
        </w:rPr>
      </w:pPr>
      <w:hyperlink r:id="rId8" w:history="1">
        <w:r w:rsidR="00E97172" w:rsidRPr="00335117">
          <w:rPr>
            <w:rStyle w:val="Hyperlink"/>
            <w:rFonts w:ascii="Times New Roman" w:hAnsi="Times New Roman" w:cs="Times New Roman"/>
            <w:sz w:val="28"/>
            <w:szCs w:val="28"/>
          </w:rPr>
          <w:t>jkeenan@acluaz.org</w:t>
        </w:r>
      </w:hyperlink>
    </w:p>
    <w:p w14:paraId="7005514D" w14:textId="2B7EB1A4" w:rsidR="00F646BB" w:rsidRPr="00335117" w:rsidRDefault="004148A7" w:rsidP="00321F9E">
      <w:pPr>
        <w:pStyle w:val="NoSpacing"/>
        <w:jc w:val="both"/>
        <w:rPr>
          <w:rStyle w:val="Hyperlink"/>
          <w:rFonts w:ascii="Times New Roman" w:hAnsi="Times New Roman" w:cs="Times New Roman"/>
          <w:sz w:val="28"/>
          <w:szCs w:val="28"/>
        </w:rPr>
      </w:pPr>
      <w:hyperlink r:id="rId9" w:history="1">
        <w:r w:rsidR="00F646BB" w:rsidRPr="00335117">
          <w:rPr>
            <w:rStyle w:val="Hyperlink"/>
            <w:rFonts w:ascii="Times New Roman" w:hAnsi="Times New Roman" w:cs="Times New Roman"/>
            <w:sz w:val="28"/>
            <w:szCs w:val="28"/>
          </w:rPr>
          <w:t>lbeall@acluaz.org</w:t>
        </w:r>
      </w:hyperlink>
    </w:p>
    <w:p w14:paraId="0E32DA5A" w14:textId="40C0572A" w:rsidR="00F646BB" w:rsidRPr="00335117" w:rsidRDefault="004148A7" w:rsidP="00321F9E">
      <w:pPr>
        <w:pStyle w:val="NoSpacing"/>
        <w:jc w:val="both"/>
        <w:rPr>
          <w:rFonts w:ascii="Times New Roman" w:hAnsi="Times New Roman" w:cs="Times New Roman"/>
          <w:sz w:val="28"/>
          <w:szCs w:val="28"/>
        </w:rPr>
      </w:pPr>
      <w:hyperlink r:id="rId10" w:history="1">
        <w:r w:rsidR="006E01CF" w:rsidRPr="00335117">
          <w:rPr>
            <w:rStyle w:val="Hyperlink"/>
            <w:rFonts w:ascii="Times New Roman" w:hAnsi="Times New Roman" w:cs="Times New Roman"/>
            <w:sz w:val="28"/>
            <w:szCs w:val="28"/>
          </w:rPr>
          <w:t>aurbinab@asu.edu</w:t>
        </w:r>
      </w:hyperlink>
    </w:p>
    <w:p w14:paraId="6D584E75" w14:textId="77777777" w:rsidR="00E97172" w:rsidRPr="006E01CF" w:rsidRDefault="00E97172" w:rsidP="00321F9E">
      <w:pPr>
        <w:rPr>
          <w:sz w:val="28"/>
          <w:szCs w:val="28"/>
        </w:rPr>
      </w:pPr>
      <w:r w:rsidRPr="006E01CF">
        <w:rPr>
          <w:sz w:val="28"/>
          <w:szCs w:val="28"/>
        </w:rPr>
        <w:br w:type="page"/>
      </w:r>
    </w:p>
    <w:p w14:paraId="6FDF3A1A" w14:textId="7E218CCF" w:rsidR="000751CD" w:rsidRPr="00A15638" w:rsidRDefault="000751CD" w:rsidP="00BD095A">
      <w:pPr>
        <w:widowControl w:val="0"/>
        <w:spacing w:after="0" w:line="480" w:lineRule="auto"/>
        <w:ind w:firstLine="720"/>
        <w:rPr>
          <w:sz w:val="28"/>
          <w:szCs w:val="28"/>
        </w:rPr>
      </w:pPr>
      <w:r w:rsidRPr="00A15638">
        <w:rPr>
          <w:sz w:val="28"/>
          <w:szCs w:val="28"/>
        </w:rPr>
        <w:lastRenderedPageBreak/>
        <w:t>Pursuant to Rule 28(D), Rules of the Arizona Supreme Court, the American Civil Liberties Union Foundation of Arizona (ACLU of Arizona)</w:t>
      </w:r>
      <w:r w:rsidR="00E87445">
        <w:rPr>
          <w:sz w:val="28"/>
          <w:szCs w:val="28"/>
        </w:rPr>
        <w:t xml:space="preserve"> and Arizona Attorneys for Criminal Justice (AACJ)</w:t>
      </w:r>
      <w:r w:rsidRPr="00A15638">
        <w:rPr>
          <w:sz w:val="28"/>
          <w:szCs w:val="28"/>
        </w:rPr>
        <w:t xml:space="preserve"> respectfully submit this Comment in support of the Petition to Amend Rules 17.4 and Rule 38 of the Arizona Rules of Criminal Procedure to Incorporate Limited Restorative Justice Principles.</w:t>
      </w:r>
    </w:p>
    <w:p w14:paraId="75F67521" w14:textId="33DC1D70" w:rsidR="00AA00FC" w:rsidRPr="00AA00FC" w:rsidRDefault="001827F4" w:rsidP="002A0AE7">
      <w:pPr>
        <w:pStyle w:val="ListParagraph"/>
        <w:widowControl w:val="0"/>
        <w:numPr>
          <w:ilvl w:val="0"/>
          <w:numId w:val="2"/>
        </w:numPr>
        <w:spacing w:after="0" w:line="480" w:lineRule="auto"/>
        <w:contextualSpacing w:val="0"/>
        <w:rPr>
          <w:b/>
          <w:bCs/>
          <w:sz w:val="28"/>
          <w:szCs w:val="28"/>
          <w:u w:val="single"/>
        </w:rPr>
      </w:pPr>
      <w:r>
        <w:rPr>
          <w:b/>
          <w:bCs/>
          <w:sz w:val="28"/>
          <w:szCs w:val="28"/>
          <w:u w:val="single"/>
        </w:rPr>
        <w:t>Introduction: The Problem of Mass Incarceration</w:t>
      </w:r>
    </w:p>
    <w:p w14:paraId="71ADB904" w14:textId="77777777" w:rsidR="00A602DC" w:rsidRDefault="00AA00FC" w:rsidP="00335117">
      <w:pPr>
        <w:widowControl w:val="0"/>
        <w:spacing w:after="0" w:line="480" w:lineRule="auto"/>
        <w:ind w:firstLine="720"/>
        <w:contextualSpacing/>
        <w:rPr>
          <w:sz w:val="28"/>
          <w:szCs w:val="28"/>
        </w:rPr>
      </w:pPr>
      <w:r w:rsidRPr="00A15638">
        <w:rPr>
          <w:sz w:val="28"/>
          <w:szCs w:val="28"/>
        </w:rPr>
        <w:t>The United States has the highest incarceration rate in the world,</w:t>
      </w:r>
      <w:r w:rsidRPr="00A15638">
        <w:rPr>
          <w:rStyle w:val="FootnoteReference"/>
          <w:sz w:val="28"/>
          <w:szCs w:val="28"/>
        </w:rPr>
        <w:footnoteReference w:id="1"/>
      </w:r>
      <w:r w:rsidRPr="00A15638">
        <w:rPr>
          <w:sz w:val="28"/>
          <w:szCs w:val="28"/>
        </w:rPr>
        <w:t xml:space="preserve"> with more than 1.2 million prisoners as of December 31, 2022.</w:t>
      </w:r>
      <w:r w:rsidRPr="00A15638">
        <w:rPr>
          <w:rStyle w:val="FootnoteReference"/>
          <w:sz w:val="28"/>
          <w:szCs w:val="28"/>
        </w:rPr>
        <w:footnoteReference w:id="2"/>
      </w:r>
      <w:r>
        <w:rPr>
          <w:sz w:val="28"/>
          <w:szCs w:val="28"/>
        </w:rPr>
        <w:t xml:space="preserve"> The United States also has </w:t>
      </w:r>
      <w:r w:rsidRPr="00A15638">
        <w:rPr>
          <w:sz w:val="28"/>
          <w:szCs w:val="28"/>
        </w:rPr>
        <w:t>some of the harshest sentencing in the world</w:t>
      </w:r>
      <w:r>
        <w:rPr>
          <w:sz w:val="28"/>
          <w:szCs w:val="28"/>
        </w:rPr>
        <w:t xml:space="preserve">. We are one of only 20% of countries who issues sentences of life without parole—even </w:t>
      </w:r>
      <w:r w:rsidR="00434204">
        <w:rPr>
          <w:sz w:val="28"/>
          <w:szCs w:val="28"/>
        </w:rPr>
        <w:t xml:space="preserve">for </w:t>
      </w:r>
      <w:r>
        <w:rPr>
          <w:sz w:val="28"/>
          <w:szCs w:val="28"/>
        </w:rPr>
        <w:t>single nonviolent offenses</w:t>
      </w:r>
      <w:r w:rsidR="00434204">
        <w:rPr>
          <w:sz w:val="28"/>
          <w:szCs w:val="28"/>
        </w:rPr>
        <w:t>—</w:t>
      </w:r>
      <w:r>
        <w:rPr>
          <w:sz w:val="28"/>
          <w:szCs w:val="28"/>
        </w:rPr>
        <w:t>and one of only nine countries with both life sentences and capital punishment.</w:t>
      </w:r>
      <w:r w:rsidRPr="00A15638">
        <w:rPr>
          <w:rStyle w:val="FootnoteReference"/>
          <w:sz w:val="28"/>
          <w:szCs w:val="28"/>
        </w:rPr>
        <w:footnoteReference w:id="3"/>
      </w:r>
      <w:r>
        <w:rPr>
          <w:sz w:val="28"/>
          <w:szCs w:val="28"/>
        </w:rPr>
        <w:t xml:space="preserve"> At the same time, our harsh criminal system routinely fails at convicting the guilty. S</w:t>
      </w:r>
      <w:r w:rsidRPr="00A15638">
        <w:rPr>
          <w:sz w:val="28"/>
          <w:szCs w:val="28"/>
        </w:rPr>
        <w:t>tudies estimate that—at the very least—almost 24,000 innocent people are convicted and imprisoned each year.</w:t>
      </w:r>
      <w:r w:rsidRPr="00A15638">
        <w:rPr>
          <w:rStyle w:val="FootnoteReference"/>
          <w:sz w:val="28"/>
          <w:szCs w:val="28"/>
        </w:rPr>
        <w:footnoteReference w:id="4"/>
      </w:r>
    </w:p>
    <w:p w14:paraId="4545145C" w14:textId="4D953F64" w:rsidR="00B9501F" w:rsidRDefault="00AA00FC" w:rsidP="00335117">
      <w:pPr>
        <w:widowControl w:val="0"/>
        <w:spacing w:after="0" w:line="480" w:lineRule="auto"/>
        <w:ind w:firstLine="720"/>
        <w:contextualSpacing/>
        <w:rPr>
          <w:sz w:val="28"/>
          <w:szCs w:val="28"/>
        </w:rPr>
      </w:pPr>
      <w:r>
        <w:rPr>
          <w:sz w:val="28"/>
          <w:szCs w:val="28"/>
        </w:rPr>
        <w:t xml:space="preserve">Arizona’s criminal sentencing scheme is similarly harsh. In the 2015 State of Our State Conference, researchers and legal officials from different perspectives published a series of papers for the Morrison Institute for Public Policy to advance </w:t>
      </w:r>
      <w:r>
        <w:rPr>
          <w:sz w:val="28"/>
          <w:szCs w:val="28"/>
        </w:rPr>
        <w:lastRenderedPageBreak/>
        <w:t>discourse on criminal justice in the state. In one paper, the authors stated that since 1992, the prison population had far outgrown the state population, with the former increasing by 171% while the latter had increased by only 75%.</w:t>
      </w:r>
      <w:r>
        <w:rPr>
          <w:rStyle w:val="FootnoteReference"/>
          <w:sz w:val="28"/>
          <w:szCs w:val="28"/>
        </w:rPr>
        <w:footnoteReference w:id="5"/>
      </w:r>
      <w:r>
        <w:rPr>
          <w:sz w:val="28"/>
          <w:szCs w:val="28"/>
        </w:rPr>
        <w:t xml:space="preserve"> These authors concluded Arizona was the “sixth highest in incarceration rates in the nation,” imprisoning almost 50% higher than other states.</w:t>
      </w:r>
      <w:r>
        <w:rPr>
          <w:rStyle w:val="FootnoteReference"/>
          <w:sz w:val="28"/>
          <w:szCs w:val="28"/>
        </w:rPr>
        <w:footnoteReference w:id="6"/>
      </w:r>
      <w:r>
        <w:rPr>
          <w:sz w:val="28"/>
          <w:szCs w:val="28"/>
        </w:rPr>
        <w:t xml:space="preserve"> Simply, Arizona has a mass incarceration problem.</w:t>
      </w:r>
    </w:p>
    <w:p w14:paraId="23FE3BC1" w14:textId="5C4D9115" w:rsidR="004B685D" w:rsidRDefault="00AA00FC" w:rsidP="00BD095A">
      <w:pPr>
        <w:widowControl w:val="0"/>
        <w:spacing w:after="0" w:line="480" w:lineRule="auto"/>
        <w:ind w:firstLine="720"/>
        <w:contextualSpacing/>
        <w:rPr>
          <w:sz w:val="28"/>
          <w:szCs w:val="28"/>
        </w:rPr>
      </w:pPr>
      <w:r>
        <w:rPr>
          <w:sz w:val="28"/>
          <w:szCs w:val="28"/>
        </w:rPr>
        <w:t xml:space="preserve">While supporters of this system have attempted to justify such statistics by claiming those incarcerated in our prisons are “dangerous and violent criminals,” the authors noted not only that prisons in Arizona are predominantly composed of “non-violent, </w:t>
      </w:r>
      <w:r w:rsidR="00A602DC">
        <w:rPr>
          <w:sz w:val="28"/>
          <w:szCs w:val="28"/>
        </w:rPr>
        <w:t>low-level</w:t>
      </w:r>
      <w:r>
        <w:rPr>
          <w:sz w:val="28"/>
          <w:szCs w:val="28"/>
        </w:rPr>
        <w:t xml:space="preserve"> offenders,” but also that Arizona is experiencing a reduction in violent crime.</w:t>
      </w:r>
      <w:r>
        <w:rPr>
          <w:rStyle w:val="FootnoteReference"/>
          <w:sz w:val="28"/>
          <w:szCs w:val="28"/>
        </w:rPr>
        <w:footnoteReference w:id="7"/>
      </w:r>
      <w:r>
        <w:rPr>
          <w:sz w:val="28"/>
          <w:szCs w:val="28"/>
        </w:rPr>
        <w:t xml:space="preserve"> Moreover, relying on mass incarceration to achieve public safety is not only ineffective, but counterproductive. A recent meta-analysis of 116 studies on the criminogenic effect of incarceration concluded that “custodial sanctions have no effect on reoffending or </w:t>
      </w:r>
      <w:r w:rsidRPr="0085222D">
        <w:rPr>
          <w:i/>
          <w:iCs/>
          <w:sz w:val="28"/>
          <w:szCs w:val="28"/>
        </w:rPr>
        <w:t>slightly increase it</w:t>
      </w:r>
      <w:r>
        <w:rPr>
          <w:sz w:val="28"/>
          <w:szCs w:val="28"/>
        </w:rPr>
        <w:t xml:space="preserve"> when compared with the effects of noncustodial sanctions such as probation.”</w:t>
      </w:r>
      <w:r>
        <w:rPr>
          <w:rStyle w:val="FootnoteReference"/>
          <w:sz w:val="28"/>
          <w:szCs w:val="28"/>
        </w:rPr>
        <w:footnoteReference w:id="8"/>
      </w:r>
      <w:r>
        <w:rPr>
          <w:sz w:val="28"/>
          <w:szCs w:val="28"/>
        </w:rPr>
        <w:t xml:space="preserve"> </w:t>
      </w:r>
      <w:r w:rsidR="002750D2">
        <w:rPr>
          <w:sz w:val="28"/>
          <w:szCs w:val="28"/>
        </w:rPr>
        <w:t xml:space="preserve"> </w:t>
      </w:r>
    </w:p>
    <w:p w14:paraId="304EDE88" w14:textId="332B6CEB" w:rsidR="002750D2" w:rsidRDefault="002750D2" w:rsidP="00BD095A">
      <w:pPr>
        <w:widowControl w:val="0"/>
        <w:spacing w:after="0" w:line="480" w:lineRule="auto"/>
        <w:ind w:firstLine="720"/>
        <w:contextualSpacing/>
        <w:rPr>
          <w:sz w:val="28"/>
          <w:szCs w:val="28"/>
        </w:rPr>
      </w:pPr>
      <w:r>
        <w:rPr>
          <w:sz w:val="28"/>
          <w:szCs w:val="28"/>
        </w:rPr>
        <w:t xml:space="preserve">Even considering violent crime, when one contemplates the individual factors that lead to violence, </w:t>
      </w:r>
      <w:r w:rsidR="009D7433">
        <w:rPr>
          <w:sz w:val="28"/>
          <w:szCs w:val="28"/>
        </w:rPr>
        <w:t xml:space="preserve">it is unsurprising that prison sentences do not rehabilitate an </w:t>
      </w:r>
      <w:r w:rsidR="009D7433">
        <w:rPr>
          <w:sz w:val="28"/>
          <w:szCs w:val="28"/>
        </w:rPr>
        <w:lastRenderedPageBreak/>
        <w:t>offender or prevent future harm. The four key drivers of violence are “shame, isolation, exposure to violence, and a diminished ability to meet one’s economic needs.”</w:t>
      </w:r>
      <w:r w:rsidR="009D7433">
        <w:rPr>
          <w:rStyle w:val="FootnoteReference"/>
          <w:sz w:val="28"/>
          <w:szCs w:val="28"/>
        </w:rPr>
        <w:footnoteReference w:id="9"/>
      </w:r>
      <w:r w:rsidR="009D7433">
        <w:rPr>
          <w:sz w:val="28"/>
          <w:szCs w:val="28"/>
        </w:rPr>
        <w:t xml:space="preserve"> Prisoners’ experience while incarcerated are characterized by these same four factors.</w:t>
      </w:r>
      <w:r w:rsidR="00A478A8">
        <w:rPr>
          <w:rStyle w:val="FootnoteReference"/>
          <w:sz w:val="28"/>
          <w:szCs w:val="28"/>
        </w:rPr>
        <w:footnoteReference w:id="10"/>
      </w:r>
      <w:r w:rsidR="009D7433">
        <w:rPr>
          <w:sz w:val="28"/>
          <w:szCs w:val="28"/>
        </w:rPr>
        <w:t xml:space="preserve"> </w:t>
      </w:r>
    </w:p>
    <w:p w14:paraId="442001B6" w14:textId="77777777" w:rsidR="004B685D" w:rsidRDefault="005D2BAB" w:rsidP="004B685D">
      <w:pPr>
        <w:widowControl w:val="0"/>
        <w:spacing w:after="0" w:line="480" w:lineRule="auto"/>
        <w:ind w:firstLine="720"/>
        <w:contextualSpacing/>
        <w:rPr>
          <w:sz w:val="28"/>
          <w:szCs w:val="28"/>
        </w:rPr>
      </w:pPr>
      <w:r>
        <w:rPr>
          <w:sz w:val="28"/>
          <w:szCs w:val="28"/>
        </w:rPr>
        <w:t xml:space="preserve">Importantly, </w:t>
      </w:r>
      <w:r w:rsidR="00C80C54">
        <w:rPr>
          <w:sz w:val="28"/>
          <w:szCs w:val="28"/>
        </w:rPr>
        <w:t>those who have been harmed by crime</w:t>
      </w:r>
      <w:r>
        <w:rPr>
          <w:sz w:val="28"/>
          <w:szCs w:val="28"/>
        </w:rPr>
        <w:t>, including violent crime, widely support alternatives to incarceration and a criminal justice system that focuses on rehabilitation.</w:t>
      </w:r>
      <w:r>
        <w:rPr>
          <w:rStyle w:val="FootnoteReference"/>
          <w:sz w:val="28"/>
          <w:szCs w:val="28"/>
        </w:rPr>
        <w:footnoteReference w:id="11"/>
      </w:r>
      <w:r>
        <w:rPr>
          <w:sz w:val="28"/>
          <w:szCs w:val="28"/>
        </w:rPr>
        <w:t xml:space="preserve"> In a national survey, the Alliance for Safety and justice found that “by a margin of nearly 3 to 1, victims believe that prison is more likely to make people commit crimes than to rehabilitate them.”</w:t>
      </w:r>
      <w:r w:rsidR="00C934A3">
        <w:rPr>
          <w:rStyle w:val="FootnoteReference"/>
          <w:sz w:val="28"/>
          <w:szCs w:val="28"/>
        </w:rPr>
        <w:footnoteReference w:id="12"/>
      </w:r>
      <w:r>
        <w:rPr>
          <w:sz w:val="28"/>
          <w:szCs w:val="28"/>
        </w:rPr>
        <w:t xml:space="preserve"> </w:t>
      </w:r>
      <w:r w:rsidR="001320A8">
        <w:rPr>
          <w:sz w:val="28"/>
          <w:szCs w:val="28"/>
        </w:rPr>
        <w:t>Those victims who do participate in the mainstream criminal justice system report secondary victimization, re-traumatization, stress, and confusion.</w:t>
      </w:r>
      <w:r w:rsidR="00033B70" w:rsidRPr="00033B70">
        <w:rPr>
          <w:rStyle w:val="FootnoteReference"/>
          <w:sz w:val="28"/>
          <w:szCs w:val="28"/>
        </w:rPr>
        <w:t xml:space="preserve"> </w:t>
      </w:r>
      <w:r w:rsidR="00033B70">
        <w:rPr>
          <w:rStyle w:val="FootnoteReference"/>
          <w:sz w:val="28"/>
          <w:szCs w:val="28"/>
        </w:rPr>
        <w:footnoteReference w:id="13"/>
      </w:r>
      <w:r w:rsidR="001320A8">
        <w:rPr>
          <w:sz w:val="28"/>
          <w:szCs w:val="28"/>
        </w:rPr>
        <w:t xml:space="preserve"> </w:t>
      </w:r>
    </w:p>
    <w:p w14:paraId="39D03D45" w14:textId="03753FDF" w:rsidR="00AA00FC" w:rsidRDefault="00AA00FC" w:rsidP="004B685D">
      <w:pPr>
        <w:widowControl w:val="0"/>
        <w:spacing w:after="0" w:line="480" w:lineRule="auto"/>
        <w:ind w:firstLine="720"/>
        <w:contextualSpacing/>
        <w:rPr>
          <w:sz w:val="28"/>
          <w:szCs w:val="28"/>
        </w:rPr>
      </w:pPr>
      <w:r>
        <w:rPr>
          <w:sz w:val="28"/>
          <w:szCs w:val="28"/>
        </w:rPr>
        <w:t>Such findings</w:t>
      </w:r>
      <w:r w:rsidR="0041726F">
        <w:rPr>
          <w:sz w:val="28"/>
          <w:szCs w:val="28"/>
        </w:rPr>
        <w:t>, which clarify that incarceration does not decrease recidivism,</w:t>
      </w:r>
      <w:r>
        <w:rPr>
          <w:sz w:val="28"/>
          <w:szCs w:val="28"/>
        </w:rPr>
        <w:t xml:space="preserve"> </w:t>
      </w:r>
      <w:r w:rsidR="0041726F">
        <w:rPr>
          <w:sz w:val="28"/>
          <w:szCs w:val="28"/>
        </w:rPr>
        <w:t xml:space="preserve">and that current non-restorative criminal justice practices may further harm victims of crime, </w:t>
      </w:r>
      <w:r>
        <w:rPr>
          <w:sz w:val="28"/>
          <w:szCs w:val="28"/>
        </w:rPr>
        <w:t xml:space="preserve">support the adoption of a rule change in Arizona to incorporate limited </w:t>
      </w:r>
      <w:r w:rsidR="00863E06">
        <w:rPr>
          <w:sz w:val="28"/>
          <w:szCs w:val="28"/>
        </w:rPr>
        <w:t>r</w:t>
      </w:r>
      <w:r>
        <w:rPr>
          <w:sz w:val="28"/>
          <w:szCs w:val="28"/>
        </w:rPr>
        <w:t>estorative justice principles into our system of justice.</w:t>
      </w:r>
    </w:p>
    <w:p w14:paraId="3E2EE2E1" w14:textId="77777777" w:rsidR="00245136" w:rsidRPr="003208FB" w:rsidRDefault="00245136" w:rsidP="004B685D">
      <w:pPr>
        <w:widowControl w:val="0"/>
        <w:spacing w:after="0" w:line="480" w:lineRule="auto"/>
        <w:ind w:firstLine="720"/>
        <w:contextualSpacing/>
        <w:rPr>
          <w:sz w:val="28"/>
          <w:szCs w:val="28"/>
        </w:rPr>
      </w:pPr>
    </w:p>
    <w:p w14:paraId="105A921A" w14:textId="1E6210DB" w:rsidR="0065699F" w:rsidRPr="0065699F" w:rsidRDefault="00AA00FC" w:rsidP="002A0AE7">
      <w:pPr>
        <w:pStyle w:val="ListParagraph"/>
        <w:widowControl w:val="0"/>
        <w:numPr>
          <w:ilvl w:val="0"/>
          <w:numId w:val="2"/>
        </w:numPr>
        <w:spacing w:after="0" w:line="480" w:lineRule="auto"/>
        <w:rPr>
          <w:b/>
          <w:bCs/>
          <w:sz w:val="28"/>
          <w:szCs w:val="28"/>
          <w:u w:val="single"/>
        </w:rPr>
      </w:pPr>
      <w:r>
        <w:rPr>
          <w:b/>
          <w:bCs/>
          <w:sz w:val="28"/>
          <w:szCs w:val="28"/>
          <w:u w:val="single"/>
        </w:rPr>
        <w:lastRenderedPageBreak/>
        <w:t>The Purpose of a Restorative Justice System</w:t>
      </w:r>
    </w:p>
    <w:p w14:paraId="12473829" w14:textId="77777777" w:rsidR="00BD095A" w:rsidRDefault="0065699F" w:rsidP="00245136">
      <w:pPr>
        <w:widowControl w:val="0"/>
        <w:spacing w:after="0" w:line="480" w:lineRule="auto"/>
        <w:ind w:firstLine="720"/>
        <w:rPr>
          <w:sz w:val="28"/>
          <w:szCs w:val="28"/>
        </w:rPr>
      </w:pPr>
      <w:r w:rsidRPr="00A15638">
        <w:rPr>
          <w:sz w:val="28"/>
          <w:szCs w:val="28"/>
        </w:rPr>
        <w:t xml:space="preserve">Restorative justice </w:t>
      </w:r>
      <w:r>
        <w:rPr>
          <w:sz w:val="28"/>
          <w:szCs w:val="28"/>
        </w:rPr>
        <w:t>is a set of principles and practices that create a different approach to dealing with crime and its impact, particularly for victims of crime.</w:t>
      </w:r>
      <w:r>
        <w:rPr>
          <w:rStyle w:val="FootnoteReference"/>
          <w:sz w:val="28"/>
          <w:szCs w:val="28"/>
        </w:rPr>
        <w:footnoteReference w:id="14"/>
      </w:r>
      <w:r>
        <w:rPr>
          <w:sz w:val="28"/>
          <w:szCs w:val="28"/>
        </w:rPr>
        <w:t xml:space="preserve"> Restorative justice </w:t>
      </w:r>
      <w:r w:rsidRPr="00A15638">
        <w:rPr>
          <w:sz w:val="28"/>
          <w:szCs w:val="28"/>
        </w:rPr>
        <w:t xml:space="preserve">looks beyond the current goals of punishment as deterrence, </w:t>
      </w:r>
      <w:r>
        <w:rPr>
          <w:sz w:val="28"/>
          <w:szCs w:val="28"/>
        </w:rPr>
        <w:t xml:space="preserve">and </w:t>
      </w:r>
      <w:r w:rsidRPr="00A15638">
        <w:rPr>
          <w:sz w:val="28"/>
          <w:szCs w:val="28"/>
        </w:rPr>
        <w:t>instead seek</w:t>
      </w:r>
      <w:r>
        <w:rPr>
          <w:sz w:val="28"/>
          <w:szCs w:val="28"/>
        </w:rPr>
        <w:t>s</w:t>
      </w:r>
      <w:r w:rsidRPr="00A15638">
        <w:rPr>
          <w:sz w:val="28"/>
          <w:szCs w:val="28"/>
        </w:rPr>
        <w:t xml:space="preserve"> to repair the harms caused to the victim and the community, to hold offenders accountable, and to address the needs that prevent recidivism and promote reintegration.</w:t>
      </w:r>
      <w:r w:rsidRPr="00A15638">
        <w:rPr>
          <w:rStyle w:val="FootnoteReference"/>
          <w:sz w:val="28"/>
          <w:szCs w:val="28"/>
        </w:rPr>
        <w:footnoteReference w:id="15"/>
      </w:r>
      <w:r w:rsidRPr="00A15638">
        <w:rPr>
          <w:sz w:val="28"/>
          <w:szCs w:val="28"/>
        </w:rPr>
        <w:t xml:space="preserve"> Programs adhering to these principles</w:t>
      </w:r>
      <w:r>
        <w:rPr>
          <w:sz w:val="28"/>
          <w:szCs w:val="28"/>
        </w:rPr>
        <w:t xml:space="preserve"> </w:t>
      </w:r>
      <w:r w:rsidRPr="00A15638">
        <w:rPr>
          <w:sz w:val="28"/>
          <w:szCs w:val="28"/>
        </w:rPr>
        <w:t xml:space="preserve">have </w:t>
      </w:r>
      <w:r>
        <w:rPr>
          <w:sz w:val="28"/>
          <w:szCs w:val="28"/>
        </w:rPr>
        <w:t>proven</w:t>
      </w:r>
      <w:r w:rsidRPr="00A15638">
        <w:rPr>
          <w:sz w:val="28"/>
          <w:szCs w:val="28"/>
        </w:rPr>
        <w:t xml:space="preserve"> </w:t>
      </w:r>
      <w:r>
        <w:rPr>
          <w:sz w:val="28"/>
          <w:szCs w:val="28"/>
        </w:rPr>
        <w:t xml:space="preserve">successful and  current </w:t>
      </w:r>
      <w:r w:rsidRPr="00A15638">
        <w:rPr>
          <w:sz w:val="28"/>
          <w:szCs w:val="28"/>
        </w:rPr>
        <w:t xml:space="preserve">research </w:t>
      </w:r>
      <w:r>
        <w:rPr>
          <w:sz w:val="28"/>
          <w:szCs w:val="28"/>
        </w:rPr>
        <w:t xml:space="preserve">is producing </w:t>
      </w:r>
      <w:r w:rsidRPr="00A15638">
        <w:rPr>
          <w:sz w:val="28"/>
          <w:szCs w:val="28"/>
        </w:rPr>
        <w:t>encouraging results</w:t>
      </w:r>
      <w:r>
        <w:rPr>
          <w:sz w:val="28"/>
          <w:szCs w:val="28"/>
        </w:rPr>
        <w:t xml:space="preserve">, including </w:t>
      </w:r>
      <w:r w:rsidRPr="00A15638">
        <w:rPr>
          <w:sz w:val="28"/>
          <w:szCs w:val="28"/>
        </w:rPr>
        <w:t>reduced rate</w:t>
      </w:r>
      <w:r>
        <w:rPr>
          <w:sz w:val="28"/>
          <w:szCs w:val="28"/>
        </w:rPr>
        <w:t>s</w:t>
      </w:r>
      <w:r w:rsidRPr="00A15638">
        <w:rPr>
          <w:sz w:val="28"/>
          <w:szCs w:val="28"/>
        </w:rPr>
        <w:t xml:space="preserve"> of recidivism </w:t>
      </w:r>
      <w:r>
        <w:rPr>
          <w:sz w:val="28"/>
          <w:szCs w:val="28"/>
        </w:rPr>
        <w:t xml:space="preserve">not only </w:t>
      </w:r>
      <w:r w:rsidRPr="00A15638">
        <w:rPr>
          <w:sz w:val="28"/>
          <w:szCs w:val="28"/>
        </w:rPr>
        <w:t xml:space="preserve">for </w:t>
      </w:r>
      <w:r>
        <w:rPr>
          <w:sz w:val="28"/>
          <w:szCs w:val="28"/>
        </w:rPr>
        <w:t>minor</w:t>
      </w:r>
      <w:r w:rsidRPr="00A15638">
        <w:rPr>
          <w:sz w:val="28"/>
          <w:szCs w:val="28"/>
        </w:rPr>
        <w:t xml:space="preserve"> offenses, but specifically for violent crimes.</w:t>
      </w:r>
      <w:r w:rsidRPr="00A15638">
        <w:rPr>
          <w:rStyle w:val="FootnoteReference"/>
          <w:sz w:val="28"/>
          <w:szCs w:val="28"/>
        </w:rPr>
        <w:footnoteReference w:id="16"/>
      </w:r>
    </w:p>
    <w:p w14:paraId="66A7AF63" w14:textId="28860664" w:rsidR="0065699F" w:rsidRPr="003831A0" w:rsidRDefault="0065699F" w:rsidP="00245136">
      <w:pPr>
        <w:widowControl w:val="0"/>
        <w:spacing w:after="0" w:line="480" w:lineRule="auto"/>
        <w:ind w:firstLine="720"/>
        <w:rPr>
          <w:sz w:val="28"/>
          <w:szCs w:val="28"/>
        </w:rPr>
      </w:pPr>
      <w:r>
        <w:rPr>
          <w:sz w:val="28"/>
          <w:szCs w:val="28"/>
        </w:rPr>
        <w:t xml:space="preserve">This success stems from restorative justice’s focus on rehabilitation. Restorative justice principles do not ignore the harm caused by a criminal offense, but rather scrutinize all harms that can occur because of the commission of a crime. These principles reframe the process of obtaining justice by requiring the participation of every party—crime victim and perpetrator themselves—to “explore the impact on themselves </w:t>
      </w:r>
      <w:r w:rsidRPr="00BA28B2">
        <w:rPr>
          <w:sz w:val="28"/>
          <w:szCs w:val="28"/>
        </w:rPr>
        <w:t xml:space="preserve">and </w:t>
      </w:r>
      <w:r w:rsidR="0079395B" w:rsidRPr="00BA28B2">
        <w:rPr>
          <w:sz w:val="28"/>
          <w:szCs w:val="28"/>
        </w:rPr>
        <w:t>others and</w:t>
      </w:r>
      <w:r w:rsidRPr="00BA28B2">
        <w:rPr>
          <w:sz w:val="28"/>
          <w:szCs w:val="28"/>
        </w:rPr>
        <w:t xml:space="preserve"> work together towards resolution</w:t>
      </w:r>
      <w:r>
        <w:rPr>
          <w:sz w:val="28"/>
          <w:szCs w:val="28"/>
        </w:rPr>
        <w:t xml:space="preserve"> </w:t>
      </w:r>
      <w:r w:rsidRPr="00BA28B2">
        <w:rPr>
          <w:sz w:val="28"/>
          <w:szCs w:val="28"/>
        </w:rPr>
        <w:t>and healing</w:t>
      </w:r>
      <w:r>
        <w:rPr>
          <w:sz w:val="28"/>
          <w:szCs w:val="28"/>
        </w:rPr>
        <w:t>.”</w:t>
      </w:r>
      <w:r>
        <w:rPr>
          <w:rStyle w:val="FootnoteReference"/>
          <w:sz w:val="28"/>
          <w:szCs w:val="28"/>
        </w:rPr>
        <w:footnoteReference w:id="17"/>
      </w:r>
      <w:r w:rsidR="00B90423">
        <w:rPr>
          <w:sz w:val="28"/>
          <w:szCs w:val="28"/>
        </w:rPr>
        <w:t xml:space="preserve"> While the commission of a crime may rob a victim of their sense of worth and membership in the </w:t>
      </w:r>
      <w:r w:rsidR="00B90423">
        <w:rPr>
          <w:sz w:val="28"/>
          <w:szCs w:val="28"/>
        </w:rPr>
        <w:lastRenderedPageBreak/>
        <w:t xml:space="preserve">community, giving them the status of a key stakeholder in </w:t>
      </w:r>
      <w:r w:rsidR="00AA704D">
        <w:rPr>
          <w:sz w:val="28"/>
          <w:szCs w:val="28"/>
        </w:rPr>
        <w:t xml:space="preserve">accountability and </w:t>
      </w:r>
      <w:r w:rsidR="00B90423">
        <w:rPr>
          <w:sz w:val="28"/>
          <w:szCs w:val="28"/>
        </w:rPr>
        <w:t>repair can revive that sense of worth and belonging, which, according to criminology experts, “rarely is restored by the present process of justice.”</w:t>
      </w:r>
      <w:r w:rsidR="00B90423">
        <w:rPr>
          <w:rStyle w:val="FootnoteReference"/>
          <w:sz w:val="28"/>
          <w:szCs w:val="28"/>
        </w:rPr>
        <w:footnoteReference w:id="18"/>
      </w:r>
      <w:r w:rsidR="00B90423">
        <w:rPr>
          <w:sz w:val="28"/>
          <w:szCs w:val="28"/>
        </w:rPr>
        <w:t xml:space="preserve"> </w:t>
      </w:r>
      <w:r w:rsidR="00033B70">
        <w:rPr>
          <w:sz w:val="28"/>
          <w:szCs w:val="28"/>
        </w:rPr>
        <w:t>Restorative justice is not a new idea. Much of what we understand of restorative justice today is derived from the traditional conflict resolution practices of indigenous peoples around the world</w:t>
      </w:r>
      <w:r w:rsidR="00B018CC">
        <w:rPr>
          <w:sz w:val="28"/>
          <w:szCs w:val="28"/>
        </w:rPr>
        <w:t>.</w:t>
      </w:r>
      <w:r w:rsidR="0061042B">
        <w:rPr>
          <w:rStyle w:val="FootnoteReference"/>
          <w:sz w:val="28"/>
          <w:szCs w:val="28"/>
        </w:rPr>
        <w:footnoteReference w:id="19"/>
      </w:r>
      <w:r w:rsidR="00033B70">
        <w:rPr>
          <w:sz w:val="28"/>
          <w:szCs w:val="28"/>
        </w:rPr>
        <w:t xml:space="preserve"> </w:t>
      </w:r>
      <w:r w:rsidR="0061042B">
        <w:rPr>
          <w:sz w:val="28"/>
          <w:szCs w:val="28"/>
        </w:rPr>
        <w:t>In recent times</w:t>
      </w:r>
      <w:r>
        <w:rPr>
          <w:sz w:val="28"/>
          <w:szCs w:val="28"/>
        </w:rPr>
        <w:t xml:space="preserve">, restorative justice principles have </w:t>
      </w:r>
      <w:r w:rsidR="0061042B">
        <w:rPr>
          <w:sz w:val="28"/>
          <w:szCs w:val="28"/>
        </w:rPr>
        <w:t xml:space="preserve">proven </w:t>
      </w:r>
      <w:r>
        <w:rPr>
          <w:sz w:val="28"/>
          <w:szCs w:val="28"/>
        </w:rPr>
        <w:t xml:space="preserve">successful throughout the world. </w:t>
      </w:r>
      <w:r w:rsidR="00466A71">
        <w:rPr>
          <w:sz w:val="28"/>
          <w:szCs w:val="28"/>
        </w:rPr>
        <w:t>For example, t</w:t>
      </w:r>
      <w:r>
        <w:rPr>
          <w:sz w:val="28"/>
          <w:szCs w:val="28"/>
        </w:rPr>
        <w:t xml:space="preserve">hrough </w:t>
      </w:r>
      <w:r w:rsidR="00434204">
        <w:rPr>
          <w:sz w:val="28"/>
          <w:szCs w:val="28"/>
        </w:rPr>
        <w:t xml:space="preserve">the practice of </w:t>
      </w:r>
      <w:r>
        <w:rPr>
          <w:sz w:val="28"/>
          <w:szCs w:val="28"/>
        </w:rPr>
        <w:t>Sulha, Palestinian communities successfully engage in mediation and reconciliation for crimes as serious as murder.</w:t>
      </w:r>
      <w:r>
        <w:rPr>
          <w:rStyle w:val="FootnoteReference"/>
          <w:sz w:val="28"/>
          <w:szCs w:val="28"/>
        </w:rPr>
        <w:footnoteReference w:id="20"/>
      </w:r>
      <w:r>
        <w:rPr>
          <w:sz w:val="28"/>
          <w:szCs w:val="28"/>
        </w:rPr>
        <w:t xml:space="preserve"> South Africa’s Truth and Reconciliation Commission investigated and adjudicated the effects of apartheid on the community,</w:t>
      </w:r>
      <w:r>
        <w:rPr>
          <w:rStyle w:val="FootnoteReference"/>
          <w:sz w:val="28"/>
          <w:szCs w:val="28"/>
        </w:rPr>
        <w:footnoteReference w:id="21"/>
      </w:r>
      <w:r>
        <w:rPr>
          <w:sz w:val="28"/>
          <w:szCs w:val="28"/>
        </w:rPr>
        <w:t xml:space="preserve"> and had the power to grant clemency to those who truthfully admitted their guilt.</w:t>
      </w:r>
      <w:r>
        <w:rPr>
          <w:rStyle w:val="FootnoteReference"/>
          <w:sz w:val="28"/>
          <w:szCs w:val="28"/>
        </w:rPr>
        <w:footnoteReference w:id="22"/>
      </w:r>
      <w:r>
        <w:rPr>
          <w:sz w:val="28"/>
          <w:szCs w:val="28"/>
        </w:rPr>
        <w:t xml:space="preserve"> Restorative justice was even practiced following the genocides in Rwanda through the Gacaca community courts,</w:t>
      </w:r>
      <w:r>
        <w:rPr>
          <w:rStyle w:val="FootnoteReference"/>
          <w:sz w:val="28"/>
          <w:szCs w:val="28"/>
        </w:rPr>
        <w:footnoteReference w:id="23"/>
      </w:r>
      <w:r>
        <w:rPr>
          <w:sz w:val="28"/>
          <w:szCs w:val="28"/>
        </w:rPr>
        <w:t xml:space="preserve"> where judges could issue more forgiving sentences if the person at trial “</w:t>
      </w:r>
      <w:r w:rsidRPr="00375527">
        <w:rPr>
          <w:sz w:val="28"/>
          <w:szCs w:val="28"/>
        </w:rPr>
        <w:t xml:space="preserve">was repentant and sought </w:t>
      </w:r>
      <w:r w:rsidRPr="00375527">
        <w:rPr>
          <w:sz w:val="28"/>
          <w:szCs w:val="28"/>
        </w:rPr>
        <w:lastRenderedPageBreak/>
        <w:t>reconciliation with the community</w:t>
      </w:r>
      <w:r>
        <w:rPr>
          <w:sz w:val="28"/>
          <w:szCs w:val="28"/>
        </w:rPr>
        <w:t>.”</w:t>
      </w:r>
      <w:r>
        <w:rPr>
          <w:rStyle w:val="FootnoteReference"/>
          <w:sz w:val="28"/>
          <w:szCs w:val="28"/>
        </w:rPr>
        <w:footnoteReference w:id="24"/>
      </w:r>
    </w:p>
    <w:p w14:paraId="3A101374" w14:textId="332D59C2" w:rsidR="0065699F" w:rsidRPr="0065699F" w:rsidRDefault="0065699F" w:rsidP="00BD095A">
      <w:pPr>
        <w:pStyle w:val="ListParagraph"/>
        <w:widowControl w:val="0"/>
        <w:numPr>
          <w:ilvl w:val="0"/>
          <w:numId w:val="2"/>
        </w:numPr>
        <w:spacing w:after="0" w:line="480" w:lineRule="auto"/>
        <w:contextualSpacing w:val="0"/>
        <w:rPr>
          <w:b/>
          <w:bCs/>
          <w:sz w:val="28"/>
          <w:szCs w:val="28"/>
          <w:u w:val="single"/>
        </w:rPr>
      </w:pPr>
      <w:r>
        <w:rPr>
          <w:b/>
          <w:bCs/>
          <w:sz w:val="28"/>
          <w:szCs w:val="28"/>
          <w:u w:val="single"/>
        </w:rPr>
        <w:t>Why Restorative Justice Works</w:t>
      </w:r>
    </w:p>
    <w:p w14:paraId="22095736" w14:textId="77777777" w:rsidR="00850922" w:rsidRDefault="0078545B" w:rsidP="004B685D">
      <w:pPr>
        <w:widowControl w:val="0"/>
        <w:spacing w:after="0" w:line="480" w:lineRule="auto"/>
        <w:ind w:firstLine="720"/>
        <w:contextualSpacing/>
        <w:rPr>
          <w:sz w:val="28"/>
          <w:szCs w:val="28"/>
        </w:rPr>
      </w:pPr>
      <w:r>
        <w:rPr>
          <w:sz w:val="28"/>
          <w:szCs w:val="28"/>
        </w:rPr>
        <w:t xml:space="preserve">When a crime </w:t>
      </w:r>
      <w:r w:rsidR="003F22F3">
        <w:rPr>
          <w:sz w:val="28"/>
          <w:szCs w:val="28"/>
        </w:rPr>
        <w:t>is committed</w:t>
      </w:r>
      <w:r>
        <w:rPr>
          <w:sz w:val="28"/>
          <w:szCs w:val="28"/>
        </w:rPr>
        <w:t xml:space="preserve">, a relationship is formed between the </w:t>
      </w:r>
      <w:r w:rsidR="00E4604C">
        <w:rPr>
          <w:sz w:val="28"/>
          <w:szCs w:val="28"/>
        </w:rPr>
        <w:t>person harmed</w:t>
      </w:r>
      <w:r>
        <w:rPr>
          <w:sz w:val="28"/>
          <w:szCs w:val="28"/>
        </w:rPr>
        <w:t xml:space="preserve">, the </w:t>
      </w:r>
      <w:r w:rsidR="00E4604C">
        <w:rPr>
          <w:sz w:val="28"/>
          <w:szCs w:val="28"/>
        </w:rPr>
        <w:t>person responsible</w:t>
      </w:r>
      <w:r>
        <w:rPr>
          <w:sz w:val="28"/>
          <w:szCs w:val="28"/>
        </w:rPr>
        <w:t>, and possibly the community.</w:t>
      </w:r>
      <w:r>
        <w:rPr>
          <w:rStyle w:val="FootnoteReference"/>
          <w:sz w:val="28"/>
          <w:szCs w:val="28"/>
        </w:rPr>
        <w:footnoteReference w:id="25"/>
      </w:r>
      <w:r>
        <w:rPr>
          <w:sz w:val="28"/>
          <w:szCs w:val="28"/>
        </w:rPr>
        <w:t xml:space="preserve"> </w:t>
      </w:r>
      <w:r w:rsidR="00722745">
        <w:rPr>
          <w:sz w:val="28"/>
          <w:szCs w:val="28"/>
        </w:rPr>
        <w:t>Ordinarily, this relationship is</w:t>
      </w:r>
      <w:r w:rsidR="00FB1C50">
        <w:rPr>
          <w:sz w:val="28"/>
          <w:szCs w:val="28"/>
        </w:rPr>
        <w:t xml:space="preserve">, and remains, self-centered: </w:t>
      </w:r>
      <w:r w:rsidR="00863902">
        <w:rPr>
          <w:sz w:val="28"/>
          <w:szCs w:val="28"/>
        </w:rPr>
        <w:t>each party is immediately and almost exclusively concerned for themselves</w:t>
      </w:r>
      <w:r w:rsidR="008C3160">
        <w:rPr>
          <w:sz w:val="28"/>
          <w:szCs w:val="28"/>
        </w:rPr>
        <w:t>.</w:t>
      </w:r>
      <w:r w:rsidR="008F0753">
        <w:rPr>
          <w:rStyle w:val="FootnoteReference"/>
          <w:sz w:val="28"/>
          <w:szCs w:val="28"/>
        </w:rPr>
        <w:footnoteReference w:id="26"/>
      </w:r>
      <w:r w:rsidR="00DF3FC0">
        <w:rPr>
          <w:sz w:val="28"/>
          <w:szCs w:val="28"/>
        </w:rPr>
        <w:t xml:space="preserve"> </w:t>
      </w:r>
      <w:r w:rsidR="0073626B">
        <w:rPr>
          <w:sz w:val="28"/>
          <w:szCs w:val="28"/>
        </w:rPr>
        <w:t xml:space="preserve">For those responsible for </w:t>
      </w:r>
      <w:r w:rsidR="003F22F3">
        <w:rPr>
          <w:sz w:val="28"/>
          <w:szCs w:val="28"/>
        </w:rPr>
        <w:t xml:space="preserve">committing </w:t>
      </w:r>
      <w:r w:rsidR="0073626B">
        <w:rPr>
          <w:sz w:val="28"/>
          <w:szCs w:val="28"/>
        </w:rPr>
        <w:t>the crime, the immediate concern is in being able to avoid consequences, or at the very least minimize them</w:t>
      </w:r>
      <w:r w:rsidR="0041340F">
        <w:rPr>
          <w:sz w:val="28"/>
          <w:szCs w:val="28"/>
        </w:rPr>
        <w:t>.</w:t>
      </w:r>
      <w:r w:rsidR="0041340F">
        <w:rPr>
          <w:rStyle w:val="FootnoteReference"/>
          <w:sz w:val="28"/>
          <w:szCs w:val="28"/>
        </w:rPr>
        <w:footnoteReference w:id="27"/>
      </w:r>
      <w:r w:rsidR="0041340F">
        <w:rPr>
          <w:sz w:val="28"/>
          <w:szCs w:val="28"/>
        </w:rPr>
        <w:t xml:space="preserve"> </w:t>
      </w:r>
      <w:r w:rsidR="00601641">
        <w:rPr>
          <w:sz w:val="28"/>
          <w:szCs w:val="28"/>
        </w:rPr>
        <w:t>For the person harmed by the crime</w:t>
      </w:r>
      <w:r w:rsidR="00C94F8C">
        <w:rPr>
          <w:sz w:val="28"/>
          <w:szCs w:val="28"/>
        </w:rPr>
        <w:t xml:space="preserve">, feelings </w:t>
      </w:r>
      <w:r w:rsidR="00634B4B">
        <w:rPr>
          <w:sz w:val="28"/>
          <w:szCs w:val="28"/>
        </w:rPr>
        <w:t xml:space="preserve">typically tend to follow a chain of shock, denial, </w:t>
      </w:r>
      <w:r w:rsidR="004E7547">
        <w:rPr>
          <w:sz w:val="28"/>
          <w:szCs w:val="28"/>
        </w:rPr>
        <w:t>and anger.</w:t>
      </w:r>
      <w:r w:rsidR="004E7547">
        <w:rPr>
          <w:rStyle w:val="FootnoteReference"/>
          <w:sz w:val="28"/>
          <w:szCs w:val="28"/>
        </w:rPr>
        <w:footnoteReference w:id="28"/>
      </w:r>
      <w:r w:rsidR="00850922">
        <w:rPr>
          <w:sz w:val="28"/>
          <w:szCs w:val="28"/>
        </w:rPr>
        <w:t xml:space="preserve"> </w:t>
      </w:r>
    </w:p>
    <w:p w14:paraId="1DE3D53B" w14:textId="1FC34A62" w:rsidR="003208FB" w:rsidRDefault="00FD0E5E" w:rsidP="004B685D">
      <w:pPr>
        <w:widowControl w:val="0"/>
        <w:spacing w:after="0" w:line="480" w:lineRule="auto"/>
        <w:ind w:firstLine="720"/>
        <w:contextualSpacing/>
        <w:rPr>
          <w:sz w:val="28"/>
          <w:szCs w:val="28"/>
        </w:rPr>
      </w:pPr>
      <w:r>
        <w:rPr>
          <w:sz w:val="28"/>
          <w:szCs w:val="28"/>
        </w:rPr>
        <w:t xml:space="preserve">In this critical moment, there is a vast </w:t>
      </w:r>
      <w:r w:rsidR="004C791B">
        <w:rPr>
          <w:sz w:val="28"/>
          <w:szCs w:val="28"/>
        </w:rPr>
        <w:t>“gap” between the person harmed and the person responsible.</w:t>
      </w:r>
      <w:r w:rsidR="004C791B">
        <w:rPr>
          <w:rStyle w:val="FootnoteReference"/>
          <w:sz w:val="28"/>
          <w:szCs w:val="28"/>
        </w:rPr>
        <w:footnoteReference w:id="29"/>
      </w:r>
      <w:r w:rsidR="004C791B">
        <w:rPr>
          <w:sz w:val="28"/>
          <w:szCs w:val="28"/>
        </w:rPr>
        <w:t xml:space="preserve"> </w:t>
      </w:r>
      <w:r w:rsidR="00A4786F">
        <w:rPr>
          <w:sz w:val="28"/>
          <w:szCs w:val="28"/>
        </w:rPr>
        <w:t>Restorative justice</w:t>
      </w:r>
      <w:r w:rsidR="003F22F3">
        <w:rPr>
          <w:sz w:val="28"/>
          <w:szCs w:val="28"/>
        </w:rPr>
        <w:t xml:space="preserve"> (and this Rule Change Petition) </w:t>
      </w:r>
      <w:r w:rsidR="00A4786F">
        <w:rPr>
          <w:sz w:val="28"/>
          <w:szCs w:val="28"/>
        </w:rPr>
        <w:t xml:space="preserve">aims to heal this gap </w:t>
      </w:r>
      <w:r w:rsidR="00C06EF3">
        <w:rPr>
          <w:sz w:val="28"/>
          <w:szCs w:val="28"/>
        </w:rPr>
        <w:t xml:space="preserve">through </w:t>
      </w:r>
      <w:r w:rsidR="00AB1324">
        <w:rPr>
          <w:sz w:val="28"/>
          <w:szCs w:val="28"/>
        </w:rPr>
        <w:t>a voluntary process</w:t>
      </w:r>
      <w:r w:rsidR="003F22F3">
        <w:rPr>
          <w:sz w:val="28"/>
          <w:szCs w:val="28"/>
        </w:rPr>
        <w:t xml:space="preserve"> </w:t>
      </w:r>
      <w:r w:rsidR="00620244">
        <w:rPr>
          <w:sz w:val="28"/>
          <w:szCs w:val="28"/>
        </w:rPr>
        <w:t xml:space="preserve">where </w:t>
      </w:r>
      <w:r w:rsidR="001571B9">
        <w:rPr>
          <w:sz w:val="28"/>
          <w:szCs w:val="28"/>
        </w:rPr>
        <w:t>everyone’s stories and needs are heard and</w:t>
      </w:r>
      <w:r w:rsidR="003F22F3">
        <w:rPr>
          <w:sz w:val="28"/>
          <w:szCs w:val="28"/>
        </w:rPr>
        <w:t xml:space="preserve"> which</w:t>
      </w:r>
      <w:r w:rsidR="001571B9">
        <w:rPr>
          <w:sz w:val="28"/>
          <w:szCs w:val="28"/>
        </w:rPr>
        <w:t xml:space="preserve"> culminates in </w:t>
      </w:r>
      <w:r w:rsidR="003F22F3">
        <w:rPr>
          <w:sz w:val="28"/>
          <w:szCs w:val="28"/>
        </w:rPr>
        <w:t>the</w:t>
      </w:r>
      <w:r w:rsidR="001571B9">
        <w:rPr>
          <w:sz w:val="28"/>
          <w:szCs w:val="28"/>
        </w:rPr>
        <w:t xml:space="preserve"> </w:t>
      </w:r>
      <w:r w:rsidR="007E6FC1">
        <w:rPr>
          <w:sz w:val="28"/>
          <w:szCs w:val="28"/>
        </w:rPr>
        <w:t xml:space="preserve">finding </w:t>
      </w:r>
      <w:r w:rsidR="003F22F3">
        <w:rPr>
          <w:sz w:val="28"/>
          <w:szCs w:val="28"/>
        </w:rPr>
        <w:t xml:space="preserve">of </w:t>
      </w:r>
      <w:r w:rsidR="007E6FC1">
        <w:rPr>
          <w:sz w:val="28"/>
          <w:szCs w:val="28"/>
        </w:rPr>
        <w:t>a solution together.</w:t>
      </w:r>
      <w:r w:rsidR="007E6FC1">
        <w:rPr>
          <w:rStyle w:val="FootnoteReference"/>
          <w:sz w:val="28"/>
          <w:szCs w:val="28"/>
        </w:rPr>
        <w:footnoteReference w:id="30"/>
      </w:r>
      <w:r w:rsidR="0011065C">
        <w:rPr>
          <w:sz w:val="28"/>
          <w:szCs w:val="28"/>
        </w:rPr>
        <w:t xml:space="preserve"> </w:t>
      </w:r>
      <w:r w:rsidR="006B7406">
        <w:rPr>
          <w:sz w:val="28"/>
          <w:szCs w:val="28"/>
        </w:rPr>
        <w:t xml:space="preserve">Restorative justice gives </w:t>
      </w:r>
      <w:r w:rsidR="003471C1">
        <w:rPr>
          <w:sz w:val="28"/>
          <w:szCs w:val="28"/>
        </w:rPr>
        <w:t>all parties</w:t>
      </w:r>
      <w:r w:rsidR="00D70DC7">
        <w:rPr>
          <w:sz w:val="28"/>
          <w:szCs w:val="28"/>
        </w:rPr>
        <w:t xml:space="preserve"> the opportunity</w:t>
      </w:r>
      <w:r w:rsidR="006B7406">
        <w:rPr>
          <w:sz w:val="28"/>
          <w:szCs w:val="28"/>
        </w:rPr>
        <w:t xml:space="preserve"> to ask questions about the crime, express their feelings</w:t>
      </w:r>
      <w:r w:rsidR="00F347EB">
        <w:rPr>
          <w:sz w:val="28"/>
          <w:szCs w:val="28"/>
        </w:rPr>
        <w:t>,</w:t>
      </w:r>
      <w:r w:rsidR="006B7406">
        <w:rPr>
          <w:sz w:val="28"/>
          <w:szCs w:val="28"/>
        </w:rPr>
        <w:t xml:space="preserve"> and </w:t>
      </w:r>
      <w:r w:rsidR="006B7406">
        <w:rPr>
          <w:sz w:val="28"/>
          <w:szCs w:val="28"/>
        </w:rPr>
        <w:lastRenderedPageBreak/>
        <w:t>have these feelings acknowledged and accepted</w:t>
      </w:r>
      <w:r w:rsidR="001821C7">
        <w:rPr>
          <w:sz w:val="28"/>
          <w:szCs w:val="28"/>
        </w:rPr>
        <w:t>.</w:t>
      </w:r>
      <w:r w:rsidR="001821C7">
        <w:rPr>
          <w:rStyle w:val="FootnoteReference"/>
          <w:sz w:val="28"/>
          <w:szCs w:val="28"/>
        </w:rPr>
        <w:footnoteReference w:id="31"/>
      </w:r>
      <w:r w:rsidR="001821C7">
        <w:rPr>
          <w:sz w:val="28"/>
          <w:szCs w:val="28"/>
        </w:rPr>
        <w:t xml:space="preserve"> Rather than assum</w:t>
      </w:r>
      <w:r w:rsidR="003F22F3">
        <w:rPr>
          <w:sz w:val="28"/>
          <w:szCs w:val="28"/>
        </w:rPr>
        <w:t>ing each person’s</w:t>
      </w:r>
      <w:r w:rsidR="001821C7">
        <w:rPr>
          <w:sz w:val="28"/>
          <w:szCs w:val="28"/>
        </w:rPr>
        <w:t xml:space="preserve"> interests will remain </w:t>
      </w:r>
      <w:r w:rsidR="003F22F3">
        <w:rPr>
          <w:sz w:val="28"/>
          <w:szCs w:val="28"/>
        </w:rPr>
        <w:t>unchanged</w:t>
      </w:r>
      <w:r w:rsidR="001821C7">
        <w:rPr>
          <w:sz w:val="28"/>
          <w:szCs w:val="28"/>
        </w:rPr>
        <w:t xml:space="preserve">, </w:t>
      </w:r>
      <w:r w:rsidR="003F22F3">
        <w:rPr>
          <w:sz w:val="28"/>
          <w:szCs w:val="28"/>
        </w:rPr>
        <w:t>restorative justice</w:t>
      </w:r>
      <w:r w:rsidR="001821C7">
        <w:rPr>
          <w:sz w:val="28"/>
          <w:szCs w:val="28"/>
        </w:rPr>
        <w:t xml:space="preserve"> encourages </w:t>
      </w:r>
      <w:r w:rsidR="002022AE">
        <w:rPr>
          <w:sz w:val="28"/>
          <w:szCs w:val="28"/>
        </w:rPr>
        <w:t xml:space="preserve">parties to understand the other, </w:t>
      </w:r>
      <w:r w:rsidR="00AA5600">
        <w:rPr>
          <w:sz w:val="28"/>
          <w:szCs w:val="28"/>
        </w:rPr>
        <w:t xml:space="preserve">thus </w:t>
      </w:r>
      <w:r w:rsidR="003F22F3">
        <w:rPr>
          <w:sz w:val="28"/>
          <w:szCs w:val="28"/>
        </w:rPr>
        <w:t>pushing those</w:t>
      </w:r>
      <w:r w:rsidR="002022AE">
        <w:rPr>
          <w:sz w:val="28"/>
          <w:szCs w:val="28"/>
        </w:rPr>
        <w:t xml:space="preserve"> responsible to face and own up to the harms they </w:t>
      </w:r>
      <w:r w:rsidR="003F22F3">
        <w:rPr>
          <w:sz w:val="28"/>
          <w:szCs w:val="28"/>
        </w:rPr>
        <w:t>caused</w:t>
      </w:r>
      <w:r w:rsidR="002022AE">
        <w:rPr>
          <w:sz w:val="28"/>
          <w:szCs w:val="28"/>
        </w:rPr>
        <w:t>.</w:t>
      </w:r>
      <w:r w:rsidR="002022AE">
        <w:rPr>
          <w:rStyle w:val="FootnoteReference"/>
          <w:sz w:val="28"/>
          <w:szCs w:val="28"/>
        </w:rPr>
        <w:footnoteReference w:id="32"/>
      </w:r>
      <w:r w:rsidR="003F22F3">
        <w:rPr>
          <w:sz w:val="28"/>
          <w:szCs w:val="28"/>
        </w:rPr>
        <w:t xml:space="preserve"> Importantly, </w:t>
      </w:r>
      <w:r w:rsidR="00B7275A">
        <w:rPr>
          <w:sz w:val="28"/>
          <w:szCs w:val="28"/>
        </w:rPr>
        <w:t xml:space="preserve">empirical research suggests restorative justice does more </w:t>
      </w:r>
      <w:r w:rsidR="00415022">
        <w:rPr>
          <w:sz w:val="28"/>
          <w:szCs w:val="28"/>
        </w:rPr>
        <w:t>to rehabilitate and heal than does the standard criminal justice system. Researchers typically find their successes in “rates of participation, the nature and extent of engagement</w:t>
      </w:r>
      <w:r w:rsidR="00613B6D">
        <w:rPr>
          <w:sz w:val="28"/>
          <w:szCs w:val="28"/>
        </w:rPr>
        <w:t xml:space="preserve">, </w:t>
      </w:r>
      <w:r w:rsidR="00613B6D" w:rsidRPr="00613B6D">
        <w:rPr>
          <w:sz w:val="28"/>
          <w:szCs w:val="28"/>
        </w:rPr>
        <w:t>participant satisfaction, restoration and the</w:t>
      </w:r>
      <w:r w:rsidR="00613B6D">
        <w:rPr>
          <w:sz w:val="28"/>
          <w:szCs w:val="28"/>
        </w:rPr>
        <w:t xml:space="preserve"> </w:t>
      </w:r>
      <w:r w:rsidR="00613B6D" w:rsidRPr="00613B6D">
        <w:rPr>
          <w:sz w:val="28"/>
          <w:szCs w:val="28"/>
        </w:rPr>
        <w:t>impact upon recidivism rates.</w:t>
      </w:r>
      <w:r w:rsidR="00613B6D">
        <w:rPr>
          <w:sz w:val="28"/>
          <w:szCs w:val="28"/>
        </w:rPr>
        <w:t>”</w:t>
      </w:r>
      <w:r w:rsidR="00613B6D">
        <w:rPr>
          <w:rStyle w:val="FootnoteReference"/>
          <w:sz w:val="28"/>
          <w:szCs w:val="28"/>
        </w:rPr>
        <w:footnoteReference w:id="33"/>
      </w:r>
    </w:p>
    <w:p w14:paraId="4745DFD9" w14:textId="3D390E60" w:rsidR="002A0AE7" w:rsidRDefault="003208FB" w:rsidP="00BD095A">
      <w:pPr>
        <w:widowControl w:val="0"/>
        <w:spacing w:after="0" w:line="480" w:lineRule="auto"/>
        <w:ind w:firstLine="720"/>
        <w:contextualSpacing/>
        <w:rPr>
          <w:sz w:val="28"/>
          <w:szCs w:val="28"/>
        </w:rPr>
      </w:pPr>
      <w:r>
        <w:rPr>
          <w:sz w:val="28"/>
          <w:szCs w:val="28"/>
        </w:rPr>
        <w:t>The main driver of the success of restorative justice is that it empowers b</w:t>
      </w:r>
      <w:r w:rsidR="00C527CA">
        <w:rPr>
          <w:sz w:val="28"/>
          <w:szCs w:val="28"/>
        </w:rPr>
        <w:t>oth the person harmed and the person responsible in different ways</w:t>
      </w:r>
      <w:r>
        <w:rPr>
          <w:sz w:val="28"/>
          <w:szCs w:val="28"/>
        </w:rPr>
        <w:t>. T</w:t>
      </w:r>
      <w:r w:rsidR="00C527CA">
        <w:rPr>
          <w:sz w:val="28"/>
          <w:szCs w:val="28"/>
        </w:rPr>
        <w:t xml:space="preserve">he person harmed </w:t>
      </w:r>
      <w:r>
        <w:rPr>
          <w:sz w:val="28"/>
          <w:szCs w:val="28"/>
        </w:rPr>
        <w:t>can</w:t>
      </w:r>
      <w:r w:rsidR="00B15DC4">
        <w:rPr>
          <w:sz w:val="28"/>
          <w:szCs w:val="28"/>
        </w:rPr>
        <w:t xml:space="preserve"> </w:t>
      </w:r>
      <w:r w:rsidR="000065F3">
        <w:rPr>
          <w:sz w:val="28"/>
          <w:szCs w:val="28"/>
        </w:rPr>
        <w:t>“express their feelings to the offender and ask questions of them in a safe environment</w:t>
      </w:r>
      <w:r w:rsidR="006C47D7">
        <w:rPr>
          <w:sz w:val="28"/>
          <w:szCs w:val="28"/>
        </w:rPr>
        <w:t xml:space="preserve"> [rather than] be sidelined as evidentiary cannon fodder.</w:t>
      </w:r>
      <w:r w:rsidR="000065F3">
        <w:rPr>
          <w:sz w:val="28"/>
          <w:szCs w:val="28"/>
        </w:rPr>
        <w:t>”</w:t>
      </w:r>
      <w:r w:rsidR="000065F3">
        <w:rPr>
          <w:rStyle w:val="FootnoteReference"/>
          <w:sz w:val="28"/>
          <w:szCs w:val="28"/>
        </w:rPr>
        <w:footnoteReference w:id="34"/>
      </w:r>
      <w:r w:rsidR="006C47D7">
        <w:rPr>
          <w:sz w:val="28"/>
          <w:szCs w:val="28"/>
        </w:rPr>
        <w:t xml:space="preserve"> </w:t>
      </w:r>
      <w:r w:rsidR="002A73E1">
        <w:rPr>
          <w:sz w:val="28"/>
          <w:szCs w:val="28"/>
        </w:rPr>
        <w:t xml:space="preserve">The person responsible </w:t>
      </w:r>
      <w:r w:rsidR="00583C14">
        <w:rPr>
          <w:sz w:val="28"/>
          <w:szCs w:val="28"/>
        </w:rPr>
        <w:t xml:space="preserve">in turn is </w:t>
      </w:r>
      <w:r w:rsidR="002A73E1">
        <w:rPr>
          <w:sz w:val="28"/>
          <w:szCs w:val="28"/>
        </w:rPr>
        <w:t>empowered to “take more concrete steps for the broader impacts of the [offense] and assist victims in the recovery process.”</w:t>
      </w:r>
      <w:r w:rsidR="002A73E1">
        <w:rPr>
          <w:rStyle w:val="FootnoteReference"/>
          <w:sz w:val="28"/>
          <w:szCs w:val="28"/>
        </w:rPr>
        <w:footnoteReference w:id="35"/>
      </w:r>
      <w:r w:rsidR="002A73E1">
        <w:rPr>
          <w:sz w:val="28"/>
          <w:szCs w:val="28"/>
        </w:rPr>
        <w:t xml:space="preserve"> </w:t>
      </w:r>
    </w:p>
    <w:p w14:paraId="23193E78" w14:textId="225FA887" w:rsidR="009818AD" w:rsidRDefault="009818AD" w:rsidP="00BD095A">
      <w:pPr>
        <w:pStyle w:val="ListParagraph"/>
        <w:widowControl w:val="0"/>
        <w:numPr>
          <w:ilvl w:val="0"/>
          <w:numId w:val="2"/>
        </w:numPr>
        <w:spacing w:after="240" w:line="240" w:lineRule="auto"/>
        <w:contextualSpacing w:val="0"/>
        <w:rPr>
          <w:b/>
          <w:bCs/>
          <w:sz w:val="28"/>
          <w:szCs w:val="28"/>
          <w:u w:val="single"/>
        </w:rPr>
      </w:pPr>
      <w:r>
        <w:rPr>
          <w:b/>
          <w:bCs/>
          <w:sz w:val="28"/>
          <w:szCs w:val="28"/>
          <w:u w:val="single"/>
        </w:rPr>
        <w:t>The Maricopa County Attorney’s Office Provides No Meaningful Reason to Oppose This Rule Change Petition</w:t>
      </w:r>
    </w:p>
    <w:p w14:paraId="64C8C38E" w14:textId="68D9C388" w:rsidR="00B9501F" w:rsidRDefault="009818AD" w:rsidP="00BD095A">
      <w:pPr>
        <w:widowControl w:val="0"/>
        <w:spacing w:after="0" w:line="480" w:lineRule="auto"/>
        <w:ind w:firstLine="720"/>
        <w:rPr>
          <w:sz w:val="28"/>
          <w:szCs w:val="28"/>
        </w:rPr>
      </w:pPr>
      <w:r>
        <w:rPr>
          <w:sz w:val="28"/>
          <w:szCs w:val="28"/>
        </w:rPr>
        <w:t>Despite its claim that the Maricopa County Attorney’s Office (“MCAO”) “</w:t>
      </w:r>
      <w:r>
        <w:rPr>
          <w:rFonts w:eastAsia="Times New Roman"/>
          <w:snapToGrid w:val="0"/>
          <w:kern w:val="2"/>
          <w:sz w:val="28"/>
          <w:szCs w:val="28"/>
        </w:rPr>
        <w:t xml:space="preserve">is always amendable </w:t>
      </w:r>
      <w:r w:rsidR="00B018CC">
        <w:rPr>
          <w:rFonts w:eastAsia="Times New Roman"/>
          <w:snapToGrid w:val="0"/>
          <w:kern w:val="2"/>
          <w:sz w:val="28"/>
          <w:szCs w:val="28"/>
        </w:rPr>
        <w:t xml:space="preserve">[sic] </w:t>
      </w:r>
      <w:r>
        <w:rPr>
          <w:rFonts w:eastAsia="Times New Roman"/>
          <w:snapToGrid w:val="0"/>
          <w:kern w:val="2"/>
          <w:sz w:val="28"/>
          <w:szCs w:val="28"/>
        </w:rPr>
        <w:t xml:space="preserve">to discuss new ideas,” their Comment in Opposition follows </w:t>
      </w:r>
      <w:r>
        <w:rPr>
          <w:rFonts w:eastAsia="Times New Roman"/>
          <w:snapToGrid w:val="0"/>
          <w:kern w:val="2"/>
          <w:sz w:val="28"/>
          <w:szCs w:val="28"/>
        </w:rPr>
        <w:lastRenderedPageBreak/>
        <w:t>MCAO’s</w:t>
      </w:r>
      <w:r w:rsidR="006A4F91">
        <w:rPr>
          <w:rFonts w:eastAsia="Times New Roman"/>
          <w:snapToGrid w:val="0"/>
          <w:kern w:val="2"/>
          <w:sz w:val="28"/>
          <w:szCs w:val="28"/>
        </w:rPr>
        <w:t xml:space="preserve"> predicable</w:t>
      </w:r>
      <w:r>
        <w:rPr>
          <w:rFonts w:eastAsia="Times New Roman"/>
          <w:snapToGrid w:val="0"/>
          <w:kern w:val="2"/>
          <w:sz w:val="28"/>
          <w:szCs w:val="28"/>
        </w:rPr>
        <w:t xml:space="preserve"> opposition to even the most modest efforts to reform Arizona criminal legal system</w:t>
      </w:r>
      <w:r w:rsidR="006A4F91">
        <w:rPr>
          <w:rFonts w:eastAsia="Times New Roman"/>
          <w:snapToGrid w:val="0"/>
          <w:kern w:val="2"/>
          <w:sz w:val="28"/>
          <w:szCs w:val="28"/>
        </w:rPr>
        <w:t xml:space="preserve">, while offering no meaningful reason to oppose this Rule Change Petition. </w:t>
      </w:r>
      <w:r w:rsidR="006A4F91">
        <w:rPr>
          <w:sz w:val="28"/>
          <w:szCs w:val="28"/>
        </w:rPr>
        <w:t>Contrary to the claim made by the Maricopa County Attorney’s Office in their Comment in Opposition, this proposal does not create a new system. Nor does it violate the Separation of Powers as MCAO claims. Rather, this modest proposal simply provides an additional route toward justice, but only when the accused and the victim agree to participate. Moreover, MCAO’s claim, without any cited authority, that this proposal “has a substantial likelihood of causing further harm to victims” is belied by the voluminous research cited here and in the Rule Change Petition showing how victims benefit from restorative justice principals.</w:t>
      </w:r>
    </w:p>
    <w:p w14:paraId="255A53EE" w14:textId="2DA42B7D" w:rsidR="000751CD" w:rsidRPr="008439CC" w:rsidRDefault="000751CD" w:rsidP="00BD095A">
      <w:pPr>
        <w:pStyle w:val="ListParagraph"/>
        <w:widowControl w:val="0"/>
        <w:numPr>
          <w:ilvl w:val="0"/>
          <w:numId w:val="2"/>
        </w:numPr>
        <w:spacing w:after="0" w:line="480" w:lineRule="auto"/>
        <w:rPr>
          <w:b/>
          <w:bCs/>
          <w:sz w:val="28"/>
          <w:szCs w:val="28"/>
          <w:u w:val="single"/>
        </w:rPr>
      </w:pPr>
      <w:r w:rsidRPr="008439CC">
        <w:rPr>
          <w:b/>
          <w:bCs/>
          <w:sz w:val="28"/>
          <w:szCs w:val="28"/>
          <w:u w:val="single"/>
        </w:rPr>
        <w:t>Conclusion</w:t>
      </w:r>
    </w:p>
    <w:p w14:paraId="1552AA8E" w14:textId="1C74CE9A" w:rsidR="000751CD" w:rsidRDefault="0079395B" w:rsidP="00BD095A">
      <w:pPr>
        <w:widowControl w:val="0"/>
        <w:spacing w:after="0" w:line="480" w:lineRule="auto"/>
        <w:ind w:firstLine="720"/>
        <w:rPr>
          <w:sz w:val="28"/>
          <w:szCs w:val="28"/>
        </w:rPr>
      </w:pPr>
      <w:r>
        <w:rPr>
          <w:sz w:val="28"/>
          <w:szCs w:val="28"/>
        </w:rPr>
        <w:t>The</w:t>
      </w:r>
      <w:r w:rsidR="00B54832">
        <w:rPr>
          <w:sz w:val="28"/>
          <w:szCs w:val="28"/>
        </w:rPr>
        <w:t xml:space="preserve"> proposed rule change submitted by </w:t>
      </w:r>
      <w:r w:rsidR="00DE4BCD">
        <w:rPr>
          <w:sz w:val="28"/>
          <w:szCs w:val="28"/>
        </w:rPr>
        <w:t>the Arizona Restorative Justice Coalition</w:t>
      </w:r>
      <w:r>
        <w:rPr>
          <w:sz w:val="28"/>
          <w:szCs w:val="28"/>
        </w:rPr>
        <w:t xml:space="preserve">, </w:t>
      </w:r>
      <w:r w:rsidR="00DE4BCD">
        <w:rPr>
          <w:sz w:val="28"/>
          <w:szCs w:val="28"/>
        </w:rPr>
        <w:t xml:space="preserve">developed after months of research and discussion by a broad and diverse group of stakeholders, </w:t>
      </w:r>
      <w:r w:rsidR="0060733B">
        <w:rPr>
          <w:sz w:val="28"/>
          <w:szCs w:val="28"/>
        </w:rPr>
        <w:t xml:space="preserve">is a modest proposal and should be adopted by this Court. </w:t>
      </w:r>
      <w:r w:rsidR="006A4F91">
        <w:rPr>
          <w:sz w:val="28"/>
          <w:szCs w:val="28"/>
        </w:rPr>
        <w:t xml:space="preserve">Alternatively, as the </w:t>
      </w:r>
      <w:r w:rsidR="00744857">
        <w:rPr>
          <w:sz w:val="28"/>
          <w:szCs w:val="28"/>
        </w:rPr>
        <w:t>Directors of the Maricopa County Indigent Defense Agencies suggest, this Court should establish a Restorative Justice Task Force to “explore alternatives” and “identify best practices and procedures” for integrating restorative justice principles into Arizona’s criminal legal system.</w:t>
      </w:r>
    </w:p>
    <w:p w14:paraId="48A117E1" w14:textId="271A47BB" w:rsidR="00F4145B" w:rsidRPr="003831A0" w:rsidRDefault="00F4145B" w:rsidP="00BD095A">
      <w:pPr>
        <w:autoSpaceDE w:val="0"/>
        <w:autoSpaceDN w:val="0"/>
        <w:adjustRightInd w:val="0"/>
        <w:ind w:firstLine="720"/>
        <w:rPr>
          <w:sz w:val="28"/>
          <w:szCs w:val="28"/>
        </w:rPr>
      </w:pPr>
      <w:r w:rsidRPr="009A3F81">
        <w:rPr>
          <w:sz w:val="28"/>
          <w:szCs w:val="28"/>
        </w:rPr>
        <w:t xml:space="preserve">Respectfully submitted, this </w:t>
      </w:r>
      <w:r w:rsidR="00744857">
        <w:rPr>
          <w:sz w:val="28"/>
          <w:szCs w:val="28"/>
        </w:rPr>
        <w:t>1st</w:t>
      </w:r>
      <w:r>
        <w:rPr>
          <w:sz w:val="28"/>
          <w:szCs w:val="28"/>
        </w:rPr>
        <w:t xml:space="preserve"> </w:t>
      </w:r>
      <w:r w:rsidRPr="009A3F81">
        <w:rPr>
          <w:sz w:val="28"/>
          <w:szCs w:val="28"/>
        </w:rPr>
        <w:t xml:space="preserve">day of </w:t>
      </w:r>
      <w:r w:rsidR="00744857">
        <w:rPr>
          <w:sz w:val="28"/>
          <w:szCs w:val="28"/>
        </w:rPr>
        <w:t>May</w:t>
      </w:r>
      <w:r>
        <w:rPr>
          <w:sz w:val="28"/>
          <w:szCs w:val="28"/>
        </w:rPr>
        <w:t xml:space="preserve"> 2024</w:t>
      </w:r>
      <w:r w:rsidRPr="009A3F81">
        <w:rPr>
          <w:sz w:val="28"/>
          <w:szCs w:val="28"/>
        </w:rPr>
        <w:t>.</w:t>
      </w:r>
    </w:p>
    <w:p w14:paraId="671DDC17" w14:textId="77777777" w:rsidR="00F4145B" w:rsidRPr="009A3F81" w:rsidRDefault="00F4145B" w:rsidP="00BD095A">
      <w:pPr>
        <w:autoSpaceDE w:val="0"/>
        <w:autoSpaceDN w:val="0"/>
        <w:adjustRightInd w:val="0"/>
        <w:spacing w:after="0" w:line="240" w:lineRule="auto"/>
        <w:ind w:left="1440" w:firstLine="720"/>
        <w:rPr>
          <w:i/>
          <w:iCs/>
          <w:sz w:val="28"/>
          <w:szCs w:val="28"/>
        </w:rPr>
      </w:pPr>
      <w:r w:rsidRPr="009A3F81">
        <w:rPr>
          <w:iCs/>
          <w:sz w:val="28"/>
          <w:szCs w:val="28"/>
        </w:rPr>
        <w:t xml:space="preserve">By </w:t>
      </w:r>
      <w:r w:rsidRPr="009A3F81">
        <w:rPr>
          <w:iCs/>
          <w:sz w:val="28"/>
          <w:szCs w:val="28"/>
          <w:u w:val="single"/>
        </w:rPr>
        <w:t>/s</w:t>
      </w:r>
      <w:r w:rsidRPr="003831A0">
        <w:rPr>
          <w:sz w:val="28"/>
          <w:szCs w:val="28"/>
          <w:u w:val="single"/>
        </w:rPr>
        <w:t>/</w:t>
      </w:r>
      <w:r w:rsidRPr="009A3F81">
        <w:rPr>
          <w:i/>
          <w:iCs/>
          <w:sz w:val="28"/>
          <w:szCs w:val="28"/>
          <w:u w:val="single"/>
        </w:rPr>
        <w:t>Jared G. Keenan</w:t>
      </w:r>
    </w:p>
    <w:p w14:paraId="7F9157E3" w14:textId="77777777" w:rsidR="00F4145B" w:rsidRPr="009A3F81" w:rsidRDefault="00F4145B" w:rsidP="00850922">
      <w:pPr>
        <w:autoSpaceDE w:val="0"/>
        <w:autoSpaceDN w:val="0"/>
        <w:adjustRightInd w:val="0"/>
        <w:spacing w:after="0" w:line="240" w:lineRule="exact"/>
        <w:ind w:left="1728" w:firstLine="720"/>
        <w:rPr>
          <w:sz w:val="28"/>
          <w:szCs w:val="28"/>
        </w:rPr>
      </w:pPr>
      <w:r w:rsidRPr="009A3F81">
        <w:rPr>
          <w:sz w:val="28"/>
          <w:szCs w:val="28"/>
        </w:rPr>
        <w:t xml:space="preserve">Jared G. Keenan </w:t>
      </w:r>
    </w:p>
    <w:p w14:paraId="54A410B7" w14:textId="3BA22A40" w:rsidR="00636BC1" w:rsidRDefault="00F4145B" w:rsidP="00850922">
      <w:pPr>
        <w:autoSpaceDE w:val="0"/>
        <w:autoSpaceDN w:val="0"/>
        <w:adjustRightInd w:val="0"/>
        <w:spacing w:after="0" w:line="240" w:lineRule="exact"/>
        <w:ind w:left="1728" w:firstLine="720"/>
        <w:rPr>
          <w:sz w:val="28"/>
          <w:szCs w:val="28"/>
        </w:rPr>
      </w:pPr>
      <w:r w:rsidRPr="009A3F81">
        <w:rPr>
          <w:sz w:val="28"/>
          <w:szCs w:val="28"/>
        </w:rPr>
        <w:t>American Civil Liberties Union Foundation of Arizona</w:t>
      </w:r>
    </w:p>
    <w:p w14:paraId="4EF8F06F" w14:textId="6A153833" w:rsidR="00744857" w:rsidRPr="000751CD" w:rsidRDefault="00744857" w:rsidP="00850922">
      <w:pPr>
        <w:autoSpaceDE w:val="0"/>
        <w:autoSpaceDN w:val="0"/>
        <w:adjustRightInd w:val="0"/>
        <w:spacing w:after="0" w:line="240" w:lineRule="exact"/>
        <w:ind w:left="1728" w:firstLine="720"/>
      </w:pPr>
      <w:r>
        <w:rPr>
          <w:sz w:val="28"/>
          <w:szCs w:val="28"/>
        </w:rPr>
        <w:t>Arizona Attorneys for Criminal Justice</w:t>
      </w:r>
    </w:p>
    <w:sectPr w:rsidR="00744857" w:rsidRPr="000751CD" w:rsidSect="00850922">
      <w:footerReference w:type="default" r:id="rId11"/>
      <w:pgSz w:w="12240" w:h="15840" w:code="1"/>
      <w:pgMar w:top="1296" w:right="1152"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FAC5" w14:textId="77777777" w:rsidR="006E0022" w:rsidRDefault="006E0022" w:rsidP="00AD7FC0">
      <w:pPr>
        <w:spacing w:after="0" w:line="240" w:lineRule="auto"/>
      </w:pPr>
      <w:r>
        <w:separator/>
      </w:r>
    </w:p>
  </w:endnote>
  <w:endnote w:type="continuationSeparator" w:id="0">
    <w:p w14:paraId="197C4926" w14:textId="77777777" w:rsidR="006E0022" w:rsidRDefault="006E0022" w:rsidP="00AD7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275743"/>
      <w:docPartObj>
        <w:docPartGallery w:val="Page Numbers (Bottom of Page)"/>
        <w:docPartUnique/>
      </w:docPartObj>
    </w:sdtPr>
    <w:sdtEndPr>
      <w:rPr>
        <w:noProof/>
      </w:rPr>
    </w:sdtEndPr>
    <w:sdtContent>
      <w:p w14:paraId="1085BE5B" w14:textId="4413EF0C" w:rsidR="00E64277" w:rsidRDefault="00E642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55013" w14:textId="77777777" w:rsidR="0065699F" w:rsidRDefault="00656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B1604" w14:textId="77777777" w:rsidR="006E0022" w:rsidRDefault="006E0022" w:rsidP="00AD7FC0">
      <w:pPr>
        <w:spacing w:after="0" w:line="240" w:lineRule="auto"/>
      </w:pPr>
      <w:r>
        <w:separator/>
      </w:r>
    </w:p>
  </w:footnote>
  <w:footnote w:type="continuationSeparator" w:id="0">
    <w:p w14:paraId="2DE2BC78" w14:textId="77777777" w:rsidR="006E0022" w:rsidRDefault="006E0022" w:rsidP="00AD7FC0">
      <w:pPr>
        <w:spacing w:after="0" w:line="240" w:lineRule="auto"/>
      </w:pPr>
      <w:r>
        <w:continuationSeparator/>
      </w:r>
    </w:p>
  </w:footnote>
  <w:footnote w:id="1">
    <w:p w14:paraId="78879159" w14:textId="7777777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Baz Dreisinger, </w:t>
      </w:r>
      <w:r w:rsidRPr="003831A0">
        <w:rPr>
          <w:i/>
          <w:iCs/>
          <w:sz w:val="24"/>
          <w:szCs w:val="24"/>
        </w:rPr>
        <w:t>Incarceration Nations: A Journey to Justice in Prisons Around the World</w:t>
      </w:r>
      <w:r w:rsidRPr="00541866">
        <w:rPr>
          <w:sz w:val="24"/>
          <w:szCs w:val="24"/>
        </w:rPr>
        <w:t xml:space="preserve"> 8 (2016).</w:t>
      </w:r>
    </w:p>
  </w:footnote>
  <w:footnote w:id="2">
    <w:p w14:paraId="03E00988" w14:textId="7777777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Bureau of Justice Statistics, U.S. Department of Justice, NCJ 307411, </w:t>
      </w:r>
      <w:r w:rsidRPr="003831A0">
        <w:rPr>
          <w:i/>
          <w:iCs/>
          <w:sz w:val="24"/>
          <w:szCs w:val="24"/>
        </w:rPr>
        <w:t>Prisons Report Series: Preliminary Data Release</w:t>
      </w:r>
      <w:r w:rsidRPr="00541866">
        <w:rPr>
          <w:sz w:val="24"/>
          <w:szCs w:val="24"/>
        </w:rPr>
        <w:t xml:space="preserve"> (2023).</w:t>
      </w:r>
    </w:p>
  </w:footnote>
  <w:footnote w:id="3">
    <w:p w14:paraId="44DA662C" w14:textId="62968F20"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R.L. Gottsfield et al., </w:t>
      </w:r>
      <w:r w:rsidRPr="003831A0">
        <w:rPr>
          <w:i/>
          <w:iCs/>
          <w:sz w:val="24"/>
          <w:szCs w:val="24"/>
        </w:rPr>
        <w:t>Fixing Arizona’s Mass Incarceration Dilemma</w:t>
      </w:r>
      <w:r w:rsidRPr="00541866">
        <w:rPr>
          <w:sz w:val="24"/>
          <w:szCs w:val="24"/>
        </w:rPr>
        <w:t xml:space="preserve"> 3 (2017).</w:t>
      </w:r>
    </w:p>
  </w:footnote>
  <w:footnote w:id="4">
    <w:p w14:paraId="098E6F91" w14:textId="7777777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Leon Friedman, </w:t>
      </w:r>
      <w:r w:rsidRPr="003831A0">
        <w:rPr>
          <w:i/>
          <w:iCs/>
          <w:sz w:val="24"/>
          <w:szCs w:val="24"/>
        </w:rPr>
        <w:t>The Problem of Convicting Innocent Persons: How Often Does It Occur and How Can It Be Prevented</w:t>
      </w:r>
      <w:r w:rsidRPr="00541866">
        <w:rPr>
          <w:sz w:val="24"/>
          <w:szCs w:val="24"/>
        </w:rPr>
        <w:t>, 56 N.Y. L. SCH. L. REV. 1053 (2011).</w:t>
      </w:r>
    </w:p>
  </w:footnote>
  <w:footnote w:id="5">
    <w:p w14:paraId="385ACF64" w14:textId="6B3640C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See</w:t>
      </w:r>
      <w:r w:rsidRPr="00541866">
        <w:rPr>
          <w:sz w:val="24"/>
          <w:szCs w:val="24"/>
        </w:rPr>
        <w:t xml:space="preserve"> Gottsfield et al. </w:t>
      </w:r>
      <w:r w:rsidRPr="00541866">
        <w:rPr>
          <w:i/>
          <w:iCs/>
          <w:sz w:val="24"/>
          <w:szCs w:val="24"/>
        </w:rPr>
        <w:t>supra</w:t>
      </w:r>
      <w:r w:rsidRPr="00541866">
        <w:rPr>
          <w:sz w:val="24"/>
          <w:szCs w:val="24"/>
        </w:rPr>
        <w:t xml:space="preserve"> note 17 at 4.</w:t>
      </w:r>
    </w:p>
  </w:footnote>
  <w:footnote w:id="6">
    <w:p w14:paraId="0ED2EE45" w14:textId="4212F35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See</w:t>
      </w:r>
      <w:r w:rsidRPr="00541866">
        <w:rPr>
          <w:sz w:val="24"/>
          <w:szCs w:val="24"/>
        </w:rPr>
        <w:t xml:space="preserve"> Gottsfield et al. </w:t>
      </w:r>
      <w:r w:rsidRPr="00541866">
        <w:rPr>
          <w:i/>
          <w:iCs/>
          <w:sz w:val="24"/>
          <w:szCs w:val="24"/>
        </w:rPr>
        <w:t>supra</w:t>
      </w:r>
      <w:r w:rsidRPr="00541866">
        <w:rPr>
          <w:sz w:val="24"/>
          <w:szCs w:val="24"/>
        </w:rPr>
        <w:t xml:space="preserve"> note 17 at 4.</w:t>
      </w:r>
    </w:p>
  </w:footnote>
  <w:footnote w:id="7">
    <w:p w14:paraId="4D0B96B8" w14:textId="77777777"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4-6.</w:t>
      </w:r>
    </w:p>
  </w:footnote>
  <w:footnote w:id="8">
    <w:p w14:paraId="50A1FFE3" w14:textId="27A0ED8C" w:rsidR="00AA00FC" w:rsidRPr="00541866" w:rsidRDefault="00AA00FC"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Damon M. Petrich, Travis C. Pratt, Cheryl Lero Jonson, &amp; Francis T. Cullen, </w:t>
      </w:r>
      <w:r w:rsidRPr="003831A0">
        <w:rPr>
          <w:i/>
          <w:iCs/>
          <w:sz w:val="24"/>
          <w:szCs w:val="24"/>
        </w:rPr>
        <w:t>Custodial Sanctions and Reoffending: A Meta-Analytic Review</w:t>
      </w:r>
      <w:r w:rsidRPr="00541866">
        <w:rPr>
          <w:sz w:val="24"/>
          <w:szCs w:val="24"/>
        </w:rPr>
        <w:t xml:space="preserve">, </w:t>
      </w:r>
      <w:r w:rsidR="00ED763E" w:rsidRPr="00541866">
        <w:rPr>
          <w:sz w:val="24"/>
          <w:szCs w:val="24"/>
        </w:rPr>
        <w:t xml:space="preserve">50 </w:t>
      </w:r>
      <w:r w:rsidRPr="003831A0">
        <w:rPr>
          <w:sz w:val="24"/>
          <w:szCs w:val="24"/>
        </w:rPr>
        <w:t>Crime and Justice: A Review of Research</w:t>
      </w:r>
      <w:r w:rsidRPr="00541866">
        <w:rPr>
          <w:sz w:val="24"/>
          <w:szCs w:val="24"/>
        </w:rPr>
        <w:t xml:space="preserve">, </w:t>
      </w:r>
      <w:r w:rsidR="00BF4476" w:rsidRPr="00541866">
        <w:rPr>
          <w:sz w:val="24"/>
          <w:szCs w:val="24"/>
        </w:rPr>
        <w:t>353, 401 (</w:t>
      </w:r>
      <w:r w:rsidR="00ED763E" w:rsidRPr="00541866">
        <w:rPr>
          <w:sz w:val="24"/>
          <w:szCs w:val="24"/>
        </w:rPr>
        <w:t>2021</w:t>
      </w:r>
      <w:r w:rsidR="00BF4476" w:rsidRPr="00541866">
        <w:rPr>
          <w:sz w:val="24"/>
          <w:szCs w:val="24"/>
        </w:rPr>
        <w:t xml:space="preserve">) </w:t>
      </w:r>
      <w:r w:rsidR="003208FB" w:rsidRPr="00541866">
        <w:rPr>
          <w:sz w:val="24"/>
          <w:szCs w:val="24"/>
        </w:rPr>
        <w:t>(emphasis added).</w:t>
      </w:r>
    </w:p>
  </w:footnote>
  <w:footnote w:id="9">
    <w:p w14:paraId="13E3F6E0" w14:textId="1A6F1625" w:rsidR="009D7433" w:rsidRPr="003831A0" w:rsidRDefault="009D7433" w:rsidP="00245136">
      <w:pPr>
        <w:pStyle w:val="FootnoteText"/>
        <w:spacing w:after="120" w:line="240" w:lineRule="exact"/>
        <w:jc w:val="left"/>
        <w:rPr>
          <w:sz w:val="24"/>
          <w:szCs w:val="24"/>
        </w:rPr>
      </w:pPr>
      <w:r w:rsidRPr="003831A0">
        <w:rPr>
          <w:rStyle w:val="FootnoteReference"/>
          <w:sz w:val="24"/>
          <w:szCs w:val="24"/>
        </w:rPr>
        <w:footnoteRef/>
      </w:r>
      <w:r w:rsidRPr="003831A0">
        <w:rPr>
          <w:sz w:val="24"/>
          <w:szCs w:val="24"/>
        </w:rPr>
        <w:t xml:space="preserve"> Danielle Sered, </w:t>
      </w:r>
      <w:r w:rsidRPr="003831A0">
        <w:rPr>
          <w:i/>
          <w:iCs/>
          <w:sz w:val="24"/>
          <w:szCs w:val="24"/>
        </w:rPr>
        <w:t>Until We Reckon: Violence, Mass Incarceration, and the Road to Repair</w:t>
      </w:r>
      <w:r w:rsidRPr="003831A0">
        <w:rPr>
          <w:sz w:val="24"/>
          <w:szCs w:val="24"/>
        </w:rPr>
        <w:t xml:space="preserve"> 67 (2019)</w:t>
      </w:r>
      <w:r>
        <w:rPr>
          <w:sz w:val="24"/>
          <w:szCs w:val="24"/>
        </w:rPr>
        <w:t>.</w:t>
      </w:r>
    </w:p>
  </w:footnote>
  <w:footnote w:id="10">
    <w:p w14:paraId="5D72C40D" w14:textId="0A638E96" w:rsidR="00A478A8" w:rsidRPr="003831A0" w:rsidRDefault="00A478A8" w:rsidP="00245136">
      <w:pPr>
        <w:pStyle w:val="FootnoteText"/>
        <w:spacing w:after="120" w:line="240" w:lineRule="exact"/>
        <w:rPr>
          <w:sz w:val="24"/>
          <w:szCs w:val="24"/>
        </w:rPr>
      </w:pPr>
      <w:r w:rsidRPr="003831A0">
        <w:rPr>
          <w:rStyle w:val="FootnoteReference"/>
          <w:sz w:val="24"/>
          <w:szCs w:val="24"/>
        </w:rPr>
        <w:footnoteRef/>
      </w:r>
      <w:r w:rsidRPr="003831A0">
        <w:rPr>
          <w:sz w:val="24"/>
          <w:szCs w:val="24"/>
        </w:rPr>
        <w:t xml:space="preserve"> </w:t>
      </w:r>
      <w:r w:rsidRPr="003831A0">
        <w:rPr>
          <w:i/>
          <w:iCs/>
          <w:sz w:val="24"/>
          <w:szCs w:val="24"/>
        </w:rPr>
        <w:t>Id.</w:t>
      </w:r>
    </w:p>
  </w:footnote>
  <w:footnote w:id="11">
    <w:p w14:paraId="5F2A2AE5" w14:textId="4D6B0777" w:rsidR="005D2BAB" w:rsidRPr="003831A0" w:rsidRDefault="005D2BAB" w:rsidP="00245136">
      <w:pPr>
        <w:pStyle w:val="FootnoteText"/>
        <w:spacing w:after="120" w:line="240" w:lineRule="exact"/>
        <w:rPr>
          <w:sz w:val="24"/>
          <w:szCs w:val="24"/>
        </w:rPr>
      </w:pPr>
      <w:r w:rsidRPr="003831A0">
        <w:rPr>
          <w:rStyle w:val="FootnoteReference"/>
          <w:sz w:val="24"/>
          <w:szCs w:val="24"/>
        </w:rPr>
        <w:footnoteRef/>
      </w:r>
      <w:r w:rsidRPr="003831A0">
        <w:rPr>
          <w:sz w:val="24"/>
          <w:szCs w:val="24"/>
        </w:rPr>
        <w:t xml:space="preserve"> Alliance for Safety and Justice, </w:t>
      </w:r>
      <w:r w:rsidRPr="003831A0">
        <w:rPr>
          <w:i/>
          <w:iCs/>
          <w:sz w:val="24"/>
          <w:szCs w:val="24"/>
        </w:rPr>
        <w:t>Crime Survivors Speak: the First-Ever National Survey of Victims’ Views on Safety and Justice</w:t>
      </w:r>
      <w:r w:rsidRPr="003831A0">
        <w:rPr>
          <w:sz w:val="24"/>
          <w:szCs w:val="24"/>
        </w:rPr>
        <w:t xml:space="preserve"> (2016), </w:t>
      </w:r>
      <w:r w:rsidR="00C934A3" w:rsidRPr="003831A0">
        <w:rPr>
          <w:sz w:val="24"/>
          <w:szCs w:val="24"/>
        </w:rPr>
        <w:t xml:space="preserve">15-20 </w:t>
      </w:r>
      <w:hyperlink r:id="rId1" w:history="1">
        <w:r w:rsidR="006E01CF" w:rsidRPr="00D5545E">
          <w:rPr>
            <w:rStyle w:val="Hyperlink"/>
            <w:sz w:val="24"/>
            <w:szCs w:val="24"/>
          </w:rPr>
          <w:t>https://allianceforsafetyandjustice.org/wp-content/uploads/documents/Crime%20Survivors%20Speak%20Report.pdf</w:t>
        </w:r>
      </w:hyperlink>
      <w:r w:rsidR="006E01CF">
        <w:rPr>
          <w:sz w:val="24"/>
          <w:szCs w:val="24"/>
        </w:rPr>
        <w:t>.</w:t>
      </w:r>
    </w:p>
  </w:footnote>
  <w:footnote w:id="12">
    <w:p w14:paraId="2DDBAAAC" w14:textId="52AC2824" w:rsidR="00C934A3" w:rsidRPr="003831A0" w:rsidRDefault="00C934A3" w:rsidP="00245136">
      <w:pPr>
        <w:pStyle w:val="FootnoteText"/>
        <w:spacing w:after="120" w:line="240" w:lineRule="exact"/>
        <w:rPr>
          <w:sz w:val="24"/>
          <w:szCs w:val="24"/>
        </w:rPr>
      </w:pPr>
      <w:r w:rsidRPr="003831A0">
        <w:rPr>
          <w:rStyle w:val="FootnoteReference"/>
          <w:sz w:val="24"/>
          <w:szCs w:val="24"/>
        </w:rPr>
        <w:footnoteRef/>
      </w:r>
      <w:r w:rsidRPr="003831A0">
        <w:rPr>
          <w:sz w:val="24"/>
          <w:szCs w:val="24"/>
        </w:rPr>
        <w:t xml:space="preserve"> </w:t>
      </w:r>
      <w:r w:rsidRPr="003831A0">
        <w:rPr>
          <w:i/>
          <w:iCs/>
          <w:sz w:val="24"/>
          <w:szCs w:val="24"/>
        </w:rPr>
        <w:t xml:space="preserve">Id. </w:t>
      </w:r>
      <w:r w:rsidRPr="003831A0">
        <w:rPr>
          <w:sz w:val="24"/>
          <w:szCs w:val="24"/>
        </w:rPr>
        <w:t>at 14.</w:t>
      </w:r>
    </w:p>
  </w:footnote>
  <w:footnote w:id="13">
    <w:p w14:paraId="2834E82C" w14:textId="77777777" w:rsidR="00033B70" w:rsidRPr="00541866" w:rsidRDefault="00033B70" w:rsidP="00245136">
      <w:pPr>
        <w:pStyle w:val="FootnoteText"/>
        <w:spacing w:after="120" w:line="240" w:lineRule="exact"/>
        <w:rPr>
          <w:sz w:val="24"/>
          <w:szCs w:val="24"/>
        </w:rPr>
      </w:pPr>
      <w:r w:rsidRPr="00541866">
        <w:rPr>
          <w:rStyle w:val="FootnoteReference"/>
          <w:sz w:val="24"/>
          <w:szCs w:val="24"/>
        </w:rPr>
        <w:footnoteRef/>
      </w:r>
      <w:r w:rsidRPr="00541866">
        <w:rPr>
          <w:sz w:val="24"/>
          <w:szCs w:val="24"/>
        </w:rPr>
        <w:t xml:space="preserve"> Jim Parsons and Tiffany Bergin, </w:t>
      </w:r>
      <w:r w:rsidRPr="00541866">
        <w:rPr>
          <w:i/>
          <w:iCs/>
          <w:sz w:val="24"/>
          <w:szCs w:val="24"/>
        </w:rPr>
        <w:t>The Impact of Criminal Justice Involvement on Victims’ Mental Health</w:t>
      </w:r>
      <w:r w:rsidRPr="00541866">
        <w:rPr>
          <w:sz w:val="24"/>
          <w:szCs w:val="24"/>
        </w:rPr>
        <w:t xml:space="preserve">, 23 J. Traumatic Stress 182-88 (2010); Uli Orth, </w:t>
      </w:r>
      <w:r w:rsidRPr="00541866">
        <w:rPr>
          <w:i/>
          <w:iCs/>
          <w:sz w:val="24"/>
          <w:szCs w:val="24"/>
        </w:rPr>
        <w:t>Secondary Victimization of Crime Victims by Criminal Proceedings</w:t>
      </w:r>
      <w:r w:rsidRPr="00541866">
        <w:rPr>
          <w:sz w:val="24"/>
          <w:szCs w:val="24"/>
        </w:rPr>
        <w:t xml:space="preserve">, 15 Social Justice Research 313-25 (2002). </w:t>
      </w:r>
    </w:p>
  </w:footnote>
  <w:footnote w:id="14">
    <w:p w14:paraId="0284F661" w14:textId="67A962C8" w:rsidR="0065699F" w:rsidRPr="00541866" w:rsidRDefault="0065699F"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 xml:space="preserve">See </w:t>
      </w:r>
      <w:r w:rsidRPr="003831A0">
        <w:rPr>
          <w:i/>
          <w:iCs/>
          <w:sz w:val="24"/>
          <w:szCs w:val="24"/>
        </w:rPr>
        <w:t>About Restorative Justice,</w:t>
      </w:r>
      <w:r w:rsidRPr="00541866">
        <w:rPr>
          <w:sz w:val="24"/>
          <w:szCs w:val="24"/>
        </w:rPr>
        <w:t xml:space="preserve"> </w:t>
      </w:r>
      <w:r w:rsidR="003E4884" w:rsidRPr="00541866">
        <w:rPr>
          <w:sz w:val="24"/>
          <w:szCs w:val="24"/>
        </w:rPr>
        <w:t xml:space="preserve">Univ. </w:t>
      </w:r>
      <w:r w:rsidRPr="00541866">
        <w:rPr>
          <w:sz w:val="24"/>
          <w:szCs w:val="24"/>
        </w:rPr>
        <w:t>Wisconsin-Madison</w:t>
      </w:r>
      <w:r w:rsidR="003539BA" w:rsidRPr="00541866">
        <w:rPr>
          <w:sz w:val="24"/>
          <w:szCs w:val="24"/>
        </w:rPr>
        <w:t xml:space="preserve"> L. Sch.</w:t>
      </w:r>
      <w:r w:rsidRPr="00541866">
        <w:rPr>
          <w:sz w:val="24"/>
          <w:szCs w:val="24"/>
        </w:rPr>
        <w:t>,</w:t>
      </w:r>
      <w:hyperlink r:id="rId2" w:anchor=":~:text=Restorative%20justice%20seeks%20to%20examine,to%20repair%20the%20harm%20done" w:history="1">
        <w:r w:rsidRPr="00541866">
          <w:rPr>
            <w:rStyle w:val="Hyperlink"/>
            <w:sz w:val="24"/>
            <w:szCs w:val="24"/>
          </w:rPr>
          <w:t>https://law.wisc.edu/fjr/rjp/justice.html#:~:text=Restorative%20justice%20seeks%20to%20examine,to%20repair%20the%20harm%20done</w:t>
        </w:r>
      </w:hyperlink>
      <w:r w:rsidR="003539BA" w:rsidRPr="00541866">
        <w:rPr>
          <w:sz w:val="24"/>
          <w:szCs w:val="24"/>
        </w:rPr>
        <w:t xml:space="preserve"> (last visited April 29, 2024).</w:t>
      </w:r>
    </w:p>
  </w:footnote>
  <w:footnote w:id="15">
    <w:p w14:paraId="41EC935F" w14:textId="77777777" w:rsidR="0065699F" w:rsidRPr="00541866" w:rsidRDefault="0065699F" w:rsidP="00245136">
      <w:pPr>
        <w:pStyle w:val="FootnoteText"/>
        <w:spacing w:after="120" w:line="240" w:lineRule="exact"/>
        <w:jc w:val="left"/>
        <w:rPr>
          <w:i/>
          <w:iCs/>
          <w:sz w:val="24"/>
          <w:szCs w:val="24"/>
        </w:rPr>
      </w:pPr>
      <w:r w:rsidRPr="00541866">
        <w:rPr>
          <w:rStyle w:val="FootnoteReference"/>
          <w:sz w:val="24"/>
          <w:szCs w:val="24"/>
        </w:rPr>
        <w:footnoteRef/>
      </w:r>
      <w:r w:rsidRPr="00541866">
        <w:rPr>
          <w:sz w:val="24"/>
          <w:szCs w:val="24"/>
        </w:rPr>
        <w:t xml:space="preserve"> </w:t>
      </w:r>
      <w:r w:rsidRPr="00541866">
        <w:rPr>
          <w:color w:val="000000"/>
          <w:sz w:val="24"/>
          <w:szCs w:val="24"/>
          <w:shd w:val="clear" w:color="auto" w:fill="FFFFFF"/>
        </w:rPr>
        <w:t xml:space="preserve">Adriaan Lanni, </w:t>
      </w:r>
      <w:r w:rsidRPr="00541866">
        <w:rPr>
          <w:i/>
          <w:iCs/>
          <w:color w:val="000000"/>
          <w:sz w:val="24"/>
          <w:szCs w:val="24"/>
          <w:shd w:val="clear" w:color="auto" w:fill="FFFFFF"/>
        </w:rPr>
        <w:t>Taking Restorative Justice Seriously</w:t>
      </w:r>
      <w:r w:rsidRPr="00541866">
        <w:rPr>
          <w:color w:val="000000"/>
          <w:sz w:val="24"/>
          <w:szCs w:val="24"/>
          <w:shd w:val="clear" w:color="auto" w:fill="FFFFFF"/>
        </w:rPr>
        <w:t>, 69 Buffalo L. Rev. 635, 640 (2021).</w:t>
      </w:r>
    </w:p>
  </w:footnote>
  <w:footnote w:id="16">
    <w:p w14:paraId="2BDE7CD5" w14:textId="23E533A0" w:rsidR="0065699F" w:rsidRPr="00541866" w:rsidRDefault="0065699F" w:rsidP="00245136">
      <w:pPr>
        <w:pStyle w:val="FootnoteText"/>
        <w:spacing w:after="120" w:line="240" w:lineRule="exact"/>
        <w:rPr>
          <w:sz w:val="24"/>
          <w:szCs w:val="24"/>
        </w:rPr>
      </w:pPr>
      <w:r w:rsidRPr="00541866">
        <w:rPr>
          <w:rStyle w:val="FootnoteReference"/>
          <w:sz w:val="24"/>
          <w:szCs w:val="24"/>
        </w:rPr>
        <w:footnoteRef/>
      </w:r>
      <w:r w:rsidRPr="00541866">
        <w:rPr>
          <w:sz w:val="24"/>
          <w:szCs w:val="24"/>
        </w:rPr>
        <w:t xml:space="preserve"> </w:t>
      </w:r>
      <w:r w:rsidR="00466A71" w:rsidRPr="00541866">
        <w:rPr>
          <w:sz w:val="24"/>
          <w:szCs w:val="24"/>
        </w:rPr>
        <w:t>Heather Strang</w:t>
      </w:r>
      <w:r w:rsidRPr="00541866">
        <w:rPr>
          <w:sz w:val="24"/>
          <w:szCs w:val="24"/>
        </w:rPr>
        <w:t xml:space="preserve"> et al. </w:t>
      </w:r>
      <w:r w:rsidRPr="003831A0">
        <w:rPr>
          <w:i/>
          <w:iCs/>
          <w:sz w:val="24"/>
          <w:szCs w:val="24"/>
        </w:rPr>
        <w:t>Restorative Justice Conferencing (RJC) Using Face-to-Face Meetings of Offenders and Victims: Effects on Offender Recidivism and Victim Satisfaction. A Systematic Review</w:t>
      </w:r>
      <w:r w:rsidRPr="00541866">
        <w:rPr>
          <w:sz w:val="24"/>
          <w:szCs w:val="24"/>
        </w:rPr>
        <w:t xml:space="preserve">, </w:t>
      </w:r>
      <w:r w:rsidR="00477A5B" w:rsidRPr="00541866">
        <w:rPr>
          <w:sz w:val="24"/>
          <w:szCs w:val="24"/>
        </w:rPr>
        <w:t xml:space="preserve">9 </w:t>
      </w:r>
      <w:r w:rsidRPr="00541866">
        <w:rPr>
          <w:sz w:val="24"/>
          <w:szCs w:val="24"/>
        </w:rPr>
        <w:t xml:space="preserve">Campbell Systematic </w:t>
      </w:r>
      <w:r w:rsidR="00477A5B" w:rsidRPr="00541866">
        <w:rPr>
          <w:sz w:val="24"/>
          <w:szCs w:val="24"/>
        </w:rPr>
        <w:t>Revs., 26-27 (2013).</w:t>
      </w:r>
    </w:p>
  </w:footnote>
  <w:footnote w:id="17">
    <w:p w14:paraId="1167AF47" w14:textId="77777777" w:rsidR="0065699F" w:rsidRPr="00541866" w:rsidRDefault="0065699F" w:rsidP="00245136">
      <w:pPr>
        <w:pStyle w:val="FootnoteText"/>
        <w:widowControl w:val="0"/>
        <w:spacing w:after="120" w:line="240" w:lineRule="exact"/>
        <w:jc w:val="left"/>
        <w:rPr>
          <w:sz w:val="24"/>
          <w:szCs w:val="24"/>
        </w:rPr>
      </w:pPr>
      <w:r w:rsidRPr="00541866">
        <w:rPr>
          <w:rStyle w:val="FootnoteReference"/>
          <w:sz w:val="24"/>
          <w:szCs w:val="24"/>
        </w:rPr>
        <w:footnoteRef/>
      </w:r>
      <w:r w:rsidRPr="00541866">
        <w:rPr>
          <w:sz w:val="24"/>
          <w:szCs w:val="24"/>
        </w:rPr>
        <w:t xml:space="preserve"> Pete Wallis, </w:t>
      </w:r>
      <w:r w:rsidRPr="003831A0">
        <w:rPr>
          <w:i/>
          <w:iCs/>
          <w:sz w:val="24"/>
          <w:szCs w:val="24"/>
        </w:rPr>
        <w:t xml:space="preserve">Understanding Restorative Justice: How Empathy Can Close the Gap Created by Crime </w:t>
      </w:r>
      <w:r w:rsidRPr="00541866">
        <w:rPr>
          <w:sz w:val="24"/>
          <w:szCs w:val="24"/>
        </w:rPr>
        <w:t>2 (2014).</w:t>
      </w:r>
    </w:p>
  </w:footnote>
  <w:footnote w:id="18">
    <w:p w14:paraId="4A41AEB1" w14:textId="58A5DF2F" w:rsidR="00B90423" w:rsidRPr="003831A0" w:rsidRDefault="00B90423" w:rsidP="00245136">
      <w:pPr>
        <w:pStyle w:val="FootnoteText"/>
        <w:widowControl w:val="0"/>
        <w:spacing w:after="120" w:line="240" w:lineRule="exact"/>
        <w:rPr>
          <w:sz w:val="24"/>
          <w:szCs w:val="24"/>
        </w:rPr>
      </w:pPr>
      <w:r w:rsidRPr="003831A0">
        <w:rPr>
          <w:rStyle w:val="FootnoteReference"/>
          <w:sz w:val="24"/>
          <w:szCs w:val="24"/>
        </w:rPr>
        <w:footnoteRef/>
      </w:r>
      <w:r w:rsidRPr="003831A0">
        <w:rPr>
          <w:sz w:val="24"/>
          <w:szCs w:val="24"/>
        </w:rPr>
        <w:t xml:space="preserve"> Mary Achilles </w:t>
      </w:r>
      <w:r w:rsidR="00BA30F6" w:rsidRPr="003831A0">
        <w:rPr>
          <w:sz w:val="24"/>
          <w:szCs w:val="24"/>
        </w:rPr>
        <w:t>&amp;</w:t>
      </w:r>
      <w:r w:rsidRPr="003831A0">
        <w:rPr>
          <w:sz w:val="24"/>
          <w:szCs w:val="24"/>
        </w:rPr>
        <w:t xml:space="preserve"> Howard Zehr, </w:t>
      </w:r>
      <w:r w:rsidRPr="003831A0">
        <w:rPr>
          <w:i/>
          <w:iCs/>
          <w:sz w:val="24"/>
          <w:szCs w:val="24"/>
        </w:rPr>
        <w:t>Restorative Justice for Crime Victims</w:t>
      </w:r>
      <w:r w:rsidRPr="003831A0">
        <w:rPr>
          <w:sz w:val="24"/>
          <w:szCs w:val="24"/>
        </w:rPr>
        <w:t xml:space="preserve"> in 91 Restorative Community Justice: Repairing Harm and Transforming Communities (</w:t>
      </w:r>
      <w:r w:rsidR="00BA30F6" w:rsidRPr="003831A0">
        <w:rPr>
          <w:sz w:val="24"/>
          <w:szCs w:val="24"/>
        </w:rPr>
        <w:t xml:space="preserve">Gordon Bazemore &amp; Mara Shiff eds., </w:t>
      </w:r>
      <w:r w:rsidRPr="003831A0">
        <w:rPr>
          <w:sz w:val="24"/>
          <w:szCs w:val="24"/>
        </w:rPr>
        <w:t>2001</w:t>
      </w:r>
      <w:r w:rsidR="00BA30F6" w:rsidRPr="003831A0">
        <w:rPr>
          <w:sz w:val="24"/>
          <w:szCs w:val="24"/>
        </w:rPr>
        <w:t>).</w:t>
      </w:r>
      <w:r w:rsidRPr="003831A0">
        <w:rPr>
          <w:sz w:val="24"/>
          <w:szCs w:val="24"/>
        </w:rPr>
        <w:t xml:space="preserve"> </w:t>
      </w:r>
    </w:p>
  </w:footnote>
  <w:footnote w:id="19">
    <w:p w14:paraId="3C390650" w14:textId="651DCB34" w:rsidR="0061042B" w:rsidRPr="003831A0" w:rsidRDefault="0061042B" w:rsidP="00245136">
      <w:pPr>
        <w:pStyle w:val="FootnoteText"/>
        <w:widowControl w:val="0"/>
        <w:spacing w:after="120" w:line="240" w:lineRule="exact"/>
        <w:rPr>
          <w:sz w:val="24"/>
          <w:szCs w:val="24"/>
        </w:rPr>
      </w:pPr>
      <w:r w:rsidRPr="003831A0">
        <w:rPr>
          <w:rStyle w:val="FootnoteReference"/>
          <w:sz w:val="24"/>
          <w:szCs w:val="24"/>
        </w:rPr>
        <w:footnoteRef/>
      </w:r>
      <w:r w:rsidRPr="003831A0">
        <w:rPr>
          <w:sz w:val="24"/>
          <w:szCs w:val="24"/>
        </w:rPr>
        <w:t xml:space="preserve"> Justin Blake Richland &amp; Sarah Deer, </w:t>
      </w:r>
      <w:r w:rsidRPr="003831A0">
        <w:rPr>
          <w:i/>
          <w:iCs/>
          <w:sz w:val="24"/>
          <w:szCs w:val="24"/>
        </w:rPr>
        <w:t>Introduction to Tribal Legal Studies</w:t>
      </w:r>
      <w:r w:rsidRPr="003831A0">
        <w:rPr>
          <w:sz w:val="24"/>
          <w:szCs w:val="24"/>
        </w:rPr>
        <w:t xml:space="preserve"> 347 (2009)</w:t>
      </w:r>
      <w:r w:rsidR="00541866" w:rsidRPr="003831A0">
        <w:rPr>
          <w:sz w:val="24"/>
          <w:szCs w:val="24"/>
        </w:rPr>
        <w:t xml:space="preserve">; John Pratt, </w:t>
      </w:r>
      <w:r w:rsidR="00541866" w:rsidRPr="003831A0">
        <w:rPr>
          <w:i/>
          <w:iCs/>
          <w:sz w:val="24"/>
          <w:szCs w:val="24"/>
        </w:rPr>
        <w:t xml:space="preserve">Colonization, Power, and Silence: A History of Indigenous Justice in New Zealand Society, in </w:t>
      </w:r>
      <w:r w:rsidR="00541866" w:rsidRPr="003831A0">
        <w:rPr>
          <w:sz w:val="24"/>
          <w:szCs w:val="24"/>
        </w:rPr>
        <w:t>137 Restorative Justice: International Perspectives (Burt Galway &amp; Joe Hudson, eds., 1995)</w:t>
      </w:r>
      <w:r w:rsidR="003E4884" w:rsidRPr="003831A0">
        <w:rPr>
          <w:sz w:val="24"/>
          <w:szCs w:val="24"/>
        </w:rPr>
        <w:t xml:space="preserve">. </w:t>
      </w:r>
    </w:p>
  </w:footnote>
  <w:footnote w:id="20">
    <w:p w14:paraId="51BBFD99" w14:textId="48AD5BC4" w:rsidR="0065699F" w:rsidRPr="00541866" w:rsidRDefault="0065699F" w:rsidP="00245136">
      <w:pPr>
        <w:pStyle w:val="FootnoteText"/>
        <w:widowControl w:val="0"/>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3; see also </w:t>
      </w:r>
      <w:r w:rsidRPr="00541866">
        <w:rPr>
          <w:i/>
          <w:iCs/>
          <w:sz w:val="24"/>
          <w:szCs w:val="24"/>
        </w:rPr>
        <w:t>Sulha</w:t>
      </w:r>
      <w:r w:rsidRPr="00541866">
        <w:rPr>
          <w:sz w:val="24"/>
          <w:szCs w:val="24"/>
        </w:rPr>
        <w:t xml:space="preserve">, Wi’am: The Palestinian Conflict Transformation Center, </w:t>
      </w:r>
      <w:hyperlink r:id="rId3" w:history="1">
        <w:r w:rsidR="00477A5B" w:rsidRPr="00541866">
          <w:rPr>
            <w:rStyle w:val="Hyperlink"/>
            <w:sz w:val="24"/>
            <w:szCs w:val="24"/>
          </w:rPr>
          <w:t>https://www.alaslah.org/sulha/</w:t>
        </w:r>
      </w:hyperlink>
      <w:r w:rsidR="00477A5B" w:rsidRPr="00541866">
        <w:rPr>
          <w:sz w:val="24"/>
          <w:szCs w:val="24"/>
        </w:rPr>
        <w:t xml:space="preserve"> (last visited April 29, 2024).</w:t>
      </w:r>
    </w:p>
  </w:footnote>
  <w:footnote w:id="21">
    <w:p w14:paraId="33FCC960" w14:textId="77777777" w:rsidR="0065699F" w:rsidRPr="00541866" w:rsidRDefault="0065699F" w:rsidP="00245136">
      <w:pPr>
        <w:pStyle w:val="FootnoteText"/>
        <w:widowControl w:val="0"/>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p>
  </w:footnote>
  <w:footnote w:id="22">
    <w:p w14:paraId="03C625D8" w14:textId="1A759E9F" w:rsidR="0065699F" w:rsidRPr="00541866" w:rsidRDefault="0065699F"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Truth Commission: South Africa</w:t>
      </w:r>
      <w:r w:rsidRPr="00541866">
        <w:rPr>
          <w:sz w:val="24"/>
          <w:szCs w:val="24"/>
        </w:rPr>
        <w:t xml:space="preserve">, United States Institute of Peace </w:t>
      </w:r>
      <w:r w:rsidR="00477A5B" w:rsidRPr="00541866">
        <w:rPr>
          <w:sz w:val="24"/>
          <w:szCs w:val="24"/>
        </w:rPr>
        <w:t xml:space="preserve">(Dec. 1, 1995), </w:t>
      </w:r>
      <w:hyperlink r:id="rId4" w:history="1">
        <w:r w:rsidR="006E01CF" w:rsidRPr="00D5545E">
          <w:rPr>
            <w:rStyle w:val="Hyperlink"/>
            <w:sz w:val="24"/>
            <w:szCs w:val="24"/>
          </w:rPr>
          <w:t>https://www.usip.org/publications/1995/12/truth-commission-south-africa</w:t>
        </w:r>
      </w:hyperlink>
      <w:r w:rsidR="006E01CF">
        <w:rPr>
          <w:sz w:val="24"/>
          <w:szCs w:val="24"/>
        </w:rPr>
        <w:t>.</w:t>
      </w:r>
    </w:p>
  </w:footnote>
  <w:footnote w:id="23">
    <w:p w14:paraId="63A68B42" w14:textId="77777777" w:rsidR="0065699F" w:rsidRPr="00541866" w:rsidRDefault="0065699F" w:rsidP="00245136">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See</w:t>
      </w:r>
      <w:r w:rsidRPr="00541866">
        <w:rPr>
          <w:sz w:val="24"/>
          <w:szCs w:val="24"/>
        </w:rPr>
        <w:t xml:space="preserve"> Wallis </w:t>
      </w:r>
      <w:r w:rsidRPr="00541866">
        <w:rPr>
          <w:i/>
          <w:iCs/>
          <w:sz w:val="24"/>
          <w:szCs w:val="24"/>
        </w:rPr>
        <w:t>supra</w:t>
      </w:r>
      <w:r w:rsidRPr="00541866">
        <w:rPr>
          <w:sz w:val="24"/>
          <w:szCs w:val="24"/>
        </w:rPr>
        <w:t xml:space="preserve"> note 42 at 3.</w:t>
      </w:r>
    </w:p>
  </w:footnote>
  <w:footnote w:id="24">
    <w:p w14:paraId="0739613C" w14:textId="4CE1B639" w:rsidR="0065699F" w:rsidRPr="00541866" w:rsidRDefault="0065699F" w:rsidP="00850922">
      <w:pPr>
        <w:pStyle w:val="FootnoteText"/>
        <w:spacing w:after="120" w:line="240" w:lineRule="exact"/>
        <w:jc w:val="left"/>
        <w:rPr>
          <w:sz w:val="24"/>
          <w:szCs w:val="24"/>
        </w:rPr>
      </w:pPr>
      <w:r w:rsidRPr="00541866">
        <w:rPr>
          <w:rStyle w:val="FootnoteReference"/>
          <w:sz w:val="24"/>
          <w:szCs w:val="24"/>
        </w:rPr>
        <w:footnoteRef/>
      </w:r>
      <w:r w:rsidRPr="00541866">
        <w:rPr>
          <w:sz w:val="24"/>
          <w:szCs w:val="24"/>
        </w:rPr>
        <w:t xml:space="preserve"> </w:t>
      </w:r>
      <w:r w:rsidRPr="003831A0">
        <w:rPr>
          <w:i/>
          <w:iCs/>
          <w:sz w:val="24"/>
          <w:szCs w:val="24"/>
        </w:rPr>
        <w:t>The Justice and Reconciliation Process in Rwanda</w:t>
      </w:r>
      <w:r w:rsidRPr="00541866">
        <w:rPr>
          <w:sz w:val="24"/>
          <w:szCs w:val="24"/>
        </w:rPr>
        <w:t>, United Nations</w:t>
      </w:r>
      <w:r w:rsidR="00477A5B" w:rsidRPr="00541866">
        <w:rPr>
          <w:sz w:val="24"/>
          <w:szCs w:val="24"/>
        </w:rPr>
        <w:t xml:space="preserve"> Dep’t of Pub. Info.2 (March 2014)</w:t>
      </w:r>
      <w:r w:rsidR="00514DDC" w:rsidRPr="00541866">
        <w:rPr>
          <w:sz w:val="24"/>
          <w:szCs w:val="24"/>
        </w:rPr>
        <w:t>,</w:t>
      </w:r>
      <w:r w:rsidR="00850922">
        <w:rPr>
          <w:sz w:val="24"/>
          <w:szCs w:val="24"/>
        </w:rPr>
        <w:t xml:space="preserve"> </w:t>
      </w:r>
      <w:hyperlink r:id="rId5" w:history="1">
        <w:r w:rsidR="006E01CF" w:rsidRPr="00D5545E">
          <w:rPr>
            <w:rStyle w:val="Hyperlink"/>
            <w:sz w:val="24"/>
            <w:szCs w:val="24"/>
          </w:rPr>
          <w:t>https://www.un.org/en/preventgenocide/rwanda/assets/pdf/Backgrounder%20Justice%202014.pdf</w:t>
        </w:r>
      </w:hyperlink>
      <w:r w:rsidR="006E01CF">
        <w:rPr>
          <w:sz w:val="24"/>
          <w:szCs w:val="24"/>
        </w:rPr>
        <w:t>.</w:t>
      </w:r>
    </w:p>
  </w:footnote>
  <w:footnote w:id="25">
    <w:p w14:paraId="35F6015F" w14:textId="7FA3EE3A" w:rsidR="0078545B" w:rsidRPr="00541866" w:rsidRDefault="0078545B"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See</w:t>
      </w:r>
      <w:r w:rsidRPr="00541866">
        <w:rPr>
          <w:sz w:val="24"/>
          <w:szCs w:val="24"/>
        </w:rPr>
        <w:t xml:space="preserve"> Wallis </w:t>
      </w:r>
      <w:r w:rsidRPr="00541866">
        <w:rPr>
          <w:i/>
          <w:iCs/>
          <w:sz w:val="24"/>
          <w:szCs w:val="24"/>
        </w:rPr>
        <w:t>supra</w:t>
      </w:r>
      <w:r w:rsidRPr="00541866">
        <w:rPr>
          <w:sz w:val="24"/>
          <w:szCs w:val="24"/>
        </w:rPr>
        <w:t xml:space="preserve"> note 42 at 1.</w:t>
      </w:r>
    </w:p>
  </w:footnote>
  <w:footnote w:id="26">
    <w:p w14:paraId="1B8759DC" w14:textId="4FFF3B2F" w:rsidR="008F0753" w:rsidRPr="00541866" w:rsidRDefault="008F0753"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25.</w:t>
      </w:r>
    </w:p>
  </w:footnote>
  <w:footnote w:id="27">
    <w:p w14:paraId="0130CB48" w14:textId="299E69E3" w:rsidR="0041340F" w:rsidRPr="00541866" w:rsidRDefault="0041340F"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p>
  </w:footnote>
  <w:footnote w:id="28">
    <w:p w14:paraId="0B595408" w14:textId="2717E627" w:rsidR="004E7547" w:rsidRPr="00541866" w:rsidRDefault="004E7547"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28.</w:t>
      </w:r>
    </w:p>
  </w:footnote>
  <w:footnote w:id="29">
    <w:p w14:paraId="45964387" w14:textId="6624B4F5" w:rsidR="004C791B" w:rsidRPr="00541866" w:rsidRDefault="004C791B"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33.</w:t>
      </w:r>
    </w:p>
  </w:footnote>
  <w:footnote w:id="30">
    <w:p w14:paraId="757584E5" w14:textId="14A37D1D" w:rsidR="007E6FC1" w:rsidRPr="00541866" w:rsidRDefault="007E6FC1"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2.</w:t>
      </w:r>
    </w:p>
  </w:footnote>
  <w:footnote w:id="31">
    <w:p w14:paraId="41F5ADB9" w14:textId="5967B940" w:rsidR="001821C7" w:rsidRPr="00541866" w:rsidRDefault="001821C7"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00D70DC7" w:rsidRPr="00541866">
        <w:rPr>
          <w:i/>
          <w:iCs/>
          <w:sz w:val="24"/>
          <w:szCs w:val="24"/>
        </w:rPr>
        <w:t>See</w:t>
      </w:r>
      <w:r w:rsidR="00D70DC7" w:rsidRPr="00541866">
        <w:rPr>
          <w:sz w:val="24"/>
          <w:szCs w:val="24"/>
        </w:rPr>
        <w:t xml:space="preserve"> Lanni </w:t>
      </w:r>
      <w:r w:rsidR="00D70DC7" w:rsidRPr="00541866">
        <w:rPr>
          <w:i/>
          <w:iCs/>
          <w:sz w:val="24"/>
          <w:szCs w:val="24"/>
        </w:rPr>
        <w:t>supra</w:t>
      </w:r>
      <w:r w:rsidR="00D70DC7" w:rsidRPr="00541866">
        <w:rPr>
          <w:sz w:val="24"/>
          <w:szCs w:val="24"/>
        </w:rPr>
        <w:t xml:space="preserve"> note 39 at 642.</w:t>
      </w:r>
    </w:p>
  </w:footnote>
  <w:footnote w:id="32">
    <w:p w14:paraId="2D9A6CC2" w14:textId="5A4C21F1" w:rsidR="002022AE" w:rsidRPr="00541866" w:rsidRDefault="002022AE"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00CD7887" w:rsidRPr="00541866">
        <w:rPr>
          <w:i/>
          <w:iCs/>
          <w:sz w:val="24"/>
          <w:szCs w:val="24"/>
        </w:rPr>
        <w:t>Id.</w:t>
      </w:r>
    </w:p>
  </w:footnote>
  <w:footnote w:id="33">
    <w:p w14:paraId="31C6013B" w14:textId="4F42D16F" w:rsidR="00ED77D0" w:rsidRPr="00541866" w:rsidRDefault="00613B6D"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Jonathan Doak and David O’Mahony</w:t>
      </w:r>
      <w:r w:rsidR="00ED77D0" w:rsidRPr="00541866">
        <w:rPr>
          <w:sz w:val="24"/>
          <w:szCs w:val="24"/>
        </w:rPr>
        <w:t xml:space="preserve">, </w:t>
      </w:r>
      <w:r w:rsidR="00ED77D0" w:rsidRPr="003831A0">
        <w:rPr>
          <w:i/>
          <w:iCs/>
          <w:sz w:val="24"/>
          <w:szCs w:val="24"/>
        </w:rPr>
        <w:t>Routledge International Handbook of Restorative Justice</w:t>
      </w:r>
      <w:r w:rsidR="00ED77D0" w:rsidRPr="00541866">
        <w:rPr>
          <w:sz w:val="24"/>
          <w:szCs w:val="24"/>
        </w:rPr>
        <w:t xml:space="preserve"> </w:t>
      </w:r>
      <w:r w:rsidR="000E3521" w:rsidRPr="00541866">
        <w:rPr>
          <w:sz w:val="24"/>
          <w:szCs w:val="24"/>
        </w:rPr>
        <w:t xml:space="preserve">213 (Theo Gavrielides ed., </w:t>
      </w:r>
      <w:r w:rsidR="00705FE6" w:rsidRPr="00541866">
        <w:rPr>
          <w:sz w:val="24"/>
          <w:szCs w:val="24"/>
        </w:rPr>
        <w:t>2019).</w:t>
      </w:r>
    </w:p>
  </w:footnote>
  <w:footnote w:id="34">
    <w:p w14:paraId="1D3857AE" w14:textId="63D17DAC" w:rsidR="000065F3" w:rsidRPr="00541866" w:rsidRDefault="000065F3" w:rsidP="00B9501F">
      <w:pPr>
        <w:pStyle w:val="FootnoteText"/>
        <w:spacing w:after="120"/>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p>
  </w:footnote>
  <w:footnote w:id="35">
    <w:p w14:paraId="1831BE4E" w14:textId="51BFEF12" w:rsidR="002A73E1" w:rsidRPr="00541866" w:rsidRDefault="002A73E1" w:rsidP="003831A0">
      <w:pPr>
        <w:pStyle w:val="FootnoteText"/>
        <w:jc w:val="left"/>
        <w:rPr>
          <w:sz w:val="24"/>
          <w:szCs w:val="24"/>
        </w:rPr>
      </w:pPr>
      <w:r w:rsidRPr="00541866">
        <w:rPr>
          <w:rStyle w:val="FootnoteReference"/>
          <w:sz w:val="24"/>
          <w:szCs w:val="24"/>
        </w:rPr>
        <w:footnoteRef/>
      </w:r>
      <w:r w:rsidRPr="00541866">
        <w:rPr>
          <w:sz w:val="24"/>
          <w:szCs w:val="24"/>
        </w:rPr>
        <w:t xml:space="preserve"> </w:t>
      </w:r>
      <w:r w:rsidRPr="00541866">
        <w:rPr>
          <w:i/>
          <w:iCs/>
          <w:sz w:val="24"/>
          <w:szCs w:val="24"/>
        </w:rPr>
        <w:t>Id.</w:t>
      </w:r>
      <w:r w:rsidRPr="00541866">
        <w:rPr>
          <w:sz w:val="24"/>
          <w:szCs w:val="24"/>
        </w:rPr>
        <w:t xml:space="preserve"> at 215.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12D"/>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1" w15:restartNumberingAfterBreak="0">
    <w:nsid w:val="15D072D1"/>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2" w15:restartNumberingAfterBreak="0">
    <w:nsid w:val="27633C42"/>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3" w15:restartNumberingAfterBreak="0">
    <w:nsid w:val="34CC2D17"/>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4" w15:restartNumberingAfterBreak="0">
    <w:nsid w:val="382F354E"/>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5" w15:restartNumberingAfterBreak="0">
    <w:nsid w:val="56734523"/>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6" w15:restartNumberingAfterBreak="0">
    <w:nsid w:val="5FE936CC"/>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7" w15:restartNumberingAfterBreak="0">
    <w:nsid w:val="63423419"/>
    <w:multiLevelType w:val="multilevel"/>
    <w:tmpl w:val="8F1EFB7E"/>
    <w:lvl w:ilvl="0">
      <w:start w:val="1"/>
      <w:numFmt w:val="upperRoman"/>
      <w:lvlText w:val="%1."/>
      <w:lvlJc w:val="left"/>
      <w:pPr>
        <w:ind w:left="720" w:hanging="720"/>
      </w:pPr>
      <w:rPr>
        <w:rFonts w:hint="default"/>
      </w:rPr>
    </w:lvl>
    <w:lvl w:ilvl="1">
      <w:start w:val="1"/>
      <w:numFmt w:val="lowerLetter"/>
      <w:lvlText w:val="%2."/>
      <w:lvlJc w:val="left"/>
      <w:pPr>
        <w:ind w:left="1080" w:hanging="720"/>
      </w:pPr>
      <w:rPr>
        <w:rFonts w:hint="default"/>
        <w:i w:val="0"/>
        <w:iCs w:val="0"/>
      </w:rPr>
    </w:lvl>
    <w:lvl w:ilvl="2">
      <w:start w:val="1"/>
      <w:numFmt w:val="decimal"/>
      <w:lvlText w:val="%3."/>
      <w:lvlJc w:val="left"/>
      <w:pPr>
        <w:ind w:left="1440" w:hanging="720"/>
      </w:pPr>
      <w:rPr>
        <w:rFonts w:hint="default"/>
      </w:rPr>
    </w:lvl>
    <w:lvl w:ilvl="3">
      <w:start w:val="1"/>
      <w:numFmt w:val="lowerRoman"/>
      <w:lvlText w:val="(%4)"/>
      <w:lvlJc w:val="left"/>
      <w:pPr>
        <w:ind w:left="1800" w:hanging="720"/>
      </w:pPr>
      <w:rPr>
        <w:rFonts w:hint="default"/>
      </w:rPr>
    </w:lvl>
    <w:lvl w:ilvl="4">
      <w:start w:val="1"/>
      <w:numFmt w:val="lowerLetter"/>
      <w:lvlText w:val="(%5)"/>
      <w:lvlJc w:val="left"/>
      <w:pPr>
        <w:ind w:left="2160" w:hanging="720"/>
      </w:pPr>
      <w:rPr>
        <w:rFonts w:hint="default"/>
      </w:rPr>
    </w:lvl>
    <w:lvl w:ilvl="5">
      <w:start w:val="1"/>
      <w:numFmt w:val="lowerRoman"/>
      <w:lvlText w:val="(%6)"/>
      <w:lvlJc w:val="left"/>
      <w:pPr>
        <w:ind w:left="2520" w:hanging="72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3240" w:hanging="720"/>
      </w:pPr>
      <w:rPr>
        <w:rFonts w:hint="default"/>
      </w:rPr>
    </w:lvl>
    <w:lvl w:ilvl="8">
      <w:start w:val="1"/>
      <w:numFmt w:val="lowerRoman"/>
      <w:lvlText w:val="%9."/>
      <w:lvlJc w:val="left"/>
      <w:pPr>
        <w:ind w:left="3600" w:hanging="720"/>
      </w:pPr>
      <w:rPr>
        <w:rFonts w:hint="default"/>
      </w:rPr>
    </w:lvl>
  </w:abstractNum>
  <w:abstractNum w:abstractNumId="8" w15:restartNumberingAfterBreak="0">
    <w:nsid w:val="70DB485D"/>
    <w:multiLevelType w:val="multilevel"/>
    <w:tmpl w:val="02E68F04"/>
    <w:styleLink w:val="Numbere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3490705">
    <w:abstractNumId w:val="8"/>
  </w:num>
  <w:num w:numId="2" w16cid:durableId="1290286067">
    <w:abstractNumId w:val="4"/>
  </w:num>
  <w:num w:numId="3" w16cid:durableId="443691694">
    <w:abstractNumId w:val="1"/>
  </w:num>
  <w:num w:numId="4" w16cid:durableId="244918832">
    <w:abstractNumId w:val="0"/>
  </w:num>
  <w:num w:numId="5" w16cid:durableId="2085375545">
    <w:abstractNumId w:val="3"/>
  </w:num>
  <w:num w:numId="6" w16cid:durableId="1710299891">
    <w:abstractNumId w:val="2"/>
  </w:num>
  <w:num w:numId="7" w16cid:durableId="1849514533">
    <w:abstractNumId w:val="6"/>
  </w:num>
  <w:num w:numId="8" w16cid:durableId="318189391">
    <w:abstractNumId w:val="5"/>
  </w:num>
  <w:num w:numId="9" w16cid:durableId="1484858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1C"/>
    <w:rsid w:val="000035B5"/>
    <w:rsid w:val="00006338"/>
    <w:rsid w:val="000065F3"/>
    <w:rsid w:val="00013232"/>
    <w:rsid w:val="00014CF5"/>
    <w:rsid w:val="000174EE"/>
    <w:rsid w:val="0002185B"/>
    <w:rsid w:val="000261C0"/>
    <w:rsid w:val="0002653C"/>
    <w:rsid w:val="00027BAD"/>
    <w:rsid w:val="00027D35"/>
    <w:rsid w:val="00033B70"/>
    <w:rsid w:val="000364E9"/>
    <w:rsid w:val="000366F3"/>
    <w:rsid w:val="00037261"/>
    <w:rsid w:val="00040606"/>
    <w:rsid w:val="000457C9"/>
    <w:rsid w:val="00046075"/>
    <w:rsid w:val="00053B92"/>
    <w:rsid w:val="000540C6"/>
    <w:rsid w:val="000541E1"/>
    <w:rsid w:val="000546FC"/>
    <w:rsid w:val="00060934"/>
    <w:rsid w:val="00060CFE"/>
    <w:rsid w:val="00061798"/>
    <w:rsid w:val="00064C7B"/>
    <w:rsid w:val="00064E0B"/>
    <w:rsid w:val="00065190"/>
    <w:rsid w:val="000660A2"/>
    <w:rsid w:val="000713C9"/>
    <w:rsid w:val="000751CD"/>
    <w:rsid w:val="000756EA"/>
    <w:rsid w:val="00081821"/>
    <w:rsid w:val="00084D45"/>
    <w:rsid w:val="0008522F"/>
    <w:rsid w:val="00087DC8"/>
    <w:rsid w:val="00091776"/>
    <w:rsid w:val="00093901"/>
    <w:rsid w:val="0009699A"/>
    <w:rsid w:val="000A0787"/>
    <w:rsid w:val="000B2391"/>
    <w:rsid w:val="000B2E32"/>
    <w:rsid w:val="000B2EC3"/>
    <w:rsid w:val="000B44E5"/>
    <w:rsid w:val="000B4F5F"/>
    <w:rsid w:val="000B739D"/>
    <w:rsid w:val="000C6265"/>
    <w:rsid w:val="000D1C12"/>
    <w:rsid w:val="000D1F3F"/>
    <w:rsid w:val="000D3F66"/>
    <w:rsid w:val="000E3521"/>
    <w:rsid w:val="000E3B6A"/>
    <w:rsid w:val="000E7B4F"/>
    <w:rsid w:val="000F0F5A"/>
    <w:rsid w:val="000F2570"/>
    <w:rsid w:val="000F4825"/>
    <w:rsid w:val="001032B6"/>
    <w:rsid w:val="001048F9"/>
    <w:rsid w:val="00106655"/>
    <w:rsid w:val="0011065C"/>
    <w:rsid w:val="001114F5"/>
    <w:rsid w:val="00111A5A"/>
    <w:rsid w:val="00112764"/>
    <w:rsid w:val="00114E79"/>
    <w:rsid w:val="00116BE1"/>
    <w:rsid w:val="00125159"/>
    <w:rsid w:val="001263DC"/>
    <w:rsid w:val="00127476"/>
    <w:rsid w:val="00130A7E"/>
    <w:rsid w:val="001320A8"/>
    <w:rsid w:val="001343B2"/>
    <w:rsid w:val="00135A2B"/>
    <w:rsid w:val="00137F4E"/>
    <w:rsid w:val="001429AF"/>
    <w:rsid w:val="001441A7"/>
    <w:rsid w:val="001445F6"/>
    <w:rsid w:val="001452B8"/>
    <w:rsid w:val="0014639F"/>
    <w:rsid w:val="00151360"/>
    <w:rsid w:val="00151634"/>
    <w:rsid w:val="00152263"/>
    <w:rsid w:val="00154052"/>
    <w:rsid w:val="00154FFC"/>
    <w:rsid w:val="00156D3E"/>
    <w:rsid w:val="001571B9"/>
    <w:rsid w:val="0016263F"/>
    <w:rsid w:val="0016518D"/>
    <w:rsid w:val="00165340"/>
    <w:rsid w:val="001661D1"/>
    <w:rsid w:val="00170A50"/>
    <w:rsid w:val="00171D52"/>
    <w:rsid w:val="00174AA1"/>
    <w:rsid w:val="001812CA"/>
    <w:rsid w:val="001821C7"/>
    <w:rsid w:val="001827F4"/>
    <w:rsid w:val="00182D04"/>
    <w:rsid w:val="00183BDE"/>
    <w:rsid w:val="001849D2"/>
    <w:rsid w:val="00186D15"/>
    <w:rsid w:val="001872B5"/>
    <w:rsid w:val="00187DF3"/>
    <w:rsid w:val="00187EFE"/>
    <w:rsid w:val="00196514"/>
    <w:rsid w:val="00196E16"/>
    <w:rsid w:val="001A033C"/>
    <w:rsid w:val="001A35F0"/>
    <w:rsid w:val="001A5CA4"/>
    <w:rsid w:val="001A5EC8"/>
    <w:rsid w:val="001A6F38"/>
    <w:rsid w:val="001A735C"/>
    <w:rsid w:val="001B4332"/>
    <w:rsid w:val="001B7DD9"/>
    <w:rsid w:val="001C1C7A"/>
    <w:rsid w:val="001C2738"/>
    <w:rsid w:val="001C5697"/>
    <w:rsid w:val="001D0E1A"/>
    <w:rsid w:val="001D2E7B"/>
    <w:rsid w:val="001D3D12"/>
    <w:rsid w:val="001D6290"/>
    <w:rsid w:val="001D7E4F"/>
    <w:rsid w:val="001E46EC"/>
    <w:rsid w:val="001F363D"/>
    <w:rsid w:val="001F437B"/>
    <w:rsid w:val="001F467B"/>
    <w:rsid w:val="001F4ABC"/>
    <w:rsid w:val="001F5149"/>
    <w:rsid w:val="001F5328"/>
    <w:rsid w:val="001F71F0"/>
    <w:rsid w:val="00201526"/>
    <w:rsid w:val="002022AE"/>
    <w:rsid w:val="002043A2"/>
    <w:rsid w:val="0020545B"/>
    <w:rsid w:val="002060F3"/>
    <w:rsid w:val="0021065E"/>
    <w:rsid w:val="00211C50"/>
    <w:rsid w:val="00211DE4"/>
    <w:rsid w:val="002125E5"/>
    <w:rsid w:val="00213753"/>
    <w:rsid w:val="00214F98"/>
    <w:rsid w:val="00215DF4"/>
    <w:rsid w:val="00216C72"/>
    <w:rsid w:val="00217F78"/>
    <w:rsid w:val="002259F2"/>
    <w:rsid w:val="00232371"/>
    <w:rsid w:val="00233AA7"/>
    <w:rsid w:val="0023417F"/>
    <w:rsid w:val="002365CA"/>
    <w:rsid w:val="00243766"/>
    <w:rsid w:val="0024511C"/>
    <w:rsid w:val="00245136"/>
    <w:rsid w:val="00245E7A"/>
    <w:rsid w:val="0024639D"/>
    <w:rsid w:val="002505FF"/>
    <w:rsid w:val="00250C5E"/>
    <w:rsid w:val="00251F69"/>
    <w:rsid w:val="00253850"/>
    <w:rsid w:val="00253D79"/>
    <w:rsid w:val="0026186C"/>
    <w:rsid w:val="00261DE4"/>
    <w:rsid w:val="002639F3"/>
    <w:rsid w:val="00263A59"/>
    <w:rsid w:val="00266B46"/>
    <w:rsid w:val="00267446"/>
    <w:rsid w:val="002677BB"/>
    <w:rsid w:val="00270C72"/>
    <w:rsid w:val="002723C3"/>
    <w:rsid w:val="0027286A"/>
    <w:rsid w:val="002750D2"/>
    <w:rsid w:val="00275CC3"/>
    <w:rsid w:val="0027624A"/>
    <w:rsid w:val="00287288"/>
    <w:rsid w:val="002873D6"/>
    <w:rsid w:val="002945A2"/>
    <w:rsid w:val="0029483F"/>
    <w:rsid w:val="002A0AE7"/>
    <w:rsid w:val="002A5E94"/>
    <w:rsid w:val="002A66D6"/>
    <w:rsid w:val="002A73E1"/>
    <w:rsid w:val="002B4274"/>
    <w:rsid w:val="002B43B7"/>
    <w:rsid w:val="002B4ACD"/>
    <w:rsid w:val="002B4E2A"/>
    <w:rsid w:val="002B5B8A"/>
    <w:rsid w:val="002B6004"/>
    <w:rsid w:val="002C5121"/>
    <w:rsid w:val="002C7593"/>
    <w:rsid w:val="002C78C7"/>
    <w:rsid w:val="002C7F03"/>
    <w:rsid w:val="002D00AB"/>
    <w:rsid w:val="002D069A"/>
    <w:rsid w:val="002D1FEC"/>
    <w:rsid w:val="002D227C"/>
    <w:rsid w:val="002D32F8"/>
    <w:rsid w:val="002D3A23"/>
    <w:rsid w:val="002D459C"/>
    <w:rsid w:val="002D6B01"/>
    <w:rsid w:val="002D7834"/>
    <w:rsid w:val="002E19CD"/>
    <w:rsid w:val="002E2547"/>
    <w:rsid w:val="002E2F1B"/>
    <w:rsid w:val="002E3942"/>
    <w:rsid w:val="002E53FB"/>
    <w:rsid w:val="002F3710"/>
    <w:rsid w:val="002F50AD"/>
    <w:rsid w:val="00300725"/>
    <w:rsid w:val="00301F37"/>
    <w:rsid w:val="00304D4B"/>
    <w:rsid w:val="00305903"/>
    <w:rsid w:val="00307B9B"/>
    <w:rsid w:val="003161D9"/>
    <w:rsid w:val="0031684B"/>
    <w:rsid w:val="003208FB"/>
    <w:rsid w:val="00321F9E"/>
    <w:rsid w:val="00323C9F"/>
    <w:rsid w:val="00324E23"/>
    <w:rsid w:val="00325FB7"/>
    <w:rsid w:val="0033159A"/>
    <w:rsid w:val="00331735"/>
    <w:rsid w:val="003347D3"/>
    <w:rsid w:val="00335117"/>
    <w:rsid w:val="0033730A"/>
    <w:rsid w:val="0034135F"/>
    <w:rsid w:val="003431DE"/>
    <w:rsid w:val="003460E2"/>
    <w:rsid w:val="00346B9C"/>
    <w:rsid w:val="003471C1"/>
    <w:rsid w:val="0035120D"/>
    <w:rsid w:val="003539BA"/>
    <w:rsid w:val="00353FCB"/>
    <w:rsid w:val="00354310"/>
    <w:rsid w:val="00354BA3"/>
    <w:rsid w:val="00355535"/>
    <w:rsid w:val="00355739"/>
    <w:rsid w:val="0035760B"/>
    <w:rsid w:val="00361335"/>
    <w:rsid w:val="00365404"/>
    <w:rsid w:val="0036632C"/>
    <w:rsid w:val="00370481"/>
    <w:rsid w:val="0037284D"/>
    <w:rsid w:val="00372DFC"/>
    <w:rsid w:val="003741A9"/>
    <w:rsid w:val="003749AB"/>
    <w:rsid w:val="00375527"/>
    <w:rsid w:val="003831A0"/>
    <w:rsid w:val="003833DF"/>
    <w:rsid w:val="00387D35"/>
    <w:rsid w:val="00395483"/>
    <w:rsid w:val="00395900"/>
    <w:rsid w:val="00396C65"/>
    <w:rsid w:val="003A2E05"/>
    <w:rsid w:val="003A747D"/>
    <w:rsid w:val="003B110C"/>
    <w:rsid w:val="003B1DCA"/>
    <w:rsid w:val="003B4CEE"/>
    <w:rsid w:val="003C0B0A"/>
    <w:rsid w:val="003D189D"/>
    <w:rsid w:val="003D2D71"/>
    <w:rsid w:val="003D331A"/>
    <w:rsid w:val="003D3A5C"/>
    <w:rsid w:val="003D7358"/>
    <w:rsid w:val="003E0EEB"/>
    <w:rsid w:val="003E3038"/>
    <w:rsid w:val="003E4884"/>
    <w:rsid w:val="003F0ACC"/>
    <w:rsid w:val="003F0E47"/>
    <w:rsid w:val="003F1D90"/>
    <w:rsid w:val="003F22F3"/>
    <w:rsid w:val="003F5907"/>
    <w:rsid w:val="003F64E2"/>
    <w:rsid w:val="003F6590"/>
    <w:rsid w:val="00403786"/>
    <w:rsid w:val="00410B37"/>
    <w:rsid w:val="00410F16"/>
    <w:rsid w:val="0041340F"/>
    <w:rsid w:val="004148A7"/>
    <w:rsid w:val="00415022"/>
    <w:rsid w:val="0041726F"/>
    <w:rsid w:val="004226C7"/>
    <w:rsid w:val="00424302"/>
    <w:rsid w:val="00426136"/>
    <w:rsid w:val="004264BD"/>
    <w:rsid w:val="00426A37"/>
    <w:rsid w:val="0042789B"/>
    <w:rsid w:val="0043068E"/>
    <w:rsid w:val="00434204"/>
    <w:rsid w:val="00454DD2"/>
    <w:rsid w:val="004566B1"/>
    <w:rsid w:val="00456749"/>
    <w:rsid w:val="00460FC9"/>
    <w:rsid w:val="00466A71"/>
    <w:rsid w:val="00466B1F"/>
    <w:rsid w:val="00471D19"/>
    <w:rsid w:val="004722A8"/>
    <w:rsid w:val="004731BB"/>
    <w:rsid w:val="004755E0"/>
    <w:rsid w:val="00477A5B"/>
    <w:rsid w:val="004804F3"/>
    <w:rsid w:val="00480A04"/>
    <w:rsid w:val="00483F2F"/>
    <w:rsid w:val="00484882"/>
    <w:rsid w:val="004902B4"/>
    <w:rsid w:val="0049189D"/>
    <w:rsid w:val="004931C8"/>
    <w:rsid w:val="004A041D"/>
    <w:rsid w:val="004A2C34"/>
    <w:rsid w:val="004A3178"/>
    <w:rsid w:val="004B00CA"/>
    <w:rsid w:val="004B180C"/>
    <w:rsid w:val="004B685D"/>
    <w:rsid w:val="004C791B"/>
    <w:rsid w:val="004E7547"/>
    <w:rsid w:val="004F0755"/>
    <w:rsid w:val="004F3F40"/>
    <w:rsid w:val="004F654E"/>
    <w:rsid w:val="005000D6"/>
    <w:rsid w:val="005011E1"/>
    <w:rsid w:val="00503051"/>
    <w:rsid w:val="0050312A"/>
    <w:rsid w:val="00512B61"/>
    <w:rsid w:val="00514DDC"/>
    <w:rsid w:val="00515180"/>
    <w:rsid w:val="005159B1"/>
    <w:rsid w:val="005264A1"/>
    <w:rsid w:val="005339AB"/>
    <w:rsid w:val="005355A0"/>
    <w:rsid w:val="00536148"/>
    <w:rsid w:val="00537BA5"/>
    <w:rsid w:val="00541866"/>
    <w:rsid w:val="0054426E"/>
    <w:rsid w:val="00546A3C"/>
    <w:rsid w:val="00547944"/>
    <w:rsid w:val="00552547"/>
    <w:rsid w:val="00555758"/>
    <w:rsid w:val="0055671A"/>
    <w:rsid w:val="005576E8"/>
    <w:rsid w:val="0056060F"/>
    <w:rsid w:val="0056587F"/>
    <w:rsid w:val="0056595C"/>
    <w:rsid w:val="00565E2F"/>
    <w:rsid w:val="0057602D"/>
    <w:rsid w:val="005813F7"/>
    <w:rsid w:val="00583AA2"/>
    <w:rsid w:val="00583C14"/>
    <w:rsid w:val="0059001E"/>
    <w:rsid w:val="00592063"/>
    <w:rsid w:val="005A464A"/>
    <w:rsid w:val="005B125B"/>
    <w:rsid w:val="005B44F1"/>
    <w:rsid w:val="005B47EF"/>
    <w:rsid w:val="005B7538"/>
    <w:rsid w:val="005C09F4"/>
    <w:rsid w:val="005C19C2"/>
    <w:rsid w:val="005C1D63"/>
    <w:rsid w:val="005C2B05"/>
    <w:rsid w:val="005C4D09"/>
    <w:rsid w:val="005C5967"/>
    <w:rsid w:val="005C6AFB"/>
    <w:rsid w:val="005D2BAB"/>
    <w:rsid w:val="005D3652"/>
    <w:rsid w:val="005D53D6"/>
    <w:rsid w:val="005D65F2"/>
    <w:rsid w:val="005E0537"/>
    <w:rsid w:val="005E054C"/>
    <w:rsid w:val="005E25F5"/>
    <w:rsid w:val="005F001F"/>
    <w:rsid w:val="005F2162"/>
    <w:rsid w:val="005F6E6C"/>
    <w:rsid w:val="00601641"/>
    <w:rsid w:val="006039E0"/>
    <w:rsid w:val="0060416B"/>
    <w:rsid w:val="0060733B"/>
    <w:rsid w:val="00607923"/>
    <w:rsid w:val="00607CF7"/>
    <w:rsid w:val="0061042B"/>
    <w:rsid w:val="00613B6D"/>
    <w:rsid w:val="00614774"/>
    <w:rsid w:val="00614F6E"/>
    <w:rsid w:val="00620244"/>
    <w:rsid w:val="00625EFB"/>
    <w:rsid w:val="00634B4B"/>
    <w:rsid w:val="00634B5E"/>
    <w:rsid w:val="00636BC1"/>
    <w:rsid w:val="00637272"/>
    <w:rsid w:val="00640230"/>
    <w:rsid w:val="00644A6D"/>
    <w:rsid w:val="006465D3"/>
    <w:rsid w:val="0065608B"/>
    <w:rsid w:val="0065699F"/>
    <w:rsid w:val="006605EE"/>
    <w:rsid w:val="00660F9A"/>
    <w:rsid w:val="006628D3"/>
    <w:rsid w:val="00663650"/>
    <w:rsid w:val="006643B8"/>
    <w:rsid w:val="00666CE0"/>
    <w:rsid w:val="00670BEE"/>
    <w:rsid w:val="00675427"/>
    <w:rsid w:val="0067716C"/>
    <w:rsid w:val="00680178"/>
    <w:rsid w:val="006812B9"/>
    <w:rsid w:val="00682715"/>
    <w:rsid w:val="006855FB"/>
    <w:rsid w:val="00687A52"/>
    <w:rsid w:val="00693A5F"/>
    <w:rsid w:val="00695076"/>
    <w:rsid w:val="006A07F9"/>
    <w:rsid w:val="006A12EF"/>
    <w:rsid w:val="006A3F78"/>
    <w:rsid w:val="006A4F91"/>
    <w:rsid w:val="006A6B87"/>
    <w:rsid w:val="006A78BE"/>
    <w:rsid w:val="006B17A2"/>
    <w:rsid w:val="006B2CD3"/>
    <w:rsid w:val="006B3DA3"/>
    <w:rsid w:val="006B7406"/>
    <w:rsid w:val="006C1F0B"/>
    <w:rsid w:val="006C3149"/>
    <w:rsid w:val="006C401C"/>
    <w:rsid w:val="006C4084"/>
    <w:rsid w:val="006C47D7"/>
    <w:rsid w:val="006C4CE4"/>
    <w:rsid w:val="006D0141"/>
    <w:rsid w:val="006D043B"/>
    <w:rsid w:val="006D0603"/>
    <w:rsid w:val="006D10DF"/>
    <w:rsid w:val="006D534B"/>
    <w:rsid w:val="006D713D"/>
    <w:rsid w:val="006E0022"/>
    <w:rsid w:val="006E01CF"/>
    <w:rsid w:val="006E1744"/>
    <w:rsid w:val="006E1C11"/>
    <w:rsid w:val="006E2199"/>
    <w:rsid w:val="006E2238"/>
    <w:rsid w:val="006E2C9F"/>
    <w:rsid w:val="006E3432"/>
    <w:rsid w:val="006E5E1C"/>
    <w:rsid w:val="006E62EC"/>
    <w:rsid w:val="006E726F"/>
    <w:rsid w:val="006F0012"/>
    <w:rsid w:val="006F3DE5"/>
    <w:rsid w:val="006F7E48"/>
    <w:rsid w:val="00704329"/>
    <w:rsid w:val="00704E6D"/>
    <w:rsid w:val="00705FE6"/>
    <w:rsid w:val="007102FC"/>
    <w:rsid w:val="00710DA8"/>
    <w:rsid w:val="00715244"/>
    <w:rsid w:val="00715758"/>
    <w:rsid w:val="00720E3D"/>
    <w:rsid w:val="00722745"/>
    <w:rsid w:val="007230E7"/>
    <w:rsid w:val="007245AE"/>
    <w:rsid w:val="007258E1"/>
    <w:rsid w:val="00726230"/>
    <w:rsid w:val="00730786"/>
    <w:rsid w:val="00733799"/>
    <w:rsid w:val="0073626B"/>
    <w:rsid w:val="00740EAB"/>
    <w:rsid w:val="00744857"/>
    <w:rsid w:val="00750425"/>
    <w:rsid w:val="007505C8"/>
    <w:rsid w:val="00750B8C"/>
    <w:rsid w:val="00751A9F"/>
    <w:rsid w:val="00752566"/>
    <w:rsid w:val="0075403E"/>
    <w:rsid w:val="0075493E"/>
    <w:rsid w:val="00755E94"/>
    <w:rsid w:val="00757180"/>
    <w:rsid w:val="007572B1"/>
    <w:rsid w:val="007575BB"/>
    <w:rsid w:val="00761560"/>
    <w:rsid w:val="00761BD9"/>
    <w:rsid w:val="00763F2B"/>
    <w:rsid w:val="0077030F"/>
    <w:rsid w:val="00774251"/>
    <w:rsid w:val="00776ECD"/>
    <w:rsid w:val="0077722C"/>
    <w:rsid w:val="00780790"/>
    <w:rsid w:val="0078101C"/>
    <w:rsid w:val="00783008"/>
    <w:rsid w:val="0078545B"/>
    <w:rsid w:val="0078611C"/>
    <w:rsid w:val="007875BD"/>
    <w:rsid w:val="00790996"/>
    <w:rsid w:val="0079395B"/>
    <w:rsid w:val="00796E75"/>
    <w:rsid w:val="007A5AFF"/>
    <w:rsid w:val="007B2085"/>
    <w:rsid w:val="007B31DD"/>
    <w:rsid w:val="007C70F7"/>
    <w:rsid w:val="007D402D"/>
    <w:rsid w:val="007D439D"/>
    <w:rsid w:val="007D4CE1"/>
    <w:rsid w:val="007D50C9"/>
    <w:rsid w:val="007D549D"/>
    <w:rsid w:val="007D54BA"/>
    <w:rsid w:val="007D557B"/>
    <w:rsid w:val="007D6B10"/>
    <w:rsid w:val="007E113B"/>
    <w:rsid w:val="007E2B09"/>
    <w:rsid w:val="007E3ADE"/>
    <w:rsid w:val="007E6FC1"/>
    <w:rsid w:val="007F3C66"/>
    <w:rsid w:val="007F489C"/>
    <w:rsid w:val="007F73C1"/>
    <w:rsid w:val="007F76A0"/>
    <w:rsid w:val="007F7C74"/>
    <w:rsid w:val="00801D9E"/>
    <w:rsid w:val="008048D0"/>
    <w:rsid w:val="0081291F"/>
    <w:rsid w:val="00815CBB"/>
    <w:rsid w:val="0082114B"/>
    <w:rsid w:val="0082431D"/>
    <w:rsid w:val="00824805"/>
    <w:rsid w:val="00827116"/>
    <w:rsid w:val="008313CA"/>
    <w:rsid w:val="00833B86"/>
    <w:rsid w:val="00840D3E"/>
    <w:rsid w:val="00842355"/>
    <w:rsid w:val="0084359F"/>
    <w:rsid w:val="008439CC"/>
    <w:rsid w:val="00846211"/>
    <w:rsid w:val="00846977"/>
    <w:rsid w:val="00850922"/>
    <w:rsid w:val="0085222D"/>
    <w:rsid w:val="0085609B"/>
    <w:rsid w:val="00857006"/>
    <w:rsid w:val="0085759F"/>
    <w:rsid w:val="00857E72"/>
    <w:rsid w:val="00863902"/>
    <w:rsid w:val="00863E06"/>
    <w:rsid w:val="00865348"/>
    <w:rsid w:val="008679E5"/>
    <w:rsid w:val="00871CFA"/>
    <w:rsid w:val="00871F41"/>
    <w:rsid w:val="00873DD2"/>
    <w:rsid w:val="00875CEB"/>
    <w:rsid w:val="0088601C"/>
    <w:rsid w:val="008878EC"/>
    <w:rsid w:val="00890229"/>
    <w:rsid w:val="00890D59"/>
    <w:rsid w:val="00892013"/>
    <w:rsid w:val="008A02CC"/>
    <w:rsid w:val="008A0FCC"/>
    <w:rsid w:val="008B0E68"/>
    <w:rsid w:val="008B4AAA"/>
    <w:rsid w:val="008B4D9B"/>
    <w:rsid w:val="008B5077"/>
    <w:rsid w:val="008C0F0E"/>
    <w:rsid w:val="008C21D1"/>
    <w:rsid w:val="008C3160"/>
    <w:rsid w:val="008C3175"/>
    <w:rsid w:val="008C3334"/>
    <w:rsid w:val="008C3E70"/>
    <w:rsid w:val="008C5D0A"/>
    <w:rsid w:val="008C6594"/>
    <w:rsid w:val="008C7B94"/>
    <w:rsid w:val="008C7E7B"/>
    <w:rsid w:val="008D331B"/>
    <w:rsid w:val="008D581B"/>
    <w:rsid w:val="008E3126"/>
    <w:rsid w:val="008E3A0E"/>
    <w:rsid w:val="008E68A5"/>
    <w:rsid w:val="008E7E5D"/>
    <w:rsid w:val="008F0753"/>
    <w:rsid w:val="009014AE"/>
    <w:rsid w:val="009026DA"/>
    <w:rsid w:val="00903937"/>
    <w:rsid w:val="00904BF1"/>
    <w:rsid w:val="00913A58"/>
    <w:rsid w:val="00914245"/>
    <w:rsid w:val="009164E7"/>
    <w:rsid w:val="00917252"/>
    <w:rsid w:val="00921867"/>
    <w:rsid w:val="00922737"/>
    <w:rsid w:val="00927606"/>
    <w:rsid w:val="00933E4B"/>
    <w:rsid w:val="00936BE8"/>
    <w:rsid w:val="0095148B"/>
    <w:rsid w:val="00962C36"/>
    <w:rsid w:val="00966505"/>
    <w:rsid w:val="009704BC"/>
    <w:rsid w:val="00970F5C"/>
    <w:rsid w:val="0097121C"/>
    <w:rsid w:val="0097145B"/>
    <w:rsid w:val="009716C7"/>
    <w:rsid w:val="00971DE0"/>
    <w:rsid w:val="009725FB"/>
    <w:rsid w:val="009743CF"/>
    <w:rsid w:val="009818AD"/>
    <w:rsid w:val="00982674"/>
    <w:rsid w:val="009841A2"/>
    <w:rsid w:val="009847B6"/>
    <w:rsid w:val="0098481D"/>
    <w:rsid w:val="00990795"/>
    <w:rsid w:val="00994676"/>
    <w:rsid w:val="0099719F"/>
    <w:rsid w:val="009976B9"/>
    <w:rsid w:val="009B19E6"/>
    <w:rsid w:val="009B2D35"/>
    <w:rsid w:val="009B437D"/>
    <w:rsid w:val="009B6DDE"/>
    <w:rsid w:val="009C2C66"/>
    <w:rsid w:val="009C75E9"/>
    <w:rsid w:val="009D1B9E"/>
    <w:rsid w:val="009D5733"/>
    <w:rsid w:val="009D7433"/>
    <w:rsid w:val="009E0E20"/>
    <w:rsid w:val="009E1783"/>
    <w:rsid w:val="009E20B2"/>
    <w:rsid w:val="009E78FD"/>
    <w:rsid w:val="009F272B"/>
    <w:rsid w:val="009F61C9"/>
    <w:rsid w:val="009F7EFE"/>
    <w:rsid w:val="00A0152E"/>
    <w:rsid w:val="00A03077"/>
    <w:rsid w:val="00A032CF"/>
    <w:rsid w:val="00A073DC"/>
    <w:rsid w:val="00A1426F"/>
    <w:rsid w:val="00A15638"/>
    <w:rsid w:val="00A16786"/>
    <w:rsid w:val="00A20189"/>
    <w:rsid w:val="00A23CB5"/>
    <w:rsid w:val="00A241BE"/>
    <w:rsid w:val="00A2584F"/>
    <w:rsid w:val="00A25C84"/>
    <w:rsid w:val="00A33F6C"/>
    <w:rsid w:val="00A42525"/>
    <w:rsid w:val="00A44563"/>
    <w:rsid w:val="00A44BCB"/>
    <w:rsid w:val="00A46033"/>
    <w:rsid w:val="00A47243"/>
    <w:rsid w:val="00A4786F"/>
    <w:rsid w:val="00A478A8"/>
    <w:rsid w:val="00A51DC4"/>
    <w:rsid w:val="00A53A76"/>
    <w:rsid w:val="00A602DC"/>
    <w:rsid w:val="00A6096A"/>
    <w:rsid w:val="00A60B34"/>
    <w:rsid w:val="00A61054"/>
    <w:rsid w:val="00A63142"/>
    <w:rsid w:val="00A638F6"/>
    <w:rsid w:val="00A76C86"/>
    <w:rsid w:val="00A846D6"/>
    <w:rsid w:val="00A87A18"/>
    <w:rsid w:val="00A92B7E"/>
    <w:rsid w:val="00A95657"/>
    <w:rsid w:val="00AA00FC"/>
    <w:rsid w:val="00AA10C5"/>
    <w:rsid w:val="00AA3576"/>
    <w:rsid w:val="00AA38BF"/>
    <w:rsid w:val="00AA5600"/>
    <w:rsid w:val="00AA61CC"/>
    <w:rsid w:val="00AA6DAD"/>
    <w:rsid w:val="00AA704D"/>
    <w:rsid w:val="00AA7E19"/>
    <w:rsid w:val="00AB0F1C"/>
    <w:rsid w:val="00AB1324"/>
    <w:rsid w:val="00AC04DC"/>
    <w:rsid w:val="00AC2F5C"/>
    <w:rsid w:val="00AC7190"/>
    <w:rsid w:val="00AC7B8A"/>
    <w:rsid w:val="00AD6B63"/>
    <w:rsid w:val="00AD7FC0"/>
    <w:rsid w:val="00AE0F64"/>
    <w:rsid w:val="00AE1B7C"/>
    <w:rsid w:val="00AE3CB3"/>
    <w:rsid w:val="00AE6518"/>
    <w:rsid w:val="00AF34AC"/>
    <w:rsid w:val="00B018CC"/>
    <w:rsid w:val="00B02ABC"/>
    <w:rsid w:val="00B039BA"/>
    <w:rsid w:val="00B054E4"/>
    <w:rsid w:val="00B067B4"/>
    <w:rsid w:val="00B11E5B"/>
    <w:rsid w:val="00B13020"/>
    <w:rsid w:val="00B15105"/>
    <w:rsid w:val="00B15DC4"/>
    <w:rsid w:val="00B15F4A"/>
    <w:rsid w:val="00B1757C"/>
    <w:rsid w:val="00B22F9F"/>
    <w:rsid w:val="00B27C80"/>
    <w:rsid w:val="00B31FD1"/>
    <w:rsid w:val="00B320DB"/>
    <w:rsid w:val="00B33EA7"/>
    <w:rsid w:val="00B3415D"/>
    <w:rsid w:val="00B35B20"/>
    <w:rsid w:val="00B35BFE"/>
    <w:rsid w:val="00B36755"/>
    <w:rsid w:val="00B47247"/>
    <w:rsid w:val="00B47AC8"/>
    <w:rsid w:val="00B54832"/>
    <w:rsid w:val="00B54E78"/>
    <w:rsid w:val="00B60F11"/>
    <w:rsid w:val="00B64493"/>
    <w:rsid w:val="00B64703"/>
    <w:rsid w:val="00B64EBA"/>
    <w:rsid w:val="00B71222"/>
    <w:rsid w:val="00B7275A"/>
    <w:rsid w:val="00B73883"/>
    <w:rsid w:val="00B74F12"/>
    <w:rsid w:val="00B75C6B"/>
    <w:rsid w:val="00B77C5D"/>
    <w:rsid w:val="00B879CD"/>
    <w:rsid w:val="00B90423"/>
    <w:rsid w:val="00B91167"/>
    <w:rsid w:val="00B9199D"/>
    <w:rsid w:val="00B932E3"/>
    <w:rsid w:val="00B933D0"/>
    <w:rsid w:val="00B93DAD"/>
    <w:rsid w:val="00B9501F"/>
    <w:rsid w:val="00B9515E"/>
    <w:rsid w:val="00B97683"/>
    <w:rsid w:val="00BA28B2"/>
    <w:rsid w:val="00BA30F6"/>
    <w:rsid w:val="00BA3E9F"/>
    <w:rsid w:val="00BA4102"/>
    <w:rsid w:val="00BA4597"/>
    <w:rsid w:val="00BA66FE"/>
    <w:rsid w:val="00BB287E"/>
    <w:rsid w:val="00BB5628"/>
    <w:rsid w:val="00BC1C55"/>
    <w:rsid w:val="00BC1D86"/>
    <w:rsid w:val="00BC205A"/>
    <w:rsid w:val="00BC4ACF"/>
    <w:rsid w:val="00BC63D7"/>
    <w:rsid w:val="00BC73A1"/>
    <w:rsid w:val="00BD095A"/>
    <w:rsid w:val="00BD2480"/>
    <w:rsid w:val="00BD27FC"/>
    <w:rsid w:val="00BD5A51"/>
    <w:rsid w:val="00BD6FFF"/>
    <w:rsid w:val="00BE673C"/>
    <w:rsid w:val="00BE733B"/>
    <w:rsid w:val="00BF4476"/>
    <w:rsid w:val="00BF592D"/>
    <w:rsid w:val="00BF6C1A"/>
    <w:rsid w:val="00BF7F2E"/>
    <w:rsid w:val="00C00DE7"/>
    <w:rsid w:val="00C0250F"/>
    <w:rsid w:val="00C06A29"/>
    <w:rsid w:val="00C06EF3"/>
    <w:rsid w:val="00C145DF"/>
    <w:rsid w:val="00C207EC"/>
    <w:rsid w:val="00C208C3"/>
    <w:rsid w:val="00C213AB"/>
    <w:rsid w:val="00C22B67"/>
    <w:rsid w:val="00C2389A"/>
    <w:rsid w:val="00C24E84"/>
    <w:rsid w:val="00C25D05"/>
    <w:rsid w:val="00C26457"/>
    <w:rsid w:val="00C26CE0"/>
    <w:rsid w:val="00C27484"/>
    <w:rsid w:val="00C308F5"/>
    <w:rsid w:val="00C330E6"/>
    <w:rsid w:val="00C33C8D"/>
    <w:rsid w:val="00C33E95"/>
    <w:rsid w:val="00C412E1"/>
    <w:rsid w:val="00C527CA"/>
    <w:rsid w:val="00C53000"/>
    <w:rsid w:val="00C53171"/>
    <w:rsid w:val="00C54440"/>
    <w:rsid w:val="00C55BCC"/>
    <w:rsid w:val="00C61DEE"/>
    <w:rsid w:val="00C6332D"/>
    <w:rsid w:val="00C661C6"/>
    <w:rsid w:val="00C671DB"/>
    <w:rsid w:val="00C74129"/>
    <w:rsid w:val="00C8075C"/>
    <w:rsid w:val="00C80BE6"/>
    <w:rsid w:val="00C80C54"/>
    <w:rsid w:val="00C8106C"/>
    <w:rsid w:val="00C83084"/>
    <w:rsid w:val="00C843C8"/>
    <w:rsid w:val="00C90A3D"/>
    <w:rsid w:val="00C92F9A"/>
    <w:rsid w:val="00C934A3"/>
    <w:rsid w:val="00C94F8C"/>
    <w:rsid w:val="00C97A34"/>
    <w:rsid w:val="00C97FA7"/>
    <w:rsid w:val="00CA2AE7"/>
    <w:rsid w:val="00CA3563"/>
    <w:rsid w:val="00CB0588"/>
    <w:rsid w:val="00CB241E"/>
    <w:rsid w:val="00CB29E5"/>
    <w:rsid w:val="00CB499C"/>
    <w:rsid w:val="00CC0976"/>
    <w:rsid w:val="00CC1B30"/>
    <w:rsid w:val="00CC56B4"/>
    <w:rsid w:val="00CD2B13"/>
    <w:rsid w:val="00CD2E30"/>
    <w:rsid w:val="00CD7887"/>
    <w:rsid w:val="00CE140D"/>
    <w:rsid w:val="00CE3EFA"/>
    <w:rsid w:val="00CE4679"/>
    <w:rsid w:val="00CE5D6A"/>
    <w:rsid w:val="00CE73EB"/>
    <w:rsid w:val="00CF0BF7"/>
    <w:rsid w:val="00CF2AE2"/>
    <w:rsid w:val="00CF44FA"/>
    <w:rsid w:val="00D004F8"/>
    <w:rsid w:val="00D01016"/>
    <w:rsid w:val="00D01CC6"/>
    <w:rsid w:val="00D031F1"/>
    <w:rsid w:val="00D04A22"/>
    <w:rsid w:val="00D07607"/>
    <w:rsid w:val="00D107DE"/>
    <w:rsid w:val="00D13830"/>
    <w:rsid w:val="00D157A0"/>
    <w:rsid w:val="00D16192"/>
    <w:rsid w:val="00D16336"/>
    <w:rsid w:val="00D20CB8"/>
    <w:rsid w:val="00D22CC3"/>
    <w:rsid w:val="00D24CD7"/>
    <w:rsid w:val="00D277AC"/>
    <w:rsid w:val="00D3513C"/>
    <w:rsid w:val="00D41B40"/>
    <w:rsid w:val="00D434F9"/>
    <w:rsid w:val="00D44897"/>
    <w:rsid w:val="00D50725"/>
    <w:rsid w:val="00D536D7"/>
    <w:rsid w:val="00D54C54"/>
    <w:rsid w:val="00D55F13"/>
    <w:rsid w:val="00D572DC"/>
    <w:rsid w:val="00D6471E"/>
    <w:rsid w:val="00D66C09"/>
    <w:rsid w:val="00D70DC7"/>
    <w:rsid w:val="00D716DD"/>
    <w:rsid w:val="00D7448A"/>
    <w:rsid w:val="00D80B97"/>
    <w:rsid w:val="00D92852"/>
    <w:rsid w:val="00D959EC"/>
    <w:rsid w:val="00D96D1A"/>
    <w:rsid w:val="00D96F21"/>
    <w:rsid w:val="00DA1491"/>
    <w:rsid w:val="00DA1F69"/>
    <w:rsid w:val="00DA6111"/>
    <w:rsid w:val="00DA743E"/>
    <w:rsid w:val="00DB1143"/>
    <w:rsid w:val="00DB68BE"/>
    <w:rsid w:val="00DB7A99"/>
    <w:rsid w:val="00DC64F1"/>
    <w:rsid w:val="00DC6FDD"/>
    <w:rsid w:val="00DD3416"/>
    <w:rsid w:val="00DD63A2"/>
    <w:rsid w:val="00DE2108"/>
    <w:rsid w:val="00DE3643"/>
    <w:rsid w:val="00DE4BCD"/>
    <w:rsid w:val="00DE5435"/>
    <w:rsid w:val="00DF0D89"/>
    <w:rsid w:val="00DF3E3D"/>
    <w:rsid w:val="00DF3FC0"/>
    <w:rsid w:val="00DF4A69"/>
    <w:rsid w:val="00DF539A"/>
    <w:rsid w:val="00DF6AE3"/>
    <w:rsid w:val="00E0117C"/>
    <w:rsid w:val="00E02713"/>
    <w:rsid w:val="00E02B1A"/>
    <w:rsid w:val="00E047CF"/>
    <w:rsid w:val="00E06CB5"/>
    <w:rsid w:val="00E07D56"/>
    <w:rsid w:val="00E07EFF"/>
    <w:rsid w:val="00E101D0"/>
    <w:rsid w:val="00E109AE"/>
    <w:rsid w:val="00E11BFA"/>
    <w:rsid w:val="00E15DBD"/>
    <w:rsid w:val="00E1611C"/>
    <w:rsid w:val="00E16AA4"/>
    <w:rsid w:val="00E2790C"/>
    <w:rsid w:val="00E30918"/>
    <w:rsid w:val="00E309C9"/>
    <w:rsid w:val="00E30AD2"/>
    <w:rsid w:val="00E31AEE"/>
    <w:rsid w:val="00E31B31"/>
    <w:rsid w:val="00E32239"/>
    <w:rsid w:val="00E359B1"/>
    <w:rsid w:val="00E406E6"/>
    <w:rsid w:val="00E4079B"/>
    <w:rsid w:val="00E40FE5"/>
    <w:rsid w:val="00E4205E"/>
    <w:rsid w:val="00E4604C"/>
    <w:rsid w:val="00E508F6"/>
    <w:rsid w:val="00E54111"/>
    <w:rsid w:val="00E55014"/>
    <w:rsid w:val="00E5680C"/>
    <w:rsid w:val="00E56A5A"/>
    <w:rsid w:val="00E57938"/>
    <w:rsid w:val="00E57E1B"/>
    <w:rsid w:val="00E64277"/>
    <w:rsid w:val="00E7114F"/>
    <w:rsid w:val="00E715BB"/>
    <w:rsid w:val="00E75C75"/>
    <w:rsid w:val="00E7634A"/>
    <w:rsid w:val="00E77BB5"/>
    <w:rsid w:val="00E77E64"/>
    <w:rsid w:val="00E86DB4"/>
    <w:rsid w:val="00E87445"/>
    <w:rsid w:val="00E90EF6"/>
    <w:rsid w:val="00E919CA"/>
    <w:rsid w:val="00E936EE"/>
    <w:rsid w:val="00E9583F"/>
    <w:rsid w:val="00E9588D"/>
    <w:rsid w:val="00E97172"/>
    <w:rsid w:val="00E97ED2"/>
    <w:rsid w:val="00EA199F"/>
    <w:rsid w:val="00EA3B6A"/>
    <w:rsid w:val="00EA4ABD"/>
    <w:rsid w:val="00EB22A7"/>
    <w:rsid w:val="00EB4283"/>
    <w:rsid w:val="00EB5549"/>
    <w:rsid w:val="00EB5A63"/>
    <w:rsid w:val="00EB66CC"/>
    <w:rsid w:val="00EC134C"/>
    <w:rsid w:val="00EC2894"/>
    <w:rsid w:val="00EC4A49"/>
    <w:rsid w:val="00ED0C7D"/>
    <w:rsid w:val="00ED1A13"/>
    <w:rsid w:val="00ED2B41"/>
    <w:rsid w:val="00ED4857"/>
    <w:rsid w:val="00ED5EF0"/>
    <w:rsid w:val="00ED6BE8"/>
    <w:rsid w:val="00ED763E"/>
    <w:rsid w:val="00ED7667"/>
    <w:rsid w:val="00ED77D0"/>
    <w:rsid w:val="00EE2E50"/>
    <w:rsid w:val="00EF0E2C"/>
    <w:rsid w:val="00EF4EF8"/>
    <w:rsid w:val="00EF6BCF"/>
    <w:rsid w:val="00F00549"/>
    <w:rsid w:val="00F061AC"/>
    <w:rsid w:val="00F07160"/>
    <w:rsid w:val="00F1687F"/>
    <w:rsid w:val="00F16AC8"/>
    <w:rsid w:val="00F21A43"/>
    <w:rsid w:val="00F26D5C"/>
    <w:rsid w:val="00F309B3"/>
    <w:rsid w:val="00F3120F"/>
    <w:rsid w:val="00F347EB"/>
    <w:rsid w:val="00F3569A"/>
    <w:rsid w:val="00F4145B"/>
    <w:rsid w:val="00F46317"/>
    <w:rsid w:val="00F479BA"/>
    <w:rsid w:val="00F516AC"/>
    <w:rsid w:val="00F52A61"/>
    <w:rsid w:val="00F53B0B"/>
    <w:rsid w:val="00F600CA"/>
    <w:rsid w:val="00F61864"/>
    <w:rsid w:val="00F61BE9"/>
    <w:rsid w:val="00F61CD9"/>
    <w:rsid w:val="00F646BB"/>
    <w:rsid w:val="00F648D9"/>
    <w:rsid w:val="00F66514"/>
    <w:rsid w:val="00F66D40"/>
    <w:rsid w:val="00F72089"/>
    <w:rsid w:val="00F720D4"/>
    <w:rsid w:val="00F758E1"/>
    <w:rsid w:val="00F76133"/>
    <w:rsid w:val="00F77354"/>
    <w:rsid w:val="00F81AAB"/>
    <w:rsid w:val="00F822FC"/>
    <w:rsid w:val="00F84801"/>
    <w:rsid w:val="00F84BAD"/>
    <w:rsid w:val="00F85D98"/>
    <w:rsid w:val="00F909C8"/>
    <w:rsid w:val="00F9333F"/>
    <w:rsid w:val="00FA0CB2"/>
    <w:rsid w:val="00FA33CC"/>
    <w:rsid w:val="00FA3E51"/>
    <w:rsid w:val="00FA4097"/>
    <w:rsid w:val="00FA4F7E"/>
    <w:rsid w:val="00FB0DD6"/>
    <w:rsid w:val="00FB16F9"/>
    <w:rsid w:val="00FB188D"/>
    <w:rsid w:val="00FB1C50"/>
    <w:rsid w:val="00FB5633"/>
    <w:rsid w:val="00FB779F"/>
    <w:rsid w:val="00FC18D7"/>
    <w:rsid w:val="00FC534D"/>
    <w:rsid w:val="00FD0C0A"/>
    <w:rsid w:val="00FD0E5E"/>
    <w:rsid w:val="00FD1DA9"/>
    <w:rsid w:val="00FD3303"/>
    <w:rsid w:val="00FD5E17"/>
    <w:rsid w:val="00FD6D71"/>
    <w:rsid w:val="00FE013A"/>
    <w:rsid w:val="00FE06A3"/>
    <w:rsid w:val="00FE19B1"/>
    <w:rsid w:val="00FE19E8"/>
    <w:rsid w:val="00FE56F4"/>
    <w:rsid w:val="00FF039C"/>
    <w:rsid w:val="00FF056B"/>
    <w:rsid w:val="00FF6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84C87"/>
  <w15:chartTrackingRefBased/>
  <w15:docId w15:val="{0CF37604-1843-46D3-95E3-4714D239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CD"/>
  </w:style>
  <w:style w:type="paragraph" w:styleId="Heading1">
    <w:name w:val="heading 1"/>
    <w:basedOn w:val="Normal"/>
    <w:next w:val="Normal"/>
    <w:link w:val="Heading1Char"/>
    <w:autoRedefine/>
    <w:uiPriority w:val="9"/>
    <w:qFormat/>
    <w:rsid w:val="00E31B31"/>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E31B31"/>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E31B31"/>
    <w:pPr>
      <w:keepNext/>
      <w:keepLines/>
      <w:spacing w:before="40" w:after="0"/>
      <w:outlineLvl w:val="2"/>
    </w:pPr>
    <w:rPr>
      <w:rFonts w:eastAsiaTheme="majorEastAsia" w:cstheme="majorBidi"/>
      <w:color w:val="1F3763" w:themeColor="accent1" w:themeShade="7F"/>
    </w:rPr>
  </w:style>
  <w:style w:type="paragraph" w:styleId="Heading4">
    <w:name w:val="heading 4"/>
    <w:basedOn w:val="Normal"/>
    <w:next w:val="Normal"/>
    <w:link w:val="Heading4Char"/>
    <w:autoRedefine/>
    <w:uiPriority w:val="9"/>
    <w:unhideWhenUsed/>
    <w:qFormat/>
    <w:rsid w:val="00640230"/>
    <w:pPr>
      <w:keepNext/>
      <w:keepLines/>
      <w:spacing w:before="40" w:after="0"/>
      <w:outlineLvl w:val="3"/>
    </w:pPr>
    <w:rPr>
      <w:rFonts w:eastAsiaTheme="majorEastAsia" w:cstheme="majorBidi"/>
      <w:bCs/>
      <w:i/>
      <w:iCs/>
      <w:color w:val="2F5496" w:themeColor="accent1" w:themeShade="BF"/>
    </w:rPr>
  </w:style>
  <w:style w:type="paragraph" w:styleId="Heading5">
    <w:name w:val="heading 5"/>
    <w:basedOn w:val="Normal"/>
    <w:next w:val="Normal"/>
    <w:link w:val="Heading5Char"/>
    <w:autoRedefine/>
    <w:uiPriority w:val="9"/>
    <w:semiHidden/>
    <w:unhideWhenUsed/>
    <w:qFormat/>
    <w:rsid w:val="00640230"/>
    <w:pPr>
      <w:keepNext/>
      <w:keepLines/>
      <w:spacing w:before="40" w:after="0"/>
      <w:outlineLvl w:val="4"/>
    </w:pPr>
    <w:rPr>
      <w:rFonts w:eastAsiaTheme="majorEastAsia"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E31B31"/>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31B31"/>
    <w:rPr>
      <w:rFonts w:eastAsiaTheme="majorEastAsia" w:cstheme="majorBidi"/>
      <w:spacing w:val="-10"/>
      <w:kern w:val="28"/>
      <w:sz w:val="56"/>
      <w:szCs w:val="56"/>
    </w:rPr>
  </w:style>
  <w:style w:type="character" w:customStyle="1" w:styleId="Heading1Char">
    <w:name w:val="Heading 1 Char"/>
    <w:basedOn w:val="DefaultParagraphFont"/>
    <w:link w:val="Heading1"/>
    <w:uiPriority w:val="9"/>
    <w:rsid w:val="00E31B31"/>
    <w:rPr>
      <w:rFonts w:eastAsiaTheme="majorEastAsia" w:cstheme="majorBidi"/>
      <w:color w:val="2F5496" w:themeColor="accent1" w:themeShade="BF"/>
      <w:sz w:val="32"/>
      <w:szCs w:val="32"/>
    </w:rPr>
  </w:style>
  <w:style w:type="character" w:customStyle="1" w:styleId="Heading2Char">
    <w:name w:val="Heading 2 Char"/>
    <w:basedOn w:val="DefaultParagraphFont"/>
    <w:link w:val="Heading2"/>
    <w:uiPriority w:val="9"/>
    <w:rsid w:val="00E31B31"/>
    <w:rPr>
      <w:rFonts w:eastAsiaTheme="majorEastAsia" w:cstheme="majorBidi"/>
      <w:color w:val="2F5496" w:themeColor="accent1" w:themeShade="BF"/>
      <w:sz w:val="26"/>
      <w:szCs w:val="26"/>
    </w:rPr>
  </w:style>
  <w:style w:type="character" w:customStyle="1" w:styleId="Heading3Char">
    <w:name w:val="Heading 3 Char"/>
    <w:basedOn w:val="DefaultParagraphFont"/>
    <w:link w:val="Heading3"/>
    <w:uiPriority w:val="9"/>
    <w:rsid w:val="00E31B31"/>
    <w:rPr>
      <w:rFonts w:eastAsiaTheme="majorEastAsia" w:cstheme="majorBidi"/>
      <w:color w:val="1F3763" w:themeColor="accent1" w:themeShade="7F"/>
    </w:rPr>
  </w:style>
  <w:style w:type="character" w:customStyle="1" w:styleId="Heading4Char">
    <w:name w:val="Heading 4 Char"/>
    <w:basedOn w:val="DefaultParagraphFont"/>
    <w:link w:val="Heading4"/>
    <w:uiPriority w:val="9"/>
    <w:rsid w:val="00640230"/>
    <w:rPr>
      <w:rFonts w:eastAsiaTheme="majorEastAsia" w:cstheme="majorBidi"/>
      <w:bCs/>
      <w:i/>
      <w:iCs/>
      <w:color w:val="2F5496" w:themeColor="accent1" w:themeShade="BF"/>
    </w:rPr>
  </w:style>
  <w:style w:type="character" w:customStyle="1" w:styleId="Heading5Char">
    <w:name w:val="Heading 5 Char"/>
    <w:basedOn w:val="DefaultParagraphFont"/>
    <w:link w:val="Heading5"/>
    <w:uiPriority w:val="9"/>
    <w:semiHidden/>
    <w:rsid w:val="00640230"/>
    <w:rPr>
      <w:rFonts w:eastAsiaTheme="majorEastAsia" w:cstheme="majorBidi"/>
      <w:color w:val="2F5496" w:themeColor="accent1" w:themeShade="BF"/>
    </w:rPr>
  </w:style>
  <w:style w:type="paragraph" w:styleId="Subtitle">
    <w:name w:val="Subtitle"/>
    <w:basedOn w:val="Normal"/>
    <w:next w:val="Normal"/>
    <w:link w:val="SubtitleChar"/>
    <w:autoRedefine/>
    <w:uiPriority w:val="11"/>
    <w:qFormat/>
    <w:rsid w:val="007D54BA"/>
    <w:pPr>
      <w:numPr>
        <w:ilvl w:val="1"/>
      </w:numPr>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7D54BA"/>
    <w:rPr>
      <w:rFonts w:eastAsiaTheme="minorEastAsia" w:cstheme="minorBidi"/>
      <w:color w:val="5A5A5A" w:themeColor="text1" w:themeTint="A5"/>
      <w:spacing w:val="15"/>
      <w:sz w:val="22"/>
      <w:szCs w:val="22"/>
    </w:rPr>
  </w:style>
  <w:style w:type="numbering" w:customStyle="1" w:styleId="Numbered">
    <w:name w:val="Numbered"/>
    <w:uiPriority w:val="99"/>
    <w:rsid w:val="009B6DDE"/>
    <w:pPr>
      <w:numPr>
        <w:numId w:val="1"/>
      </w:numPr>
    </w:pPr>
  </w:style>
  <w:style w:type="paragraph" w:styleId="ListParagraph">
    <w:name w:val="List Paragraph"/>
    <w:basedOn w:val="Normal"/>
    <w:uiPriority w:val="34"/>
    <w:qFormat/>
    <w:rsid w:val="00DE2108"/>
    <w:pPr>
      <w:ind w:left="720"/>
      <w:contextualSpacing/>
    </w:pPr>
  </w:style>
  <w:style w:type="paragraph" w:styleId="FootnoteText">
    <w:name w:val="footnote text"/>
    <w:basedOn w:val="Normal"/>
    <w:link w:val="FootnoteTextChar"/>
    <w:uiPriority w:val="99"/>
    <w:semiHidden/>
    <w:unhideWhenUsed/>
    <w:rsid w:val="00AD7F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FC0"/>
    <w:rPr>
      <w:sz w:val="20"/>
      <w:szCs w:val="20"/>
    </w:rPr>
  </w:style>
  <w:style w:type="character" w:styleId="FootnoteReference">
    <w:name w:val="footnote reference"/>
    <w:basedOn w:val="DefaultParagraphFont"/>
    <w:uiPriority w:val="99"/>
    <w:semiHidden/>
    <w:unhideWhenUsed/>
    <w:rsid w:val="00AD7FC0"/>
    <w:rPr>
      <w:vertAlign w:val="superscript"/>
    </w:rPr>
  </w:style>
  <w:style w:type="character" w:styleId="Hyperlink">
    <w:name w:val="Hyperlink"/>
    <w:basedOn w:val="DefaultParagraphFont"/>
    <w:uiPriority w:val="99"/>
    <w:unhideWhenUsed/>
    <w:rsid w:val="001F5149"/>
    <w:rPr>
      <w:color w:val="0563C1" w:themeColor="hyperlink"/>
      <w:u w:val="single"/>
    </w:rPr>
  </w:style>
  <w:style w:type="character" w:styleId="UnresolvedMention">
    <w:name w:val="Unresolved Mention"/>
    <w:basedOn w:val="DefaultParagraphFont"/>
    <w:uiPriority w:val="99"/>
    <w:semiHidden/>
    <w:unhideWhenUsed/>
    <w:rsid w:val="001F5149"/>
    <w:rPr>
      <w:color w:val="605E5C"/>
      <w:shd w:val="clear" w:color="auto" w:fill="E1DFDD"/>
    </w:rPr>
  </w:style>
  <w:style w:type="paragraph" w:styleId="NoSpacing">
    <w:name w:val="No Spacing"/>
    <w:uiPriority w:val="1"/>
    <w:qFormat/>
    <w:rsid w:val="00E97172"/>
    <w:pPr>
      <w:spacing w:after="0" w:line="240" w:lineRule="auto"/>
      <w:jc w:val="left"/>
    </w:pPr>
    <w:rPr>
      <w:rFonts w:asciiTheme="minorHAnsi" w:hAnsiTheme="minorHAnsi" w:cstheme="minorBidi"/>
      <w:sz w:val="22"/>
    </w:rPr>
  </w:style>
  <w:style w:type="paragraph" w:styleId="Header">
    <w:name w:val="header"/>
    <w:basedOn w:val="Normal"/>
    <w:link w:val="HeaderChar"/>
    <w:uiPriority w:val="99"/>
    <w:unhideWhenUsed/>
    <w:rsid w:val="006569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99F"/>
  </w:style>
  <w:style w:type="paragraph" w:styleId="Footer">
    <w:name w:val="footer"/>
    <w:basedOn w:val="Normal"/>
    <w:link w:val="FooterChar"/>
    <w:uiPriority w:val="99"/>
    <w:unhideWhenUsed/>
    <w:rsid w:val="006569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99F"/>
  </w:style>
  <w:style w:type="paragraph" w:styleId="Revision">
    <w:name w:val="Revision"/>
    <w:hidden/>
    <w:uiPriority w:val="99"/>
    <w:semiHidden/>
    <w:rsid w:val="002B43B7"/>
    <w:pPr>
      <w:spacing w:after="0" w:line="240" w:lineRule="auto"/>
      <w:jc w:val="left"/>
    </w:pPr>
  </w:style>
  <w:style w:type="table" w:styleId="TableGrid">
    <w:name w:val="Table Grid"/>
    <w:basedOn w:val="TableNormal"/>
    <w:uiPriority w:val="39"/>
    <w:rsid w:val="005E05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34543">
      <w:bodyDiv w:val="1"/>
      <w:marLeft w:val="0"/>
      <w:marRight w:val="0"/>
      <w:marTop w:val="0"/>
      <w:marBottom w:val="0"/>
      <w:divBdr>
        <w:top w:val="none" w:sz="0" w:space="0" w:color="auto"/>
        <w:left w:val="none" w:sz="0" w:space="0" w:color="auto"/>
        <w:bottom w:val="none" w:sz="0" w:space="0" w:color="auto"/>
        <w:right w:val="none" w:sz="0" w:space="0" w:color="auto"/>
      </w:divBdr>
    </w:div>
    <w:div w:id="426586884">
      <w:bodyDiv w:val="1"/>
      <w:marLeft w:val="0"/>
      <w:marRight w:val="0"/>
      <w:marTop w:val="0"/>
      <w:marBottom w:val="0"/>
      <w:divBdr>
        <w:top w:val="none" w:sz="0" w:space="0" w:color="auto"/>
        <w:left w:val="none" w:sz="0" w:space="0" w:color="auto"/>
        <w:bottom w:val="none" w:sz="0" w:space="0" w:color="auto"/>
        <w:right w:val="none" w:sz="0" w:space="0" w:color="auto"/>
      </w:divBdr>
    </w:div>
    <w:div w:id="543829514">
      <w:bodyDiv w:val="1"/>
      <w:marLeft w:val="0"/>
      <w:marRight w:val="0"/>
      <w:marTop w:val="0"/>
      <w:marBottom w:val="0"/>
      <w:divBdr>
        <w:top w:val="none" w:sz="0" w:space="0" w:color="auto"/>
        <w:left w:val="none" w:sz="0" w:space="0" w:color="auto"/>
        <w:bottom w:val="none" w:sz="0" w:space="0" w:color="auto"/>
        <w:right w:val="none" w:sz="0" w:space="0" w:color="auto"/>
      </w:divBdr>
    </w:div>
    <w:div w:id="878708930">
      <w:bodyDiv w:val="1"/>
      <w:marLeft w:val="0"/>
      <w:marRight w:val="0"/>
      <w:marTop w:val="0"/>
      <w:marBottom w:val="0"/>
      <w:divBdr>
        <w:top w:val="none" w:sz="0" w:space="0" w:color="auto"/>
        <w:left w:val="none" w:sz="0" w:space="0" w:color="auto"/>
        <w:bottom w:val="none" w:sz="0" w:space="0" w:color="auto"/>
        <w:right w:val="none" w:sz="0" w:space="0" w:color="auto"/>
      </w:divBdr>
    </w:div>
    <w:div w:id="129178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an@acluaz.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urbinab@asu.edu" TargetMode="External"/><Relationship Id="rId4" Type="http://schemas.openxmlformats.org/officeDocument/2006/relationships/settings" Target="settings.xml"/><Relationship Id="rId9" Type="http://schemas.openxmlformats.org/officeDocument/2006/relationships/hyperlink" Target="mailto:lbeall@acluaz.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alaslah.org/sulha/" TargetMode="External"/><Relationship Id="rId2" Type="http://schemas.openxmlformats.org/officeDocument/2006/relationships/hyperlink" Target="https://law.wisc.edu/fjr/rjp/justice.html" TargetMode="External"/><Relationship Id="rId1" Type="http://schemas.openxmlformats.org/officeDocument/2006/relationships/hyperlink" Target="https://allianceforsafetyandjustice.org/wp-content/uploads/documents/Crime%20Survivors%20Speak%20Report.pdf" TargetMode="External"/><Relationship Id="rId5" Type="http://schemas.openxmlformats.org/officeDocument/2006/relationships/hyperlink" Target="https://www.un.org/en/preventgenocide/rwanda/assets/pdf/Backgrounder%20Justice%202014.pdf" TargetMode="External"/><Relationship Id="rId4" Type="http://schemas.openxmlformats.org/officeDocument/2006/relationships/hyperlink" Target="https://www.usip.org/publications/1995/12/truth-commission-south-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EFD1A-81AC-43F9-BE9F-F3207C951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Urbina</dc:creator>
  <cp:keywords/>
  <dc:description/>
  <cp:lastModifiedBy>Gloria Torres</cp:lastModifiedBy>
  <cp:revision>5</cp:revision>
  <cp:lastPrinted>2024-04-26T15:50:00Z</cp:lastPrinted>
  <dcterms:created xsi:type="dcterms:W3CDTF">2024-05-01T04:11:00Z</dcterms:created>
  <dcterms:modified xsi:type="dcterms:W3CDTF">2024-05-01T20:20:00Z</dcterms:modified>
</cp:coreProperties>
</file>